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lang w:val="zh-CN"/>
        </w:rPr>
        <w:t xml:space="preserve">中美双栖人生指南</w:t>
      </w:r>
    </w:p>
    <w:p>
      <w:pPr>
        <w:pStyle w:val="Subtitle"/>
      </w:pPr>
      <w:r>
        <w:rPr>
          <w:lang w:val="zh-CN"/>
        </w:rPr>
        <w:t xml:space="preserve">v1.3 · </w:t>
      </w:r>
      <w:r>
        <w:rPr>
          <w:rFonts w:hint="eastAsia"/>
          <w:lang w:val="zh-CN"/>
        </w:rPr>
        <w:t xml:space="preserve">美国生活</w:t>
      </w:r>
      <w:r>
        <w:rPr>
          <w:lang w:val="zh-CN"/>
        </w:rPr>
        <w:t xml:space="preserve"> · </w:t>
      </w:r>
      <w:r>
        <w:rPr>
          <w:rFonts w:hint="eastAsia"/>
          <w:lang w:val="zh-CN"/>
        </w:rPr>
        <w:t xml:space="preserve">中国连接</w:t>
      </w:r>
      <w:r>
        <w:rPr>
          <w:lang w:val="zh-CN"/>
        </w:rPr>
        <w:t xml:space="preserve"> · </w:t>
      </w:r>
      <w:r>
        <w:rPr>
          <w:rFonts w:hint="eastAsia"/>
          <w:lang w:val="zh-CN"/>
        </w:rPr>
        <w:t xml:space="preserve">跨境家庭事务</w:t>
      </w:r>
    </w:p>
    <w:p>
      <w:pPr>
        <w:pStyle w:val="Date"/>
      </w:pPr>
      <w:r>
        <w:rPr>
          <w:lang w:val="zh-CN"/>
        </w:rPr>
        <w:t xml:space="preserve">2026-10-23</w:t>
      </w:r>
    </w:p>
    <w:sdt>
      <w:sdtPr>
        <w:docPartObj>
          <w:docPartGallery w:val="Table of Contents"/>
          <w:docPartUnique/>
        </w:docPartObj>
      </w:sdtPr>
      <w:sdtContent>
        <w:p>
          <w:pPr>
            <w:pStyle w:val="TOCHeading"/>
          </w:pPr>
          <w:r>
            <w:rPr>
              <w:lang w:val="zh-CN"/>
            </w:rPr>
            <w:t xml:space="preserve">Table of Contents</w:t>
          </w:r>
        </w:p>
        <w:p>
          <w:r>
            <w:fldChar w:fldCharType="begin" w:dirty="true"/>
            <w:instrText xml:space="preserve">TOC \o "1-2" \h \z \u</w:instrText>
            <w:fldChar w:fldCharType="separate"/>
            <w:fldChar w:fldCharType="end"/>
          </w:r>
        </w:p>
      </w:sdtContent>
    </w:sdt>
    <w:p>
      <w:pPr>
        <w:pStyle w:val="BlockText"/>
      </w:pPr>
      <w:r>
        <w:rPr>
          <w:rFonts w:hint="eastAsia"/>
          <w:lang w:val="zh-CN"/>
        </w:rPr>
        <w:t xml:space="preserve">离线阅读版</w:t>
      </w:r>
      <w:r>
        <w:rPr>
          <w:lang w:val="zh-CN"/>
        </w:rPr>
        <w:t xml:space="preserve"> v1.3 · </w:t>
      </w:r>
      <w:r>
        <w:rPr>
          <w:rFonts w:hint="eastAsia"/>
          <w:lang w:val="zh-CN"/>
        </w:rPr>
        <w:t xml:space="preserve">源码版本</w:t>
      </w:r>
      <w:r>
        <w:rPr>
          <w:lang w:val="zh-CN"/>
        </w:rPr>
        <w:t xml:space="preserve"> </w:t>
      </w:r>
      <w:r>
        <w:rPr>
          <w:rStyle w:val="VerbatimChar"/>
          <w:lang w:val="zh-CN"/>
        </w:rPr>
        <w:t xml:space="preserve">0592de87c857</w:t>
      </w:r>
      <w:r>
        <w:rPr>
          <w:lang w:val="zh-CN"/>
        </w:rPr>
        <w:t xml:space="preserve"> </w:t>
      </w:r>
      <w:r>
        <w:rPr>
          <w:lang w:val="zh-CN"/>
        </w:rPr>
        <w:t xml:space="preserve">· </w:t>
      </w:r>
      <w:r>
        <w:rPr>
          <w:rFonts w:hint="eastAsia"/>
          <w:lang w:val="zh-CN"/>
        </w:rPr>
        <w:t xml:space="preserve">生成日期</w:t>
      </w:r>
      <w:r>
        <w:rPr>
          <w:lang w:val="zh-CN"/>
        </w:rPr>
        <w:t xml:space="preserve"> 2026-10-23</w:t>
      </w:r>
    </w:p>
    <w:p>
      <w:pPr>
        <w:pStyle w:val="BlockText"/>
      </w:pPr>
      <w:r>
        <w:rPr>
          <w:lang w:val="zh-CN"/>
        </w:rPr>
        <w:t xml:space="preserve">© 2026 Junliang Zhou </w:t>
      </w:r>
      <w:r>
        <w:rPr>
          <w:rFonts w:hint="eastAsia"/>
          <w:lang w:val="zh-CN"/>
        </w:rPr>
        <w:t xml:space="preserve">及各贡献者。个人下载与阅读获准；原创增补保留权利，转载及商用须授权，历史有效许可继续适用。详见本书《版权与使用说明》。</w:t>
      </w:r>
    </w:p>
    <w:p>
      <w:pPr>
        <w:pStyle w:val="BlockText"/>
      </w:pPr>
      <w:r>
        <w:rPr>
          <w:rFonts w:hint="eastAsia"/>
          <w:lang w:val="zh-CN"/>
        </w:rPr>
        <w:t xml:space="preserve">此副本不会自动更新；行动前请核对当前网站与正文中的来源、日期。</w:t>
      </w:r>
    </w:p>
    <w:bookmarkStart w:id="25" w:name="doc-75ea068a6135"/>
    <w:p>
      <w:pPr>
        <w:pStyle w:val="Heading1"/>
      </w:pPr>
      <w:r>
        <w:rPr>
          <w:rFonts w:hint="eastAsia"/>
          <w:lang w:val="zh-CN"/>
        </w:rPr>
        <w:t xml:space="preserve">中美双栖人生指南</w:t>
      </w:r>
    </w:p>
    <w:p>
      <w:pPr>
        <w:pStyle w:val="FirstParagraph"/>
      </w:pPr>
      <w:r>
        <w:rPr>
          <w:rFonts w:hint="eastAsia"/>
          <w:lang w:val="zh-CN"/>
        </w:rPr>
        <w:t xml:space="preserve">典型双栖场景：</w:t>
      </w:r>
      <w:hyperlink w:anchor="doc-d1d65bb980a6--今天住院时如何分工">
        <w:r>
          <w:rPr>
            <w:rStyle w:val="Hyperlink"/>
            <w:rFonts w:hint="eastAsia"/>
            <w:lang w:val="zh-CN"/>
          </w:rPr>
          <w:t xml:space="preserve">人在美国、父母在中国住院</w:t>
        </w:r>
      </w:hyperlink>
      <w:r>
        <w:rPr>
          <w:lang w:val="zh-CN"/>
        </w:rPr>
        <w:t xml:space="preserve"> </w:t>
      </w:r>
      <w:r>
        <w:rPr>
          <w:lang w:val="zh-CN"/>
        </w:rPr>
        <w:t xml:space="preserve">·</w:t>
      </w:r>
      <w:r>
        <w:rPr>
          <w:lang w:val="zh-CN"/>
        </w:rPr>
        <w:t xml:space="preserve"> </w:t>
      </w:r>
      <w:hyperlink w:anchor="doc-113172ed0842--医疗交接跟着人走">
        <w:r>
          <w:rPr>
            <w:rStyle w:val="Hyperlink"/>
            <w:rFonts w:hint="eastAsia"/>
            <w:lang w:val="zh-CN"/>
          </w:rPr>
          <w:t xml:space="preserve">两地换医生与用药接续</w:t>
        </w:r>
      </w:hyperlink>
      <w:r>
        <w:rPr>
          <w:lang w:val="zh-CN"/>
        </w:rPr>
        <w:t xml:space="preserve"> </w:t>
      </w:r>
      <w:r>
        <w:rPr>
          <w:lang w:val="zh-CN"/>
        </w:rPr>
        <w:t xml:space="preserve">·</w:t>
      </w:r>
      <w:r>
        <w:rPr>
          <w:lang w:val="zh-CN"/>
        </w:rPr>
        <w:t xml:space="preserve"> </w:t>
      </w:r>
      <w:hyperlink w:anchor="doc-5d10f5667fab">
        <w:r>
          <w:rPr>
            <w:rStyle w:val="Hyperlink"/>
            <w:rFonts w:hint="eastAsia"/>
            <w:lang w:val="zh-CN"/>
          </w:rPr>
          <w:t xml:space="preserve">父母赴美探亲</w:t>
        </w:r>
      </w:hyperlink>
      <w:r>
        <w:rPr>
          <w:rFonts w:hint="eastAsia"/>
          <w:lang w:val="zh-CN"/>
        </w:rPr>
        <w:t xml:space="preserve">。其他日常事项从</w:t>
      </w:r>
      <w:hyperlink w:anchor="doc-a9e7cc8a613a">
        <w:r>
          <w:rPr>
            <w:rStyle w:val="Hyperlink"/>
            <w:rFonts w:hint="eastAsia"/>
            <w:lang w:val="zh-CN"/>
          </w:rPr>
          <w:t xml:space="preserve">生活筹备地图</w:t>
        </w:r>
      </w:hyperlink>
      <w:r>
        <w:rPr>
          <w:rFonts w:hint="eastAsia"/>
          <w:lang w:val="zh-CN"/>
        </w:rPr>
        <w:t xml:space="preserve">进入。</w:t>
      </w:r>
    </w:p>
    <w:p>
      <w:pPr>
        <w:pStyle w:val="BodyText"/>
      </w:pPr>
      <w:r>
        <w:rPr>
          <w:rFonts w:hint="eastAsia"/>
          <w:b/>
          <w:bCs/>
          <w:lang w:val="zh-CN"/>
        </w:rPr>
        <w:t xml:space="preserve">持续更新的在线阅读版（v1.3）。</w:t>
      </w:r>
      <w:r>
        <w:rPr>
          <w:lang w:val="zh-CN"/>
        </w:rPr>
        <w:t xml:space="preserve"> </w:t>
      </w:r>
      <w:r>
        <w:rPr>
          <w:rFonts w:hint="eastAsia"/>
          <w:lang w:val="zh-CN"/>
        </w:rPr>
        <w:t xml:space="preserve">包含40章正文与52份清单目录页面，持续更新。版本号标识本轮阅读快照，不代表所有规则获专业审定。查看</w:t>
      </w:r>
      <w:hyperlink r:id="rId9">
        <w:r>
          <w:rPr>
            <w:rStyle w:val="Hyperlink"/>
            <w:rFonts w:hint="eastAsia"/>
            <w:lang w:val="zh-CN"/>
          </w:rPr>
          <w:t xml:space="preserve">版本记录与固定附件</w:t>
        </w:r>
      </w:hyperlink>
      <w:r>
        <w:rPr>
          <w:lang w:val="zh-CN"/>
        </w:rPr>
        <w:t xml:space="preserve">。</w:t>
      </w:r>
    </w:p>
    <w:p>
      <w:pPr>
        <w:pStyle w:val="BodyText"/>
      </w:pPr>
      <w:r>
        <w:rPr>
          <w:rFonts w:hint="eastAsia"/>
          <w:lang w:val="zh-CN"/>
        </w:rPr>
        <w:t xml:space="preserve">生活在美国，同时与中国保持家庭和社会连接，往往需要学会两套不同的办事方式：看病找谁、保险怎么核对、文件怎样生效、父母突发状况时谁能到场。</w:t>
      </w:r>
    </w:p>
    <w:p>
      <w:pPr>
        <w:pStyle w:val="BodyText"/>
      </w:pPr>
      <w:r>
        <w:rPr>
          <w:rFonts w:hint="eastAsia"/>
          <w:lang w:val="zh-CN"/>
        </w:rPr>
        <w:t xml:space="preserve">你可以按眼前的问题查这本指南：先找谁、带什么材料、还有哪些条件需要确认。有些事自己就能办，有些需要带着问题去找专业人士。</w:t>
      </w:r>
    </w:p>
    <w:bookmarkStart w:id="10" w:name="doc-75ea068a6135--先读这几条要点速览tldr"/>
    <w:p>
      <w:pPr>
        <w:pStyle w:val="Heading2"/>
      </w:pPr>
      <w:r>
        <w:rPr>
          <w:rFonts w:hint="eastAsia"/>
          <w:lang w:val="zh-CN"/>
        </w:rPr>
        <w:t xml:space="preserve">先读这几条：要点速览（TL;DR）</w:t>
      </w:r>
    </w:p>
    <w:p>
      <w:pPr>
        <w:pStyle w:val="Compact"/>
        <w:numPr>
          <w:ilvl w:val="0"/>
          <w:numId w:val="1001"/>
        </w:numPr>
      </w:pPr>
      <w:r>
        <w:rPr>
          <w:rFonts w:hint="eastAsia"/>
          <w:b/>
          <w:bCs/>
          <w:lang w:val="zh-CN"/>
        </w:rPr>
        <w:t xml:space="preserve">先处理后果严重的风险。</w:t>
      </w:r>
      <w:r>
        <w:rPr>
          <w:lang w:val="zh-CN"/>
        </w:rPr>
        <w:t xml:space="preserve"> </w:t>
      </w:r>
      <w:r>
        <w:rPr>
          <w:rFonts w:hint="eastAsia"/>
          <w:lang w:val="zh-CN"/>
        </w:rPr>
        <w:t xml:space="preserve">急救、安全、账户恢复和必要授权，值得在事情发生前准备。</w:t>
      </w:r>
    </w:p>
    <w:p>
      <w:pPr>
        <w:pStyle w:val="Compact"/>
        <w:numPr>
          <w:ilvl w:val="0"/>
          <w:numId w:val="1001"/>
        </w:numPr>
      </w:pPr>
      <w:r>
        <w:rPr>
          <w:rFonts w:hint="eastAsia"/>
          <w:b/>
          <w:bCs/>
          <w:lang w:val="zh-CN"/>
        </w:rPr>
        <w:t xml:space="preserve">检查已有安排能否用上。</w:t>
      </w:r>
      <w:r>
        <w:rPr>
          <w:lang w:val="zh-CN"/>
        </w:rPr>
        <w:t xml:space="preserve"> </w:t>
      </w:r>
      <w:r>
        <w:rPr>
          <w:rFonts w:hint="eastAsia"/>
          <w:lang w:val="zh-CN"/>
        </w:rPr>
        <w:t xml:space="preserve">核对保险网络和理赔方式；告诉代理人文件放在哪里、怎样取用。</w:t>
      </w:r>
    </w:p>
    <w:p>
      <w:pPr>
        <w:pStyle w:val="Compact"/>
        <w:numPr>
          <w:ilvl w:val="0"/>
          <w:numId w:val="1001"/>
        </w:numPr>
      </w:pPr>
      <w:r>
        <w:rPr>
          <w:rFonts w:hint="eastAsia"/>
          <w:b/>
          <w:bCs/>
          <w:lang w:val="zh-CN"/>
        </w:rPr>
        <w:t xml:space="preserve">把需要记住的事写下来。</w:t>
      </w:r>
      <w:r>
        <w:rPr>
          <w:lang w:val="zh-CN"/>
        </w:rPr>
        <w:t xml:space="preserve"> </w:t>
      </w:r>
      <w:r>
        <w:rPr>
          <w:rFonts w:hint="eastAsia"/>
          <w:lang w:val="zh-CN"/>
        </w:rPr>
        <w:t xml:space="preserve">可先记录谁已同意处理、资料在哪里、什么时候再跟进，再按具体事项补充。</w:t>
      </w:r>
    </w:p>
    <w:p>
      <w:pPr>
        <w:pStyle w:val="Compact"/>
        <w:numPr>
          <w:ilvl w:val="0"/>
          <w:numId w:val="1001"/>
        </w:numPr>
      </w:pPr>
      <w:r>
        <w:rPr>
          <w:rFonts w:hint="eastAsia"/>
          <w:b/>
          <w:bCs/>
          <w:lang w:val="zh-CN"/>
        </w:rPr>
        <w:t xml:space="preserve">中美两地分别确认，再考虑衔接。</w:t>
      </w:r>
      <w:r>
        <w:rPr>
          <w:lang w:val="zh-CN"/>
        </w:rPr>
        <w:t xml:space="preserve"> </w:t>
      </w:r>
      <w:r>
        <w:rPr>
          <w:rFonts w:hint="eastAsia"/>
          <w:lang w:val="zh-CN"/>
        </w:rPr>
        <w:t xml:space="preserve">医保、税务、文件和药品不能默认互认；远程登录也不能替代现场接应。</w:t>
      </w:r>
    </w:p>
    <w:p>
      <w:pPr>
        <w:pStyle w:val="Compact"/>
        <w:numPr>
          <w:ilvl w:val="0"/>
          <w:numId w:val="1001"/>
        </w:numPr>
      </w:pPr>
      <w:r>
        <w:rPr>
          <w:rFonts w:hint="eastAsia"/>
          <w:b/>
          <w:bCs/>
          <w:lang w:val="zh-CN"/>
        </w:rPr>
        <w:t xml:space="preserve">请专业人士评估具体情况。</w:t>
      </w:r>
      <w:r>
        <w:rPr>
          <w:lang w:val="zh-CN"/>
        </w:rPr>
        <w:t xml:space="preserve"> </w:t>
      </w:r>
      <w:r>
        <w:rPr>
          <w:rFonts w:hint="eastAsia"/>
          <w:lang w:val="zh-CN"/>
        </w:rPr>
        <w:t xml:space="preserve">本指南帮助你准备问题与材料，具体诊断、法律和税务结论需要个别判断。</w:t>
      </w:r>
    </w:p>
    <w:p>
      <w:pPr>
        <w:pStyle w:val="Compact"/>
        <w:numPr>
          <w:ilvl w:val="0"/>
          <w:numId w:val="1001"/>
        </w:numPr>
      </w:pPr>
      <w:r>
        <w:rPr>
          <w:rFonts w:hint="eastAsia"/>
          <w:b/>
          <w:bCs/>
          <w:lang w:val="zh-CN"/>
        </w:rPr>
        <w:t xml:space="preserve">不盲从，也不追求把所有条目做完。</w:t>
      </w:r>
      <w:r>
        <w:rPr>
          <w:lang w:val="zh-CN"/>
        </w:rPr>
        <w:t xml:space="preserve"> </w:t>
      </w:r>
      <w:r>
        <w:rPr>
          <w:rFonts w:hint="eastAsia"/>
          <w:lang w:val="zh-CN"/>
        </w:rPr>
        <w:t xml:space="preserve">优先级取决于你的实际情况；不适用的项目可以跳过。</w:t>
      </w:r>
    </w:p>
    <w:bookmarkEnd w:id="10"/>
    <w:bookmarkStart w:id="11" w:name="doc-75ea068a6135--这本指南适合谁"/>
    <w:p>
      <w:pPr>
        <w:pStyle w:val="Heading2"/>
      </w:pPr>
      <w:r>
        <w:rPr>
          <w:rFonts w:hint="eastAsia"/>
          <w:lang w:val="zh-CN"/>
        </w:rPr>
        <w:t xml:space="preserve">这本指南适合谁</w:t>
      </w:r>
    </w:p>
    <w:p>
      <w:pPr>
        <w:pStyle w:val="FirstParagraph"/>
      </w:pPr>
      <w:r>
        <w:rPr>
          <w:rFonts w:hint="eastAsia"/>
          <w:lang w:val="zh-CN"/>
        </w:rPr>
        <w:t xml:space="preserve">适合长期在美国生活，同时需要联系中国亲友、照护家人或处理跨境事务的读者。部分章节讨论购买专业服务和重大资产安排，但不是每个家庭都需要同样配置。</w:t>
      </w:r>
    </w:p>
    <w:p>
      <w:pPr>
        <w:pStyle w:val="BodyText"/>
      </w:pPr>
      <w:r>
        <w:rPr>
          <w:rFonts w:hint="eastAsia"/>
          <w:lang w:val="zh-CN"/>
        </w:rPr>
        <w:t xml:space="preserve">你不必先读完整本书。可以从当下问题进入，也可以按目录顺序建立整体认识。</w:t>
      </w:r>
    </w:p>
    <w:bookmarkEnd w:id="11"/>
    <w:bookmarkStart w:id="13" w:name="doc-75ea068a6135--三条主要阅读路径"/>
    <w:p>
      <w:pPr>
        <w:pStyle w:val="Heading2"/>
      </w:pPr>
      <w:r>
        <w:rPr>
          <w:rFonts w:hint="eastAsia"/>
          <w:lang w:val="zh-CN"/>
        </w:rPr>
        <w:t xml:space="preserve">三条主要阅读路径</w:t>
      </w:r>
    </w:p>
    <w:p>
      <w:pPr>
        <w:pStyle w:val="Compact"/>
        <w:numPr>
          <w:ilvl w:val="0"/>
          <w:numId w:val="1002"/>
        </w:numPr>
      </w:pPr>
      <w:r>
        <w:rPr>
          <w:rFonts w:hint="eastAsia"/>
          <w:b/>
          <w:bCs/>
          <w:lang w:val="zh-CN"/>
        </w:rPr>
        <w:t xml:space="preserve">事情突然发生，不知道第一步：</w:t>
      </w:r>
      <w:r>
        <w:rPr>
          <w:lang w:val="zh-CN"/>
        </w:rPr>
        <w:t xml:space="preserve"> </w:t>
      </w:r>
      <w:r>
        <w:rPr>
          <w:rFonts w:hint="eastAsia"/>
          <w:lang w:val="zh-CN"/>
        </w:rPr>
        <w:t xml:space="preserve">先看</w:t>
      </w:r>
      <w:hyperlink w:anchor="doc-f2d1c6fab69d">
        <w:r>
          <w:rPr>
            <w:rStyle w:val="Hyperlink"/>
            <w:rFonts w:hint="eastAsia"/>
            <w:lang w:val="zh-CN"/>
          </w:rPr>
          <w:t xml:space="preserve">“现在发生了什么？”生活事件索引</w:t>
        </w:r>
      </w:hyperlink>
      <w:r>
        <w:rPr>
          <w:rFonts w:hint="eastAsia"/>
          <w:lang w:val="zh-CN"/>
        </w:rPr>
        <w:t xml:space="preserve">，按现实事件直接进入处理流程。</w:t>
      </w:r>
    </w:p>
    <w:p>
      <w:pPr>
        <w:pStyle w:val="Compact"/>
        <w:numPr>
          <w:ilvl w:val="0"/>
          <w:numId w:val="1002"/>
        </w:numPr>
      </w:pPr>
      <w:r>
        <w:rPr>
          <w:rFonts w:hint="eastAsia"/>
          <w:b/>
          <w:bCs/>
          <w:lang w:val="zh-CN"/>
        </w:rPr>
        <w:t xml:space="preserve">先补常识：</w:t>
      </w:r>
      <w:r>
        <w:rPr>
          <w:lang w:val="zh-CN"/>
        </w:rPr>
        <w:t xml:space="preserve"> </w:t>
      </w:r>
      <w:hyperlink w:anchor="doc-64dea62d7655">
        <w:r>
          <w:rPr>
            <w:rStyle w:val="Hyperlink"/>
            <w:rFonts w:hint="eastAsia"/>
            <w:lang w:val="zh-CN"/>
          </w:rPr>
          <w:t xml:space="preserve">第31章：第一代移民容易漏掉的100件生活小事</w:t>
        </w:r>
      </w:hyperlink>
      <w:r>
        <w:rPr>
          <w:rFonts w:hint="eastAsia"/>
          <w:lang w:val="zh-CN"/>
        </w:rPr>
        <w:t xml:space="preserve">。用短条目识别容易混淆的概念，再按需进入详细章节。</w:t>
      </w:r>
    </w:p>
    <w:p>
      <w:pPr>
        <w:pStyle w:val="Compact"/>
        <w:numPr>
          <w:ilvl w:val="0"/>
          <w:numId w:val="1002"/>
        </w:numPr>
      </w:pPr>
      <w:r>
        <w:rPr>
          <w:rFonts w:hint="eastAsia"/>
          <w:b/>
          <w:bCs/>
          <w:lang w:val="zh-CN"/>
        </w:rPr>
        <w:t xml:space="preserve">正在办事：</w:t>
      </w:r>
      <w:r>
        <w:rPr>
          <w:lang w:val="zh-CN"/>
        </w:rPr>
        <w:t xml:space="preserve"> </w:t>
      </w:r>
      <w:r>
        <w:rPr>
          <w:rFonts w:hint="eastAsia"/>
          <w:lang w:val="zh-CN"/>
        </w:rPr>
        <w:t xml:space="preserve">从</w:t>
      </w:r>
      <w:hyperlink r:id="rId12">
        <w:r>
          <w:rPr>
            <w:rStyle w:val="Hyperlink"/>
            <w:rFonts w:hint="eastAsia"/>
            <w:lang w:val="zh-CN"/>
          </w:rPr>
          <w:t xml:space="preserve">场景清单目录</w:t>
        </w:r>
      </w:hyperlink>
      <w:r>
        <w:rPr>
          <w:rFonts w:hint="eastAsia"/>
          <w:lang w:val="zh-CN"/>
        </w:rPr>
        <w:t xml:space="preserve">选择结婚、搬家、失业、旅行或其他实际事件；只处理与你有关的事项。</w:t>
      </w:r>
    </w:p>
    <w:p>
      <w:pPr>
        <w:pStyle w:val="FirstParagraph"/>
      </w:pPr>
      <w:r>
        <w:rPr>
          <w:rFonts w:hint="eastAsia"/>
          <w:lang w:val="zh-CN"/>
        </w:rPr>
        <w:t xml:space="preserve">40章是按需查阅的参考，不是待完成的任务清单。不必逐章完成、购买所有产品或不断扩充家庭管理系统。</w:t>
      </w:r>
    </w:p>
    <w:bookmarkEnd w:id="13"/>
    <w:bookmarkStart w:id="16" w:name="doc-75ea068a6135--按眼前的问题开始"/>
    <w:p>
      <w:pPr>
        <w:pStyle w:val="Heading2"/>
      </w:pPr>
      <w:r>
        <w:rPr>
          <w:rFonts w:hint="eastAsia"/>
          <w:lang w:val="zh-CN"/>
        </w:rPr>
        <w:t xml:space="preserve">按眼前的问题开始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你正在处理什么</w:t>
            </w:r>
          </w:p>
        </w:tc>
        <w:tc>
          <w:tcPr/>
          <w:p>
            <w:pPr>
              <w:pStyle w:val="Compact"/>
            </w:pPr>
            <w:r>
              <w:rPr>
                <w:rFonts w:hint="eastAsia"/>
                <w:lang w:val="zh-CN"/>
              </w:rPr>
              <w:t xml:space="preserve">从这里读</w:t>
            </w:r>
          </w:p>
        </w:tc>
      </w:tr>
      <w:tr>
        <w:tc>
          <w:tcPr/>
          <w:p>
            <w:pPr>
              <w:pStyle w:val="Compact"/>
            </w:pPr>
            <w:r>
              <w:rPr>
                <w:rFonts w:hint="eastAsia"/>
                <w:lang w:val="zh-CN"/>
              </w:rPr>
              <w:t xml:space="preserve">宠物刚去世、怀疑流产、刚出院、钱包丢了、车被拖、收到法院文件等，不知道从哪开始</w:t>
            </w:r>
          </w:p>
        </w:tc>
        <w:tc>
          <w:tcPr/>
          <w:p>
            <w:pPr>
              <w:pStyle w:val="Compact"/>
            </w:pPr>
            <w:hyperlink w:anchor="doc-f2d1c6fab69d">
              <w:r>
                <w:rPr>
                  <w:rStyle w:val="Hyperlink"/>
                  <w:rFonts w:hint="eastAsia"/>
                  <w:lang w:val="zh-CN"/>
                </w:rPr>
                <w:t xml:space="preserve">生活事件索引</w:t>
              </w:r>
            </w:hyperlink>
          </w:p>
        </w:tc>
      </w:tr>
      <w:tr>
        <w:tc>
          <w:tcPr/>
          <w:p>
            <w:pPr>
              <w:pStyle w:val="Compact"/>
            </w:pPr>
            <w:r>
              <w:rPr>
                <w:rFonts w:hint="eastAsia"/>
                <w:lang w:val="zh-CN"/>
              </w:rPr>
              <w:t xml:space="preserve">想先把基本安全准备好</w:t>
            </w:r>
          </w:p>
        </w:tc>
        <w:tc>
          <w:tcPr/>
          <w:p>
            <w:pPr>
              <w:pStyle w:val="Compact"/>
            </w:pPr>
            <w:hyperlink w:anchor="doc-b68b27848e00">
              <w:r>
                <w:rPr>
                  <w:rStyle w:val="Hyperlink"/>
                  <w:rFonts w:hint="eastAsia"/>
                  <w:lang w:val="zh-CN"/>
                </w:rPr>
                <w:t xml:space="preserve">第</w:t>
              </w:r>
              <w:r>
                <w:rPr>
                  <w:rStyle w:val="Hyperlink"/>
                  <w:lang w:val="zh-CN"/>
                </w:rPr>
                <w:t xml:space="preserve"> 01 </w:t>
              </w:r>
              <w:r>
                <w:rPr>
                  <w:rStyle w:val="Hyperlink"/>
                  <w:rFonts w:hint="eastAsia"/>
                  <w:lang w:val="zh-CN"/>
                </w:rPr>
                <w:t xml:space="preserve">章：不要意外死亡</w:t>
              </w:r>
            </w:hyperlink>
          </w:p>
        </w:tc>
      </w:tr>
      <w:tr>
        <w:tc>
          <w:tcPr/>
          <w:p>
            <w:pPr>
              <w:pStyle w:val="Compact"/>
            </w:pPr>
            <w:r>
              <w:rPr>
                <w:rFonts w:hint="eastAsia"/>
                <w:lang w:val="zh-CN"/>
              </w:rPr>
              <w:t xml:space="preserve">想理解体检与预防</w:t>
            </w:r>
          </w:p>
        </w:tc>
        <w:tc>
          <w:tcPr/>
          <w:p>
            <w:pPr>
              <w:pStyle w:val="Compact"/>
            </w:pPr>
            <w:hyperlink w:anchor="doc-76b3c5775833">
              <w:r>
                <w:rPr>
                  <w:rStyle w:val="Hyperlink"/>
                  <w:rFonts w:hint="eastAsia"/>
                  <w:lang w:val="zh-CN"/>
                </w:rPr>
                <w:t xml:space="preserve">第</w:t>
              </w:r>
              <w:r>
                <w:rPr>
                  <w:rStyle w:val="Hyperlink"/>
                  <w:lang w:val="zh-CN"/>
                </w:rPr>
                <w:t xml:space="preserve"> 02 </w:t>
              </w:r>
              <w:r>
                <w:rPr>
                  <w:rStyle w:val="Hyperlink"/>
                  <w:rFonts w:hint="eastAsia"/>
                  <w:lang w:val="zh-CN"/>
                </w:rPr>
                <w:t xml:space="preserve">章：预防医学</w:t>
              </w:r>
            </w:hyperlink>
          </w:p>
        </w:tc>
      </w:tr>
      <w:tr>
        <w:tc>
          <w:tcPr/>
          <w:p>
            <w:pPr>
              <w:pStyle w:val="Compact"/>
            </w:pPr>
            <w:r>
              <w:rPr>
                <w:rFonts w:hint="eastAsia"/>
                <w:lang w:val="zh-CN"/>
              </w:rPr>
              <w:t xml:space="preserve">需要了解急救准备</w:t>
            </w:r>
          </w:p>
        </w:tc>
        <w:tc>
          <w:tcPr/>
          <w:p>
            <w:pPr>
              <w:pStyle w:val="Compact"/>
            </w:pP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章：紧急情况与急救</w:t>
              </w:r>
            </w:hyperlink>
          </w:p>
        </w:tc>
      </w:tr>
      <w:tr>
        <w:tc>
          <w:tcPr/>
          <w:p>
            <w:pPr>
              <w:pStyle w:val="Compact"/>
            </w:pPr>
            <w:r>
              <w:rPr>
                <w:rFonts w:hint="eastAsia"/>
                <w:lang w:val="zh-CN"/>
              </w:rPr>
              <w:t xml:space="preserve">美国看病、保险和账单</w:t>
            </w:r>
          </w:p>
        </w:tc>
        <w:tc>
          <w:tcPr/>
          <w:p>
            <w:pPr>
              <w:pStyle w:val="Compact"/>
            </w:pPr>
            <w:hyperlink w:anchor="doc-ce2dd87db904">
              <w:r>
                <w:rPr>
                  <w:rStyle w:val="Hyperlink"/>
                  <w:rFonts w:hint="eastAsia"/>
                  <w:lang w:val="zh-CN"/>
                </w:rPr>
                <w:t xml:space="preserve">第</w:t>
              </w:r>
              <w:r>
                <w:rPr>
                  <w:rStyle w:val="Hyperlink"/>
                  <w:lang w:val="zh-CN"/>
                </w:rPr>
                <w:t xml:space="preserve"> 04 </w:t>
              </w:r>
              <w:r>
                <w:rPr>
                  <w:rStyle w:val="Hyperlink"/>
                  <w:rFonts w:hint="eastAsia"/>
                  <w:lang w:val="zh-CN"/>
                </w:rPr>
                <w:t xml:space="preserve">章：美国医疗系统</w:t>
              </w:r>
            </w:hyperlink>
          </w:p>
        </w:tc>
      </w:tr>
      <w:tr>
        <w:tc>
          <w:tcPr/>
          <w:p>
            <w:pPr>
              <w:pStyle w:val="Compact"/>
            </w:pPr>
            <w:r>
              <w:rPr>
                <w:rFonts w:hint="eastAsia"/>
                <w:lang w:val="zh-CN"/>
              </w:rPr>
              <w:t xml:space="preserve">回中国看病或跨境带病历</w:t>
            </w:r>
          </w:p>
        </w:tc>
        <w:tc>
          <w:tcPr/>
          <w:p>
            <w:pPr>
              <w:pStyle w:val="Compact"/>
            </w:pPr>
            <w:hyperlink w:anchor="doc-e8ae84702546">
              <w:r>
                <w:rPr>
                  <w:rStyle w:val="Hyperlink"/>
                  <w:rFonts w:hint="eastAsia"/>
                  <w:lang w:val="zh-CN"/>
                </w:rPr>
                <w:t xml:space="preserve">第</w:t>
              </w:r>
              <w:r>
                <w:rPr>
                  <w:rStyle w:val="Hyperlink"/>
                  <w:lang w:val="zh-CN"/>
                </w:rPr>
                <w:t xml:space="preserve"> 05 </w:t>
              </w:r>
              <w:r>
                <w:rPr>
                  <w:rStyle w:val="Hyperlink"/>
                  <w:rFonts w:hint="eastAsia"/>
                  <w:lang w:val="zh-CN"/>
                </w:rPr>
                <w:t xml:space="preserve">章：中国医疗系统</w:t>
              </w:r>
            </w:hyperlink>
            <w:r>
              <w:rPr>
                <w:lang w:val="zh-CN"/>
              </w:rPr>
              <w:t xml:space="preserve"> </w:t>
            </w:r>
            <w:r>
              <w:rPr>
                <w:lang w:val="zh-CN"/>
              </w:rPr>
              <w:t xml:space="preserve">·</w:t>
            </w:r>
            <w:r>
              <w:rPr>
                <w:lang w:val="zh-CN"/>
              </w:rPr>
              <w:t xml:space="preserve"> </w:t>
            </w:r>
            <w:hyperlink w:anchor="doc-94ddabee53ee">
              <w:r>
                <w:rPr>
                  <w:rStyle w:val="Hyperlink"/>
                  <w:rFonts w:hint="eastAsia"/>
                  <w:lang w:val="zh-CN"/>
                </w:rPr>
                <w:t xml:space="preserve">第</w:t>
              </w:r>
              <w:r>
                <w:rPr>
                  <w:rStyle w:val="Hyperlink"/>
                  <w:lang w:val="zh-CN"/>
                </w:rPr>
                <w:t xml:space="preserve"> 06 </w:t>
              </w:r>
              <w:r>
                <w:rPr>
                  <w:rStyle w:val="Hyperlink"/>
                  <w:rFonts w:hint="eastAsia"/>
                  <w:lang w:val="zh-CN"/>
                </w:rPr>
                <w:t xml:space="preserve">章：连续性照护</w:t>
              </w:r>
            </w:hyperlink>
          </w:p>
        </w:tc>
      </w:tr>
      <w:tr>
        <w:tc>
          <w:tcPr/>
          <w:p>
            <w:pPr>
              <w:pStyle w:val="Compact"/>
            </w:pPr>
            <w:r>
              <w:rPr>
                <w:rFonts w:hint="eastAsia"/>
                <w:lang w:val="zh-CN"/>
              </w:rPr>
              <w:t xml:space="preserve">保险、车辆与住房</w:t>
            </w:r>
          </w:p>
        </w:tc>
        <w:tc>
          <w:tcPr/>
          <w:p>
            <w:pPr>
              <w:pStyle w:val="Compact"/>
            </w:pPr>
            <w:hyperlink w:anchor="doc-c8681dfff07c">
              <w:r>
                <w:rPr>
                  <w:rStyle w:val="Hyperlink"/>
                  <w:rFonts w:hint="eastAsia"/>
                  <w:lang w:val="zh-CN"/>
                </w:rPr>
                <w:t xml:space="preserve">第</w:t>
              </w:r>
              <w:r>
                <w:rPr>
                  <w:rStyle w:val="Hyperlink"/>
                  <w:lang w:val="zh-CN"/>
                </w:rPr>
                <w:t xml:space="preserve"> 07 </w:t>
              </w:r>
              <w:r>
                <w:rPr>
                  <w:rStyle w:val="Hyperlink"/>
                  <w:rFonts w:hint="eastAsia"/>
                  <w:lang w:val="zh-CN"/>
                </w:rPr>
                <w:t xml:space="preserve">章：保险</w:t>
              </w:r>
            </w:hyperlink>
            <w:r>
              <w:rPr>
                <w:lang w:val="zh-CN"/>
              </w:rPr>
              <w:t xml:space="preserve"> </w:t>
            </w:r>
            <w:r>
              <w:rPr>
                <w:lang w:val="zh-CN"/>
              </w:rPr>
              <w:t xml:space="preserve">·</w:t>
            </w:r>
            <w:r>
              <w:rPr>
                <w:lang w:val="zh-CN"/>
              </w:rPr>
              <w:t xml:space="preserve"> </w:t>
            </w:r>
            <w:hyperlink w:anchor="doc-7a46758a1af4">
              <w:r>
                <w:rPr>
                  <w:rStyle w:val="Hyperlink"/>
                  <w:rFonts w:hint="eastAsia"/>
                  <w:lang w:val="zh-CN"/>
                </w:rPr>
                <w:t xml:space="preserve">第</w:t>
              </w:r>
              <w:r>
                <w:rPr>
                  <w:rStyle w:val="Hyperlink"/>
                  <w:lang w:val="zh-CN"/>
                </w:rPr>
                <w:t xml:space="preserve"> 08 </w:t>
              </w:r>
              <w:r>
                <w:rPr>
                  <w:rStyle w:val="Hyperlink"/>
                  <w:rFonts w:hint="eastAsia"/>
                  <w:lang w:val="zh-CN"/>
                </w:rPr>
                <w:t xml:space="preserve">章：车辆</w:t>
              </w:r>
            </w:hyperlink>
            <w:r>
              <w:rPr>
                <w:lang w:val="zh-CN"/>
              </w:rPr>
              <w:t xml:space="preserve"> </w:t>
            </w:r>
            <w:r>
              <w:rPr>
                <w:lang w:val="zh-CN"/>
              </w:rPr>
              <w:t xml:space="preserve">·</w:t>
            </w:r>
            <w:r>
              <w:rPr>
                <w:lang w:val="zh-CN"/>
              </w:rPr>
              <w:t xml:space="preserve"> </w:t>
            </w:r>
            <w:hyperlink w:anchor="doc-a130d5e371ab">
              <w:r>
                <w:rPr>
                  <w:rStyle w:val="Hyperlink"/>
                  <w:rFonts w:hint="eastAsia"/>
                  <w:lang w:val="zh-CN"/>
                </w:rPr>
                <w:t xml:space="preserve">第</w:t>
              </w:r>
              <w:r>
                <w:rPr>
                  <w:rStyle w:val="Hyperlink"/>
                  <w:lang w:val="zh-CN"/>
                </w:rPr>
                <w:t xml:space="preserve"> 09 </w:t>
              </w:r>
              <w:r>
                <w:rPr>
                  <w:rStyle w:val="Hyperlink"/>
                  <w:rFonts w:hint="eastAsia"/>
                  <w:lang w:val="zh-CN"/>
                </w:rPr>
                <w:t xml:space="preserve">章：住房</w:t>
              </w:r>
            </w:hyperlink>
          </w:p>
        </w:tc>
      </w:tr>
      <w:tr>
        <w:tc>
          <w:tcPr/>
          <w:p>
            <w:pPr>
              <w:pStyle w:val="Compact"/>
            </w:pPr>
            <w:r>
              <w:rPr>
                <w:rFonts w:hint="eastAsia"/>
                <w:lang w:val="zh-CN"/>
              </w:rPr>
              <w:t xml:space="preserve">授权、遗产与家庭照护</w:t>
            </w:r>
          </w:p>
        </w:tc>
        <w:tc>
          <w:tcPr/>
          <w:p>
            <w:pPr>
              <w:pStyle w:val="Compact"/>
            </w:pPr>
            <w:hyperlink w:anchor="doc-22092d8266ca">
              <w:r>
                <w:rPr>
                  <w:rStyle w:val="Hyperlink"/>
                  <w:rFonts w:hint="eastAsia"/>
                  <w:lang w:val="zh-CN"/>
                </w:rPr>
                <w:t xml:space="preserve">第</w:t>
              </w:r>
              <w:r>
                <w:rPr>
                  <w:rStyle w:val="Hyperlink"/>
                  <w:lang w:val="zh-CN"/>
                </w:rPr>
                <w:t xml:space="preserve"> 10 </w:t>
              </w:r>
              <w:r>
                <w:rPr>
                  <w:rStyle w:val="Hyperlink"/>
                  <w:rFonts w:hint="eastAsia"/>
                  <w:lang w:val="zh-CN"/>
                </w:rPr>
                <w:t xml:space="preserve">章：遗产与失能规划</w:t>
              </w:r>
            </w:hyperlink>
            <w:r>
              <w:rPr>
                <w:lang w:val="zh-CN"/>
              </w:rPr>
              <w:t xml:space="preserve"> </w:t>
            </w:r>
            <w:r>
              <w:rPr>
                <w:lang w:val="zh-CN"/>
              </w:rPr>
              <w:t xml:space="preserve">·</w:t>
            </w:r>
            <w:r>
              <w:rPr>
                <w:lang w:val="zh-CN"/>
              </w:rPr>
              <w:t xml:space="preserve"> </w:t>
            </w:r>
            <w:hyperlink w:anchor="doc-96d97e1fb72d">
              <w:r>
                <w:rPr>
                  <w:rStyle w:val="Hyperlink"/>
                  <w:rFonts w:hint="eastAsia"/>
                  <w:lang w:val="zh-CN"/>
                </w:rPr>
                <w:t xml:space="preserve">第</w:t>
              </w:r>
              <w:r>
                <w:rPr>
                  <w:rStyle w:val="Hyperlink"/>
                  <w:lang w:val="zh-CN"/>
                </w:rPr>
                <w:t xml:space="preserve"> 20 </w:t>
              </w:r>
              <w:r>
                <w:rPr>
                  <w:rStyle w:val="Hyperlink"/>
                  <w:rFonts w:hint="eastAsia"/>
                  <w:lang w:val="zh-CN"/>
                </w:rPr>
                <w:t xml:space="preserve">章：父母照护</w:t>
              </w:r>
            </w:hyperlink>
          </w:p>
        </w:tc>
      </w:tr>
      <w:tr>
        <w:tc>
          <w:tcPr/>
          <w:p>
            <w:pPr>
              <w:pStyle w:val="Compact"/>
            </w:pPr>
            <w:r>
              <w:rPr>
                <w:rFonts w:hint="eastAsia"/>
                <w:lang w:val="zh-CN"/>
              </w:rPr>
              <w:t xml:space="preserve">想开始安排具体行动</w:t>
            </w:r>
          </w:p>
        </w:tc>
        <w:tc>
          <w:tcPr/>
          <w:p>
            <w:pPr>
              <w:pStyle w:val="Compact"/>
            </w:pPr>
            <w:hyperlink w:anchor="doc-d4d36c854cb9">
              <w:r>
                <w:rPr>
                  <w:rStyle w:val="Hyperlink"/>
                  <w:rFonts w:hint="eastAsia"/>
                  <w:lang w:val="zh-CN"/>
                </w:rPr>
                <w:t xml:space="preserve">前</w:t>
              </w:r>
              <w:r>
                <w:rPr>
                  <w:rStyle w:val="Hyperlink"/>
                  <w:lang w:val="zh-CN"/>
                </w:rPr>
                <w:t xml:space="preserve"> 30 </w:t>
              </w:r>
              <w:r>
                <w:rPr>
                  <w:rStyle w:val="Hyperlink"/>
                  <w:rFonts w:hint="eastAsia"/>
                  <w:lang w:val="zh-CN"/>
                </w:rPr>
                <w:t xml:space="preserve">天清单</w:t>
              </w:r>
            </w:hyperlink>
            <w:r>
              <w:rPr>
                <w:lang w:val="zh-CN"/>
              </w:rPr>
              <w:t xml:space="preserve"> </w:t>
            </w:r>
            <w:r>
              <w:rPr>
                <w:lang w:val="zh-CN"/>
              </w:rPr>
              <w:t xml:space="preserve">·</w:t>
            </w:r>
            <w:r>
              <w:rPr>
                <w:lang w:val="zh-CN"/>
              </w:rPr>
              <w:t xml:space="preserve"> </w:t>
            </w:r>
            <w:hyperlink w:anchor="doc-e9973cb31b0d">
              <w:r>
                <w:rPr>
                  <w:rStyle w:val="Hyperlink"/>
                  <w:rFonts w:hint="eastAsia"/>
                  <w:lang w:val="zh-CN"/>
                </w:rPr>
                <w:t xml:space="preserve">家庭紧急信息表</w:t>
              </w:r>
            </w:hyperlink>
          </w:p>
        </w:tc>
      </w:tr>
      <w:tr>
        <w:tc>
          <w:tcPr/>
          <w:p>
            <w:pPr>
              <w:pStyle w:val="Compact"/>
            </w:pPr>
            <w:r>
              <w:rPr>
                <w:rFonts w:hint="eastAsia"/>
                <w:lang w:val="zh-CN"/>
              </w:rPr>
              <w:t xml:space="preserve">想浏览全书或查术语</w:t>
            </w:r>
          </w:p>
        </w:tc>
        <w:tc>
          <w:tcPr/>
          <w:p>
            <w:pPr>
              <w:pStyle w:val="Compact"/>
            </w:pPr>
            <w:hyperlink r:id="rId14">
              <w:r>
                <w:rPr>
                  <w:rStyle w:val="Hyperlink"/>
                  <w:rFonts w:hint="eastAsia"/>
                  <w:lang w:val="zh-CN"/>
                </w:rPr>
                <w:t xml:space="preserve">全部章节与清单</w:t>
              </w:r>
            </w:hyperlink>
            <w:r>
              <w:rPr>
                <w:lang w:val="zh-CN"/>
              </w:rPr>
              <w:t xml:space="preserve"> </w:t>
            </w:r>
            <w:r>
              <w:rPr>
                <w:lang w:val="zh-CN"/>
              </w:rPr>
              <w:t xml:space="preserve">·</w:t>
            </w:r>
            <w:r>
              <w:rPr>
                <w:lang w:val="zh-CN"/>
              </w:rPr>
              <w:t xml:space="preserve"> </w:t>
            </w:r>
            <w:hyperlink w:anchor="doc-22f9b6ad8c0a">
              <w:r>
                <w:rPr>
                  <w:rStyle w:val="Hyperlink"/>
                  <w:rFonts w:hint="eastAsia"/>
                  <w:lang w:val="zh-CN"/>
                </w:rPr>
                <w:t xml:space="preserve">中英术语表</w:t>
              </w:r>
            </w:hyperlink>
          </w:p>
        </w:tc>
      </w:tr>
      <w:tr>
        <w:tc>
          <w:tcPr/>
          <w:p>
            <w:pPr>
              <w:pStyle w:val="Compact"/>
            </w:pPr>
            <w:r>
              <w:rPr>
                <w:rFonts w:hint="eastAsia"/>
                <w:lang w:val="zh-CN"/>
              </w:rPr>
              <w:t xml:space="preserve">想放进</w:t>
            </w:r>
            <w:r>
              <w:rPr>
                <w:lang w:val="zh-CN"/>
              </w:rPr>
              <w:t xml:space="preserve"> </w:t>
            </w:r>
            <w:r>
              <w:rPr>
                <w:rFonts w:hint="eastAsia"/>
                <w:lang w:val="zh-CN"/>
              </w:rPr>
              <w:t xml:space="preserve">Kindle、平板或离线保存</w:t>
            </w:r>
          </w:p>
        </w:tc>
        <w:tc>
          <w:tcPr/>
          <w:p>
            <w:pPr>
              <w:pStyle w:val="Compact"/>
            </w:pPr>
            <w:hyperlink r:id="rId15">
              <w:r>
                <w:rPr>
                  <w:rStyle w:val="Hyperlink"/>
                  <w:rFonts w:hint="eastAsia"/>
                  <w:lang w:val="zh-CN"/>
                </w:rPr>
                <w:t xml:space="preserve">下载与离线阅读</w:t>
              </w:r>
            </w:hyperlink>
          </w:p>
        </w:tc>
      </w:tr>
    </w:tbl>
    <w:p>
      <w:pPr>
        <w:pStyle w:val="BodyText"/>
      </w:pPr>
      <w:r>
        <w:rPr>
          <w:rFonts w:hint="eastAsia"/>
          <w:lang w:val="zh-CN"/>
        </w:rPr>
        <w:t xml:space="preserve">正在发生紧急危险时，立即使用所在地应急服务，不要为了阅读本指南延误求助。</w:t>
      </w:r>
    </w:p>
    <w:bookmarkEnd w:id="16"/>
    <w:bookmarkStart w:id="17" w:name="doc-75ea068a6135--如何阅读与使用"/>
    <w:p>
      <w:pPr>
        <w:pStyle w:val="Heading2"/>
      </w:pPr>
      <w:r>
        <w:rPr>
          <w:rFonts w:hint="eastAsia"/>
          <w:lang w:val="zh-CN"/>
        </w:rPr>
        <w:t xml:space="preserve">如何阅读与使用</w:t>
      </w:r>
    </w:p>
    <w:p>
      <w:pPr>
        <w:pStyle w:val="FirstParagraph"/>
      </w:pPr>
      <w:r>
        <w:rPr>
          <w:rFonts w:hint="eastAsia"/>
          <w:b/>
          <w:bCs/>
          <w:lang w:val="zh-CN"/>
        </w:rPr>
        <w:t xml:space="preserve">第一次来：</w:t>
      </w:r>
      <w:r>
        <w:rPr>
          <w:lang w:val="zh-CN"/>
        </w:rPr>
        <w:t xml:space="preserve"> </w:t>
      </w:r>
      <w:r>
        <w:rPr>
          <w:rFonts w:hint="eastAsia"/>
          <w:lang w:val="zh-CN"/>
        </w:rPr>
        <w:t xml:space="preserve">先读要点速览和声明，再选择与你当前情况相关的章节。“前</w:t>
      </w:r>
      <w:r>
        <w:rPr>
          <w:lang w:val="zh-CN"/>
        </w:rPr>
        <w:t xml:space="preserve"> 30 </w:t>
      </w:r>
      <w:r>
        <w:rPr>
          <w:rFonts w:hint="eastAsia"/>
          <w:lang w:val="zh-CN"/>
        </w:rPr>
        <w:t xml:space="preserve">天”是可调整的准备清单，不是强制期限或完成度考核。</w:t>
      </w:r>
    </w:p>
    <w:p>
      <w:pPr>
        <w:pStyle w:val="BodyText"/>
      </w:pPr>
      <w:r>
        <w:rPr>
          <w:rFonts w:hint="eastAsia"/>
          <w:b/>
          <w:bCs/>
          <w:lang w:val="zh-CN"/>
        </w:rPr>
        <w:t xml:space="preserve">处理具体问题：</w:t>
      </w:r>
      <w:r>
        <w:rPr>
          <w:lang w:val="zh-CN"/>
        </w:rPr>
        <w:t xml:space="preserve"> </w:t>
      </w:r>
      <w:r>
        <w:rPr>
          <w:rFonts w:hint="eastAsia"/>
          <w:lang w:val="zh-CN"/>
        </w:rPr>
        <w:t xml:space="preserve">用侧栏搜索关键词，结合章节上下文阅读。优先级和证据筛选只使用正文已经标注的内容；没有标注，不代表可信度低，也不代表已经核验。</w:t>
      </w:r>
    </w:p>
    <w:p>
      <w:pPr>
        <w:pStyle w:val="BodyText"/>
      </w:pPr>
      <w:r>
        <w:rPr>
          <w:rFonts w:hint="eastAsia"/>
          <w:b/>
          <w:bCs/>
          <w:lang w:val="zh-CN"/>
        </w:rPr>
        <w:t xml:space="preserve">准备执行：</w:t>
      </w:r>
      <w:r>
        <w:rPr>
          <w:lang w:val="zh-CN"/>
        </w:rPr>
        <w:t xml:space="preserve"> </w:t>
      </w:r>
      <w:r>
        <w:rPr>
          <w:rFonts w:hint="eastAsia"/>
          <w:lang w:val="zh-CN"/>
        </w:rPr>
        <w:t xml:space="preserve">找到对应原始来源，核对日期、地区和个人条件，必要时请专业人士确认。将具体人员、联系方式和资料位置记在私人副本中。</w:t>
      </w:r>
    </w:p>
    <w:bookmarkEnd w:id="17"/>
    <w:bookmarkStart w:id="18" w:name="doc-75ea068a6135--阅读声明请保留自己的判断"/>
    <w:p>
      <w:pPr>
        <w:pStyle w:val="Heading2"/>
      </w:pPr>
      <w:r>
        <w:rPr>
          <w:rFonts w:hint="eastAsia"/>
          <w:lang w:val="zh-CN"/>
        </w:rPr>
        <w:t xml:space="preserve">阅读声明：请保留自己的判断</w:t>
      </w:r>
    </w:p>
    <w:p>
      <w:pPr>
        <w:pStyle w:val="FirstParagraph"/>
      </w:pPr>
      <w:r>
        <w:rPr>
          <w:rFonts w:hint="eastAsia"/>
          <w:b/>
          <w:bCs/>
          <w:lang w:val="zh-CN"/>
        </w:rPr>
        <w:t xml:space="preserve">本指南仍在持续补写、事实核验与校对，不应被当作所有情形下都适用的答案。</w:t>
      </w:r>
      <w:r>
        <w:rPr>
          <w:lang w:val="zh-CN"/>
        </w:rPr>
        <w:t xml:space="preserve"> </w:t>
      </w:r>
      <w:r>
        <w:rPr>
          <w:rFonts w:hint="eastAsia"/>
          <w:lang w:val="zh-CN"/>
        </w:rPr>
        <w:t xml:space="preserve">内容仅供一般参考，不替代个人医疗、法律、税务、投资或移民专业意见。</w:t>
      </w:r>
    </w:p>
    <w:p>
      <w:pPr>
        <w:pStyle w:val="BodyText"/>
      </w:pPr>
      <w:r>
        <w:rPr>
          <w:rFonts w:hint="eastAsia"/>
          <w:lang w:val="zh-CN"/>
        </w:rPr>
        <w:t xml:space="preserve">行动前请查阅原始来源，通过独立可靠渠道交叉验证；多个网站转载同一段内容，不等于多份证据。涉及重大或不可逆后果时，请咨询了解你完整情况的合格专业人士。</w:t>
      </w:r>
    </w:p>
    <w:p>
      <w:pPr>
        <w:pStyle w:val="BodyText"/>
      </w:pPr>
      <w:r>
        <w:rPr>
          <w:rFonts w:hint="eastAsia"/>
          <w:lang w:val="zh-CN"/>
        </w:rPr>
        <w:t xml:space="preserve">“最后编辑”不等于全部事实已重新核实；网站自动发布也不代表法规和指南会自动更新。每章末尾说明核验范围及尚存限制。</w:t>
      </w:r>
    </w:p>
    <w:p>
      <w:pPr>
        <w:pStyle w:val="BodyText"/>
      </w:pPr>
      <w:hyperlink w:anchor="doc-48d967e37e3a">
        <w:r>
          <w:rPr>
            <w:rStyle w:val="Hyperlink"/>
            <w:rFonts w:hint="eastAsia"/>
            <w:lang w:val="zh-CN"/>
          </w:rPr>
          <w:t xml:space="preserve">阅读完整免责声明</w:t>
        </w:r>
      </w:hyperlink>
      <w:r>
        <w:rPr>
          <w:lang w:val="zh-CN"/>
        </w:rPr>
        <w:t xml:space="preserve"> </w:t>
      </w:r>
      <w:r>
        <w:rPr>
          <w:lang w:val="zh-CN"/>
        </w:rPr>
        <w:t xml:space="preserve">·</w:t>
      </w:r>
      <w:r>
        <w:rPr>
          <w:lang w:val="zh-CN"/>
        </w:rPr>
        <w:t xml:space="preserve"> </w:t>
      </w:r>
      <w:hyperlink w:anchor="doc-0e26e4d6027d">
        <w:r>
          <w:rPr>
            <w:rStyle w:val="Hyperlink"/>
            <w:rFonts w:hint="eastAsia"/>
            <w:lang w:val="zh-CN"/>
          </w:rPr>
          <w:t xml:space="preserve">了解证据与优先级</w:t>
        </w:r>
      </w:hyperlink>
    </w:p>
    <w:bookmarkEnd w:id="18"/>
    <w:bookmarkStart w:id="20" w:name="doc-75ea068a6135--内容范围与当前进度"/>
    <w:p>
      <w:pPr>
        <w:pStyle w:val="Heading2"/>
      </w:pPr>
      <w:r>
        <w:rPr>
          <w:rFonts w:hint="eastAsia"/>
          <w:lang w:val="zh-CN"/>
        </w:rPr>
        <w:t xml:space="preserve">内容范围与当前进度</w:t>
      </w:r>
    </w:p>
    <w:p>
      <w:pPr>
        <w:pStyle w:val="FirstParagraph"/>
      </w:pPr>
      <w:r>
        <w:rPr>
          <w:rFonts w:hint="eastAsia"/>
          <w:lang w:val="zh-CN"/>
        </w:rPr>
        <w:t xml:space="preserve">全书现有</w:t>
      </w:r>
      <w:r>
        <w:rPr>
          <w:lang w:val="zh-CN"/>
        </w:rPr>
        <w:t xml:space="preserve"> 40 </w:t>
      </w:r>
      <w:r>
        <w:rPr>
          <w:rFonts w:hint="eastAsia"/>
          <w:lang w:val="zh-CN"/>
        </w:rPr>
        <w:t xml:space="preserve">章正文、52</w:t>
      </w:r>
      <w:r>
        <w:rPr>
          <w:lang w:val="zh-CN"/>
        </w:rPr>
        <w:t xml:space="preserve"> </w:t>
      </w:r>
      <w:r>
        <w:rPr>
          <w:rFonts w:hint="eastAsia"/>
          <w:lang w:val="zh-CN"/>
        </w:rPr>
        <w:t xml:space="preserve">份清单与事件导航，以及术语表、方法论和来源说明，覆盖医疗、安全、保险、住房、政府办事、财务、家庭、社会关系与跨境事务。</w:t>
      </w:r>
    </w:p>
    <w:p>
      <w:pPr>
        <w:pStyle w:val="BodyText"/>
      </w:pPr>
      <w:r>
        <w:rPr>
          <w:rFonts w:hint="eastAsia"/>
          <w:lang w:val="zh-CN"/>
        </w:rPr>
        <w:t xml:space="preserve">第01—40章正文已完成此前顺序校订，后续新增段落仍在审阅；原有11份清单已完成此前深度对照改写，新增18份事件页面已完成本轮中文校订与指定关键事实核验，地方和个案规则及未取得全文的来源仍保留待核事项；术语表、内部链接与导航已完成本轮检查。</w:t>
      </w:r>
      <w:r>
        <w:rPr>
          <w:rFonts w:hint="eastAsia"/>
          <w:b/>
          <w:bCs/>
          <w:lang w:val="zh-CN"/>
        </w:rPr>
        <w:t xml:space="preserve">覆盖了一个主题，不等于该主题已完成事实核验。</w:t>
      </w:r>
      <w:r>
        <w:rPr>
          <w:lang w:val="zh-CN"/>
        </w:rPr>
        <w:t xml:space="preserve"> </w:t>
      </w:r>
      <w:r>
        <w:rPr>
          <w:rFonts w:hint="eastAsia"/>
          <w:lang w:val="zh-CN"/>
        </w:rPr>
        <w:t xml:space="preserve">具体进度与缺口见</w:t>
      </w:r>
      <w:hyperlink r:id="rId19">
        <w:r>
          <w:rPr>
            <w:rStyle w:val="Hyperlink"/>
            <w:rFonts w:hint="eastAsia"/>
            <w:lang w:val="zh-CN"/>
          </w:rPr>
          <w:t xml:space="preserve">编辑审查进度</w:t>
        </w:r>
      </w:hyperlink>
      <w:r>
        <w:rPr>
          <w:lang w:val="zh-CN"/>
        </w:rPr>
        <w:t xml:space="preserve">。</w:t>
      </w:r>
    </w:p>
    <w:bookmarkEnd w:id="20"/>
    <w:bookmarkStart w:id="22" w:name="doc-75ea068a6135--灵感来源与致谢"/>
    <w:p>
      <w:pPr>
        <w:pStyle w:val="Heading2"/>
      </w:pPr>
      <w:r>
        <w:rPr>
          <w:rFonts w:hint="eastAsia"/>
          <w:lang w:val="zh-CN"/>
        </w:rPr>
        <w:t xml:space="preserve">灵感来源与致谢</w:t>
      </w:r>
    </w:p>
    <w:p>
      <w:pPr>
        <w:pStyle w:val="FirstParagraph"/>
      </w:pPr>
      <w:r>
        <w:rPr>
          <w:rFonts w:hint="eastAsia"/>
          <w:lang w:val="zh-CN"/>
        </w:rPr>
        <w:t xml:space="preserve">本项目受到</w:t>
      </w:r>
      <w:r>
        <w:rPr>
          <w:lang w:val="zh-CN"/>
        </w:rPr>
        <w:t xml:space="preserve"> eternity4719 </w:t>
      </w:r>
      <w:r>
        <w:rPr>
          <w:rFonts w:hint="eastAsia"/>
          <w:lang w:val="zh-CN"/>
        </w:rPr>
        <w:t xml:space="preserve">的</w:t>
      </w:r>
      <w:hyperlink r:id="rId21">
        <w:r>
          <w:rPr>
            <w:rStyle w:val="Hyperlink"/>
            <w:rFonts w:hint="eastAsia"/>
            <w:lang w:val="zh-CN"/>
          </w:rPr>
          <w:t xml:space="preserve">《高性价比人生指南》（HowToLiveBetter）</w:t>
        </w:r>
      </w:hyperlink>
      <w:r>
        <w:rPr>
          <w:rFonts w:hint="eastAsia"/>
          <w:lang w:val="zh-CN"/>
        </w:rPr>
        <w:t xml:space="preserve">启发，并参考其围绕生活问题组织建议和来源的方式。感谢原作者公开分享。</w:t>
      </w:r>
    </w:p>
    <w:p>
      <w:pPr>
        <w:pStyle w:val="BodyText"/>
      </w:pPr>
      <w:r>
        <w:rPr>
          <w:rFonts w:hint="eastAsia"/>
          <w:lang w:val="zh-CN"/>
        </w:rPr>
        <w:t xml:space="preserve">本指南结合中美两地生活的办事入口、专业服务和跨境衔接需求独立整理；文中的中文解释便于阅读，核实规则时仍应查阅适用原文。</w:t>
      </w:r>
    </w:p>
    <w:bookmarkEnd w:id="22"/>
    <w:bookmarkStart w:id="24" w:name="doc-75ea068a6135--发现错误欢迎指出"/>
    <w:p>
      <w:pPr>
        <w:pStyle w:val="Heading2"/>
      </w:pPr>
      <w:r>
        <w:rPr>
          <w:rFonts w:hint="eastAsia"/>
          <w:lang w:val="zh-CN"/>
        </w:rPr>
        <w:t xml:space="preserve">发现错误，欢迎指出</w:t>
      </w:r>
    </w:p>
    <w:p>
      <w:pPr>
        <w:pStyle w:val="FirstParagraph"/>
      </w:pPr>
      <w:r>
        <w:rPr>
          <w:rFonts w:hint="eastAsia"/>
          <w:lang w:val="zh-CN"/>
        </w:rPr>
        <w:t xml:space="preserve">可在</w:t>
      </w:r>
      <w:hyperlink r:id="rId23">
        <w:r>
          <w:rPr>
            <w:rStyle w:val="Hyperlink"/>
            <w:rFonts w:hint="eastAsia"/>
            <w:lang w:val="zh-CN"/>
          </w:rPr>
          <w:t xml:space="preserve">仓库问题反馈</w:t>
        </w:r>
      </w:hyperlink>
      <w:r>
        <w:rPr>
          <w:rFonts w:hint="eastAsia"/>
          <w:lang w:val="zh-CN"/>
        </w:rPr>
        <w:t xml:space="preserve">中说明具体段落、问题和可靠来源。请不要公开上传个人证件、病历、账户、真实家庭信息或签署后的文件。</w:t>
      </w:r>
    </w:p>
    <w:bookmarkEnd w:id="24"/>
    <w:bookmarkEnd w:id="25"/>
    <w:bookmarkStart w:id="30" w:name="doc-48d967e37e3a"/>
    <w:p>
      <w:pPr>
        <w:pStyle w:val="Heading1"/>
      </w:pPr>
      <w:r>
        <w:rPr>
          <w:rFonts w:hint="eastAsia"/>
          <w:lang w:val="zh-CN"/>
        </w:rPr>
        <w:t xml:space="preserve">阅读须知与免责声明</w:t>
      </w:r>
    </w:p>
    <w:p>
      <w:pPr>
        <w:pStyle w:val="FirstParagraph"/>
      </w:pPr>
      <w:r>
        <w:rPr>
          <w:rFonts w:hint="eastAsia"/>
          <w:b/>
          <w:bCs/>
          <w:lang w:val="zh-CN"/>
        </w:rPr>
        <w:t xml:space="preserve">请把本指南作为提出问题、寻找入口和整理准备事项的起点，不要未经核实就照搬到自己或家人身上。</w:t>
      </w:r>
      <w:r>
        <w:rPr>
          <w:lang w:val="zh-CN"/>
        </w:rPr>
        <w:t xml:space="preserve"> </w:t>
      </w:r>
      <w:r>
        <w:rPr>
          <w:rFonts w:hint="eastAsia"/>
          <w:lang w:val="zh-CN"/>
        </w:rPr>
        <w:t xml:space="preserve">本项目仍在持续编写、事实核验与语言校订中，已上线、附有来源或标注证据等级，都不代表每项内容已经完整审定。</w:t>
      </w:r>
    </w:p>
    <w:bookmarkStart w:id="26" w:name="doc-48d967e37e3a--内容的用途与边界"/>
    <w:p>
      <w:pPr>
        <w:pStyle w:val="Heading2"/>
      </w:pPr>
      <w:r>
        <w:rPr>
          <w:rFonts w:hint="eastAsia"/>
          <w:lang w:val="zh-CN"/>
        </w:rPr>
        <w:t xml:space="preserve">内容的用途与边界</w:t>
      </w:r>
    </w:p>
    <w:p>
      <w:pPr>
        <w:pStyle w:val="FirstParagraph"/>
      </w:pPr>
      <w:r>
        <w:rPr>
          <w:rFonts w:hint="eastAsia"/>
          <w:lang w:val="zh-CN"/>
        </w:rPr>
        <w:t xml:space="preserve">本指南提供一般性信息、经验整理、机构入口和准备清单，不构成针对个人的医疗诊断或治疗建议、法律意见、税务意见、投资建议或移民个案意见，也不建立医患、律师与客户等专业服务关系。</w:t>
      </w:r>
    </w:p>
    <w:p>
      <w:pPr>
        <w:pStyle w:val="BodyText"/>
      </w:pPr>
      <w:r>
        <w:rPr>
          <w:rFonts w:hint="eastAsia"/>
          <w:lang w:val="zh-CN"/>
        </w:rPr>
        <w:t xml:space="preserve">作者与贡献者尽力核对资料，但不能保证内容在所有时间、地区与个人情形下均完整、准确或适用，也不保证采用某项建议后的结果。清单未列出的事项，不代表不重要；列出的事项，也不代表每个人都必须执行。</w:t>
      </w:r>
    </w:p>
    <w:bookmarkEnd w:id="26"/>
    <w:bookmarkStart w:id="27" w:name="doc-48d967e37e3a--行动前如何交叉验证"/>
    <w:p>
      <w:pPr>
        <w:pStyle w:val="Heading2"/>
      </w:pPr>
      <w:r>
        <w:rPr>
          <w:rFonts w:hint="eastAsia"/>
          <w:lang w:val="zh-CN"/>
        </w:rPr>
        <w:t xml:space="preserve">行动前如何交叉验证</w:t>
      </w:r>
    </w:p>
    <w:p>
      <w:pPr>
        <w:pStyle w:val="Compact"/>
        <w:numPr>
          <w:ilvl w:val="0"/>
          <w:numId w:val="1003"/>
        </w:numPr>
      </w:pPr>
      <w:r>
        <w:rPr>
          <w:rFonts w:hint="eastAsia"/>
          <w:b/>
          <w:bCs/>
          <w:lang w:val="zh-CN"/>
        </w:rPr>
        <w:t xml:space="preserve">核对自己的适用条件。</w:t>
      </w:r>
      <w:r>
        <w:rPr>
          <w:lang w:val="zh-CN"/>
        </w:rPr>
        <w:t xml:space="preserve"> </w:t>
      </w:r>
      <w:r>
        <w:rPr>
          <w:rFonts w:hint="eastAsia"/>
          <w:lang w:val="zh-CN"/>
        </w:rPr>
        <w:t xml:space="preserve">确认国家、州或城市、身份、年龄、健康状况、家庭结构、合同条款、保险计划及事件日期；不要把他人的经验直接当作自己的结论。</w:t>
      </w:r>
    </w:p>
    <w:p>
      <w:pPr>
        <w:pStyle w:val="Compact"/>
        <w:numPr>
          <w:ilvl w:val="0"/>
          <w:numId w:val="1003"/>
        </w:numPr>
      </w:pPr>
      <w:r>
        <w:rPr>
          <w:rFonts w:hint="eastAsia"/>
          <w:b/>
          <w:bCs/>
          <w:lang w:val="zh-CN"/>
        </w:rPr>
        <w:t xml:space="preserve">回到原始来源。</w:t>
      </w:r>
      <w:r>
        <w:rPr>
          <w:lang w:val="zh-CN"/>
        </w:rPr>
        <w:t xml:space="preserve"> </w:t>
      </w:r>
      <w:r>
        <w:rPr>
          <w:rFonts w:hint="eastAsia"/>
          <w:lang w:val="zh-CN"/>
        </w:rPr>
        <w:t xml:space="preserve">打开正文引用的政府文件、专业指南、正式合同或保险计划文件，查看生效日期、适用范围、例外与后续修订。中文摘要便于理解，具体含义仍需核对原文。</w:t>
      </w:r>
    </w:p>
    <w:p>
      <w:pPr>
        <w:pStyle w:val="Compact"/>
        <w:numPr>
          <w:ilvl w:val="0"/>
          <w:numId w:val="1003"/>
        </w:numPr>
      </w:pPr>
      <w:r>
        <w:rPr>
          <w:rFonts w:hint="eastAsia"/>
          <w:b/>
          <w:bCs/>
          <w:lang w:val="zh-CN"/>
        </w:rPr>
        <w:t xml:space="preserve">寻找独立核实渠道。</w:t>
      </w:r>
      <w:r>
        <w:rPr>
          <w:lang w:val="zh-CN"/>
        </w:rPr>
        <w:t xml:space="preserve"> </w:t>
      </w:r>
      <w:r>
        <w:rPr>
          <w:rFonts w:hint="eastAsia"/>
          <w:lang w:val="zh-CN"/>
        </w:rPr>
        <w:t xml:space="preserve">将原始资料与实际受理机构、持证专业人士或另一项独立可靠来源相互核对。多个网站转载同一篇文章，不等于多份独立证据；搜索摘要、论坛帖子或人工智能回答也不能单独完成核验。</w:t>
      </w:r>
    </w:p>
    <w:p>
      <w:pPr>
        <w:pStyle w:val="Compact"/>
        <w:numPr>
          <w:ilvl w:val="0"/>
          <w:numId w:val="1003"/>
        </w:numPr>
      </w:pPr>
      <w:r>
        <w:rPr>
          <w:rFonts w:hint="eastAsia"/>
          <w:b/>
          <w:bCs/>
          <w:lang w:val="zh-CN"/>
        </w:rPr>
        <w:t xml:space="preserve">处理分歧，保留依据。</w:t>
      </w:r>
      <w:r>
        <w:rPr>
          <w:lang w:val="zh-CN"/>
        </w:rPr>
        <w:t xml:space="preserve"> </w:t>
      </w:r>
      <w:r>
        <w:rPr>
          <w:rFonts w:hint="eastAsia"/>
          <w:lang w:val="zh-CN"/>
        </w:rPr>
        <w:t xml:space="preserve">如果来源冲突，先弄清是否因日期、管辖地区或个人条件不同；仍不清楚时，向主管机构或相关专业人士确认，并保存文件版本、书面回复及咨询日期。</w:t>
      </w:r>
    </w:p>
    <w:bookmarkEnd w:id="27"/>
    <w:bookmarkStart w:id="28" w:name="doc-48d967e37e3a--高后果事项需要个别判断"/>
    <w:p>
      <w:pPr>
        <w:pStyle w:val="Heading2"/>
      </w:pPr>
      <w:r>
        <w:rPr>
          <w:rFonts w:hint="eastAsia"/>
          <w:lang w:val="zh-CN"/>
        </w:rPr>
        <w:t xml:space="preserve">高后果事项需要个别判断</w:t>
      </w:r>
    </w:p>
    <w:p>
      <w:pPr>
        <w:pStyle w:val="FirstParagraph"/>
      </w:pPr>
      <w:r>
        <w:rPr>
          <w:rFonts w:hint="eastAsia"/>
          <w:lang w:val="zh-CN"/>
        </w:rPr>
        <w:t xml:space="preserve">用药与治疗、诉讼与签约、报税与身份认定、移民申请、遗产安排、重大投资和跨境事务等，可能涉及无法从通用清单判断的细节。采取可能造成重大或不可逆后果的行动前，应向具备相应资质、熟悉适用地区并了解你完整情况的专业人士咨询。</w:t>
      </w:r>
    </w:p>
    <w:p>
      <w:pPr>
        <w:pStyle w:val="BodyText"/>
      </w:pPr>
      <w:r>
        <w:rPr>
          <w:rFonts w:hint="eastAsia"/>
          <w:lang w:val="zh-CN"/>
        </w:rPr>
        <w:t xml:space="preserve">不要仅凭本指南自行停药、改变治疗方案、作出法律或税务申报、转移重大资产，或放弃权利。遇到紧急危险，应立即联系当地急救或应急服务，遵循现场专业人员的指导，不要为了查阅或交叉验证本文而延误求助。</w:t>
      </w:r>
    </w:p>
    <w:bookmarkEnd w:id="28"/>
    <w:bookmarkStart w:id="29" w:name="doc-48d967e37e3a--如何理解更新与标注"/>
    <w:p>
      <w:pPr>
        <w:pStyle w:val="Heading2"/>
      </w:pPr>
      <w:r>
        <w:rPr>
          <w:rFonts w:hint="eastAsia"/>
          <w:lang w:val="zh-CN"/>
        </w:rPr>
        <w:t xml:space="preserve">如何理解更新与标注</w:t>
      </w:r>
    </w:p>
    <w:p>
      <w:pPr>
        <w:pStyle w:val="Compact"/>
        <w:numPr>
          <w:ilvl w:val="0"/>
          <w:numId w:val="1004"/>
        </w:numPr>
      </w:pPr>
      <w:r>
        <w:rPr>
          <w:rFonts w:hint="eastAsia"/>
          <w:b/>
          <w:bCs/>
          <w:lang w:val="zh-CN"/>
        </w:rPr>
        <w:t xml:space="preserve">最后编辑</w:t>
      </w:r>
      <w:r>
        <w:rPr>
          <w:rFonts w:hint="eastAsia"/>
          <w:lang w:val="zh-CN"/>
        </w:rPr>
        <w:t xml:space="preserve">仅表示文字或结构发生修改，不代表全部事实重新核验。</w:t>
      </w:r>
    </w:p>
    <w:p>
      <w:pPr>
        <w:pStyle w:val="Compact"/>
        <w:numPr>
          <w:ilvl w:val="0"/>
          <w:numId w:val="1004"/>
        </w:numPr>
      </w:pPr>
      <w:r>
        <w:rPr>
          <w:rFonts w:hint="eastAsia"/>
          <w:b/>
          <w:bCs/>
          <w:lang w:val="zh-CN"/>
        </w:rPr>
        <w:t xml:space="preserve">最后核验</w:t>
      </w:r>
      <w:r>
        <w:rPr>
          <w:rFonts w:hint="eastAsia"/>
          <w:lang w:val="zh-CN"/>
        </w:rPr>
        <w:t xml:space="preserve">只覆盖注明的具体主张和来源，不是对整章或全书的保证。</w:t>
      </w:r>
    </w:p>
    <w:p>
      <w:pPr>
        <w:pStyle w:val="Compact"/>
        <w:numPr>
          <w:ilvl w:val="0"/>
          <w:numId w:val="1004"/>
        </w:numPr>
      </w:pPr>
      <w:r>
        <w:rPr>
          <w:rFonts w:hint="eastAsia"/>
          <w:b/>
          <w:bCs/>
          <w:lang w:val="zh-CN"/>
        </w:rPr>
        <w:t xml:space="preserve">证据等级与优先级</w:t>
      </w:r>
      <w:r>
        <w:rPr>
          <w:rFonts w:hint="eastAsia"/>
          <w:lang w:val="zh-CN"/>
        </w:rPr>
        <w:t xml:space="preserve">是阅读辅助，不能替代个人适用性判断，也不意味着结论永远不变。</w:t>
      </w:r>
    </w:p>
    <w:p>
      <w:pPr>
        <w:pStyle w:val="Compact"/>
        <w:numPr>
          <w:ilvl w:val="0"/>
          <w:numId w:val="1004"/>
        </w:numPr>
      </w:pPr>
      <w:r>
        <w:rPr>
          <w:rFonts w:hint="eastAsia"/>
          <w:b/>
          <w:bCs/>
          <w:lang w:val="zh-CN"/>
        </w:rPr>
        <w:t xml:space="preserve">网站自动更新</w:t>
      </w:r>
      <w:r>
        <w:rPr>
          <w:rFonts w:hint="eastAsia"/>
          <w:lang w:val="zh-CN"/>
        </w:rPr>
        <w:t xml:space="preserve">只表示仓库提交后自动构建发布，不表示内容会自动追踪法规、指南或机构政策的变化。</w:t>
      </w:r>
    </w:p>
    <w:p>
      <w:pPr>
        <w:pStyle w:val="FirstParagraph"/>
      </w:pPr>
      <w:r>
        <w:rPr>
          <w:rFonts w:hint="eastAsia"/>
          <w:lang w:val="zh-CN"/>
        </w:rPr>
        <w:t xml:space="preserve">核验方式见</w:t>
      </w:r>
      <w:hyperlink w:anchor="doc-0e26e4d6027d">
        <w:r>
          <w:rPr>
            <w:rStyle w:val="Hyperlink"/>
            <w:rFonts w:hint="eastAsia"/>
            <w:lang w:val="zh-CN"/>
          </w:rPr>
          <w:t xml:space="preserve">方法论</w:t>
        </w:r>
      </w:hyperlink>
      <w:r>
        <w:rPr>
          <w:rFonts w:hint="eastAsia"/>
          <w:lang w:val="zh-CN"/>
        </w:rPr>
        <w:t xml:space="preserve">与</w:t>
      </w:r>
      <w:hyperlink w:anchor="doc-40e5246637fc">
        <w:r>
          <w:rPr>
            <w:rStyle w:val="Hyperlink"/>
            <w:rFonts w:hint="eastAsia"/>
            <w:lang w:val="zh-CN"/>
          </w:rPr>
          <w:t xml:space="preserve">来源原则</w:t>
        </w:r>
      </w:hyperlink>
      <w:r>
        <w:rPr>
          <w:rFonts w:hint="eastAsia"/>
          <w:lang w:val="zh-CN"/>
        </w:rPr>
        <w:t xml:space="preserve">。发现错误、过时资料或遗漏，可通过</w:t>
      </w:r>
      <w:hyperlink r:id="rId23">
        <w:r>
          <w:rPr>
            <w:rStyle w:val="Hyperlink"/>
            <w:rFonts w:hint="eastAsia"/>
            <w:lang w:val="zh-CN"/>
          </w:rPr>
          <w:t xml:space="preserve">仓库问题反馈</w:t>
        </w:r>
      </w:hyperlink>
      <w:r>
        <w:rPr>
          <w:rFonts w:hint="eastAsia"/>
          <w:lang w:val="zh-CN"/>
        </w:rPr>
        <w:t xml:space="preserve">提供具体段落及可靠来源；请勿公开提交个人证件、病历、账户或其他敏感资料。</w:t>
      </w:r>
    </w:p>
    <w:p>
      <w:pPr>
        <w:pStyle w:val="BodyText"/>
      </w:pPr>
      <w:r>
        <w:rPr>
          <w:rFonts w:hint="eastAsia"/>
          <w:lang w:val="zh-CN"/>
        </w:rPr>
        <w:t xml:space="preserve">最后编辑：2026-09-21</w:t>
      </w:r>
    </w:p>
    <w:bookmarkEnd w:id="29"/>
    <w:bookmarkEnd w:id="30"/>
    <w:bookmarkStart w:id="37" w:name="doc-150d316fcdf6"/>
    <w:p>
      <w:pPr>
        <w:pStyle w:val="Heading1"/>
      </w:pPr>
      <w:r>
        <w:rPr>
          <w:rFonts w:hint="eastAsia"/>
          <w:lang w:val="zh-CN"/>
        </w:rPr>
        <w:t xml:space="preserve">版权与使用说明</w:t>
      </w:r>
    </w:p>
    <w:p>
      <w:pPr>
        <w:pStyle w:val="FirstParagraph"/>
      </w:pPr>
      <w:r>
        <w:rPr>
          <w:lang w:val="zh-CN"/>
        </w:rPr>
        <w:t xml:space="preserve">© 2026 Junliang Zhou </w:t>
      </w:r>
      <w:r>
        <w:rPr>
          <w:rFonts w:hint="eastAsia"/>
          <w:lang w:val="zh-CN"/>
        </w:rPr>
        <w:t xml:space="preserve">及各贡献者</w:t>
      </w:r>
      <w:r>
        <w:rPr>
          <w:lang w:val="zh-CN"/>
        </w:rPr>
        <w:t xml:space="preserve"> · </w:t>
      </w:r>
      <w:r>
        <w:rPr>
          <w:rFonts w:hint="eastAsia"/>
          <w:lang w:val="zh-CN"/>
        </w:rPr>
        <w:t xml:space="preserve">保留权利。</w:t>
      </w:r>
    </w:p>
    <w:p>
      <w:pPr>
        <w:pStyle w:val="BodyText"/>
      </w:pPr>
      <w:r>
        <w:rPr>
          <w:rFonts w:hint="eastAsia"/>
          <w:lang w:val="zh-CN"/>
        </w:rPr>
        <w:t xml:space="preserve">本手册公开供阅读与参考，正文不作为开放内容发布。以下说明适用于本次声明发布后的原创增补；第三方材料和已有效授出的旧许可分别处理，详见</w:t>
      </w:r>
      <w:hyperlink w:anchor="doc-69ff9cbd9bc0">
        <w:r>
          <w:rPr>
            <w:rStyle w:val="Hyperlink"/>
            <w:rFonts w:hint="eastAsia"/>
            <w:lang w:val="zh-CN"/>
          </w:rPr>
          <w:t xml:space="preserve">授权范围</w:t>
        </w:r>
      </w:hyperlink>
      <w:r>
        <w:rPr>
          <w:lang w:val="zh-CN"/>
        </w:rPr>
        <w:t xml:space="preserve">。</w:t>
      </w:r>
    </w:p>
    <w:bookmarkStart w:id="31" w:name="doc-150d316fcdf6--个人阅读与合理引用"/>
    <w:p>
      <w:pPr>
        <w:pStyle w:val="Heading2"/>
      </w:pPr>
      <w:r>
        <w:rPr>
          <w:rFonts w:hint="eastAsia"/>
          <w:lang w:val="zh-CN"/>
        </w:rPr>
        <w:t xml:space="preserve">个人阅读与合理引用</w:t>
      </w:r>
    </w:p>
    <w:p>
      <w:pPr>
        <w:pStyle w:val="FirstParagraph"/>
      </w:pPr>
      <w:r>
        <w:rPr>
          <w:rFonts w:hint="eastAsia"/>
          <w:lang w:val="zh-CN"/>
        </w:rPr>
        <w:t xml:space="preserve">欢迎免费阅读、收藏、订阅、分享本项目链接，以及下载或打印官方电子书供个人非商业参考。浏览器缓存、个人笔记和辅助阅读工具不因本声明受到禁止。</w:t>
      </w:r>
    </w:p>
    <w:p>
      <w:pPr>
        <w:pStyle w:val="BodyText"/>
      </w:pPr>
      <w:r>
        <w:rPr>
          <w:rFonts w:hint="eastAsia"/>
          <w:lang w:val="zh-CN"/>
        </w:rPr>
        <w:t xml:space="preserve">欢迎在合理范围内引用并注明作者、篇名、来源链接及访问日期。法律允许的引用、评论、批评、教学、研究、报道和其他使用不受本声明限制；注明来源不等于取得整章转载许可。</w:t>
      </w:r>
    </w:p>
    <w:bookmarkEnd w:id="31"/>
    <w:bookmarkStart w:id="33" w:name="doc-150d316fcdf6--需要另行授权的使用"/>
    <w:p>
      <w:pPr>
        <w:pStyle w:val="Heading2"/>
      </w:pPr>
      <w:r>
        <w:rPr>
          <w:rFonts w:hint="eastAsia"/>
          <w:lang w:val="zh-CN"/>
        </w:rPr>
        <w:t xml:space="preserve">需要另行授权的使用</w:t>
      </w:r>
    </w:p>
    <w:p>
      <w:pPr>
        <w:pStyle w:val="FirstParagraph"/>
      </w:pPr>
      <w:r>
        <w:rPr>
          <w:rFonts w:hint="eastAsia"/>
          <w:lang w:val="zh-CN"/>
        </w:rPr>
        <w:t xml:space="preserve">除适用法律、第三方许可或已有效授出的旧许可另有允许外，完整转载文章、大篇幅复制、镜像、翻译发布、再分发电子书、制作衍生版本以及商业使用，须事先取得相关权利人授权。将原创正文批量用于训练语料、对外提供的知识库或商业检索产品，也未获本声明的一般授权。这里不把正常检索、辅助阅读或合理摘要与全站复制混为一谈。</w:t>
      </w:r>
    </w:p>
    <w:p>
      <w:pPr>
        <w:pStyle w:val="BodyText"/>
      </w:pPr>
      <w:r>
        <w:rPr>
          <w:rFonts w:hint="eastAsia"/>
          <w:lang w:val="zh-CN"/>
        </w:rPr>
        <w:t xml:space="preserve">下载文件供个人阅读不代表取得再分发许可。可通过</w:t>
      </w:r>
      <w:hyperlink r:id="rId32">
        <w:r>
          <w:rPr>
            <w:rStyle w:val="Hyperlink"/>
            <w:rFonts w:hint="eastAsia"/>
            <w:lang w:val="zh-CN"/>
          </w:rPr>
          <w:t xml:space="preserve">授权咨询</w:t>
        </w:r>
        <w:r>
          <w:rPr>
            <w:rStyle w:val="Hyperlink"/>
            <w:lang w:val="zh-CN"/>
          </w:rPr>
          <w:t xml:space="preserve"> Issue</w:t>
        </w:r>
      </w:hyperlink>
      <w:r>
        <w:rPr>
          <w:rFonts w:hint="eastAsia"/>
          <w:lang w:val="zh-CN"/>
        </w:rPr>
        <w:t xml:space="preserve">说明拟用内容、范围、发布渠道和是否收费；公开</w:t>
      </w:r>
      <w:r>
        <w:rPr>
          <w:lang w:val="zh-CN"/>
        </w:rPr>
        <w:t xml:space="preserve"> Issue </w:t>
      </w:r>
      <w:r>
        <w:rPr>
          <w:rFonts w:hint="eastAsia"/>
          <w:lang w:val="zh-CN"/>
        </w:rPr>
        <w:t xml:space="preserve">中请勿填写联系方式、合同或个人资料。提交申请不等于获得授权。</w:t>
      </w:r>
    </w:p>
    <w:bookmarkEnd w:id="33"/>
    <w:bookmarkStart w:id="34" w:name="doc-150d316fcdf6--权利边界"/>
    <w:p>
      <w:pPr>
        <w:pStyle w:val="Heading2"/>
      </w:pPr>
      <w:r>
        <w:rPr>
          <w:rFonts w:hint="eastAsia"/>
          <w:lang w:val="zh-CN"/>
        </w:rPr>
        <w:t xml:space="preserve">权利边界</w:t>
      </w:r>
    </w:p>
    <w:p>
      <w:pPr>
        <w:pStyle w:val="FirstParagraph"/>
      </w:pPr>
      <w:r>
        <w:rPr>
          <w:rFonts w:hint="eastAsia"/>
          <w:lang w:val="zh-CN"/>
        </w:rPr>
        <w:t xml:space="preserve">保护范围限于适用法律承认的原创表达，以及具有创造性的素材选择与编排；不对事实、法律法规、官方规则、公共数据、思想、方法或通用分类本身主张排他权，也不声称任何表格或框架都当然享有版权。读者可以独立研究与讨论相同问题。</w:t>
      </w:r>
    </w:p>
    <w:p>
      <w:pPr>
        <w:pStyle w:val="BodyText"/>
      </w:pPr>
      <w:r>
        <w:rPr>
          <w:rFonts w:hint="eastAsia"/>
          <w:lang w:val="zh-CN"/>
        </w:rPr>
        <w:t xml:space="preserve">政府材料、引用、第三方代码、商标及标志不属于本项目原创权利声明。是否可使用第三方材料应核对其自身规则，不能因它公开可见就推定其没有权利限制。AI</w:t>
      </w:r>
      <w:r>
        <w:rPr>
          <w:lang w:val="zh-CN"/>
        </w:rPr>
        <w:t xml:space="preserve"> </w:t>
      </w:r>
      <w:r>
        <w:rPr>
          <w:rFonts w:hint="eastAsia"/>
          <w:lang w:val="zh-CN"/>
        </w:rPr>
        <w:t xml:space="preserve">辅助不等于所有输出必然受保护，也不等于整个项目均属公有领域；权利范围以实际人类创作贡献与适用法律为限。</w:t>
      </w:r>
    </w:p>
    <w:p>
      <w:pPr>
        <w:pStyle w:val="BodyText"/>
      </w:pPr>
      <w:r>
        <w:rPr>
          <w:rFonts w:hint="eastAsia"/>
          <w:lang w:val="zh-CN"/>
        </w:rPr>
        <w:t xml:space="preserve">本项目是独立生活指南，不是政府或相关机构发布的指南。内容仅用于一般信息与研究，不构成个别法律、税务、移民、医疗、财务或投资建议。请核对原始来源与具体日期，见</w:t>
      </w:r>
      <w:hyperlink w:anchor="doc-48d967e37e3a">
        <w:r>
          <w:rPr>
            <w:rStyle w:val="Hyperlink"/>
            <w:rFonts w:hint="eastAsia"/>
            <w:lang w:val="zh-CN"/>
          </w:rPr>
          <w:t xml:space="preserve">阅读须知</w:t>
        </w:r>
      </w:hyperlink>
      <w:r>
        <w:rPr>
          <w:lang w:val="zh-CN"/>
        </w:rPr>
        <w:t xml:space="preserve">。</w:t>
      </w:r>
    </w:p>
    <w:bookmarkEnd w:id="34"/>
    <w:bookmarkStart w:id="36" w:name="doc-150d316fcdf6--引用与旧版本"/>
    <w:p>
      <w:pPr>
        <w:pStyle w:val="Heading2"/>
      </w:pPr>
      <w:r>
        <w:rPr>
          <w:rFonts w:hint="eastAsia"/>
          <w:lang w:val="zh-CN"/>
        </w:rPr>
        <w:t xml:space="preserve">引用与旧版本</w:t>
      </w:r>
    </w:p>
    <w:p>
      <w:pPr>
        <w:pStyle w:val="FirstParagraph"/>
      </w:pPr>
      <w:r>
        <w:rPr>
          <w:rFonts w:hint="eastAsia"/>
          <w:lang w:val="zh-CN"/>
        </w:rPr>
        <w:t xml:space="preserve">建议格式：Junliang</w:t>
      </w:r>
      <w:r>
        <w:rPr>
          <w:lang w:val="zh-CN"/>
        </w:rPr>
        <w:t xml:space="preserve"> Zhou </w:t>
      </w:r>
      <w:r>
        <w:rPr>
          <w:rFonts w:hint="eastAsia"/>
          <w:lang w:val="zh-CN"/>
        </w:rPr>
        <w:t xml:space="preserve">及项目贡献者：《中美双栖人生指南·篇名》，小节名，稳定页面链接，访问日期。互动页的“复制引用”提供篇名、小节与稳定链接；访问日期不是事实核验日期。</w:t>
      </w:r>
    </w:p>
    <w:p>
      <w:pPr>
        <w:pStyle w:val="BodyText"/>
      </w:pPr>
      <w:r>
        <w:rPr>
          <w:rFonts w:hint="eastAsia"/>
          <w:lang w:val="zh-CN"/>
        </w:rPr>
        <w:t xml:space="preserve">源码版本及文件校验值用于确认具体副本，不表示规则仍然适用。旧电子书和离线缓存仅供历史参考，请对照</w:t>
      </w:r>
      <w:hyperlink r:id="rId35">
        <w:r>
          <w:rPr>
            <w:rStyle w:val="Hyperlink"/>
            <w:rFonts w:hint="eastAsia"/>
            <w:lang w:val="zh-CN"/>
          </w:rPr>
          <w:t xml:space="preserve">当前网站</w:t>
        </w:r>
      </w:hyperlink>
      <w:r>
        <w:rPr>
          <w:rFonts w:hint="eastAsia"/>
          <w:lang w:val="zh-CN"/>
        </w:rPr>
        <w:t xml:space="preserve">及正文中的核验记录。历史版本保留其当时适用的许可，不能靠新版声明撤销旧授权。</w:t>
      </w:r>
    </w:p>
    <w:p>
      <w:pPr>
        <w:pStyle w:val="BodyText"/>
      </w:pPr>
      <w:r>
        <w:rPr>
          <w:rFonts w:hint="eastAsia"/>
          <w:lang w:val="zh-CN"/>
        </w:rPr>
        <w:t xml:space="preserve">本声明不提供阻止复制的技术保证。网站不禁用选择、复制或正常搜索收录，也不以追踪读者私人身份来实施版权政策。</w:t>
      </w:r>
    </w:p>
    <w:bookmarkEnd w:id="36"/>
    <w:bookmarkEnd w:id="37"/>
    <w:bookmarkStart w:id="48" w:name="doc-69ff9cbd9bc0"/>
    <w:p>
      <w:pPr>
        <w:pStyle w:val="Heading1"/>
      </w:pPr>
      <w:r>
        <w:rPr>
          <w:rFonts w:hint="eastAsia"/>
          <w:lang w:val="zh-CN"/>
        </w:rPr>
        <w:t xml:space="preserve">授权范围与第三方材料</w:t>
      </w:r>
    </w:p>
    <w:p>
      <w:pPr>
        <w:pStyle w:val="FirstParagraph"/>
      </w:pPr>
      <w:r>
        <w:rPr>
          <w:lang w:val="zh-CN"/>
        </w:rPr>
        <w:t xml:space="preserve">© 2026 Junliang Zhou </w:t>
      </w:r>
      <w:r>
        <w:rPr>
          <w:rFonts w:hint="eastAsia"/>
          <w:lang w:val="zh-CN"/>
        </w:rPr>
        <w:t xml:space="preserve">及各贡献者。项目采用</w:t>
      </w:r>
      <w:hyperlink r:id="rId38">
        <w:r>
          <w:rPr>
            <w:rStyle w:val="Hyperlink"/>
            <w:rFonts w:hint="eastAsia"/>
            <w:lang w:val="zh-CN"/>
          </w:rPr>
          <w:t xml:space="preserve">保留权利及有限使用许可</w:t>
        </w:r>
      </w:hyperlink>
      <w:r>
        <w:rPr>
          <w:rFonts w:hint="eastAsia"/>
          <w:lang w:val="zh-CN"/>
        </w:rPr>
        <w:t xml:space="preserve">，不宣称采用</w:t>
      </w:r>
      <w:r>
        <w:rPr>
          <w:lang w:val="zh-CN"/>
        </w:rPr>
        <w:t xml:space="preserve"> OSI </w:t>
      </w:r>
      <w:r>
        <w:rPr>
          <w:rFonts w:hint="eastAsia"/>
          <w:lang w:val="zh-CN"/>
        </w:rPr>
        <w:t xml:space="preserve">开源许可证。公开仓库不等于授予任意转载或商用许可。</w:t>
      </w:r>
    </w:p>
    <w:bookmarkStart w:id="39" w:name="doc-69ff9cbd9bc0--正文与网站代码分别处理"/>
    <w:p>
      <w:pPr>
        <w:pStyle w:val="Heading2"/>
      </w:pPr>
      <w:r>
        <w:rPr>
          <w:rFonts w:hint="eastAsia"/>
          <w:lang w:val="zh-CN"/>
        </w:rPr>
        <w:t xml:space="preserve">正文与网站代码分别处理</w:t>
      </w:r>
    </w:p>
    <w:p>
      <w:pPr>
        <w:pStyle w:val="FirstParagraph"/>
      </w:pPr>
      <w:r>
        <w:rPr>
          <w:rFonts w:hint="eastAsia"/>
          <w:lang w:val="zh-CN"/>
        </w:rPr>
        <w:t xml:space="preserve">正文、清单、原创分析、插图及具有创造性的选择与编排，依</w:t>
      </w:r>
      <w:hyperlink w:anchor="doc-150d316fcdf6">
        <w:r>
          <w:rPr>
            <w:rStyle w:val="Hyperlink"/>
            <w:rFonts w:hint="eastAsia"/>
            <w:lang w:val="zh-CN"/>
          </w:rPr>
          <w:t xml:space="preserve">版权与使用说明</w:t>
        </w:r>
      </w:hyperlink>
      <w:r>
        <w:rPr>
          <w:rFonts w:hint="eastAsia"/>
          <w:lang w:val="zh-CN"/>
        </w:rPr>
        <w:t xml:space="preserve">处理。网站中的</w:t>
      </w:r>
      <w:r>
        <w:rPr>
          <w:lang w:val="zh-CN"/>
        </w:rPr>
        <w:t xml:space="preserve"> Markdown、JSON、HTML </w:t>
      </w:r>
      <w:r>
        <w:rPr>
          <w:rFonts w:hint="eastAsia"/>
          <w:lang w:val="zh-CN"/>
        </w:rPr>
        <w:t xml:space="preserve">或其他载体不会改变其所含正文的许可。</w:t>
      </w:r>
    </w:p>
    <w:p>
      <w:pPr>
        <w:pStyle w:val="BodyText"/>
      </w:pPr>
      <w:r>
        <w:rPr>
          <w:rFonts w:hint="eastAsia"/>
          <w:lang w:val="zh-CN"/>
        </w:rPr>
        <w:t xml:space="preserve">项目原创</w:t>
      </w:r>
      <w:r>
        <w:rPr>
          <w:lang w:val="zh-CN"/>
        </w:rPr>
        <w:t xml:space="preserve"> </w:t>
      </w:r>
      <w:r>
        <w:rPr>
          <w:rFonts w:hint="eastAsia"/>
          <w:lang w:val="zh-CN"/>
        </w:rPr>
        <w:t xml:space="preserve">HTML、CSS、JavaScript、构建脚本与工作流可用于个人非商业本地学习、运行、测试、修改及向本项目提交贡献；未授予一般商业使用或再分发许可。这项有限代码许可不授权重新发布手册正文。GitHub</w:t>
      </w:r>
      <w:r>
        <w:rPr>
          <w:lang w:val="zh-CN"/>
        </w:rPr>
        <w:t xml:space="preserve"> </w:t>
      </w:r>
      <w:r>
        <w:rPr>
          <w:rFonts w:hint="eastAsia"/>
          <w:lang w:val="zh-CN"/>
        </w:rPr>
        <w:t xml:space="preserve">平台条款允许的浏览和</w:t>
      </w:r>
      <w:r>
        <w:rPr>
          <w:lang w:val="zh-CN"/>
        </w:rPr>
        <w:t xml:space="preserve"> fork </w:t>
      </w:r>
      <w:r>
        <w:rPr>
          <w:rFonts w:hint="eastAsia"/>
          <w:lang w:val="zh-CN"/>
        </w:rPr>
        <w:t xml:space="preserve">等行为不因本声明被否定；fork</w:t>
      </w:r>
      <w:r>
        <w:rPr>
          <w:lang w:val="zh-CN"/>
        </w:rPr>
        <w:t xml:space="preserve"> </w:t>
      </w:r>
      <w:r>
        <w:rPr>
          <w:rFonts w:hint="eastAsia"/>
          <w:lang w:val="zh-CN"/>
        </w:rPr>
        <w:t xml:space="preserve">本身也不是另建公开镜像站的许可。</w:t>
      </w:r>
    </w:p>
    <w:bookmarkEnd w:id="39"/>
    <w:bookmarkStart w:id="42" w:name="doc-69ff9cbd9bc0--第三方材料"/>
    <w:p>
      <w:pPr>
        <w:pStyle w:val="Heading2"/>
      </w:pPr>
      <w:r>
        <w:rPr>
          <w:rFonts w:hint="eastAsia"/>
          <w:lang w:val="zh-CN"/>
        </w:rPr>
        <w:t xml:space="preserve">第三方材料</w:t>
      </w:r>
    </w:p>
    <w:p>
      <w:pPr>
        <w:pStyle w:val="FirstParagraph"/>
      </w:pPr>
      <w:r>
        <w:rPr>
          <w:rStyle w:val="VerbatimChar"/>
          <w:lang w:val="zh-CN"/>
        </w:rPr>
        <w:t xml:space="preserve">site/vendor/marked.js</w:t>
      </w:r>
      <w:r>
        <w:rPr>
          <w:lang w:val="zh-CN"/>
        </w:rPr>
        <w:t xml:space="preserve"> </w:t>
      </w:r>
      <w:r>
        <w:rPr>
          <w:rFonts w:hint="eastAsia"/>
          <w:lang w:val="zh-CN"/>
        </w:rPr>
        <w:t xml:space="preserve">保留其</w:t>
      </w:r>
      <w:r>
        <w:rPr>
          <w:lang w:val="zh-CN"/>
        </w:rPr>
        <w:t xml:space="preserve"> </w:t>
      </w:r>
      <w:hyperlink r:id="rId40">
        <w:r>
          <w:rPr>
            <w:rStyle w:val="Hyperlink"/>
            <w:lang w:val="zh-CN"/>
          </w:rPr>
          <w:t xml:space="preserve">MIT </w:t>
        </w:r>
        <w:r>
          <w:rPr>
            <w:rStyle w:val="Hyperlink"/>
            <w:rFonts w:hint="eastAsia"/>
            <w:lang w:val="zh-CN"/>
          </w:rPr>
          <w:t xml:space="preserve">许可证</w:t>
        </w:r>
      </w:hyperlink>
      <w:r>
        <w:rPr>
          <w:rFonts w:hint="eastAsia"/>
          <w:lang w:val="zh-CN"/>
        </w:rPr>
        <w:t xml:space="preserve">，本项目不对它追加非商业限制。构建依赖依各自许可证使用。引用材料、机构名称、商标、标志和外部来源仍按原权利人的规则处理。</w:t>
      </w:r>
    </w:p>
    <w:p>
      <w:pPr>
        <w:pStyle w:val="BodyText"/>
      </w:pPr>
      <w:r>
        <w:rPr>
          <w:rFonts w:hint="eastAsia"/>
          <w:lang w:val="zh-CN"/>
        </w:rPr>
        <w:t xml:space="preserve">事实、法律、公开数据与方法本身不被本项目独占；版权范围详见</w:t>
      </w:r>
      <w:hyperlink r:id="rId41">
        <w:r>
          <w:rPr>
            <w:rStyle w:val="Hyperlink"/>
            <w:rFonts w:hint="eastAsia"/>
            <w:lang w:val="zh-CN"/>
          </w:rPr>
          <w:t xml:space="preserve">美国版权局说明</w:t>
        </w:r>
      </w:hyperlink>
      <w:r>
        <w:rPr>
          <w:lang w:val="zh-CN"/>
        </w:rPr>
        <w:t xml:space="preserve">。</w:t>
      </w:r>
    </w:p>
    <w:bookmarkEnd w:id="42"/>
    <w:bookmarkStart w:id="46" w:name="doc-69ff9cbd9bc0--已公开授予的许可"/>
    <w:p>
      <w:pPr>
        <w:pStyle w:val="Heading2"/>
      </w:pPr>
      <w:r>
        <w:rPr>
          <w:rFonts w:hint="eastAsia"/>
          <w:lang w:val="zh-CN"/>
        </w:rPr>
        <w:t xml:space="preserve">已公开授予的许可</w:t>
      </w:r>
    </w:p>
    <w:p>
      <w:pPr>
        <w:pStyle w:val="FirstParagraph"/>
      </w:pPr>
      <w:r>
        <w:rPr>
          <w:rFonts w:hint="eastAsia"/>
          <w:lang w:val="zh-CN"/>
        </w:rPr>
        <w:t xml:space="preserve">本</w:t>
      </w:r>
      <w:r>
        <w:rPr>
          <w:lang w:val="zh-CN"/>
        </w:rPr>
        <w:t xml:space="preserve"> PR </w:t>
      </w:r>
      <w:r>
        <w:rPr>
          <w:rFonts w:hint="eastAsia"/>
          <w:lang w:val="zh-CN"/>
        </w:rPr>
        <w:t xml:space="preserve">的公开提交</w:t>
      </w:r>
      <w:r>
        <w:rPr>
          <w:lang w:val="zh-CN"/>
        </w:rPr>
        <w:t xml:space="preserve"> </w:t>
      </w:r>
      <w:hyperlink r:id="rId43">
        <w:r>
          <w:rPr>
            <w:rStyle w:val="VerbatimChar"/>
            <w:lang w:val="zh-CN"/>
          </w:rPr>
          <w:t xml:space="preserve">d5112dd943a67</w:t>
        </w:r>
      </w:hyperlink>
      <w:r>
        <w:rPr>
          <w:lang w:val="zh-CN"/>
        </w:rPr>
        <w:t xml:space="preserve"> </w:t>
      </w:r>
      <w:r>
        <w:rPr>
          <w:rFonts w:hint="eastAsia"/>
          <w:lang w:val="zh-CN"/>
        </w:rPr>
        <w:t xml:space="preserve">曾将其覆盖的原创材料标为</w:t>
      </w:r>
      <w:r>
        <w:rPr>
          <w:lang w:val="zh-CN"/>
        </w:rPr>
        <w:t xml:space="preserve"> CC BY-NC </w:t>
      </w:r>
      <w:r>
        <w:rPr>
          <w:rFonts w:hint="eastAsia"/>
          <w:lang w:val="zh-CN"/>
        </w:rPr>
        <w:t xml:space="preserve">4.0。对该许可已覆盖的材料，本次调整不撤销其有效许可；相同材料不能仅因换了声明就取消原有非商业分享与改编权。许可条件见</w:t>
      </w:r>
      <w:r>
        <w:rPr>
          <w:lang w:val="zh-CN"/>
        </w:rPr>
        <w:t xml:space="preserve"> </w:t>
      </w:r>
      <w:hyperlink r:id="rId44">
        <w:r>
          <w:rPr>
            <w:rStyle w:val="Hyperlink"/>
            <w:lang w:val="zh-CN"/>
          </w:rPr>
          <w:t xml:space="preserve">CC BY-NC 4.0 </w:t>
        </w:r>
        <w:r>
          <w:rPr>
            <w:rStyle w:val="Hyperlink"/>
            <w:rFonts w:hint="eastAsia"/>
            <w:lang w:val="zh-CN"/>
          </w:rPr>
          <w:t xml:space="preserve">原文</w:t>
        </w:r>
      </w:hyperlink>
      <w:r>
        <w:rPr>
          <w:rFonts w:hint="eastAsia"/>
          <w:lang w:val="zh-CN"/>
        </w:rPr>
        <w:t xml:space="preserve">及</w:t>
      </w:r>
      <w:hyperlink r:id="rId45">
        <w:r>
          <w:rPr>
            <w:rStyle w:val="Hyperlink"/>
            <w:rFonts w:hint="eastAsia"/>
            <w:lang w:val="zh-CN"/>
          </w:rPr>
          <w:t xml:space="preserve">不可撤销性说明</w:t>
        </w:r>
      </w:hyperlink>
      <w:r>
        <w:rPr>
          <w:lang w:val="zh-CN"/>
        </w:rPr>
        <w:t xml:space="preserve">。</w:t>
      </w:r>
    </w:p>
    <w:p>
      <w:pPr>
        <w:pStyle w:val="BodyText"/>
      </w:pPr>
      <w:r>
        <w:rPr>
          <w:rFonts w:hint="eastAsia"/>
          <w:lang w:val="zh-CN"/>
        </w:rPr>
        <w:t xml:space="preserve">今后新增原创表达按本次声明处理；第三方贡献或历史版本另有有效授权的，按各自授权处理，不追溯宣称全部历史内容都禁止转载。</w:t>
      </w:r>
    </w:p>
    <w:bookmarkEnd w:id="46"/>
    <w:bookmarkStart w:id="47" w:name="doc-69ff9cbd9bc0--贡献授权"/>
    <w:p>
      <w:pPr>
        <w:pStyle w:val="Heading2"/>
      </w:pPr>
      <w:r>
        <w:rPr>
          <w:rFonts w:hint="eastAsia"/>
          <w:lang w:val="zh-CN"/>
        </w:rPr>
        <w:t xml:space="preserve">贡献授权</w:t>
      </w:r>
    </w:p>
    <w:p>
      <w:pPr>
        <w:pStyle w:val="FirstParagraph"/>
      </w:pPr>
      <w:r>
        <w:rPr>
          <w:rFonts w:hint="eastAsia"/>
          <w:lang w:val="zh-CN"/>
        </w:rPr>
        <w:t xml:space="preserve">贡献者保留自己原创贡献的权利。提交内容或代码</w:t>
      </w:r>
      <w:r>
        <w:rPr>
          <w:lang w:val="zh-CN"/>
        </w:rPr>
        <w:t xml:space="preserve"> </w:t>
      </w:r>
      <w:r>
        <w:rPr>
          <w:rFonts w:hint="eastAsia"/>
          <w:lang w:val="zh-CN"/>
        </w:rPr>
        <w:t xml:space="preserve">PR，表示有权提交，并以非独占方式允许维护者为本项目审核、修改、署名展示、存储、发布、部署及生成官方离线版本；该许可持续有效，不转移著作权，也不自动许可第三方向外转载或商用。贡献中采用其他许可的材料须明确标注，维护者确认兼容后再接收。未同意本条款的旧贡献不追溯适用。</w:t>
      </w:r>
    </w:p>
    <w:p>
      <w:pPr>
        <w:pStyle w:val="BodyText"/>
      </w:pPr>
      <w:r>
        <w:rPr>
          <w:rFonts w:hint="eastAsia"/>
          <w:lang w:val="zh-CN"/>
        </w:rPr>
        <w:t xml:space="preserve">事实纠错与来源建议仍欢迎通过</w:t>
      </w:r>
      <w:r>
        <w:rPr>
          <w:lang w:val="zh-CN"/>
        </w:rPr>
        <w:t xml:space="preserve"> Issue </w:t>
      </w:r>
      <w:r>
        <w:rPr>
          <w:rFonts w:hint="eastAsia"/>
          <w:lang w:val="zh-CN"/>
        </w:rPr>
        <w:t xml:space="preserve">提交。无权授权的第三方长文、私人资料和来源不明素材不得作为原创贡献。今后扩大内容或代码授权范围，应先取得相应权利人的明确同意。</w:t>
      </w:r>
    </w:p>
    <w:bookmarkEnd w:id="47"/>
    <w:bookmarkEnd w:id="48"/>
    <w:bookmarkStart w:id="85" w:name="doc-b68b27848e00"/>
    <w:p>
      <w:pPr>
        <w:pStyle w:val="Heading1"/>
      </w:pPr>
      <w:r>
        <w:rPr>
          <w:lang w:val="zh-CN"/>
        </w:rPr>
        <w:t xml:space="preserve">01 — </w:t>
      </w:r>
      <w:r>
        <w:rPr>
          <w:rFonts w:hint="eastAsia"/>
          <w:lang w:val="zh-CN"/>
        </w:rPr>
        <w:t xml:space="preserve">不要意外死亡</w:t>
      </w:r>
    </w:p>
    <w:p>
      <w:pPr>
        <w:pStyle w:val="FirstParagraph"/>
      </w:pPr>
      <w:r>
        <w:rPr>
          <w:rFonts w:hint="eastAsia"/>
          <w:lang w:val="zh-CN"/>
        </w:rPr>
        <w:t xml:space="preserve">本章列出日常生活中可提前完成的安全准备。正在发生急症时，立即使用当地应急服务，具体急救见</w:t>
      </w: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w:t>
        </w:r>
      </w:hyperlink>
      <w:r>
        <w:rPr>
          <w:lang w:val="zh-CN"/>
        </w:rPr>
        <w:t xml:space="preserve">。</w:t>
      </w:r>
    </w:p>
    <w:bookmarkStart w:id="52" w:name="doc-b68b27848e00--1-每次乘车都正确系安全带"/>
    <w:p>
      <w:pPr>
        <w:pStyle w:val="Heading2"/>
      </w:pPr>
      <w:r>
        <w:rPr>
          <w:lang w:val="zh-CN"/>
        </w:rPr>
        <w:t xml:space="preserve">1. </w:t>
      </w:r>
      <w:r>
        <w:rPr>
          <w:rFonts w:hint="eastAsia"/>
          <w:lang w:val="zh-CN"/>
        </w:rPr>
        <w:t xml:space="preserve">每次乘车都正确系安全带</w:t>
      </w:r>
    </w:p>
    <w:p>
      <w:pPr>
        <w:pStyle w:val="FirstParagraph"/>
      </w:pPr>
      <w:r>
        <w:rPr>
          <w:rFonts w:hint="eastAsia"/>
          <w:b/>
          <w:bCs/>
          <w:lang w:val="zh-CN"/>
        </w:rPr>
        <w:t xml:space="preserve">证据等级：</w:t>
      </w:r>
      <w:r>
        <w:rPr>
          <w:lang w:val="zh-CN"/>
        </w:rPr>
        <w:t xml:space="preserve"> </w:t>
      </w:r>
      <w:r>
        <w:rPr>
          <w:lang w:val="zh-CN"/>
        </w:rPr>
        <w:t xml:space="preserve">A ·</w:t>
      </w:r>
      <w:r>
        <w:rPr>
          <w:lang w:val="zh-CN"/>
        </w:rPr>
        <w:t xml:space="preserve"> </w:t>
      </w: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美国国家公路交通安全管理局（NHTSA）的估计显示，前排乘用车乘员正确使用安全带，可降低约</w:t>
      </w:r>
      <w:r>
        <w:rPr>
          <w:lang w:val="zh-CN"/>
        </w:rPr>
        <w:t xml:space="preserve"> 45% </w:t>
      </w:r>
      <w:r>
        <w:rPr>
          <w:rFonts w:hint="eastAsia"/>
          <w:lang w:val="zh-CN"/>
        </w:rPr>
        <w:t xml:space="preserve">的致命伤风险、约</w:t>
      </w:r>
      <w:r>
        <w:rPr>
          <w:lang w:val="zh-CN"/>
        </w:rPr>
        <w:t xml:space="preserve"> 50% </w:t>
      </w:r>
      <w:r>
        <w:rPr>
          <w:rFonts w:hint="eastAsia"/>
          <w:lang w:val="zh-CN"/>
        </w:rPr>
        <w:t xml:space="preserve">的中度至危重伤风险。这是特定条件下的群体估计，不是对某次事故的保证。</w:t>
      </w:r>
    </w:p>
    <w:p>
      <w:pPr>
        <w:pStyle w:val="BodyText"/>
      </w:pPr>
      <w:r>
        <w:rPr>
          <w:rFonts w:hint="eastAsia"/>
          <w:lang w:val="zh-CN"/>
        </w:rPr>
        <w:t xml:space="preserve">前后排、短途和网约车都要系；肩带经过胸前，腰带贴合髋部，不把肩带放到腋下或背后。安全气囊不能替代安全带。儿童应按年龄、身高、体重和设备说明使用适当约束装置，不能直接套用成人配置。</w:t>
      </w:r>
    </w:p>
    <w:p>
      <w:pPr>
        <w:pStyle w:val="BodyText"/>
      </w:pPr>
      <w:r>
        <w:rPr>
          <w:rFonts w:hint="eastAsia"/>
          <w:b/>
          <w:bCs/>
          <w:lang w:val="zh-CN"/>
        </w:rPr>
        <w:t xml:space="preserve">本项目实务建议：</w:t>
      </w:r>
      <w:r>
        <w:rPr>
          <w:lang w:val="zh-CN"/>
        </w:rPr>
        <w:t xml:space="preserve"> </w:t>
      </w:r>
      <w:r>
        <w:rPr>
          <w:rFonts w:hint="eastAsia"/>
          <w:lang w:val="zh-CN"/>
        </w:rPr>
        <w:t xml:space="preserve">出发前可以先说：“坐这辆车的人都要系好安全带，前后排一样，系好我们再走。”如果家人不愿意，先问是勒得不舒服、不会调节，还是觉得路程短，再一起按车辆说明调整正确佩戴方式。自己是驾驶员时，仍坚持所有人正确系好后再出发；沟通无效就暂缓这次乘车安排，不以错误佩戴或不系安全带换取配合。这是个人乘车安排，不保证能说服对方；其他照护分歧可参考</w:t>
      </w:r>
      <w:hyperlink w:anchor="doc-96d97e1fb72d--19-自主权和隐私贯穿全过程">
        <w:r>
          <w:rPr>
            <w:rStyle w:val="Hyperlink"/>
            <w:rFonts w:hint="eastAsia"/>
            <w:lang w:val="zh-CN"/>
          </w:rPr>
          <w:t xml:space="preserve">尊重父母自主权的边界</w:t>
        </w:r>
      </w:hyperlink>
      <w:r>
        <w:rPr>
          <w:lang w:val="zh-CN"/>
        </w:rPr>
        <w:t xml:space="preserve">。</w:t>
      </w:r>
    </w:p>
    <w:p>
      <w:pPr>
        <w:pStyle w:val="BodyText"/>
      </w:pPr>
      <w:r>
        <w:rPr>
          <w:rFonts w:hint="eastAsia"/>
          <w:b/>
          <w:bCs/>
          <w:lang w:val="zh-CN"/>
        </w:rPr>
        <w:t xml:space="preserve">继续看</w:t>
      </w:r>
      <w:r>
        <w:rPr>
          <w:b/>
          <w:bCs/>
          <w:lang w:val="zh-CN"/>
        </w:rPr>
        <w:t xml:space="preserve"> / </w:t>
      </w:r>
      <w:r>
        <w:rPr>
          <w:rFonts w:hint="eastAsia"/>
          <w:b/>
          <w:bCs/>
          <w:lang w:val="zh-CN"/>
        </w:rPr>
        <w:t xml:space="preserve">查儿童座椅：</w:t>
      </w:r>
      <w:r>
        <w:rPr>
          <w:lang w:val="zh-CN"/>
        </w:rPr>
        <w:t xml:space="preserve"> </w:t>
      </w:r>
      <w:hyperlink r:id="rId49">
        <w:r>
          <w:rPr>
            <w:rStyle w:val="Hyperlink"/>
            <w:rFonts w:hint="eastAsia"/>
            <w:lang w:val="zh-CN"/>
          </w:rPr>
          <w:t xml:space="preserve">NHTSA：安全带使用</w:t>
        </w:r>
      </w:hyperlink>
      <w:r>
        <w:rPr>
          <w:lang w:val="zh-CN"/>
        </w:rPr>
        <w:t xml:space="preserve"> </w:t>
      </w:r>
      <w:r>
        <w:rPr>
          <w:lang w:val="zh-CN"/>
        </w:rPr>
        <w:t xml:space="preserve">·</w:t>
      </w:r>
      <w:r>
        <w:rPr>
          <w:lang w:val="zh-CN"/>
        </w:rPr>
        <w:t xml:space="preserve"> </w:t>
      </w:r>
      <w:hyperlink r:id="rId50">
        <w:r>
          <w:rPr>
            <w:rStyle w:val="Hyperlink"/>
            <w:rFonts w:hint="eastAsia"/>
            <w:lang w:val="zh-CN"/>
          </w:rPr>
          <w:t xml:space="preserve">NHTSA：儿童安全座椅与增高座椅</w:t>
        </w:r>
      </w:hyperlink>
      <w:r>
        <w:rPr>
          <w:lang w:val="zh-CN"/>
        </w:rPr>
        <w:t xml:space="preserve"> </w:t>
      </w:r>
      <w:r>
        <w:rPr>
          <w:lang w:val="zh-CN"/>
        </w:rPr>
        <w:t xml:space="preserve">·</w:t>
      </w:r>
      <w:r>
        <w:rPr>
          <w:lang w:val="zh-CN"/>
        </w:rPr>
        <w:t xml:space="preserve"> </w:t>
      </w:r>
      <w:hyperlink r:id="rId51">
        <w:r>
          <w:rPr>
            <w:rStyle w:val="Hyperlink"/>
            <w:rFonts w:hint="eastAsia"/>
            <w:lang w:val="zh-CN"/>
          </w:rPr>
          <w:t xml:space="preserve">NHTSA：儿童安全座椅选择工具</w:t>
        </w:r>
      </w:hyperlink>
      <w:r>
        <w:rPr>
          <w:lang w:val="zh-CN"/>
        </w:rPr>
        <w:t xml:space="preserve">。</w:t>
      </w:r>
    </w:p>
    <w:bookmarkEnd w:id="52"/>
    <w:bookmarkStart w:id="55" w:name="doc-b68b27848e00--2-明显困倦时停止驾驶"/>
    <w:p>
      <w:pPr>
        <w:pStyle w:val="Heading2"/>
      </w:pPr>
      <w:r>
        <w:rPr>
          <w:lang w:val="zh-CN"/>
        </w:rPr>
        <w:t xml:space="preserve">2. </w:t>
      </w:r>
      <w:r>
        <w:rPr>
          <w:rFonts w:hint="eastAsia"/>
          <w:lang w:val="zh-CN"/>
        </w:rPr>
        <w:t xml:space="preserve">明显困倦时停止驾驶</w:t>
      </w:r>
    </w:p>
    <w:p>
      <w:pPr>
        <w:pStyle w:val="FirstParagraph"/>
      </w:pPr>
      <w:r>
        <w:rPr>
          <w:rFonts w:hint="eastAsia"/>
          <w:b/>
          <w:bCs/>
          <w:lang w:val="zh-CN"/>
        </w:rPr>
        <w:t xml:space="preserve">证据等级：</w:t>
      </w:r>
      <w:r>
        <w:rPr>
          <w:lang w:val="zh-CN"/>
        </w:rPr>
        <w:t xml:space="preserve"> </w:t>
      </w:r>
      <w:r>
        <w:rPr>
          <w:rFonts w:hint="eastAsia"/>
          <w:lang w:val="zh-CN"/>
        </w:rPr>
        <w:t xml:space="preserve">A（风险方向）</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疲劳会影响注意力和驾驶表现。不要靠开窗、音量或“只剩一小段”说服自己继续开。出现困倦时，驶往可安全停车的地点，休息、换司机或改用其他交通方式；不要突然停在行车道上。</w:t>
      </w:r>
    </w:p>
    <w:p>
      <w:pPr>
        <w:pStyle w:val="BodyText"/>
      </w:pPr>
      <w:r>
        <w:rPr>
          <w:rFonts w:hint="eastAsia"/>
          <w:lang w:val="zh-CN"/>
        </w:rPr>
        <w:t xml:space="preserve">长途出发前安排睡眠、休息和必要住宿。咖啡不能替代睡眠，服药后也要查看是否影响驾驶。原稿中的风险倍数涉及具体研究与自报定义，本章不把它当作个人风险预测。</w:t>
      </w:r>
    </w:p>
    <w:p>
      <w:pPr>
        <w:pStyle w:val="BodyText"/>
      </w:pPr>
      <w:r>
        <w:rPr>
          <w:rFonts w:hint="eastAsia"/>
          <w:b/>
          <w:bCs/>
          <w:lang w:val="zh-CN"/>
        </w:rPr>
        <w:t xml:space="preserve">继续看：</w:t>
      </w:r>
      <w:r>
        <w:rPr>
          <w:lang w:val="zh-CN"/>
        </w:rPr>
        <w:t xml:space="preserve"> </w:t>
      </w:r>
      <w:hyperlink r:id="rId53">
        <w:r>
          <w:rPr>
            <w:rStyle w:val="Hyperlink"/>
            <w:rFonts w:hint="eastAsia"/>
            <w:lang w:val="zh-CN"/>
          </w:rPr>
          <w:t xml:space="preserve">NHTSA：疲劳驾驶</w:t>
        </w:r>
      </w:hyperlink>
      <w:r>
        <w:rPr>
          <w:lang w:val="zh-CN"/>
        </w:rPr>
        <w:t xml:space="preserve"> </w:t>
      </w:r>
      <w:r>
        <w:rPr>
          <w:lang w:val="zh-CN"/>
        </w:rPr>
        <w:t xml:space="preserve">·</w:t>
      </w:r>
      <w:r>
        <w:rPr>
          <w:lang w:val="zh-CN"/>
        </w:rPr>
        <w:t xml:space="preserve"> </w:t>
      </w:r>
      <w:hyperlink r:id="rId54">
        <w:r>
          <w:rPr>
            <w:rStyle w:val="Hyperlink"/>
            <w:rFonts w:hint="eastAsia"/>
            <w:lang w:val="zh-CN"/>
          </w:rPr>
          <w:t xml:space="preserve">NHTSA：有效防范疲劳驾驶的措施</w:t>
        </w:r>
      </w:hyperlink>
      <w:r>
        <w:rPr>
          <w:lang w:val="zh-CN"/>
        </w:rPr>
        <w:t xml:space="preserve">。</w:t>
      </w:r>
    </w:p>
    <w:bookmarkEnd w:id="55"/>
    <w:bookmarkStart w:id="58" w:name="doc-b68b27848e00--3-烟雾报警器必须能工作"/>
    <w:p>
      <w:pPr>
        <w:pStyle w:val="Heading2"/>
      </w:pPr>
      <w:r>
        <w:rPr>
          <w:lang w:val="zh-CN"/>
        </w:rPr>
        <w:t xml:space="preserve">3. </w:t>
      </w:r>
      <w:r>
        <w:rPr>
          <w:rFonts w:hint="eastAsia"/>
          <w:lang w:val="zh-CN"/>
        </w:rPr>
        <w:t xml:space="preserve">烟雾报警器必须能工作</w:t>
      </w:r>
    </w:p>
    <w:p>
      <w:pPr>
        <w:pStyle w:val="FirstParagraph"/>
      </w:pPr>
      <w:r>
        <w:rPr>
          <w:rFonts w:hint="eastAsia"/>
          <w:b/>
          <w:bCs/>
          <w:lang w:val="zh-CN"/>
        </w:rPr>
        <w:t xml:space="preserve">证据等级：</w:t>
      </w:r>
      <w:r>
        <w:rPr>
          <w:lang w:val="zh-CN"/>
        </w:rPr>
        <w:t xml:space="preserve"> </w:t>
      </w:r>
      <w:r>
        <w:rPr>
          <w:lang w:val="zh-CN"/>
        </w:rPr>
        <w:t xml:space="preserve">A ·</w:t>
      </w:r>
      <w:r>
        <w:rPr>
          <w:lang w:val="zh-CN"/>
        </w:rPr>
        <w:t xml:space="preserve"> </w:t>
      </w: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美国消防署（USFA）建议在卧室内、睡眠区域外和住宅每层设置烟雾报警器（smoke</w:t>
      </w:r>
      <w:r>
        <w:rPr>
          <w:lang w:val="zh-CN"/>
        </w:rPr>
        <w:t xml:space="preserve"> </w:t>
      </w:r>
      <w:r>
        <w:rPr>
          <w:rFonts w:hint="eastAsia"/>
          <w:lang w:val="zh-CN"/>
        </w:rPr>
        <w:t xml:space="preserve">alarm），按说明安装和维护，并尽可能采用联动设备。</w:t>
      </w:r>
    </w:p>
    <w:p>
      <w:pPr>
        <w:pStyle w:val="BodyText"/>
      </w:pPr>
      <w:r>
        <w:rPr>
          <w:rFonts w:hint="eastAsia"/>
          <w:lang w:val="zh-CN"/>
        </w:rPr>
        <w:t xml:space="preserve">入住时检查位置、制造日期和测试结果；</w:t>
      </w:r>
      <w:r>
        <w:rPr>
          <w:rFonts w:hint="eastAsia"/>
          <w:b/>
          <w:bCs/>
          <w:lang w:val="zh-CN"/>
        </w:rPr>
        <w:t xml:space="preserve">至少每月按测试按钮测试一次</w:t>
      </w:r>
      <w:r>
        <w:rPr>
          <w:rFonts w:hint="eastAsia"/>
          <w:lang w:val="zh-CN"/>
        </w:rPr>
        <w:t xml:space="preserve">，并按设备说明维护电池。USFA</w:t>
      </w:r>
      <w:r>
        <w:rPr>
          <w:lang w:val="zh-CN"/>
        </w:rPr>
        <w:t xml:space="preserve"> </w:t>
      </w:r>
      <w:r>
        <w:rPr>
          <w:rFonts w:hint="eastAsia"/>
          <w:lang w:val="zh-CN"/>
        </w:rPr>
        <w:t xml:space="preserve">当前建议</w:t>
      </w:r>
      <w:r>
        <w:rPr>
          <w:lang w:val="zh-CN"/>
        </w:rPr>
        <w:t xml:space="preserve"> </w:t>
      </w:r>
      <w:r>
        <w:rPr>
          <w:rFonts w:hint="eastAsia"/>
          <w:b/>
          <w:bCs/>
          <w:lang w:val="zh-CN"/>
        </w:rPr>
        <w:t xml:space="preserve">烟雾报警器本体每</w:t>
      </w:r>
      <w:r>
        <w:rPr>
          <w:b/>
          <w:bCs/>
          <w:lang w:val="zh-CN"/>
        </w:rPr>
        <w:t xml:space="preserve"> 10 </w:t>
      </w:r>
      <w:r>
        <w:rPr>
          <w:rFonts w:hint="eastAsia"/>
          <w:b/>
          <w:bCs/>
          <w:lang w:val="zh-CN"/>
        </w:rPr>
        <w:t xml:space="preserve">年更换</w:t>
      </w:r>
      <w:r>
        <w:rPr>
          <w:rFonts w:hint="eastAsia"/>
          <w:lang w:val="zh-CN"/>
        </w:rPr>
        <w:t xml:space="preserve">；十年寿命密封电池报警器不是“电池不用换，所以机器永久不用换”。接线式设备也可能有需维护的备用电池，安装应交给合格人员。</w:t>
      </w:r>
    </w:p>
    <w:p>
      <w:pPr>
        <w:pStyle w:val="BodyText"/>
      </w:pPr>
      <w:r>
        <w:rPr>
          <w:rFonts w:hint="eastAsia"/>
          <w:lang w:val="zh-CN"/>
        </w:rPr>
        <w:t xml:space="preserve">不要因为做饭误报而长期拆除电池或关闭设备。反复误报应排查设备与安装位置，同时核对当地要求；租房时向房东或物业书面报修。</w:t>
      </w:r>
    </w:p>
    <w:p>
      <w:pPr>
        <w:pStyle w:val="BodyText"/>
      </w:pPr>
      <w:r>
        <w:rPr>
          <w:rFonts w:hint="eastAsia"/>
          <w:b/>
          <w:bCs/>
          <w:lang w:val="zh-CN"/>
        </w:rPr>
        <w:t xml:space="preserve">继续看：</w:t>
      </w:r>
      <w:r>
        <w:rPr>
          <w:lang w:val="zh-CN"/>
        </w:rPr>
        <w:t xml:space="preserve"> </w:t>
      </w:r>
      <w:hyperlink r:id="rId56">
        <w:r>
          <w:rPr>
            <w:rStyle w:val="Hyperlink"/>
            <w:rFonts w:hint="eastAsia"/>
            <w:lang w:val="zh-CN"/>
          </w:rPr>
          <w:t xml:space="preserve">USFA：烟雾报警器</w:t>
        </w:r>
      </w:hyperlink>
      <w:r>
        <w:rPr>
          <w:lang w:val="zh-CN"/>
        </w:rPr>
        <w:t xml:space="preserve"> </w:t>
      </w:r>
      <w:r>
        <w:rPr>
          <w:lang w:val="zh-CN"/>
        </w:rPr>
        <w:t xml:space="preserve">·</w:t>
      </w:r>
      <w:r>
        <w:rPr>
          <w:lang w:val="zh-CN"/>
        </w:rPr>
        <w:t xml:space="preserve"> </w:t>
      </w:r>
      <w:hyperlink r:id="rId57">
        <w:r>
          <w:rPr>
            <w:rStyle w:val="Hyperlink"/>
            <w:rFonts w:hint="eastAsia"/>
            <w:lang w:val="zh-CN"/>
          </w:rPr>
          <w:t xml:space="preserve">USFA：家庭火灾逃生计划</w:t>
        </w:r>
      </w:hyperlink>
      <w:r>
        <w:rPr>
          <w:lang w:val="zh-CN"/>
        </w:rPr>
        <w:t xml:space="preserve">。</w:t>
      </w:r>
    </w:p>
    <w:bookmarkEnd w:id="58"/>
    <w:bookmarkStart w:id="61" w:name="doc-b68b27848e00--4-一氧化碳不能靠闻气味判断"/>
    <w:p>
      <w:pPr>
        <w:pStyle w:val="Heading2"/>
      </w:pPr>
      <w:r>
        <w:rPr>
          <w:lang w:val="zh-CN"/>
        </w:rPr>
        <w:t xml:space="preserve">4. </w:t>
      </w:r>
      <w:r>
        <w:rPr>
          <w:rFonts w:hint="eastAsia"/>
          <w:lang w:val="zh-CN"/>
        </w:rPr>
        <w:t xml:space="preserve">一氧化碳不能靠闻气味判断</w:t>
      </w:r>
    </w:p>
    <w:p>
      <w:pPr>
        <w:pStyle w:val="FirstParagraph"/>
      </w:pPr>
      <w:r>
        <w:rPr>
          <w:rFonts w:hint="eastAsia"/>
          <w:b/>
          <w:bCs/>
          <w:lang w:val="zh-CN"/>
        </w:rPr>
        <w:t xml:space="preserve">证据等级：</w:t>
      </w:r>
      <w:r>
        <w:rPr>
          <w:lang w:val="zh-CN"/>
        </w:rPr>
        <w:t xml:space="preserve"> </w:t>
      </w:r>
      <w:r>
        <w:rPr>
          <w:lang w:val="zh-CN"/>
        </w:rPr>
        <w:t xml:space="preserve">A ·</w:t>
      </w:r>
      <w:r>
        <w:rPr>
          <w:lang w:val="zh-CN"/>
        </w:rPr>
        <w:t xml:space="preserve"> </w:t>
      </w: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一氧化碳（carbon</w:t>
      </w:r>
      <w:r>
        <w:rPr>
          <w:lang w:val="zh-CN"/>
        </w:rPr>
        <w:t xml:space="preserve"> </w:t>
      </w:r>
      <w:r>
        <w:rPr>
          <w:rFonts w:hint="eastAsia"/>
          <w:lang w:val="zh-CN"/>
        </w:rPr>
        <w:t xml:space="preserve">monoxide，CO）无色无味。燃烧设备故障或排气不良可能造成危险，不能因没有闻到异常气味就认为安全。</w:t>
      </w:r>
    </w:p>
    <w:p>
      <w:pPr>
        <w:pStyle w:val="BodyText"/>
      </w:pPr>
      <w:r>
        <w:rPr>
          <w:lang w:val="zh-CN"/>
        </w:rPr>
        <w:t xml:space="preserve">USFA </w:t>
      </w:r>
      <w:r>
        <w:rPr>
          <w:rFonts w:hint="eastAsia"/>
          <w:lang w:val="zh-CN"/>
        </w:rPr>
        <w:t xml:space="preserve">建议在每个独立睡眠区域外的中央位置和住宅每层安装一氧化碳报警器，并</w:t>
      </w:r>
      <w:r>
        <w:rPr>
          <w:rFonts w:hint="eastAsia"/>
          <w:b/>
          <w:bCs/>
          <w:lang w:val="zh-CN"/>
        </w:rPr>
        <w:t xml:space="preserve">至少每月测试</w:t>
      </w:r>
      <w:r>
        <w:rPr>
          <w:rFonts w:hint="eastAsia"/>
          <w:lang w:val="zh-CN"/>
        </w:rPr>
        <w:t xml:space="preserve">。便携发电机只能在室外使用；CDC</w:t>
      </w:r>
      <w:r>
        <w:rPr>
          <w:lang w:val="zh-CN"/>
        </w:rPr>
        <w:t xml:space="preserve"> </w:t>
      </w:r>
      <w:r>
        <w:rPr>
          <w:rFonts w:hint="eastAsia"/>
          <w:lang w:val="zh-CN"/>
        </w:rPr>
        <w:t xml:space="preserve">当前明确要求离任何门、窗户或通风口</w:t>
      </w:r>
      <w:r>
        <w:rPr>
          <w:lang w:val="zh-CN"/>
        </w:rPr>
        <w:t xml:space="preserve"> </w:t>
      </w:r>
      <w:r>
        <w:rPr>
          <w:rFonts w:hint="eastAsia"/>
          <w:b/>
          <w:bCs/>
          <w:lang w:val="zh-CN"/>
        </w:rPr>
        <w:t xml:space="preserve">至少</w:t>
      </w:r>
      <w:r>
        <w:rPr>
          <w:b/>
          <w:bCs/>
          <w:lang w:val="zh-CN"/>
        </w:rPr>
        <w:t xml:space="preserve"> 20 </w:t>
      </w:r>
      <w:r>
        <w:rPr>
          <w:rFonts w:hint="eastAsia"/>
          <w:b/>
          <w:bCs/>
          <w:lang w:val="zh-CN"/>
        </w:rPr>
        <w:t xml:space="preserve">英尺</w:t>
      </w:r>
      <w:r>
        <w:rPr>
          <w:rFonts w:hint="eastAsia"/>
          <w:lang w:val="zh-CN"/>
        </w:rPr>
        <w:t xml:space="preserve">。不要在住宅、地下室或车库内使用，即使门窗或车库门已经打开也不安全。使用发电机时，家中应有电池供电或备用电池供电一氧化碳探测器。</w:t>
      </w:r>
    </w:p>
    <w:p>
      <w:pPr>
        <w:pStyle w:val="BodyText"/>
      </w:pPr>
      <w:r>
        <w:rPr>
          <w:rFonts w:hint="eastAsia"/>
          <w:lang w:val="zh-CN"/>
        </w:rPr>
        <w:t xml:space="preserve">检查住宅燃烧设备、排气和报警器配置时，可请物业或合格技师协助。报警或疑似暴露的应对见</w:t>
      </w: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w:t>
        </w:r>
      </w:hyperlink>
      <w:r>
        <w:rPr>
          <w:rFonts w:hint="eastAsia"/>
          <w:lang w:val="zh-CN"/>
        </w:rPr>
        <w:t xml:space="preserve">，不要留在可能有危险的环境中自行寻找原因。</w:t>
      </w:r>
    </w:p>
    <w:p>
      <w:pPr>
        <w:pStyle w:val="BodyText"/>
      </w:pPr>
      <w:r>
        <w:rPr>
          <w:rFonts w:hint="eastAsia"/>
          <w:b/>
          <w:bCs/>
          <w:lang w:val="zh-CN"/>
        </w:rPr>
        <w:t xml:space="preserve">继续看：</w:t>
      </w:r>
      <w:r>
        <w:rPr>
          <w:lang w:val="zh-CN"/>
        </w:rPr>
        <w:t xml:space="preserve"> </w:t>
      </w:r>
      <w:hyperlink r:id="rId59">
        <w:r>
          <w:rPr>
            <w:rStyle w:val="Hyperlink"/>
            <w:rFonts w:hint="eastAsia"/>
            <w:lang w:val="zh-CN"/>
          </w:rPr>
          <w:t xml:space="preserve">USFA：一氧化碳安全</w:t>
        </w:r>
      </w:hyperlink>
      <w:r>
        <w:rPr>
          <w:lang w:val="zh-CN"/>
        </w:rPr>
        <w:t xml:space="preserve"> </w:t>
      </w:r>
      <w:r>
        <w:rPr>
          <w:lang w:val="zh-CN"/>
        </w:rPr>
        <w:t xml:space="preserve">·</w:t>
      </w:r>
      <w:r>
        <w:rPr>
          <w:lang w:val="zh-CN"/>
        </w:rPr>
        <w:t xml:space="preserve"> </w:t>
      </w:r>
      <w:hyperlink r:id="rId60">
        <w:r>
          <w:rPr>
            <w:rStyle w:val="Hyperlink"/>
            <w:rFonts w:hint="eastAsia"/>
            <w:lang w:val="zh-CN"/>
          </w:rPr>
          <w:t xml:space="preserve">CDC：一氧化碳中毒</w:t>
        </w:r>
      </w:hyperlink>
      <w:r>
        <w:rPr>
          <w:lang w:val="zh-CN"/>
        </w:rPr>
        <w:t xml:space="preserve">。</w:t>
      </w:r>
    </w:p>
    <w:p>
      <w:pPr>
        <w:pStyle w:val="BodyText"/>
      </w:pPr>
      <w:r>
        <w:rPr>
          <w:rFonts w:hint="eastAsia"/>
          <w:b/>
          <w:bCs/>
          <w:lang w:val="zh-CN"/>
        </w:rPr>
        <w:t xml:space="preserve">第一次入住，把设备实际检查一遍</w:t>
      </w:r>
    </w:p>
    <w:p>
      <w:pPr>
        <w:pStyle w:val="BodyText"/>
      </w:pPr>
      <w:r>
        <w:rPr>
          <w:rFonts w:hint="eastAsia"/>
          <w:lang w:val="zh-CN"/>
        </w:rPr>
        <w:t xml:space="preserve">按房东／物业提供的设备清单和制造商说明，找到烟雾与一氧化碳报警器，确认型号、安装位置、供电及适用更换要求；按说明测试，记录日期、结果与待修项。不会测试或设备缺失时向物业／合资格人员求助，不自行拆线或停用。</w:t>
      </w:r>
    </w:p>
    <w:p>
      <w:pPr>
        <w:pStyle w:val="BodyText"/>
      </w:pPr>
      <w:r>
        <w:rPr>
          <w:rFonts w:hint="eastAsia"/>
          <w:lang w:val="zh-CN"/>
        </w:rPr>
        <w:t xml:space="preserve">把未解决项以照片和具体故障书面报给负责方，取得工单与预计处理时间；逾期未修再追问并按所在地正式渠道升级。完成时实际复测并记录，不只保存“已报修”。若出现真实警报、烟雾或疑似危险，按下文与当地应急指示处置，不等待维修工单。长住另一国时把测试及维护说明交给实际住户／照看人。</w:t>
      </w:r>
    </w:p>
    <w:bookmarkEnd w:id="61"/>
    <w:bookmarkStart w:id="65" w:name="doc-b68b27848e00--5-提前学习心肺复苏与除颤器使用"/>
    <w:p>
      <w:pPr>
        <w:pStyle w:val="Heading2"/>
      </w:pPr>
      <w:r>
        <w:rPr>
          <w:lang w:val="zh-CN"/>
        </w:rPr>
        <w:t xml:space="preserve">5. </w:t>
      </w:r>
      <w:r>
        <w:rPr>
          <w:rFonts w:hint="eastAsia"/>
          <w:lang w:val="zh-CN"/>
        </w:rPr>
        <w:t xml:space="preserve">提前学习心肺复苏与除颤器使用</w:t>
      </w:r>
    </w:p>
    <w:p>
      <w:pPr>
        <w:pStyle w:val="FirstParagraph"/>
      </w:pPr>
      <w:r>
        <w:rPr>
          <w:rFonts w:hint="eastAsia"/>
          <w:b/>
          <w:bCs/>
          <w:lang w:val="zh-CN"/>
        </w:rPr>
        <w:t xml:space="preserve">证据等级：</w:t>
      </w:r>
      <w:r>
        <w:rPr>
          <w:lang w:val="zh-CN"/>
        </w:rPr>
        <w:t xml:space="preserve"> </w:t>
      </w:r>
      <w:r>
        <w:rPr>
          <w:rFonts w:hint="eastAsia"/>
          <w:lang w:val="zh-CN"/>
        </w:rPr>
        <w:t xml:space="preserve">A（适用场景下的官方急救教育）</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仅胸外按压心肺复苏（Hands-Only</w:t>
      </w:r>
      <w:r>
        <w:rPr>
          <w:lang w:val="zh-CN"/>
        </w:rPr>
        <w:t xml:space="preserve"> </w:t>
      </w:r>
      <w:r>
        <w:rPr>
          <w:rFonts w:hint="eastAsia"/>
          <w:lang w:val="zh-CN"/>
        </w:rPr>
        <w:t xml:space="preserve">CPR）的公众教育重点是：目击成人或青少年突然倒下，失去反应且没有正常呼吸时，呼叫急救并立即开始胸外按压，同时安排取得自动体外除颤器（AED）。美国拨打</w:t>
      </w:r>
      <w:r>
        <w:rPr>
          <w:lang w:val="zh-CN"/>
        </w:rPr>
        <w:t xml:space="preserve"> </w:t>
      </w:r>
      <w:r>
        <w:rPr>
          <w:rFonts w:hint="eastAsia"/>
          <w:lang w:val="zh-CN"/>
        </w:rPr>
        <w:t xml:space="preserve">911，按接线员及设备提示操作。</w:t>
      </w:r>
    </w:p>
    <w:p>
      <w:pPr>
        <w:pStyle w:val="BodyText"/>
      </w:pPr>
      <w:r>
        <w:rPr>
          <w:rFonts w:hint="eastAsia"/>
          <w:lang w:val="zh-CN"/>
        </w:rPr>
        <w:t xml:space="preserve">这不是所有年龄和病因的完整流程。婴幼儿、溺水和其他呼吸原因的心搏骤停需要特别重视人工呼吸，详见</w:t>
      </w: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w:t>
        </w:r>
      </w:hyperlink>
      <w:r>
        <w:rPr>
          <w:lang w:val="zh-CN"/>
        </w:rPr>
        <w:t xml:space="preserve">。</w:t>
      </w:r>
    </w:p>
    <w:p>
      <w:pPr>
        <w:pStyle w:val="BodyText"/>
      </w:pPr>
      <w:r>
        <w:rPr>
          <w:rFonts w:hint="eastAsia"/>
          <w:lang w:val="zh-CN"/>
        </w:rPr>
        <w:t xml:space="preserve">建议参加正规心肺复苏（CPR）与</w:t>
      </w:r>
      <w:r>
        <w:rPr>
          <w:lang w:val="zh-CN"/>
        </w:rPr>
        <w:t xml:space="preserve"> AED </w:t>
      </w:r>
      <w:r>
        <w:rPr>
          <w:rFonts w:hint="eastAsia"/>
          <w:lang w:val="zh-CN"/>
        </w:rPr>
        <w:t xml:space="preserve">实操培训，定期复习；记录住所、办公室及常去场所的设备位置。看过视频不等于完成实操训练。</w:t>
      </w:r>
    </w:p>
    <w:p>
      <w:pPr>
        <w:pStyle w:val="BodyText"/>
      </w:pPr>
      <w:r>
        <w:rPr>
          <w:rFonts w:hint="eastAsia"/>
          <w:b/>
          <w:bCs/>
          <w:lang w:val="zh-CN"/>
        </w:rPr>
        <w:t xml:space="preserve">学习</w:t>
      </w:r>
      <w:r>
        <w:rPr>
          <w:b/>
          <w:bCs/>
          <w:lang w:val="zh-CN"/>
        </w:rPr>
        <w:t xml:space="preserve"> / </w:t>
      </w:r>
      <w:r>
        <w:rPr>
          <w:rFonts w:hint="eastAsia"/>
          <w:b/>
          <w:bCs/>
          <w:lang w:val="zh-CN"/>
        </w:rPr>
        <w:t xml:space="preserve">找课程：</w:t>
      </w:r>
      <w:r>
        <w:rPr>
          <w:lang w:val="zh-CN"/>
        </w:rPr>
        <w:t xml:space="preserve"> </w:t>
      </w:r>
      <w:hyperlink r:id="rId62">
        <w:r>
          <w:rPr>
            <w:rStyle w:val="Hyperlink"/>
            <w:rFonts w:hint="eastAsia"/>
            <w:lang w:val="zh-CN"/>
          </w:rPr>
          <w:t xml:space="preserve">AHA：仅胸外按压心肺复苏</w:t>
        </w:r>
      </w:hyperlink>
      <w:r>
        <w:rPr>
          <w:lang w:val="zh-CN"/>
        </w:rPr>
        <w:t xml:space="preserve"> </w:t>
      </w:r>
      <w:r>
        <w:rPr>
          <w:lang w:val="zh-CN"/>
        </w:rPr>
        <w:t xml:space="preserve">·</w:t>
      </w:r>
      <w:r>
        <w:rPr>
          <w:lang w:val="zh-CN"/>
        </w:rPr>
        <w:t xml:space="preserve"> </w:t>
      </w:r>
      <w:hyperlink r:id="rId63">
        <w:r>
          <w:rPr>
            <w:rStyle w:val="Hyperlink"/>
            <w:rFonts w:hint="eastAsia"/>
            <w:lang w:val="zh-CN"/>
          </w:rPr>
          <w:t xml:space="preserve">AHA：培训课程查询</w:t>
        </w:r>
      </w:hyperlink>
      <w:r>
        <w:rPr>
          <w:lang w:val="zh-CN"/>
        </w:rPr>
        <w:t xml:space="preserve"> </w:t>
      </w:r>
      <w:r>
        <w:rPr>
          <w:lang w:val="zh-CN"/>
        </w:rPr>
        <w:t xml:space="preserve">·</w:t>
      </w:r>
      <w:r>
        <w:rPr>
          <w:lang w:val="zh-CN"/>
        </w:rPr>
        <w:t xml:space="preserve"> </w:t>
      </w:r>
      <w:hyperlink r:id="rId64">
        <w:r>
          <w:rPr>
            <w:rStyle w:val="Hyperlink"/>
            <w:lang w:val="zh-CN"/>
          </w:rPr>
          <w:t xml:space="preserve">American Red </w:t>
        </w:r>
        <w:r>
          <w:rPr>
            <w:rStyle w:val="Hyperlink"/>
            <w:rFonts w:hint="eastAsia"/>
            <w:lang w:val="zh-CN"/>
          </w:rPr>
          <w:t xml:space="preserve">Cross：查找急救培训</w:t>
        </w:r>
      </w:hyperlink>
      <w:r>
        <w:rPr>
          <w:lang w:val="zh-CN"/>
        </w:rPr>
        <w:t xml:space="preserve">。</w:t>
      </w:r>
    </w:p>
    <w:bookmarkEnd w:id="65"/>
    <w:bookmarkStart w:id="68" w:name="doc-b68b27848e00--6-不用咳嗽自救替代求助"/>
    <w:p>
      <w:pPr>
        <w:pStyle w:val="Heading2"/>
      </w:pPr>
      <w:r>
        <w:rPr>
          <w:lang w:val="zh-CN"/>
        </w:rPr>
        <w:t xml:space="preserve">6. </w:t>
      </w:r>
      <w:r>
        <w:rPr>
          <w:rFonts w:hint="eastAsia"/>
          <w:lang w:val="zh-CN"/>
        </w:rPr>
        <w:t xml:space="preserve">不用“咳嗽自救”替代求助</w:t>
      </w:r>
    </w:p>
    <w:p>
      <w:pPr>
        <w:pStyle w:val="FirstParagraph"/>
      </w:pPr>
      <w:r>
        <w:rPr>
          <w:rFonts w:hint="eastAsia"/>
          <w:b/>
          <w:bCs/>
          <w:lang w:val="zh-CN"/>
        </w:rPr>
        <w:t xml:space="preserve">证据等级：</w:t>
      </w:r>
      <w:r>
        <w:rPr>
          <w:lang w:val="zh-CN"/>
        </w:rPr>
        <w:t xml:space="preserve"> </w:t>
      </w:r>
      <w:r>
        <w:rPr>
          <w:lang w:val="zh-CN"/>
        </w:rPr>
        <w:t xml:space="preserve">A ·</w:t>
      </w:r>
      <w:r>
        <w:rPr>
          <w:lang w:val="zh-CN"/>
        </w:rPr>
        <w:t xml:space="preserve"> </w:t>
      </w: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心肌梗死与心搏骤停不是同一回事。美国心脏协会不推荐公众使用网传的“咳嗽心肺复苏”（cough</w:t>
      </w:r>
      <w:r>
        <w:rPr>
          <w:lang w:val="zh-CN"/>
        </w:rPr>
        <w:t xml:space="preserve"> </w:t>
      </w:r>
      <w:r>
        <w:rPr>
          <w:rFonts w:hint="eastAsia"/>
          <w:lang w:val="zh-CN"/>
        </w:rPr>
        <w:t xml:space="preserve">CPR）自救。怀疑心脏急症，应立即求助，不要为反复咳嗽或验证网络偏方浪费时间。</w:t>
      </w:r>
    </w:p>
    <w:p>
      <w:pPr>
        <w:pStyle w:val="BodyText"/>
      </w:pPr>
      <w:r>
        <w:rPr>
          <w:rFonts w:hint="eastAsia"/>
          <w:b/>
          <w:bCs/>
          <w:lang w:val="zh-CN"/>
        </w:rPr>
        <w:t xml:space="preserve">继续看：</w:t>
      </w:r>
      <w:r>
        <w:rPr>
          <w:lang w:val="zh-CN"/>
        </w:rPr>
        <w:t xml:space="preserve"> </w:t>
      </w:r>
      <w:hyperlink r:id="rId66">
        <w:r>
          <w:rPr>
            <w:rStyle w:val="Hyperlink"/>
            <w:rFonts w:hint="eastAsia"/>
            <w:lang w:val="zh-CN"/>
          </w:rPr>
          <w:t xml:space="preserve">AHA：“咳嗽心肺复苏”为什么不可靠</w:t>
        </w:r>
      </w:hyperlink>
      <w:r>
        <w:rPr>
          <w:lang w:val="zh-CN"/>
        </w:rPr>
        <w:t xml:space="preserve"> </w:t>
      </w:r>
      <w:r>
        <w:rPr>
          <w:lang w:val="zh-CN"/>
        </w:rPr>
        <w:t xml:space="preserve">·</w:t>
      </w:r>
      <w:r>
        <w:rPr>
          <w:lang w:val="zh-CN"/>
        </w:rPr>
        <w:t xml:space="preserve"> </w:t>
      </w:r>
      <w:hyperlink r:id="rId67">
        <w:r>
          <w:rPr>
            <w:rStyle w:val="Hyperlink"/>
            <w:rFonts w:hint="eastAsia"/>
            <w:lang w:val="zh-CN"/>
          </w:rPr>
          <w:t xml:space="preserve">AHA：心脏病发作警示症状</w:t>
        </w:r>
      </w:hyperlink>
      <w:r>
        <w:rPr>
          <w:lang w:val="zh-CN"/>
        </w:rPr>
        <w:t xml:space="preserve">。</w:t>
      </w:r>
    </w:p>
    <w:bookmarkEnd w:id="68"/>
    <w:bookmarkStart w:id="71" w:name="doc-b68b27848e00--7-会游泳也需要防溺水措施"/>
    <w:p>
      <w:pPr>
        <w:pStyle w:val="Heading2"/>
      </w:pPr>
      <w:r>
        <w:rPr>
          <w:lang w:val="zh-CN"/>
        </w:rPr>
        <w:t xml:space="preserve">7. </w:t>
      </w:r>
      <w:r>
        <w:rPr>
          <w:rFonts w:hint="eastAsia"/>
          <w:lang w:val="zh-CN"/>
        </w:rPr>
        <w:t xml:space="preserve">会游泳也需要防溺水措施</w:t>
      </w:r>
    </w:p>
    <w:p>
      <w:pPr>
        <w:pStyle w:val="FirstParagraph"/>
      </w:pPr>
      <w:r>
        <w:rPr>
          <w:rFonts w:hint="eastAsia"/>
          <w:b/>
          <w:bCs/>
          <w:lang w:val="zh-CN"/>
        </w:rPr>
        <w:t xml:space="preserve">证据等级：</w:t>
      </w:r>
      <w:r>
        <w:rPr>
          <w:lang w:val="zh-CN"/>
        </w:rPr>
        <w:t xml:space="preserve"> </w:t>
      </w:r>
      <w:r>
        <w:rPr>
          <w:lang w:val="zh-CN"/>
        </w:rPr>
        <w:t xml:space="preserve">A ·</w:t>
      </w:r>
      <w:r>
        <w:rPr>
          <w:lang w:val="zh-CN"/>
        </w:rPr>
        <w:t xml:space="preserve"> </w:t>
      </w: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水流、能见度、天气和体力会改变开放水域风险。水上活动应穿合身、适用于该活动的救生衣（life</w:t>
      </w:r>
      <w:r>
        <w:rPr>
          <w:lang w:val="zh-CN"/>
        </w:rPr>
        <w:t xml:space="preserve"> </w:t>
      </w:r>
      <w:r>
        <w:rPr>
          <w:rFonts w:hint="eastAsia"/>
          <w:lang w:val="zh-CN"/>
        </w:rPr>
        <w:t xml:space="preserve">jacket）；充气玩具和臂圈不能替代救生衣。</w:t>
      </w:r>
    </w:p>
    <w:p>
      <w:pPr>
        <w:pStyle w:val="BodyText"/>
      </w:pPr>
      <w:r>
        <w:rPr>
          <w:rFonts w:hint="eastAsia"/>
          <w:lang w:val="zh-CN"/>
        </w:rPr>
        <w:t xml:space="preserve">儿童靠近或进入水中时，要明确由一位保持清醒、专心的成人持续看护，交接时说清楚由谁接手。救生员在场也不能替代照护者监督。不要独自游泳，不要饮酒后下水或操作船只。</w:t>
      </w:r>
    </w:p>
    <w:p>
      <w:pPr>
        <w:pStyle w:val="BodyText"/>
      </w:pPr>
      <w:r>
        <w:rPr>
          <w:rFonts w:hint="eastAsia"/>
          <w:b/>
          <w:bCs/>
          <w:lang w:val="zh-CN"/>
        </w:rPr>
        <w:t xml:space="preserve">继续看：</w:t>
      </w:r>
      <w:r>
        <w:rPr>
          <w:lang w:val="zh-CN"/>
        </w:rPr>
        <w:t xml:space="preserve"> </w:t>
      </w:r>
      <w:hyperlink r:id="rId69">
        <w:r>
          <w:rPr>
            <w:rStyle w:val="Hyperlink"/>
            <w:rFonts w:hint="eastAsia"/>
            <w:lang w:val="zh-CN"/>
          </w:rPr>
          <w:t xml:space="preserve">CDC：预防溺水</w:t>
        </w:r>
      </w:hyperlink>
      <w:r>
        <w:rPr>
          <w:lang w:val="zh-CN"/>
        </w:rPr>
        <w:t xml:space="preserve"> </w:t>
      </w:r>
      <w:r>
        <w:rPr>
          <w:lang w:val="zh-CN"/>
        </w:rPr>
        <w:t xml:space="preserve">·</w:t>
      </w:r>
      <w:r>
        <w:rPr>
          <w:lang w:val="zh-CN"/>
        </w:rPr>
        <w:t xml:space="preserve"> </w:t>
      </w:r>
      <w:hyperlink r:id="rId70">
        <w:r>
          <w:rPr>
            <w:rStyle w:val="Hyperlink"/>
            <w:lang w:val="zh-CN"/>
          </w:rPr>
          <w:t xml:space="preserve">U.S. Coast </w:t>
        </w:r>
        <w:r>
          <w:rPr>
            <w:rStyle w:val="Hyperlink"/>
            <w:rFonts w:hint="eastAsia"/>
            <w:lang w:val="zh-CN"/>
          </w:rPr>
          <w:t xml:space="preserve">Guard：救生衣穿戴与安全</w:t>
        </w:r>
      </w:hyperlink>
      <w:r>
        <w:rPr>
          <w:lang w:val="zh-CN"/>
        </w:rPr>
        <w:t xml:space="preserve">。</w:t>
      </w:r>
    </w:p>
    <w:bookmarkEnd w:id="71"/>
    <w:bookmarkStart w:id="74" w:name="doc-b68b27848e00--8-疑似中毒及时联系专业入口"/>
    <w:p>
      <w:pPr>
        <w:pStyle w:val="Heading2"/>
      </w:pPr>
      <w:r>
        <w:rPr>
          <w:lang w:val="zh-CN"/>
        </w:rPr>
        <w:t xml:space="preserve">8. </w:t>
      </w:r>
      <w:r>
        <w:rPr>
          <w:rFonts w:hint="eastAsia"/>
          <w:lang w:val="zh-CN"/>
        </w:rPr>
        <w:t xml:space="preserve">疑似中毒及时联系专业入口</w:t>
      </w:r>
    </w:p>
    <w:p>
      <w:pPr>
        <w:pStyle w:val="FirstParagraph"/>
      </w:pPr>
      <w:r>
        <w:rPr>
          <w:rFonts w:hint="eastAsia"/>
          <w:b/>
          <w:bCs/>
          <w:lang w:val="zh-CN"/>
        </w:rPr>
        <w:t xml:space="preserve">证据等级：</w:t>
      </w:r>
      <w:r>
        <w:rPr>
          <w:lang w:val="zh-CN"/>
        </w:rPr>
        <w:t xml:space="preserve"> </w:t>
      </w:r>
      <w:r>
        <w:rPr>
          <w:lang w:val="zh-CN"/>
        </w:rPr>
        <w:t xml:space="preserve">A ·</w:t>
      </w:r>
      <w:r>
        <w:rPr>
          <w:lang w:val="zh-CN"/>
        </w:rPr>
        <w:t xml:space="preserve"> </w:t>
      </w:r>
      <w:r>
        <w:rPr>
          <w:rFonts w:hint="eastAsia"/>
          <w:b/>
          <w:bCs/>
          <w:lang w:val="zh-CN"/>
        </w:rPr>
        <w:t xml:space="preserve">优先级：</w:t>
      </w:r>
      <w:r>
        <w:rPr>
          <w:lang w:val="zh-CN"/>
        </w:rPr>
        <w:t xml:space="preserve"> </w:t>
      </w:r>
      <w:r>
        <w:rPr>
          <w:lang w:val="zh-CN"/>
        </w:rPr>
        <w:t xml:space="preserve">P0 ·</w:t>
      </w:r>
      <w:r>
        <w:rPr>
          <w:lang w:val="zh-CN"/>
        </w:rPr>
        <w:t xml:space="preserve"> </w:t>
      </w:r>
      <w:r>
        <w:rPr>
          <w:rFonts w:hint="eastAsia"/>
          <w:b/>
          <w:bCs/>
          <w:lang w:val="zh-CN"/>
        </w:rPr>
        <w:t xml:space="preserve">适用地区：</w:t>
      </w:r>
      <w:r>
        <w:rPr>
          <w:lang w:val="zh-CN"/>
        </w:rPr>
        <w:t xml:space="preserve"> </w:t>
      </w:r>
      <w:r>
        <w:rPr>
          <w:rFonts w:hint="eastAsia"/>
          <w:lang w:val="zh-CN"/>
        </w:rPr>
        <w:t xml:space="preserve">美国</w:t>
      </w:r>
    </w:p>
    <w:p>
      <w:pPr>
        <w:pStyle w:val="BodyText"/>
      </w:pPr>
      <w:r>
        <w:rPr>
          <w:rFonts w:hint="eastAsia"/>
          <w:lang w:val="zh-CN"/>
        </w:rPr>
        <w:t xml:space="preserve">美国中毒咨询电话是</w:t>
      </w:r>
      <w:r>
        <w:rPr>
          <w:lang w:val="zh-CN"/>
        </w:rPr>
        <w:t xml:space="preserve"> </w:t>
      </w:r>
      <w:r>
        <w:rPr>
          <w:b/>
          <w:bCs/>
          <w:lang w:val="zh-CN"/>
        </w:rPr>
        <w:t xml:space="preserve">1-800-222-1222</w:t>
      </w:r>
      <w:r>
        <w:rPr>
          <w:rFonts w:hint="eastAsia"/>
          <w:lang w:val="zh-CN"/>
        </w:rPr>
        <w:t xml:space="preserve">，提供全天候免费、保密的咨询。接触药物或化学品后，不必等到明显症状再咨询。保存包装或标签，按专业指导处理，不自行催吐。</w:t>
      </w:r>
    </w:p>
    <w:p>
      <w:pPr>
        <w:pStyle w:val="BodyText"/>
      </w:pPr>
      <w:r>
        <w:rPr>
          <w:rFonts w:hint="eastAsia"/>
          <w:lang w:val="zh-CN"/>
        </w:rPr>
        <w:t xml:space="preserve">如出现倒下、抽搐、严重呼吸困难或无法唤醒，立即拨打</w:t>
      </w:r>
      <w:r>
        <w:rPr>
          <w:lang w:val="zh-CN"/>
        </w:rPr>
        <w:t xml:space="preserve"> </w:t>
      </w:r>
      <w:r>
        <w:rPr>
          <w:b/>
          <w:bCs/>
          <w:lang w:val="zh-CN"/>
        </w:rPr>
        <w:t xml:space="preserve">911</w:t>
      </w:r>
      <w:r>
        <w:rPr>
          <w:rFonts w:hint="eastAsia"/>
          <w:lang w:val="zh-CN"/>
        </w:rPr>
        <w:t xml:space="preserve">。线上工具不适用于所有场景，紧急时不要等待邮件回复。美国以外应使用当地中毒或急救入口。</w:t>
      </w:r>
    </w:p>
    <w:p>
      <w:pPr>
        <w:pStyle w:val="BodyText"/>
      </w:pPr>
      <w:r>
        <w:rPr>
          <w:rFonts w:hint="eastAsia"/>
          <w:b/>
          <w:bCs/>
          <w:lang w:val="zh-CN"/>
        </w:rPr>
        <w:t xml:space="preserve">直接求助：</w:t>
      </w:r>
      <w:r>
        <w:rPr>
          <w:lang w:val="zh-CN"/>
        </w:rPr>
        <w:t xml:space="preserve"> </w:t>
      </w:r>
      <w:hyperlink r:id="rId72">
        <w:r>
          <w:rPr>
            <w:rStyle w:val="Hyperlink"/>
            <w:rFonts w:hint="eastAsia"/>
            <w:lang w:val="zh-CN"/>
          </w:rPr>
          <w:t xml:space="preserve">中毒咨询中心（Poison</w:t>
        </w:r>
        <w:r>
          <w:rPr>
            <w:rStyle w:val="Hyperlink"/>
            <w:lang w:val="zh-CN"/>
          </w:rPr>
          <w:t xml:space="preserve"> </w:t>
        </w:r>
        <w:r>
          <w:rPr>
            <w:rStyle w:val="Hyperlink"/>
            <w:rFonts w:hint="eastAsia"/>
            <w:lang w:val="zh-CN"/>
          </w:rPr>
          <w:t xml:space="preserve">Control）</w:t>
        </w:r>
      </w:hyperlink>
      <w:r>
        <w:rPr>
          <w:lang w:val="zh-CN"/>
        </w:rPr>
        <w:t xml:space="preserve"> </w:t>
      </w:r>
      <w:r>
        <w:rPr>
          <w:lang w:val="zh-CN"/>
        </w:rPr>
        <w:t xml:space="preserve">·</w:t>
      </w:r>
      <w:r>
        <w:rPr>
          <w:lang w:val="zh-CN"/>
        </w:rPr>
        <w:t xml:space="preserve"> </w:t>
      </w:r>
      <w:hyperlink r:id="rId73">
        <w:r>
          <w:rPr>
            <w:rStyle w:val="Hyperlink"/>
            <w:lang w:val="zh-CN"/>
          </w:rPr>
          <w:t xml:space="preserve">Poison </w:t>
        </w:r>
        <w:r>
          <w:rPr>
            <w:rStyle w:val="Hyperlink"/>
            <w:rFonts w:hint="eastAsia"/>
            <w:lang w:val="zh-CN"/>
          </w:rPr>
          <w:t xml:space="preserve">Control：联系中毒咨询中心</w:t>
        </w:r>
      </w:hyperlink>
      <w:r>
        <w:rPr>
          <w:rFonts w:hint="eastAsia"/>
          <w:lang w:val="zh-CN"/>
        </w:rPr>
        <w:t xml:space="preserve">。倒下、抽搐、呼吸困难或无法唤醒时直接拨</w:t>
      </w:r>
      <w:r>
        <w:rPr>
          <w:lang w:val="zh-CN"/>
        </w:rPr>
        <w:t xml:space="preserve"> 911。</w:t>
      </w:r>
    </w:p>
    <w:bookmarkEnd w:id="74"/>
    <w:bookmarkStart w:id="77" w:name="doc-b68b27848e00--9-主动查询车辆安全召回"/>
    <w:p>
      <w:pPr>
        <w:pStyle w:val="Heading2"/>
      </w:pPr>
      <w:r>
        <w:rPr>
          <w:lang w:val="zh-CN"/>
        </w:rPr>
        <w:t xml:space="preserve">9. </w:t>
      </w:r>
      <w:r>
        <w:rPr>
          <w:rFonts w:hint="eastAsia"/>
          <w:lang w:val="zh-CN"/>
        </w:rPr>
        <w:t xml:space="preserve">主动查询车辆安全召回</w:t>
      </w:r>
    </w:p>
    <w:p>
      <w:pPr>
        <w:pStyle w:val="FirstParagraph"/>
      </w:pPr>
      <w:r>
        <w:rPr>
          <w:rFonts w:hint="eastAsia"/>
          <w:b/>
          <w:bCs/>
          <w:lang w:val="zh-CN"/>
        </w:rPr>
        <w:t xml:space="preserve">证据等级：</w:t>
      </w:r>
      <w:r>
        <w:rPr>
          <w:lang w:val="zh-CN"/>
        </w:rPr>
        <w:t xml:space="preserve"> </w:t>
      </w:r>
      <w:r>
        <w:rPr>
          <w:rFonts w:hint="eastAsia"/>
          <w:lang w:val="zh-CN"/>
        </w:rPr>
        <w:t xml:space="preserve">A（官方查询入口）</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用车辆识别号码（Vehicle</w:t>
      </w:r>
      <w:r>
        <w:rPr>
          <w:lang w:val="zh-CN"/>
        </w:rPr>
        <w:t xml:space="preserve"> Identification </w:t>
      </w:r>
      <w:r>
        <w:rPr>
          <w:rFonts w:hint="eastAsia"/>
          <w:lang w:val="zh-CN"/>
        </w:rPr>
        <w:t xml:space="preserve">Number，VIN）在</w:t>
      </w:r>
      <w:r>
        <w:rPr>
          <w:lang w:val="zh-CN"/>
        </w:rPr>
        <w:t xml:space="preserve"> NHTSA </w:t>
      </w:r>
      <w:r>
        <w:rPr>
          <w:rFonts w:hint="eastAsia"/>
          <w:lang w:val="zh-CN"/>
        </w:rPr>
        <w:t xml:space="preserve">查询召回，并依照制造商通知处理。可以把查询加入年度复查和购买二手车的检查。</w:t>
      </w:r>
    </w:p>
    <w:p>
      <w:pPr>
        <w:pStyle w:val="BodyText"/>
      </w:pPr>
      <w:r>
        <w:rPr>
          <w:rFonts w:hint="eastAsia"/>
          <w:lang w:val="zh-CN"/>
        </w:rPr>
        <w:t xml:space="preserve">查询结果有覆盖范围和更新限制，“没有未完成召回”不等于车辆完全安全，也不替代维护、事故检查或制造商提供的其他通知。</w:t>
      </w:r>
    </w:p>
    <w:p>
      <w:pPr>
        <w:pStyle w:val="BodyText"/>
      </w:pPr>
      <w:r>
        <w:rPr>
          <w:rFonts w:hint="eastAsia"/>
          <w:b/>
          <w:bCs/>
          <w:lang w:val="zh-CN"/>
        </w:rPr>
        <w:t xml:space="preserve">直接查询：</w:t>
      </w:r>
      <w:r>
        <w:rPr>
          <w:lang w:val="zh-CN"/>
        </w:rPr>
        <w:t xml:space="preserve"> </w:t>
      </w:r>
      <w:hyperlink r:id="rId75">
        <w:r>
          <w:rPr>
            <w:rStyle w:val="Hyperlink"/>
            <w:rFonts w:hint="eastAsia"/>
            <w:lang w:val="zh-CN"/>
          </w:rPr>
          <w:t xml:space="preserve">NHTSA：车辆召回查询</w:t>
        </w:r>
      </w:hyperlink>
      <w:r>
        <w:rPr>
          <w:lang w:val="zh-CN"/>
        </w:rPr>
        <w:t xml:space="preserve"> </w:t>
      </w:r>
      <w:r>
        <w:rPr>
          <w:lang w:val="zh-CN"/>
        </w:rPr>
        <w:t xml:space="preserve">·</w:t>
      </w:r>
      <w:r>
        <w:rPr>
          <w:lang w:val="zh-CN"/>
        </w:rPr>
        <w:t xml:space="preserve"> </w:t>
      </w:r>
      <w:hyperlink r:id="rId76">
        <w:r>
          <w:rPr>
            <w:rStyle w:val="Hyperlink"/>
            <w:rFonts w:hint="eastAsia"/>
            <w:lang w:val="zh-CN"/>
          </w:rPr>
          <w:t xml:space="preserve">NHTSA：报告车辆安全问题</w:t>
        </w:r>
      </w:hyperlink>
      <w:r>
        <w:rPr>
          <w:lang w:val="zh-CN"/>
        </w:rPr>
        <w:t xml:space="preserve">。</w:t>
      </w:r>
    </w:p>
    <w:bookmarkEnd w:id="77"/>
    <w:bookmarkStart w:id="79" w:name="doc-b68b27848e00--10-紧急信息不能只由一个人掌握"/>
    <w:p>
      <w:pPr>
        <w:pStyle w:val="Heading2"/>
      </w:pPr>
      <w:r>
        <w:rPr>
          <w:lang w:val="zh-CN"/>
        </w:rPr>
        <w:t xml:space="preserve">10. </w:t>
      </w:r>
      <w:r>
        <w:rPr>
          <w:rFonts w:hint="eastAsia"/>
          <w:lang w:val="zh-CN"/>
        </w:rPr>
        <w:t xml:space="preserve">紧急信息不能只由一个人掌握</w:t>
      </w:r>
    </w:p>
    <w:p>
      <w:pPr>
        <w:pStyle w:val="FirstParagraph"/>
      </w:pPr>
      <w:r>
        <w:rPr>
          <w:rFonts w:hint="eastAsia"/>
          <w:b/>
          <w:bCs/>
          <w:lang w:val="zh-CN"/>
        </w:rPr>
        <w:t xml:space="preserve">证据等级：</w:t>
      </w:r>
      <w:r>
        <w:rPr>
          <w:lang w:val="zh-CN"/>
        </w:rPr>
        <w:t xml:space="preserve"> </w:t>
      </w:r>
      <w:r>
        <w:rPr>
          <w:rFonts w:hint="eastAsia"/>
          <w:lang w:val="zh-CN"/>
        </w:rPr>
        <w:t xml:space="preserve">C（家庭准备建议）</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把紧急联系人、用药与过敏、保险、医生和照护安排整理成</w:t>
      </w:r>
      <w:hyperlink w:anchor="doc-e9973cb31b0d">
        <w:r>
          <w:rPr>
            <w:rStyle w:val="Hyperlink"/>
            <w:rFonts w:hint="eastAsia"/>
            <w:lang w:val="zh-CN"/>
          </w:rPr>
          <w:t xml:space="preserve">家庭紧急信息表</w:t>
        </w:r>
      </w:hyperlink>
      <w:r>
        <w:rPr>
          <w:rFonts w:hint="eastAsia"/>
          <w:lang w:val="zh-CN"/>
        </w:rPr>
        <w:t xml:space="preserve">，让可信赖的人知道存放位置及必要的访问办法。独居者也可以与亲友安排定期联系和失联后的处理方式。</w:t>
      </w:r>
    </w:p>
    <w:p>
      <w:pPr>
        <w:pStyle w:val="BodyText"/>
      </w:pPr>
      <w:r>
        <w:rPr>
          <w:rFonts w:hint="eastAsia"/>
          <w:lang w:val="zh-CN"/>
        </w:rPr>
        <w:t xml:space="preserve">模板可以公开，填好的资料必须私下保存。不要在公开仓库放密码、病历或家庭成员联系方式。</w:t>
      </w:r>
    </w:p>
    <w:p>
      <w:pPr>
        <w:pStyle w:val="BodyText"/>
      </w:pPr>
      <w:r>
        <w:rPr>
          <w:rFonts w:hint="eastAsia"/>
          <w:b/>
          <w:bCs/>
          <w:lang w:val="zh-CN"/>
        </w:rPr>
        <w:t xml:space="preserve">家庭应急计划参考：</w:t>
      </w:r>
      <w:r>
        <w:rPr>
          <w:lang w:val="zh-CN"/>
        </w:rPr>
        <w:t xml:space="preserve"> </w:t>
      </w:r>
      <w:hyperlink r:id="rId78">
        <w:r>
          <w:rPr>
            <w:rStyle w:val="Hyperlink"/>
            <w:rFonts w:hint="eastAsia"/>
            <w:lang w:val="zh-CN"/>
          </w:rPr>
          <w:t xml:space="preserve">Ready.gov：制定家庭应急计划</w:t>
        </w:r>
      </w:hyperlink>
      <w:r>
        <w:rPr>
          <w:rFonts w:hint="eastAsia"/>
          <w:lang w:val="zh-CN"/>
        </w:rPr>
        <w:t xml:space="preserve">。该当前页面汇总家庭通信、集合地点、特殊需要和演练等规划入口，比固定年份</w:t>
      </w:r>
      <w:r>
        <w:rPr>
          <w:lang w:val="zh-CN"/>
        </w:rPr>
        <w:t xml:space="preserve"> PDF </w:t>
      </w:r>
      <w:r>
        <w:rPr>
          <w:rFonts w:hint="eastAsia"/>
          <w:lang w:val="zh-CN"/>
        </w:rPr>
        <w:t xml:space="preserve">更适合作为长期链接。</w:t>
      </w:r>
    </w:p>
    <w:bookmarkEnd w:id="79"/>
    <w:bookmarkStart w:id="82" w:name="doc-b68b27848e00--11-不用平时身体很好排除急症"/>
    <w:p>
      <w:pPr>
        <w:pStyle w:val="Heading2"/>
      </w:pPr>
      <w:r>
        <w:rPr>
          <w:lang w:val="zh-CN"/>
        </w:rPr>
        <w:t xml:space="preserve">11. </w:t>
      </w:r>
      <w:r>
        <w:rPr>
          <w:rFonts w:hint="eastAsia"/>
          <w:lang w:val="zh-CN"/>
        </w:rPr>
        <w:t xml:space="preserve">不用“平时身体很好”排除急症</w:t>
      </w:r>
    </w:p>
    <w:p>
      <w:pPr>
        <w:pStyle w:val="FirstParagraph"/>
      </w:pP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突然严重呼吸困难、单侧无力或言语异常、令人担忧的胸部压迫感、失去反应、异常呼吸、无法控制的大出血，以及影响呼吸的严重过敏，都需要立即重视。此列表并不穷尽所有急症，不能用“症状不在列表里”证明可以等待。</w:t>
      </w:r>
    </w:p>
    <w:p>
      <w:pPr>
        <w:pStyle w:val="BodyText"/>
      </w:pPr>
      <w:r>
        <w:rPr>
          <w:rFonts w:hint="eastAsia"/>
          <w:lang w:val="zh-CN"/>
        </w:rPr>
        <w:t xml:space="preserve">识别方法、来源与行动步骤统一放在</w:t>
      </w: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w:t>
        </w:r>
      </w:hyperlink>
      <w:r>
        <w:rPr>
          <w:rFonts w:hint="eastAsia"/>
          <w:lang w:val="zh-CN"/>
        </w:rPr>
        <w:t xml:space="preserve">，避免各章出现不同版本的急救指令。</w:t>
      </w:r>
    </w:p>
    <w:p>
      <w:pPr>
        <w:pStyle w:val="BodyText"/>
      </w:pPr>
      <w:r>
        <w:rPr>
          <w:rFonts w:hint="eastAsia"/>
          <w:b/>
          <w:bCs/>
          <w:lang w:val="zh-CN"/>
        </w:rPr>
        <w:t xml:space="preserve">急症识别入口：</w:t>
      </w:r>
      <w:r>
        <w:rPr>
          <w:lang w:val="zh-CN"/>
        </w:rPr>
        <w:t xml:space="preserve"> </w:t>
      </w:r>
      <w:hyperlink r:id="rId67">
        <w:r>
          <w:rPr>
            <w:rStyle w:val="Hyperlink"/>
            <w:rFonts w:hint="eastAsia"/>
            <w:lang w:val="zh-CN"/>
          </w:rPr>
          <w:t xml:space="preserve">AHA：心脏病发作警示症状</w:t>
        </w:r>
      </w:hyperlink>
      <w:r>
        <w:rPr>
          <w:lang w:val="zh-CN"/>
        </w:rPr>
        <w:t xml:space="preserve"> </w:t>
      </w:r>
      <w:r>
        <w:rPr>
          <w:lang w:val="zh-CN"/>
        </w:rPr>
        <w:t xml:space="preserve">·</w:t>
      </w:r>
      <w:r>
        <w:rPr>
          <w:lang w:val="zh-CN"/>
        </w:rPr>
        <w:t xml:space="preserve"> </w:t>
      </w:r>
      <w:hyperlink r:id="rId80">
        <w:r>
          <w:rPr>
            <w:rStyle w:val="Hyperlink"/>
            <w:lang w:val="zh-CN"/>
          </w:rPr>
          <w:t xml:space="preserve">American Stroke </w:t>
        </w:r>
        <w:r>
          <w:rPr>
            <w:rStyle w:val="Hyperlink"/>
            <w:rFonts w:hint="eastAsia"/>
            <w:lang w:val="zh-CN"/>
          </w:rPr>
          <w:t xml:space="preserve">Association：卒中症状</w:t>
        </w:r>
      </w:hyperlink>
      <w:r>
        <w:rPr>
          <w:lang w:val="zh-CN"/>
        </w:rPr>
        <w:t xml:space="preserve"> </w:t>
      </w:r>
      <w:r>
        <w:rPr>
          <w:lang w:val="zh-CN"/>
        </w:rPr>
        <w:t xml:space="preserve">·</w:t>
      </w:r>
      <w:r>
        <w:rPr>
          <w:lang w:val="zh-CN"/>
        </w:rPr>
        <w:t xml:space="preserve"> </w:t>
      </w:r>
      <w:hyperlink r:id="rId81">
        <w:r>
          <w:rPr>
            <w:rStyle w:val="Hyperlink"/>
            <w:rFonts w:hint="eastAsia"/>
            <w:lang w:val="zh-CN"/>
          </w:rPr>
          <w:t xml:space="preserve">美国911应急服务</w:t>
        </w:r>
      </w:hyperlink>
      <w:r>
        <w:rPr>
          <w:lang w:val="zh-CN"/>
        </w:rPr>
        <w:t xml:space="preserve">。</w:t>
      </w:r>
    </w:p>
    <w:bookmarkEnd w:id="82"/>
    <w:bookmarkStart w:id="83" w:name="doc-b68b27848e00--本章行动清单"/>
    <w:p>
      <w:pPr>
        <w:pStyle w:val="Heading2"/>
      </w:pPr>
      <w:r>
        <w:rPr>
          <w:rFonts w:hint="eastAsia"/>
          <w:lang w:val="zh-CN"/>
        </w:rPr>
        <w:t xml:space="preserve">本章行动清单</w:t>
      </w:r>
    </w:p>
    <w:p>
      <w:pPr>
        <w:pStyle w:val="Compact"/>
        <w:numPr>
          <w:ilvl w:val="0"/>
          <w:numId w:val="1005"/>
        </w:numPr>
      </w:pPr>
      <w:r>
        <w:rPr>
          <w:rFonts w:hint="eastAsia"/>
          <w:lang w:val="zh-CN"/>
        </w:rPr>
        <w:t xml:space="preserve">检查所有乘车者是否使用适当约束装置。</w:t>
      </w:r>
    </w:p>
    <w:p>
      <w:pPr>
        <w:pStyle w:val="Compact"/>
        <w:numPr>
          <w:ilvl w:val="0"/>
          <w:numId w:val="1006"/>
        </w:numPr>
      </w:pPr>
      <w:r>
        <w:rPr>
          <w:rFonts w:hint="eastAsia"/>
          <w:lang w:val="zh-CN"/>
        </w:rPr>
        <w:t xml:space="preserve">测试烟雾报警器并记录更换日期。</w:t>
      </w:r>
    </w:p>
    <w:p>
      <w:pPr>
        <w:pStyle w:val="Compact"/>
        <w:numPr>
          <w:ilvl w:val="0"/>
          <w:numId w:val="1007"/>
        </w:numPr>
      </w:pPr>
      <w:r>
        <w:rPr>
          <w:rFonts w:hint="eastAsia"/>
          <w:lang w:val="zh-CN"/>
        </w:rPr>
        <w:t xml:space="preserve">核对一氧化碳报警器与燃烧设备维护安排。</w:t>
      </w:r>
    </w:p>
    <w:p>
      <w:pPr>
        <w:pStyle w:val="Compact"/>
        <w:numPr>
          <w:ilvl w:val="0"/>
          <w:numId w:val="1008"/>
        </w:numPr>
      </w:pPr>
      <w:r>
        <w:rPr>
          <w:rFonts w:hint="eastAsia"/>
          <w:lang w:val="zh-CN"/>
        </w:rPr>
        <w:t xml:space="preserve">预约或复习</w:t>
      </w:r>
      <w:r>
        <w:rPr>
          <w:lang w:val="zh-CN"/>
        </w:rPr>
        <w:t xml:space="preserve"> CPR </w:t>
      </w:r>
      <w:r>
        <w:rPr>
          <w:rFonts w:hint="eastAsia"/>
          <w:lang w:val="zh-CN"/>
        </w:rPr>
        <w:t xml:space="preserve">与</w:t>
      </w:r>
      <w:r>
        <w:rPr>
          <w:lang w:val="zh-CN"/>
        </w:rPr>
        <w:t xml:space="preserve"> AED </w:t>
      </w:r>
      <w:r>
        <w:rPr>
          <w:rFonts w:hint="eastAsia"/>
          <w:lang w:val="zh-CN"/>
        </w:rPr>
        <w:t xml:space="preserve">培训。</w:t>
      </w:r>
    </w:p>
    <w:p>
      <w:pPr>
        <w:pStyle w:val="Compact"/>
        <w:numPr>
          <w:ilvl w:val="0"/>
          <w:numId w:val="1009"/>
        </w:numPr>
      </w:pPr>
      <w:r>
        <w:rPr>
          <w:rFonts w:hint="eastAsia"/>
          <w:lang w:val="zh-CN"/>
        </w:rPr>
        <w:t xml:space="preserve">保存当地急救与中毒咨询入口。</w:t>
      </w:r>
    </w:p>
    <w:p>
      <w:pPr>
        <w:pStyle w:val="Compact"/>
        <w:numPr>
          <w:ilvl w:val="0"/>
          <w:numId w:val="1010"/>
        </w:numPr>
      </w:pPr>
      <w:r>
        <w:rPr>
          <w:rFonts w:hint="eastAsia"/>
          <w:lang w:val="zh-CN"/>
        </w:rPr>
        <w:t xml:space="preserve">整理紧急信息，并让可信赖的人知道如何取得。</w:t>
      </w:r>
    </w:p>
    <w:bookmarkEnd w:id="83"/>
    <w:bookmarkStart w:id="84" w:name="doc-b68b27848e00--本章核验范围"/>
    <w:p>
      <w:pPr>
        <w:pStyle w:val="Heading2"/>
      </w:pPr>
      <w:r>
        <w:rPr>
          <w:rFonts w:hint="eastAsia"/>
          <w:lang w:val="zh-CN"/>
        </w:rPr>
        <w:t xml:space="preserve">本章核验范围</w:t>
      </w:r>
    </w:p>
    <w:p>
      <w:pPr>
        <w:pStyle w:val="FirstParagraph"/>
      </w:pPr>
      <w:r>
        <w:rPr>
          <w:rFonts w:hint="eastAsia"/>
          <w:lang w:val="zh-CN"/>
        </w:rPr>
        <w:t xml:space="preserve">最后编辑与来源核验：2026-09-21。第三轮重新核对</w:t>
      </w:r>
      <w:r>
        <w:rPr>
          <w:lang w:val="zh-CN"/>
        </w:rPr>
        <w:t xml:space="preserve"> USFA / CDC </w:t>
      </w:r>
      <w:r>
        <w:rPr>
          <w:rFonts w:hint="eastAsia"/>
          <w:lang w:val="zh-CN"/>
        </w:rPr>
        <w:t xml:space="preserve">居家安全当前指引：烟雾报警器至少每月测试并每</w:t>
      </w:r>
      <w:r>
        <w:rPr>
          <w:lang w:val="zh-CN"/>
        </w:rPr>
        <w:t xml:space="preserve"> 10 </w:t>
      </w:r>
      <w:r>
        <w:rPr>
          <w:rFonts w:hint="eastAsia"/>
          <w:lang w:val="zh-CN"/>
        </w:rPr>
        <w:t xml:space="preserve">年更换整机；一氧化碳报警器在每个独立睡眠区域外及住宅每层设置并至少每月测试；便携发电机必须在室外、距离门窗</w:t>
      </w:r>
      <w:r>
        <w:rPr>
          <w:lang w:val="zh-CN"/>
        </w:rPr>
        <w:t xml:space="preserve"> / </w:t>
      </w:r>
      <w:r>
        <w:rPr>
          <w:rFonts w:hint="eastAsia"/>
          <w:lang w:val="zh-CN"/>
        </w:rPr>
        <w:t xml:space="preserve">通风口至少</w:t>
      </w:r>
      <w:r>
        <w:rPr>
          <w:lang w:val="zh-CN"/>
        </w:rPr>
        <w:t xml:space="preserve"> 20 </w:t>
      </w:r>
      <w:r>
        <w:rPr>
          <w:rFonts w:hint="eastAsia"/>
          <w:lang w:val="zh-CN"/>
        </w:rPr>
        <w:t xml:space="preserve">英尺，车库内即使开门也不可使用。另核对</w:t>
      </w:r>
      <w:r>
        <w:rPr>
          <w:lang w:val="zh-CN"/>
        </w:rPr>
        <w:t xml:space="preserve"> </w:t>
      </w:r>
      <w:r>
        <w:rPr>
          <w:rFonts w:hint="eastAsia"/>
          <w:lang w:val="zh-CN"/>
        </w:rPr>
        <w:t xml:space="preserve">NHTSA、AHA、美国红十字会、中毒咨询中心、美国海岸警卫队与</w:t>
      </w:r>
      <w:r>
        <w:rPr>
          <w:lang w:val="zh-CN"/>
        </w:rPr>
        <w:t xml:space="preserve"> Ready.gov </w:t>
      </w:r>
      <w:r>
        <w:rPr>
          <w:rFonts w:hint="eastAsia"/>
          <w:lang w:val="zh-CN"/>
        </w:rPr>
        <w:t xml:space="preserve">的可操作入口。家庭共享、年度复查仍属于实务安排；消防法规、儿童乘车法律和具体设备要求须按所在地与产品说明核对。急救细节集中于第</w:t>
      </w:r>
      <w:r>
        <w:rPr>
          <w:lang w:val="zh-CN"/>
        </w:rPr>
        <w:t xml:space="preserve"> 03 </w:t>
      </w:r>
      <w:r>
        <w:rPr>
          <w:rFonts w:hint="eastAsia"/>
          <w:lang w:val="zh-CN"/>
        </w:rPr>
        <w:t xml:space="preserve">章。</w:t>
      </w:r>
    </w:p>
    <w:bookmarkEnd w:id="84"/>
    <w:bookmarkEnd w:id="85"/>
    <w:bookmarkStart w:id="142" w:name="doc-76b3c5775833"/>
    <w:p>
      <w:pPr>
        <w:pStyle w:val="Heading1"/>
      </w:pPr>
      <w:r>
        <w:rPr>
          <w:lang w:val="zh-CN"/>
        </w:rPr>
        <w:t xml:space="preserve">02 — </w:t>
      </w:r>
      <w:r>
        <w:rPr>
          <w:rFonts w:hint="eastAsia"/>
          <w:lang w:val="zh-CN"/>
        </w:rPr>
        <w:t xml:space="preserve">预防医学：不是检查越多越好</w:t>
      </w:r>
    </w:p>
    <w:p>
      <w:pPr>
        <w:pStyle w:val="BlockText"/>
      </w:pPr>
      <w:r>
        <w:rPr>
          <w:rFonts w:hint="eastAsia"/>
          <w:b/>
          <w:bCs/>
          <w:lang w:val="zh-CN"/>
        </w:rPr>
        <w:t xml:space="preserve">内容性质：指南解读</w:t>
      </w:r>
      <w:r>
        <w:rPr>
          <w:lang w:val="zh-CN"/>
        </w:rPr>
        <w:t xml:space="preserve"> </w:t>
      </w:r>
      <w:r>
        <w:rPr>
          <w:rFonts w:hint="eastAsia"/>
          <w:lang w:val="zh-CN"/>
        </w:rPr>
        <w:t xml:space="preserve">用于和医生讨论预防服务，不是完整个人健康方案，也不是“只做A/B级项目”的检查处方。具体建议仍需区分症状、病史、风险与适用人群。</w:t>
      </w:r>
    </w:p>
    <w:p>
      <w:pPr>
        <w:pStyle w:val="FirstParagraph"/>
      </w:pPr>
      <w:r>
        <w:rPr>
          <w:rFonts w:hint="eastAsia"/>
          <w:lang w:val="zh-CN"/>
        </w:rPr>
        <w:t xml:space="preserve">预防医学的目标是减少疾病、残疾和死亡，不是增加检查数量。筛查（screening）主要针对尚无相关症状的人；已有症状时，需要的是针对性诊断评估，不能机械套用普通筛查年龄表。</w:t>
      </w:r>
    </w:p>
    <w:p>
      <w:pPr>
        <w:pStyle w:val="BodyText"/>
      </w:pPr>
      <w:r>
        <w:rPr>
          <w:rFonts w:hint="eastAsia"/>
          <w:lang w:val="zh-CN"/>
        </w:rPr>
        <w:t xml:space="preserve">和医生讨论检查时，可以分开问：指南建议什么，我的情况是否适用，保险是否支付。</w:t>
      </w:r>
    </w:p>
    <w:bookmarkStart w:id="90" w:name="doc-76b3c5775833--1-从适用人群与净收益开始"/>
    <w:p>
      <w:pPr>
        <w:pStyle w:val="Heading2"/>
      </w:pPr>
      <w:r>
        <w:rPr>
          <w:lang w:val="zh-CN"/>
        </w:rPr>
        <w:t xml:space="preserve">1. </w:t>
      </w:r>
      <w:r>
        <w:rPr>
          <w:rFonts w:hint="eastAsia"/>
          <w:lang w:val="zh-CN"/>
        </w:rPr>
        <w:t xml:space="preserve">从适用人群与净收益开始</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美国预防服务工作组（USPSTF）的</w:t>
      </w:r>
      <w:r>
        <w:rPr>
          <w:lang w:val="zh-CN"/>
        </w:rPr>
        <w:t xml:space="preserve"> A、B </w:t>
      </w:r>
      <w:r>
        <w:rPr>
          <w:rFonts w:hint="eastAsia"/>
          <w:lang w:val="zh-CN"/>
        </w:rPr>
        <w:t xml:space="preserve">级建议可作为讨论起点，但必须同时阅读年龄、风险、人群和排除条件。其评级与本指南自定义的证据等级不是同一套标记。</w:t>
      </w:r>
    </w:p>
    <w:p>
      <w:pPr>
        <w:pStyle w:val="BodyText"/>
      </w:pPr>
      <w:r>
        <w:rPr>
          <w:rFonts w:hint="eastAsia"/>
          <w:lang w:val="zh-CN"/>
        </w:rPr>
        <w:t xml:space="preserve">USPSTF覆盖特定临床预防服务，不构成完整的个人健康维护方案；疫苗还要核对美国免疫实践咨询委员会（ACIP）及疾控中心（CDC）的适用建议。已有症状、异常结果、慢性病及重要家族史需要相应临床评估，不因某项不在A/B清单就停止诊疗或随访。</w:t>
      </w:r>
    </w:p>
    <w:p>
      <w:pPr>
        <w:pStyle w:val="BodyText"/>
      </w:pPr>
      <w:r>
        <w:rPr>
          <w:rFonts w:hint="eastAsia"/>
          <w:lang w:val="zh-CN"/>
        </w:rPr>
        <w:t xml:space="preserve">USPSTF评级考察证据强度以及健康收益与伤害的平衡，</w:t>
      </w:r>
      <w:r>
        <w:rPr>
          <w:rFonts w:hint="eastAsia"/>
          <w:b/>
          <w:bCs/>
          <w:lang w:val="zh-CN"/>
        </w:rPr>
        <w:t xml:space="preserve">不把服务成本纳入评级</w:t>
      </w:r>
      <w:r>
        <w:rPr>
          <w:rFonts w:hint="eastAsia"/>
          <w:lang w:val="zh-CN"/>
        </w:rPr>
        <w:t xml:space="preserve">。费用、保险与个人负担是另一个讨论维度，不能说A级就一定最省钱。其C级指按个人情况选择性提供；I声明指证据不足，均不能简单解释为“全部不要做”。这里的USPSTF等级与本书自定义的A/B/C等级务必分开。</w:t>
      </w:r>
    </w:p>
    <w:p>
      <w:pPr>
        <w:pStyle w:val="BodyText"/>
      </w:pPr>
      <w:r>
        <w:rPr>
          <w:rFonts w:hint="eastAsia"/>
          <w:b/>
          <w:bCs/>
          <w:lang w:val="zh-CN"/>
        </w:rPr>
        <w:t xml:space="preserve">规则说明：</w:t>
      </w:r>
      <w:r>
        <w:rPr>
          <w:lang w:val="zh-CN"/>
        </w:rPr>
        <w:t xml:space="preserve"> </w:t>
      </w:r>
      <w:hyperlink r:id="rId86">
        <w:r>
          <w:rPr>
            <w:rStyle w:val="Hyperlink"/>
            <w:rFonts w:hint="eastAsia"/>
            <w:lang w:val="zh-CN"/>
          </w:rPr>
          <w:t xml:space="preserve">USPSTF职责及评级范围</w:t>
        </w:r>
      </w:hyperlink>
      <w:r>
        <w:rPr>
          <w:lang w:val="zh-CN"/>
        </w:rPr>
        <w:t xml:space="preserve">、</w:t>
      </w:r>
      <w:hyperlink r:id="rId87">
        <w:r>
          <w:rPr>
            <w:rStyle w:val="Hyperlink"/>
            <w:rFonts w:hint="eastAsia"/>
            <w:lang w:val="zh-CN"/>
          </w:rPr>
          <w:t xml:space="preserve">USPSTF等级定义</w:t>
        </w:r>
      </w:hyperlink>
      <w:r>
        <w:rPr>
          <w:rFonts w:hint="eastAsia"/>
          <w:lang w:val="zh-CN"/>
        </w:rPr>
        <w:t xml:space="preserve">。本段于2026-09-21核对；接种版本限制仍见第3节。</w:t>
      </w:r>
    </w:p>
    <w:p>
      <w:pPr>
        <w:pStyle w:val="BodyText"/>
      </w:pPr>
      <w:r>
        <w:rPr>
          <w:rFonts w:hint="eastAsia"/>
          <w:lang w:val="zh-CN"/>
        </w:rPr>
        <w:t xml:space="preserve">每年或情况变化后，与初级保健医生确认哪些项目到期、哪些不适用，以及家族史、吸烟、既往结果、妊娠或免疫状态是否改变方案。不要从体检套餐反推需求，也不要把“指南证据不足”误读为已经证明无效。</w:t>
      </w:r>
    </w:p>
    <w:p>
      <w:pPr>
        <w:pStyle w:val="BodyText"/>
      </w:pPr>
      <w:r>
        <w:rPr>
          <w:rFonts w:hint="eastAsia"/>
          <w:b/>
          <w:bCs/>
          <w:lang w:val="zh-CN"/>
        </w:rPr>
        <w:t xml:space="preserve">查自己该讨论什么：</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89">
        <w:r>
          <w:rPr>
            <w:rStyle w:val="Hyperlink"/>
            <w:rFonts w:hint="eastAsia"/>
            <w:lang w:val="zh-CN"/>
          </w:rPr>
          <w:t xml:space="preserve">USPSTF：全部预防服务建议</w:t>
        </w:r>
      </w:hyperlink>
      <w:r>
        <w:rPr>
          <w:rFonts w:hint="eastAsia"/>
          <w:lang w:val="zh-CN"/>
        </w:rPr>
        <w:t xml:space="preserve">。先按年龄与风险找到候选项目，再打开单项页面看适用人群、排除条件和证据等级。</w:t>
      </w:r>
    </w:p>
    <w:bookmarkEnd w:id="90"/>
    <w:bookmarkStart w:id="93" w:name="doc-76b3c5775833--2-血压筛查与诊断确认要分开"/>
    <w:p>
      <w:pPr>
        <w:pStyle w:val="Heading2"/>
      </w:pPr>
      <w:r>
        <w:rPr>
          <w:lang w:val="zh-CN"/>
        </w:rPr>
        <w:t xml:space="preserve">2. </w:t>
      </w:r>
      <w:r>
        <w:rPr>
          <w:rFonts w:hint="eastAsia"/>
          <w:lang w:val="zh-CN"/>
        </w:rPr>
        <w:t xml:space="preserve">血压筛查与诊断确认要分开</w:t>
      </w:r>
    </w:p>
    <w:p>
      <w:pPr>
        <w:pStyle w:val="FirstParagraph"/>
      </w:pPr>
      <w:r>
        <w:rPr>
          <w:rFonts w:hint="eastAsia"/>
          <w:b/>
          <w:bCs/>
          <w:lang w:val="zh-CN"/>
        </w:rPr>
        <w:t xml:space="preserve">证据等级：</w:t>
      </w:r>
      <w:r>
        <w:rPr>
          <w:lang w:val="zh-CN"/>
        </w:rPr>
        <w:t xml:space="preserve"> </w:t>
      </w:r>
      <w:r>
        <w:rPr>
          <w:lang w:val="zh-CN"/>
        </w:rPr>
        <w:t xml:space="preserve">A ·</w:t>
      </w:r>
      <w:r>
        <w:rPr>
          <w:lang w:val="zh-CN"/>
        </w:rPr>
        <w:t xml:space="preserve"> </w:t>
      </w:r>
      <w:r>
        <w:rPr>
          <w:rFonts w:hint="eastAsia"/>
          <w:b/>
          <w:bCs/>
          <w:lang w:val="zh-CN"/>
        </w:rPr>
        <w:t xml:space="preserve">优先级：</w:t>
      </w:r>
      <w:r>
        <w:rPr>
          <w:lang w:val="zh-CN"/>
        </w:rPr>
        <w:t xml:space="preserve"> </w:t>
      </w:r>
      <w:r>
        <w:rPr>
          <w:lang w:val="zh-CN"/>
        </w:rPr>
        <w:t xml:space="preserve">P1</w:t>
      </w:r>
    </w:p>
    <w:p>
      <w:pPr>
        <w:pStyle w:val="BodyText"/>
      </w:pPr>
      <w:r>
        <w:rPr>
          <w:lang w:val="zh-CN"/>
        </w:rPr>
        <w:t xml:space="preserve">USPSTF </w:t>
      </w:r>
      <w:r>
        <w:rPr>
          <w:rFonts w:hint="eastAsia"/>
          <w:lang w:val="zh-CN"/>
        </w:rPr>
        <w:t xml:space="preserve">建议对没有已知高血压的成年人士开展筛查，并在开始治疗前通过诊室外血压测量确认诊断。正常筛查路径不能替代急症判断。</w:t>
      </w:r>
    </w:p>
    <w:p>
      <w:pPr>
        <w:pStyle w:val="BodyText"/>
      </w:pPr>
      <w:r>
        <w:rPr>
          <w:rFonts w:hint="eastAsia"/>
          <w:lang w:val="zh-CN"/>
        </w:rPr>
        <w:t xml:space="preserve">如果需要家庭监测，请医生指导设备、袖带尺寸、测量方法及记录频率，带记录复诊，不凭一次数值自行增减药物。</w:t>
      </w:r>
    </w:p>
    <w:p>
      <w:pPr>
        <w:pStyle w:val="BodyText"/>
      </w:pPr>
      <w:r>
        <w:rPr>
          <w:rFonts w:hint="eastAsia"/>
          <w:b/>
          <w:bCs/>
          <w:lang w:val="zh-CN"/>
        </w:rPr>
        <w:t xml:space="preserve">继续看：</w:t>
      </w:r>
      <w:r>
        <w:rPr>
          <w:lang w:val="zh-CN"/>
        </w:rPr>
        <w:t xml:space="preserve"> </w:t>
      </w:r>
      <w:hyperlink r:id="rId91">
        <w:r>
          <w:rPr>
            <w:rStyle w:val="Hyperlink"/>
            <w:rFonts w:hint="eastAsia"/>
            <w:lang w:val="zh-CN"/>
          </w:rPr>
          <w:t xml:space="preserve">USPSTF：成人高血压筛查</w:t>
        </w:r>
      </w:hyperlink>
      <w:r>
        <w:rPr>
          <w:lang w:val="zh-CN"/>
        </w:rPr>
        <w:t xml:space="preserve"> </w:t>
      </w:r>
      <w:r>
        <w:rPr>
          <w:lang w:val="zh-CN"/>
        </w:rPr>
        <w:t xml:space="preserve">·</w:t>
      </w:r>
      <w:r>
        <w:rPr>
          <w:lang w:val="zh-CN"/>
        </w:rPr>
        <w:t xml:space="preserve"> </w:t>
      </w:r>
      <w:hyperlink r:id="rId92">
        <w:r>
          <w:rPr>
            <w:rStyle w:val="Hyperlink"/>
            <w:rFonts w:hint="eastAsia"/>
            <w:lang w:val="zh-CN"/>
          </w:rPr>
          <w:t xml:space="preserve">美国心脏协会（AHA）：家庭血压监测</w:t>
        </w:r>
      </w:hyperlink>
      <w:r>
        <w:rPr>
          <w:rFonts w:hint="eastAsia"/>
          <w:lang w:val="zh-CN"/>
        </w:rPr>
        <w:t xml:space="preserve">。设备、袖带尺寸和测量方法应按临床建议确认。</w:t>
      </w:r>
    </w:p>
    <w:bookmarkEnd w:id="93"/>
    <w:bookmarkStart w:id="102" w:name="doc-76b3c5775833--3-疫苗计划需要连同注释一起看"/>
    <w:p>
      <w:pPr>
        <w:pStyle w:val="Heading2"/>
      </w:pPr>
      <w:r>
        <w:rPr>
          <w:lang w:val="zh-CN"/>
        </w:rPr>
        <w:t xml:space="preserve">3. </w:t>
      </w:r>
      <w:r>
        <w:rPr>
          <w:rFonts w:hint="eastAsia"/>
          <w:lang w:val="zh-CN"/>
        </w:rPr>
        <w:t xml:space="preserve">疫苗计划需要连同注释一起看</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整理已有接种记录，再按年龄、既往剂次、疾病、妊娠、免疫状态和旅行需求，与医生或药师核对。不能只看一张颜色表而跳过禁忌证、间隔和特殊情境说明。</w:t>
      </w:r>
    </w:p>
    <w:p>
      <w:pPr>
        <w:pStyle w:val="BodyText"/>
      </w:pPr>
      <w:r>
        <w:rPr>
          <w:rFonts w:hint="eastAsia"/>
          <w:lang w:val="zh-CN"/>
        </w:rPr>
        <w:t xml:space="preserve">2026-09-24核对时，CDC</w:t>
      </w:r>
      <w:r>
        <w:rPr>
          <w:lang w:val="zh-CN"/>
        </w:rPr>
        <w:t xml:space="preserve"> </w:t>
      </w:r>
      <w:r>
        <w:rPr>
          <w:rFonts w:hint="eastAsia"/>
          <w:lang w:val="zh-CN"/>
        </w:rPr>
        <w:t xml:space="preserve">成人接种总表及补充更新页仍标注</w:t>
      </w:r>
      <w:r>
        <w:rPr>
          <w:lang w:val="zh-CN"/>
        </w:rPr>
        <w:t xml:space="preserve"> </w:t>
      </w:r>
      <w:r>
        <w:rPr>
          <w:b/>
          <w:bCs/>
          <w:lang w:val="zh-CN"/>
        </w:rPr>
        <w:t xml:space="preserve">2025 </w:t>
      </w:r>
      <w:r>
        <w:rPr>
          <w:rFonts w:hint="eastAsia"/>
          <w:b/>
          <w:bCs/>
          <w:lang w:val="zh-CN"/>
        </w:rPr>
        <w:t xml:space="preserve">年方案、2025</w:t>
      </w:r>
      <w:r>
        <w:rPr>
          <w:b/>
          <w:bCs/>
          <w:lang w:val="zh-CN"/>
        </w:rPr>
        <w:t xml:space="preserve"> </w:t>
      </w:r>
      <w:r>
        <w:rPr>
          <w:rFonts w:hint="eastAsia"/>
          <w:b/>
          <w:bCs/>
          <w:lang w:val="zh-CN"/>
        </w:rPr>
        <w:t xml:space="preserve">年</w:t>
      </w:r>
      <w:r>
        <w:rPr>
          <w:b/>
          <w:bCs/>
          <w:lang w:val="zh-CN"/>
        </w:rPr>
        <w:t xml:space="preserve"> 7 </w:t>
      </w:r>
      <w:r>
        <w:rPr>
          <w:rFonts w:hint="eastAsia"/>
          <w:b/>
          <w:bCs/>
          <w:lang w:val="zh-CN"/>
        </w:rPr>
        <w:t xml:space="preserve">月</w:t>
      </w:r>
      <w:r>
        <w:rPr>
          <w:b/>
          <w:bCs/>
          <w:lang w:val="zh-CN"/>
        </w:rPr>
        <w:t xml:space="preserve"> 2 </w:t>
      </w:r>
      <w:r>
        <w:rPr>
          <w:rFonts w:hint="eastAsia"/>
          <w:b/>
          <w:bCs/>
          <w:lang w:val="zh-CN"/>
        </w:rPr>
        <w:t xml:space="preserve">日更新</w:t>
      </w:r>
      <w:r>
        <w:rPr>
          <w:rFonts w:hint="eastAsia"/>
          <w:lang w:val="zh-CN"/>
        </w:rPr>
        <w:t xml:space="preserve">，但疫苗专题页已有更晚的内容。总表日期不能代表所有疫苗的最新版本；实际接种应同时核对当季专题、禁忌证和个人情况。</w:t>
      </w:r>
    </w:p>
    <w:p>
      <w:pPr>
        <w:pStyle w:val="BodyText"/>
      </w:pPr>
      <w:r>
        <w:rPr>
          <w:rFonts w:hint="eastAsia"/>
          <w:b/>
          <w:bCs/>
          <w:lang w:val="zh-CN"/>
        </w:rPr>
        <w:t xml:space="preserve">查当前接种安排：</w:t>
      </w:r>
      <w:r>
        <w:rPr>
          <w:lang w:val="zh-CN"/>
        </w:rPr>
        <w:t xml:space="preserve"> </w:t>
      </w:r>
      <w:hyperlink r:id="rId94">
        <w:r>
          <w:rPr>
            <w:rStyle w:val="Hyperlink"/>
            <w:rFonts w:hint="eastAsia"/>
            <w:lang w:val="zh-CN"/>
          </w:rPr>
          <w:t xml:space="preserve">CDC：成人疫苗接种安排</w:t>
        </w:r>
      </w:hyperlink>
      <w:r>
        <w:rPr>
          <w:lang w:val="zh-CN"/>
        </w:rPr>
        <w:t xml:space="preserve"> </w:t>
      </w:r>
      <w:r>
        <w:rPr>
          <w:lang w:val="zh-CN"/>
        </w:rPr>
        <w:t xml:space="preserve">·</w:t>
      </w:r>
      <w:r>
        <w:rPr>
          <w:lang w:val="zh-CN"/>
        </w:rPr>
        <w:t xml:space="preserve"> </w:t>
      </w:r>
      <w:hyperlink r:id="rId95">
        <w:r>
          <w:rPr>
            <w:rStyle w:val="Hyperlink"/>
            <w:rFonts w:hint="eastAsia"/>
            <w:lang w:val="zh-CN"/>
          </w:rPr>
          <w:t xml:space="preserve">成人接种安排注释</w:t>
        </w:r>
      </w:hyperlink>
      <w:r>
        <w:rPr>
          <w:lang w:val="zh-CN"/>
        </w:rPr>
        <w:t xml:space="preserve"> </w:t>
      </w:r>
      <w:r>
        <w:rPr>
          <w:lang w:val="zh-CN"/>
        </w:rPr>
        <w:t xml:space="preserve">·</w:t>
      </w:r>
      <w:r>
        <w:rPr>
          <w:lang w:val="zh-CN"/>
        </w:rPr>
        <w:t xml:space="preserve"> </w:t>
      </w:r>
      <w:hyperlink r:id="rId96">
        <w:r>
          <w:rPr>
            <w:rStyle w:val="Hyperlink"/>
            <w:rFonts w:hint="eastAsia"/>
            <w:lang w:val="zh-CN"/>
          </w:rPr>
          <w:t xml:space="preserve">补充更新（Addendum）</w:t>
        </w:r>
      </w:hyperlink>
      <w:r>
        <w:rPr>
          <w:lang w:val="zh-CN"/>
        </w:rPr>
        <w:t xml:space="preserve"> </w:t>
      </w:r>
      <w:r>
        <w:rPr>
          <w:lang w:val="zh-CN"/>
        </w:rPr>
        <w:t xml:space="preserve">·</w:t>
      </w:r>
      <w:r>
        <w:rPr>
          <w:lang w:val="zh-CN"/>
        </w:rPr>
        <w:t xml:space="preserve"> </w:t>
      </w:r>
      <w:hyperlink r:id="rId97">
        <w:r>
          <w:rPr>
            <w:rStyle w:val="Hyperlink"/>
            <w:rFonts w:hint="eastAsia"/>
            <w:lang w:val="zh-CN"/>
          </w:rPr>
          <w:t xml:space="preserve">按疾病查询疫苗</w:t>
        </w:r>
      </w:hyperlink>
      <w:r>
        <w:rPr>
          <w:lang w:val="zh-CN"/>
        </w:rPr>
        <w:t xml:space="preserve">。</w:t>
      </w:r>
    </w:p>
    <w:p>
      <w:pPr>
        <w:pStyle w:val="BodyText"/>
      </w:pPr>
      <w:r>
        <w:rPr>
          <w:b/>
          <w:bCs/>
          <w:lang w:val="zh-CN"/>
        </w:rPr>
        <w:t xml:space="preserve">2026–2027 </w:t>
      </w:r>
      <w:r>
        <w:rPr>
          <w:rFonts w:hint="eastAsia"/>
          <w:b/>
          <w:bCs/>
          <w:lang w:val="zh-CN"/>
        </w:rPr>
        <w:t xml:space="preserve">呼吸道疾病季：</w:t>
      </w:r>
      <w:r>
        <w:rPr>
          <w:lang w:val="zh-CN"/>
        </w:rPr>
        <w:t xml:space="preserve"> </w:t>
      </w:r>
      <w:hyperlink r:id="rId98">
        <w:r>
          <w:rPr>
            <w:rStyle w:val="Hyperlink"/>
            <w:rFonts w:hint="eastAsia"/>
            <w:lang w:val="zh-CN"/>
          </w:rPr>
          <w:t xml:space="preserve">流感临床指导</w:t>
        </w:r>
      </w:hyperlink>
      <w:r>
        <w:rPr>
          <w:rFonts w:hint="eastAsia"/>
          <w:lang w:val="zh-CN"/>
        </w:rPr>
        <w:t xml:space="preserve">已于2026-09-01更新；</w:t>
      </w:r>
      <w:hyperlink r:id="rId99">
        <w:r>
          <w:rPr>
            <w:rStyle w:val="Hyperlink"/>
            <w:rFonts w:hint="eastAsia"/>
            <w:lang w:val="zh-CN"/>
          </w:rPr>
          <w:t xml:space="preserve">COVID-19临床指导</w:t>
        </w:r>
      </w:hyperlink>
      <w:r>
        <w:rPr>
          <w:rFonts w:hint="eastAsia"/>
          <w:lang w:val="zh-CN"/>
        </w:rPr>
        <w:t xml:space="preserve">页首与页面信息标注2026-09-23，并明确区分CDC接种建议与FDA批准适应证。2026-09-29定点复核时，后者“近期变化”栏仍标注2025-09-23，具体接种表也同时出现“2026–2027方案”和2025-11-04日期；这些日期不一致，不能自行认定哪一处是笔误。带上既往接种记录，请医生或药师结合</w:t>
      </w:r>
      <w:hyperlink r:id="rId100">
        <w:r>
          <w:rPr>
            <w:rStyle w:val="Hyperlink"/>
            <w:rFonts w:hint="eastAsia"/>
            <w:lang w:val="zh-CN"/>
          </w:rPr>
          <w:t xml:space="preserve">具体接种表及脚注</w:t>
        </w:r>
      </w:hyperlink>
      <w:r>
        <w:rPr>
          <w:rFonts w:hint="eastAsia"/>
          <w:lang w:val="zh-CN"/>
        </w:rPr>
        <w:t xml:space="preserve">确认适用产品、剂次、间隔及是否涉及超说明书使用。</w:t>
      </w:r>
    </w:p>
    <w:p>
      <w:pPr>
        <w:pStyle w:val="BodyText"/>
      </w:pPr>
      <w:r>
        <w:rPr>
          <w:rFonts w:hint="eastAsia"/>
          <w:b/>
          <w:bCs/>
          <w:lang w:val="zh-CN"/>
        </w:rPr>
        <w:t xml:space="preserve">呼吸道合胞病毒（RSV）：</w:t>
      </w:r>
      <w:r>
        <w:rPr>
          <w:lang w:val="zh-CN"/>
        </w:rPr>
        <w:t xml:space="preserve"> </w:t>
      </w:r>
      <w:r>
        <w:rPr>
          <w:rFonts w:hint="eastAsia"/>
          <w:lang w:val="zh-CN"/>
        </w:rPr>
        <w:t xml:space="preserve">2026-10-06定点核对的</w:t>
      </w:r>
      <w:hyperlink r:id="rId101">
        <w:r>
          <w:rPr>
            <w:rStyle w:val="Hyperlink"/>
            <w:rFonts w:hint="eastAsia"/>
            <w:lang w:val="zh-CN"/>
          </w:rPr>
          <w:t xml:space="preserve">CDC成人专题指导</w:t>
        </w:r>
      </w:hyperlink>
      <w:r>
        <w:rPr>
          <w:rFonts w:hint="eastAsia"/>
          <w:lang w:val="zh-CN"/>
        </w:rPr>
        <w:t xml:space="preserve">建议：用于成人自身保护时，75岁及以上成人，以及50–74岁中重症风险增加者，接种一剂。后者需要结合慢性心肺疾病、中重度免疫功能受损等具体条件判断；单纯高血压不属于所列心血管风险条件，不能只看“有慢性病”。目前不是每年接种，已经接种一剂者暂不再追加。请医生或药师核对既往记录、风险条件和禁忌证；妊娠期为保护婴儿而接种另有安排，不能套用这组成人年龄条件。</w:t>
      </w:r>
    </w:p>
    <w:bookmarkEnd w:id="102"/>
    <w:bookmarkStart w:id="105" w:name="doc-76b3c5775833--4-结直肠癌筛查要区分一般风险与特殊情况"/>
    <w:p>
      <w:pPr>
        <w:pStyle w:val="Heading2"/>
      </w:pPr>
      <w:r>
        <w:rPr>
          <w:lang w:val="zh-CN"/>
        </w:rPr>
        <w:t xml:space="preserve">4. </w:t>
      </w:r>
      <w:r>
        <w:rPr>
          <w:rFonts w:hint="eastAsia"/>
          <w:lang w:val="zh-CN"/>
        </w:rPr>
        <w:t xml:space="preserve">结直肠癌筛查要区分一般风险与特殊情况</w:t>
      </w:r>
    </w:p>
    <w:p>
      <w:pPr>
        <w:pStyle w:val="FirstParagraph"/>
      </w:pPr>
      <w:r>
        <w:rPr>
          <w:rFonts w:hint="eastAsia"/>
          <w:b/>
          <w:bCs/>
          <w:lang w:val="zh-CN"/>
        </w:rPr>
        <w:t xml:space="preserve">证据等级：</w:t>
      </w:r>
      <w:r>
        <w:rPr>
          <w:lang w:val="zh-CN"/>
        </w:rPr>
        <w:t xml:space="preserve"> </w:t>
      </w:r>
      <w:r>
        <w:rPr>
          <w:rFonts w:hint="eastAsia"/>
          <w:lang w:val="zh-CN"/>
        </w:rPr>
        <w:t xml:space="preserve">A（所列</w:t>
      </w:r>
      <w:r>
        <w:rPr>
          <w:lang w:val="zh-CN"/>
        </w:rPr>
        <w:t xml:space="preserve"> USPSTF </w:t>
      </w:r>
      <w:r>
        <w:rPr>
          <w:rFonts w:hint="eastAsia"/>
          <w:lang w:val="zh-CN"/>
        </w:rPr>
        <w:t xml:space="preserve">建议）</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本轮核对的</w:t>
      </w:r>
      <w:r>
        <w:rPr>
          <w:lang w:val="zh-CN"/>
        </w:rPr>
        <w:t xml:space="preserve"> USPSTF </w:t>
      </w:r>
      <w:r>
        <w:rPr>
          <w:rFonts w:hint="eastAsia"/>
          <w:lang w:val="zh-CN"/>
        </w:rPr>
        <w:t xml:space="preserve">建议：45–49</w:t>
      </w:r>
      <w:r>
        <w:rPr>
          <w:lang w:val="zh-CN"/>
        </w:rPr>
        <w:t xml:space="preserve"> </w:t>
      </w:r>
      <w:r>
        <w:rPr>
          <w:rFonts w:hint="eastAsia"/>
          <w:lang w:val="zh-CN"/>
        </w:rPr>
        <w:t xml:space="preserve">岁筛查为</w:t>
      </w:r>
      <w:r>
        <w:rPr>
          <w:lang w:val="zh-CN"/>
        </w:rPr>
        <w:t xml:space="preserve"> B </w:t>
      </w:r>
      <w:r>
        <w:rPr>
          <w:rFonts w:hint="eastAsia"/>
          <w:lang w:val="zh-CN"/>
        </w:rPr>
        <w:t xml:space="preserve">级，50–75</w:t>
      </w:r>
      <w:r>
        <w:rPr>
          <w:lang w:val="zh-CN"/>
        </w:rPr>
        <w:t xml:space="preserve"> </w:t>
      </w:r>
      <w:r>
        <w:rPr>
          <w:rFonts w:hint="eastAsia"/>
          <w:lang w:val="zh-CN"/>
        </w:rPr>
        <w:t xml:space="preserve">岁为</w:t>
      </w:r>
      <w:r>
        <w:rPr>
          <w:lang w:val="zh-CN"/>
        </w:rPr>
        <w:t xml:space="preserve"> A </w:t>
      </w:r>
      <w:r>
        <w:rPr>
          <w:rFonts w:hint="eastAsia"/>
          <w:lang w:val="zh-CN"/>
        </w:rPr>
        <w:t xml:space="preserve">级。不是所有人都必须选择同一种检查；应与医生比较方法、频率、准备要求，以及异常后如何完成后续检查。</w:t>
      </w:r>
    </w:p>
    <w:p>
      <w:pPr>
        <w:pStyle w:val="BodyText"/>
      </w:pPr>
      <w:r>
        <w:rPr>
          <w:rFonts w:hint="eastAsia"/>
          <w:lang w:val="zh-CN"/>
        </w:rPr>
        <w:t xml:space="preserve">有症状、重要家族史、相关既往病史或已发现异常的人，不能仅依此年龄范围决定等待。更高年龄也不能只凭一条年龄线替代个别判断。</w:t>
      </w:r>
    </w:p>
    <w:p>
      <w:pPr>
        <w:pStyle w:val="BodyText"/>
      </w:pPr>
      <w:r>
        <w:rPr>
          <w:rFonts w:hint="eastAsia"/>
          <w:b/>
          <w:bCs/>
          <w:lang w:val="zh-CN"/>
        </w:rPr>
        <w:t xml:space="preserve">继续看：</w:t>
      </w:r>
      <w:r>
        <w:rPr>
          <w:lang w:val="zh-CN"/>
        </w:rPr>
        <w:t xml:space="preserve"> </w:t>
      </w:r>
      <w:hyperlink r:id="rId103">
        <w:r>
          <w:rPr>
            <w:rStyle w:val="Hyperlink"/>
            <w:rFonts w:hint="eastAsia"/>
            <w:lang w:val="zh-CN"/>
          </w:rPr>
          <w:t xml:space="preserve">USPSTF：结直肠癌筛查</w:t>
        </w:r>
      </w:hyperlink>
      <w:r>
        <w:rPr>
          <w:lang w:val="zh-CN"/>
        </w:rPr>
        <w:t xml:space="preserve"> </w:t>
      </w:r>
      <w:r>
        <w:rPr>
          <w:lang w:val="zh-CN"/>
        </w:rPr>
        <w:t xml:space="preserve">·</w:t>
      </w:r>
      <w:r>
        <w:rPr>
          <w:lang w:val="zh-CN"/>
        </w:rPr>
        <w:t xml:space="preserve"> </w:t>
      </w:r>
      <w:hyperlink r:id="rId104">
        <w:r>
          <w:rPr>
            <w:rStyle w:val="Hyperlink"/>
            <w:rFonts w:hint="eastAsia"/>
            <w:lang w:val="zh-CN"/>
          </w:rPr>
          <w:t xml:space="preserve">CDC：结直肠癌筛查方法</w:t>
        </w:r>
      </w:hyperlink>
      <w:r>
        <w:rPr>
          <w:rFonts w:hint="eastAsia"/>
          <w:lang w:val="zh-CN"/>
        </w:rPr>
        <w:t xml:space="preserve">。后者更适合比较粪便检测、乙状结肠镜和结肠镜等常见路径。</w:t>
      </w:r>
    </w:p>
    <w:bookmarkEnd w:id="105"/>
    <w:bookmarkStart w:id="109" w:name="doc-76b3c5775833--5-感染筛查不能只看有没有症状"/>
    <w:p>
      <w:pPr>
        <w:pStyle w:val="Heading2"/>
      </w:pPr>
      <w:r>
        <w:rPr>
          <w:lang w:val="zh-CN"/>
        </w:rPr>
        <w:t xml:space="preserve">5. </w:t>
      </w:r>
      <w:r>
        <w:rPr>
          <w:rFonts w:hint="eastAsia"/>
          <w:lang w:val="zh-CN"/>
        </w:rPr>
        <w:t xml:space="preserve">感染筛查不能只看有没有症状</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本轮核对的</w:t>
      </w:r>
      <w:r>
        <w:rPr>
          <w:lang w:val="zh-CN"/>
        </w:rPr>
        <w:t xml:space="preserve"> USPSTF </w:t>
      </w:r>
      <w:r>
        <w:rPr>
          <w:rFonts w:hint="eastAsia"/>
          <w:lang w:val="zh-CN"/>
        </w:rPr>
        <w:t xml:space="preserve">建议包括：丙型肝炎病毒（HCV）筛查覆盖</w:t>
      </w:r>
      <w:r>
        <w:rPr>
          <w:lang w:val="zh-CN"/>
        </w:rPr>
        <w:t xml:space="preserve"> 18–79 </w:t>
      </w:r>
      <w:r>
        <w:rPr>
          <w:rFonts w:hint="eastAsia"/>
          <w:lang w:val="zh-CN"/>
        </w:rPr>
        <w:t xml:space="preserve">岁成人；人类免疫缺陷病毒（HIV）筛查覆盖</w:t>
      </w:r>
      <w:r>
        <w:rPr>
          <w:lang w:val="zh-CN"/>
        </w:rPr>
        <w:t xml:space="preserve"> 15–65 </w:t>
      </w:r>
      <w:r>
        <w:rPr>
          <w:rFonts w:hint="eastAsia"/>
          <w:lang w:val="zh-CN"/>
        </w:rPr>
        <w:t xml:space="preserve">岁，并包括年龄范围外的风险增加者。妊娠和持续暴露可能带来另外的筛查要求，是否需要重复应按具体情形确认。</w:t>
      </w:r>
    </w:p>
    <w:p>
      <w:pPr>
        <w:pStyle w:val="BodyText"/>
      </w:pPr>
      <w:r>
        <w:rPr>
          <w:rFonts w:hint="eastAsia"/>
          <w:lang w:val="zh-CN"/>
        </w:rPr>
        <w:t xml:space="preserve">乙肝尤其需要区分不同机构的建议：USPSTF</w:t>
      </w:r>
      <w:r>
        <w:rPr>
          <w:lang w:val="zh-CN"/>
        </w:rPr>
        <w:t xml:space="preserve"> </w:t>
      </w:r>
      <w:r>
        <w:rPr>
          <w:rFonts w:hint="eastAsia"/>
          <w:lang w:val="zh-CN"/>
        </w:rPr>
        <w:t xml:space="preserve">列有风险增加人群筛查，而</w:t>
      </w:r>
      <w:r>
        <w:rPr>
          <w:lang w:val="zh-CN"/>
        </w:rPr>
        <w:t xml:space="preserve"> </w:t>
      </w:r>
      <w:r>
        <w:rPr>
          <w:b/>
          <w:bCs/>
          <w:lang w:val="zh-CN"/>
        </w:rPr>
        <w:t xml:space="preserve">CDC </w:t>
      </w:r>
      <w:r>
        <w:rPr>
          <w:rFonts w:hint="eastAsia"/>
          <w:b/>
          <w:bCs/>
          <w:lang w:val="zh-CN"/>
        </w:rPr>
        <w:t xml:space="preserve">建议所有</w:t>
      </w:r>
      <w:r>
        <w:rPr>
          <w:b/>
          <w:bCs/>
          <w:lang w:val="zh-CN"/>
        </w:rPr>
        <w:t xml:space="preserve"> 18 </w:t>
      </w:r>
      <w:r>
        <w:rPr>
          <w:rFonts w:hint="eastAsia"/>
          <w:b/>
          <w:bCs/>
          <w:lang w:val="zh-CN"/>
        </w:rPr>
        <w:t xml:space="preserve">岁及以上成人至少接受一次乙肝筛查，使用三项检测组合</w:t>
      </w:r>
      <w:r>
        <w:rPr>
          <w:rFonts w:hint="eastAsia"/>
          <w:lang w:val="zh-CN"/>
        </w:rPr>
        <w:t xml:space="preserve">；持续风险等情形还可能需要定期检测。不能只引用前者，就推断其他成年人不需要筛查。</w:t>
      </w:r>
    </w:p>
    <w:p>
      <w:pPr>
        <w:pStyle w:val="BodyText"/>
      </w:pPr>
      <w:r>
        <w:rPr>
          <w:rFonts w:hint="eastAsia"/>
          <w:b/>
          <w:bCs/>
          <w:lang w:val="zh-CN"/>
        </w:rPr>
        <w:t xml:space="preserve">继续看：</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106">
        <w:r>
          <w:rPr>
            <w:rStyle w:val="Hyperlink"/>
            <w:rFonts w:hint="eastAsia"/>
            <w:lang w:val="zh-CN"/>
          </w:rPr>
          <w:t xml:space="preserve">CDC：乙肝筛查与检测</w:t>
        </w:r>
      </w:hyperlink>
      <w:r>
        <w:rPr>
          <w:lang w:val="zh-CN"/>
        </w:rPr>
        <w:t xml:space="preserve"> </w:t>
      </w:r>
      <w:r>
        <w:rPr>
          <w:lang w:val="zh-CN"/>
        </w:rPr>
        <w:t xml:space="preserve">·</w:t>
      </w:r>
      <w:r>
        <w:rPr>
          <w:lang w:val="zh-CN"/>
        </w:rPr>
        <w:t xml:space="preserve"> </w:t>
      </w:r>
      <w:hyperlink r:id="rId107">
        <w:r>
          <w:rPr>
            <w:rStyle w:val="Hyperlink"/>
            <w:rFonts w:hint="eastAsia"/>
            <w:lang w:val="zh-CN"/>
          </w:rPr>
          <w:t xml:space="preserve">CDC：丙肝筛查</w:t>
        </w:r>
      </w:hyperlink>
      <w:r>
        <w:rPr>
          <w:lang w:val="zh-CN"/>
        </w:rPr>
        <w:t xml:space="preserve"> </w:t>
      </w:r>
      <w:r>
        <w:rPr>
          <w:lang w:val="zh-CN"/>
        </w:rPr>
        <w:t xml:space="preserve">·</w:t>
      </w:r>
      <w:r>
        <w:rPr>
          <w:lang w:val="zh-CN"/>
        </w:rPr>
        <w:t xml:space="preserve"> </w:t>
      </w:r>
      <w:hyperlink r:id="rId108">
        <w:r>
          <w:rPr>
            <w:rStyle w:val="Hyperlink"/>
            <w:rFonts w:hint="eastAsia"/>
            <w:lang w:val="zh-CN"/>
          </w:rPr>
          <w:t xml:space="preserve">CDC：人类免疫缺陷病毒检测</w:t>
        </w:r>
      </w:hyperlink>
      <w:r>
        <w:rPr>
          <w:lang w:val="zh-CN"/>
        </w:rPr>
        <w:t xml:space="preserve">。</w:t>
      </w:r>
    </w:p>
    <w:bookmarkEnd w:id="109"/>
    <w:bookmarkStart w:id="112" w:name="doc-76b3c5775833--6-无症状全身-ct-不能等同于有益筛查"/>
    <w:p>
      <w:pPr>
        <w:pStyle w:val="Heading2"/>
      </w:pPr>
      <w:r>
        <w:rPr>
          <w:lang w:val="zh-CN"/>
        </w:rPr>
        <w:t xml:space="preserve">6. </w:t>
      </w:r>
      <w:r>
        <w:rPr>
          <w:rFonts w:hint="eastAsia"/>
          <w:lang w:val="zh-CN"/>
        </w:rPr>
        <w:t xml:space="preserve">无症状全身</w:t>
      </w:r>
      <w:r>
        <w:rPr>
          <w:lang w:val="zh-CN"/>
        </w:rPr>
        <w:t xml:space="preserve"> CT </w:t>
      </w:r>
      <w:r>
        <w:rPr>
          <w:rFonts w:hint="eastAsia"/>
          <w:lang w:val="zh-CN"/>
        </w:rPr>
        <w:t xml:space="preserve">不能等同于有益筛查</w:t>
      </w:r>
    </w:p>
    <w:p>
      <w:pPr>
        <w:pStyle w:val="FirstParagraph"/>
      </w:pPr>
      <w:r>
        <w:rPr>
          <w:rFonts w:hint="eastAsia"/>
          <w:b/>
          <w:bCs/>
          <w:lang w:val="zh-CN"/>
        </w:rPr>
        <w:t xml:space="preserve">证据等级：</w:t>
      </w:r>
      <w:r>
        <w:rPr>
          <w:lang w:val="zh-CN"/>
        </w:rPr>
        <w:t xml:space="preserve"> </w:t>
      </w:r>
      <w:r>
        <w:rPr>
          <w:rFonts w:hint="eastAsia"/>
          <w:lang w:val="zh-CN"/>
        </w:rPr>
        <w:t xml:space="preserve">A（FDA</w:t>
      </w:r>
      <w:r>
        <w:rPr>
          <w:lang w:val="zh-CN"/>
        </w:rPr>
        <w:t xml:space="preserve"> </w:t>
      </w:r>
      <w:r>
        <w:rPr>
          <w:rFonts w:hint="eastAsia"/>
          <w:lang w:val="zh-CN"/>
        </w:rPr>
        <w:t xml:space="preserve">对该用途的说明）</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美国食品药品监督管理局（FDA）指出，尚无科学证据证明无症状人群全身计算机断层扫描（CT）的收益大于危害。辐射、假阳性、偶然发现和后续检查都应计入判断。</w:t>
      </w:r>
    </w:p>
    <w:p>
      <w:pPr>
        <w:pStyle w:val="BodyText"/>
      </w:pPr>
      <w:r>
        <w:rPr>
          <w:rFonts w:hint="eastAsia"/>
          <w:lang w:val="zh-CN"/>
        </w:rPr>
        <w:t xml:space="preserve">这不否定有明确诊断目的的</w:t>
      </w:r>
      <w:r>
        <w:rPr>
          <w:lang w:val="zh-CN"/>
        </w:rPr>
        <w:t xml:space="preserve"> </w:t>
      </w:r>
      <w:r>
        <w:rPr>
          <w:rFonts w:hint="eastAsia"/>
          <w:lang w:val="zh-CN"/>
        </w:rPr>
        <w:t xml:space="preserve">CT，也不能用来否定针对特定高风险人群、已有指南支持的筛查。购买套餐前问清：筛查哪种病、适合什么人、能否改善健康结局、异常后需要什么检查，以及这些后续步骤的风险。</w:t>
      </w:r>
    </w:p>
    <w:p>
      <w:pPr>
        <w:pStyle w:val="BodyText"/>
      </w:pPr>
      <w:r>
        <w:rPr>
          <w:rFonts w:hint="eastAsia"/>
          <w:b/>
          <w:bCs/>
          <w:lang w:val="zh-CN"/>
        </w:rPr>
        <w:t xml:space="preserve">继续看：</w:t>
      </w:r>
      <w:r>
        <w:rPr>
          <w:lang w:val="zh-CN"/>
        </w:rPr>
        <w:t xml:space="preserve"> </w:t>
      </w:r>
      <w:hyperlink r:id="rId110">
        <w:r>
          <w:rPr>
            <w:rStyle w:val="Hyperlink"/>
            <w:rFonts w:hint="eastAsia"/>
            <w:lang w:val="zh-CN"/>
          </w:rPr>
          <w:t xml:space="preserve">FDA：全身CT扫描须知</w:t>
        </w:r>
      </w:hyperlink>
      <w:r>
        <w:rPr>
          <w:lang w:val="zh-CN"/>
        </w:rPr>
        <w:t xml:space="preserve"> </w:t>
      </w:r>
      <w:r>
        <w:rPr>
          <w:lang w:val="zh-CN"/>
        </w:rPr>
        <w:t xml:space="preserve">·</w:t>
      </w:r>
      <w:r>
        <w:rPr>
          <w:lang w:val="zh-CN"/>
        </w:rPr>
        <w:t xml:space="preserve"> </w:t>
      </w:r>
      <w:hyperlink r:id="rId111">
        <w:r>
          <w:rPr>
            <w:rStyle w:val="Hyperlink"/>
            <w:rFonts w:hint="eastAsia"/>
            <w:lang w:val="zh-CN"/>
          </w:rPr>
          <w:t xml:space="preserve">FDA：医用X射线成像</w:t>
        </w:r>
      </w:hyperlink>
      <w:r>
        <w:rPr>
          <w:rFonts w:hint="eastAsia"/>
          <w:lang w:val="zh-CN"/>
        </w:rPr>
        <w:t xml:space="preserve">。前一页较早，本章仅引用其对无症状人群全身CT</w:t>
      </w:r>
      <w:r>
        <w:rPr>
          <w:lang w:val="zh-CN"/>
        </w:rPr>
        <w:t xml:space="preserve"> </w:t>
      </w:r>
      <w:r>
        <w:rPr>
          <w:rFonts w:hint="eastAsia"/>
          <w:lang w:val="zh-CN"/>
        </w:rPr>
        <w:t xml:space="preserve">的局限，不沿用其中可能过时的特定癌种研究状态。</w:t>
      </w:r>
    </w:p>
    <w:bookmarkEnd w:id="112"/>
    <w:bookmarkStart w:id="115" w:name="doc-76b3c5775833--7-正常与异常都需要解释"/>
    <w:p>
      <w:pPr>
        <w:pStyle w:val="Heading2"/>
      </w:pPr>
      <w:r>
        <w:rPr>
          <w:lang w:val="zh-CN"/>
        </w:rPr>
        <w:t xml:space="preserve">7. </w:t>
      </w:r>
      <w:r>
        <w:rPr>
          <w:rFonts w:hint="eastAsia"/>
          <w:lang w:val="zh-CN"/>
        </w:rPr>
        <w:t xml:space="preserve">“正常”与“异常”都需要解释</w:t>
      </w:r>
    </w:p>
    <w:p>
      <w:pPr>
        <w:pStyle w:val="FirstParagraph"/>
      </w:pPr>
      <w:r>
        <w:rPr>
          <w:rFonts w:hint="eastAsia"/>
          <w:lang w:val="zh-CN"/>
        </w:rPr>
        <w:t xml:space="preserve">假阴性（false</w:t>
      </w:r>
      <w:r>
        <w:rPr>
          <w:lang w:val="zh-CN"/>
        </w:rPr>
        <w:t xml:space="preserve"> </w:t>
      </w:r>
      <w:r>
        <w:rPr>
          <w:rFonts w:hint="eastAsia"/>
          <w:lang w:val="zh-CN"/>
        </w:rPr>
        <w:t xml:space="preserve">negative）是漏掉真实问题；假阳性（false</w:t>
      </w:r>
      <w:r>
        <w:rPr>
          <w:lang w:val="zh-CN"/>
        </w:rPr>
        <w:t xml:space="preserve"> </w:t>
      </w:r>
      <w:r>
        <w:rPr>
          <w:rFonts w:hint="eastAsia"/>
          <w:lang w:val="zh-CN"/>
        </w:rPr>
        <w:t xml:space="preserve">positive）是在没有目标疾病时出现可疑结果。低风险人群的阳性结果尤其需要结合基础风险和后续确认解释。</w:t>
      </w:r>
    </w:p>
    <w:p>
      <w:pPr>
        <w:pStyle w:val="BodyText"/>
      </w:pPr>
      <w:r>
        <w:rPr>
          <w:rFonts w:hint="eastAsia"/>
          <w:lang w:val="zh-CN"/>
        </w:rPr>
        <w:t xml:space="preserve">正常结果不能排除所有疾病；异常结果也不自动等于癌症。检查越精细，不代表最终结局越好。出现新症状时，应及时告诉医生，不要用几个月前的正常体检自行排除问题。</w:t>
      </w:r>
    </w:p>
    <w:p>
      <w:pPr>
        <w:pStyle w:val="BodyText"/>
      </w:pPr>
      <w:r>
        <w:rPr>
          <w:rFonts w:hint="eastAsia"/>
          <w:b/>
          <w:bCs/>
          <w:lang w:val="zh-CN"/>
        </w:rPr>
        <w:t xml:space="preserve">理解筛查的收益与伤害：</w:t>
      </w:r>
      <w:r>
        <w:rPr>
          <w:lang w:val="zh-CN"/>
        </w:rPr>
        <w:t xml:space="preserve"> </w:t>
      </w:r>
      <w:hyperlink r:id="rId113">
        <w:r>
          <w:rPr>
            <w:rStyle w:val="Hyperlink"/>
            <w:rFonts w:hint="eastAsia"/>
            <w:lang w:val="zh-CN"/>
          </w:rPr>
          <w:t xml:space="preserve">NCI：癌症筛查概览</w:t>
        </w:r>
      </w:hyperlink>
      <w:r>
        <w:rPr>
          <w:lang w:val="zh-CN"/>
        </w:rPr>
        <w:t xml:space="preserve"> </w:t>
      </w:r>
      <w:r>
        <w:rPr>
          <w:lang w:val="zh-CN"/>
        </w:rPr>
        <w:t xml:space="preserve">·</w:t>
      </w:r>
      <w:r>
        <w:rPr>
          <w:lang w:val="zh-CN"/>
        </w:rPr>
        <w:t xml:space="preserve"> </w:t>
      </w:r>
      <w:hyperlink r:id="rId114">
        <w:r>
          <w:rPr>
            <w:rStyle w:val="Hyperlink"/>
            <w:rFonts w:hint="eastAsia"/>
            <w:lang w:val="zh-CN"/>
          </w:rPr>
          <w:t xml:space="preserve">NCI：癌症筛查研究</w:t>
        </w:r>
      </w:hyperlink>
      <w:r>
        <w:rPr>
          <w:lang w:val="zh-CN"/>
        </w:rPr>
        <w:t xml:space="preserve">。</w:t>
      </w:r>
    </w:p>
    <w:p>
      <w:pPr>
        <w:pStyle w:val="BodyText"/>
      </w:pPr>
      <w:r>
        <w:rPr>
          <w:rFonts w:hint="eastAsia"/>
          <w:b/>
          <w:bCs/>
          <w:lang w:val="zh-CN"/>
        </w:rPr>
        <w:t xml:space="preserve">中国体检发现异常，准备带到美国继续看</w:t>
      </w:r>
    </w:p>
    <w:p>
      <w:pPr>
        <w:pStyle w:val="BodyText"/>
      </w:pPr>
      <w:r>
        <w:rPr>
          <w:rFonts w:hint="eastAsia"/>
          <w:lang w:val="zh-CN"/>
        </w:rPr>
        <w:t xml:space="preserve">先向出报告的医生问清异常意味着什么、是否需在离境前处理、建议何时复查及遇到哪些情况立即就医；不自己用“轻度”或没有症状判断能等。保存完整报告、日期、单位、参考范围、影像原始文件及已采取的措施。</w:t>
      </w:r>
    </w:p>
    <w:p>
      <w:pPr>
        <w:pStyle w:val="BodyText"/>
      </w:pPr>
      <w:r>
        <w:rPr>
          <w:rFonts w:hint="eastAsia"/>
          <w:lang w:val="zh-CN"/>
        </w:rPr>
        <w:t xml:space="preserve">预约美国接诊机构时说清问题和原医生建议的时间，问谁先审阅、怎样安全提交原文、是否需翻译或影像上传。按其要求交材料后确认已进入本人记录，再让接诊团队决定是否重复检查。翻译不擅自把“疑似”改成确诊，不能只发手机圈出的单个数值。</w:t>
      </w:r>
    </w:p>
    <w:p>
      <w:pPr>
        <w:pStyle w:val="BodyText"/>
      </w:pPr>
      <w:r>
        <w:rPr>
          <w:rFonts w:hint="eastAsia"/>
          <w:lang w:val="zh-CN"/>
        </w:rPr>
        <w:t xml:space="preserve">约不到符合医疗建议时间的门诊时，将困难反馈给临床团队，请其决定下一步；流程阻碍按</w:t>
      </w:r>
      <w:hyperlink w:anchor="doc-1257892afa39">
        <w:r>
          <w:rPr>
            <w:rStyle w:val="Hyperlink"/>
            <w:rFonts w:hint="eastAsia"/>
            <w:lang w:val="zh-CN"/>
          </w:rPr>
          <w:t xml:space="preserve">约诊受阻清单</w:t>
        </w:r>
      </w:hyperlink>
      <w:r>
        <w:rPr>
          <w:rFonts w:hint="eastAsia"/>
          <w:lang w:val="zh-CN"/>
        </w:rPr>
        <w:t xml:space="preserve">处理。拿到结果解释、复查安排和负责团队后结案，不以“报告上传成功”作为医疗跟进完成。</w:t>
      </w:r>
    </w:p>
    <w:bookmarkEnd w:id="115"/>
    <w:bookmarkStart w:id="118" w:name="doc-76b3c5775833--8-肿瘤标志物套餐不能替代经过验证的筛查"/>
    <w:p>
      <w:pPr>
        <w:pStyle w:val="Heading2"/>
      </w:pPr>
      <w:r>
        <w:rPr>
          <w:lang w:val="zh-CN"/>
        </w:rPr>
        <w:t xml:space="preserve">8. </w:t>
      </w:r>
      <w:r>
        <w:rPr>
          <w:rFonts w:hint="eastAsia"/>
          <w:lang w:val="zh-CN"/>
        </w:rPr>
        <w:t xml:space="preserve">肿瘤标志物套餐不能替代经过验证的筛查</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美国国家癌症研究所（NCI）说明，循环肿瘤标志物用于普通人群筛查时，常受到敏感度和特异度不足的限制。某些标志物可用于已知疾病的诊断辅助、治疗选择或监测，不等于适合无症状人群每年成套检测。</w:t>
      </w:r>
    </w:p>
    <w:p>
      <w:pPr>
        <w:pStyle w:val="BodyText"/>
      </w:pPr>
      <w:r>
        <w:rPr>
          <w:rFonts w:hint="eastAsia"/>
          <w:lang w:val="zh-CN"/>
        </w:rPr>
        <w:t xml:space="preserve">对多癌种检测（multi-cancer</w:t>
      </w:r>
      <w:r>
        <w:rPr>
          <w:lang w:val="zh-CN"/>
        </w:rPr>
        <w:t xml:space="preserve"> </w:t>
      </w:r>
      <w:r>
        <w:rPr>
          <w:rFonts w:hint="eastAsia"/>
          <w:lang w:val="zh-CN"/>
        </w:rPr>
        <w:t xml:space="preserve">detection）也要问清具体产品的证据、异常后的路径，以及是否改善死亡等重要结局；市场上可以买到，不等于已经解决这些问题。</w:t>
      </w:r>
    </w:p>
    <w:p>
      <w:pPr>
        <w:pStyle w:val="BodyText"/>
      </w:pPr>
      <w:r>
        <w:rPr>
          <w:rFonts w:hint="eastAsia"/>
          <w:lang w:val="zh-CN"/>
        </w:rPr>
        <w:t xml:space="preserve">可问医生：“这个检查对我这种风险水平的人，是否有明确适应证？结果会怎样改变处理？”不要把所有肿瘤标志物一概判为无用，也不要因抽血方便就默认有益。</w:t>
      </w:r>
    </w:p>
    <w:p>
      <w:pPr>
        <w:pStyle w:val="BodyText"/>
      </w:pPr>
      <w:r>
        <w:rPr>
          <w:rFonts w:hint="eastAsia"/>
          <w:b/>
          <w:bCs/>
          <w:lang w:val="zh-CN"/>
        </w:rPr>
        <w:t xml:space="preserve">继续看：</w:t>
      </w:r>
      <w:r>
        <w:rPr>
          <w:lang w:val="zh-CN"/>
        </w:rPr>
        <w:t xml:space="preserve"> </w:t>
      </w:r>
      <w:hyperlink r:id="rId116">
        <w:r>
          <w:rPr>
            <w:rStyle w:val="Hyperlink"/>
            <w:rFonts w:hint="eastAsia"/>
            <w:lang w:val="zh-CN"/>
          </w:rPr>
          <w:t xml:space="preserve">NCI：肿瘤标志物</w:t>
        </w:r>
      </w:hyperlink>
      <w:r>
        <w:rPr>
          <w:lang w:val="zh-CN"/>
        </w:rPr>
        <w:t xml:space="preserve"> </w:t>
      </w:r>
      <w:r>
        <w:rPr>
          <w:lang w:val="zh-CN"/>
        </w:rPr>
        <w:t xml:space="preserve">·</w:t>
      </w:r>
      <w:r>
        <w:rPr>
          <w:lang w:val="zh-CN"/>
        </w:rPr>
        <w:t xml:space="preserve"> </w:t>
      </w:r>
      <w:hyperlink r:id="rId117">
        <w:r>
          <w:rPr>
            <w:rStyle w:val="Hyperlink"/>
            <w:rFonts w:hint="eastAsia"/>
            <w:lang w:val="zh-CN"/>
          </w:rPr>
          <w:t xml:space="preserve">NCI：多癌种检测</w:t>
        </w:r>
      </w:hyperlink>
      <w:r>
        <w:rPr>
          <w:rFonts w:hint="eastAsia"/>
          <w:lang w:val="zh-CN"/>
        </w:rPr>
        <w:t xml:space="preserve">。前者适合查具体标志物的用途；后者帮助理解多癌种检测仍需要回答的证据问题。</w:t>
      </w:r>
    </w:p>
    <w:bookmarkEnd w:id="118"/>
    <w:bookmarkStart w:id="121" w:name="doc-76b3c5775833--9-把家族史记录成可用信息"/>
    <w:p>
      <w:pPr>
        <w:pStyle w:val="Heading2"/>
      </w:pPr>
      <w:r>
        <w:rPr>
          <w:lang w:val="zh-CN"/>
        </w:rPr>
        <w:t xml:space="preserve">9. </w:t>
      </w:r>
      <w:r>
        <w:rPr>
          <w:rFonts w:hint="eastAsia"/>
          <w:lang w:val="zh-CN"/>
        </w:rPr>
        <w:t xml:space="preserve">把家族史记录成可用信息</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建议记录亲属关系、父系或母系、确切疾病、诊断年龄、是否多位亲属患病，以及已知遗传检测结果。信息不确定时注明“不详”，不要凭记忆猜测。</w:t>
      </w:r>
    </w:p>
    <w:p>
      <w:pPr>
        <w:pStyle w:val="BodyText"/>
      </w:pPr>
      <w:r>
        <w:rPr>
          <w:rFonts w:hint="eastAsia"/>
          <w:lang w:val="zh-CN"/>
        </w:rPr>
        <w:t xml:space="preserve">医生据此判断是否需要调整筛查或转诊遗传咨询。不要仅因一位远亲患病就自行加做所有项目，也不要因没有已知家族史就认为没有风险。</w:t>
      </w:r>
    </w:p>
    <w:p>
      <w:pPr>
        <w:pStyle w:val="BodyText"/>
      </w:pPr>
      <w:r>
        <w:rPr>
          <w:rFonts w:hint="eastAsia"/>
          <w:b/>
          <w:bCs/>
          <w:lang w:val="zh-CN"/>
        </w:rPr>
        <w:t xml:space="preserve">整理工具：</w:t>
      </w:r>
      <w:r>
        <w:rPr>
          <w:lang w:val="zh-CN"/>
        </w:rPr>
        <w:t xml:space="preserve"> </w:t>
      </w:r>
      <w:hyperlink r:id="rId119">
        <w:r>
          <w:rPr>
            <w:rStyle w:val="Hyperlink"/>
            <w:rFonts w:hint="eastAsia"/>
            <w:lang w:val="zh-CN"/>
          </w:rPr>
          <w:t xml:space="preserve">CDC：成人与家族健康史</w:t>
        </w:r>
      </w:hyperlink>
      <w:r>
        <w:rPr>
          <w:lang w:val="zh-CN"/>
        </w:rPr>
        <w:t xml:space="preserve"> </w:t>
      </w:r>
      <w:r>
        <w:rPr>
          <w:lang w:val="zh-CN"/>
        </w:rPr>
        <w:t xml:space="preserve">·</w:t>
      </w:r>
      <w:r>
        <w:rPr>
          <w:lang w:val="zh-CN"/>
        </w:rPr>
        <w:t xml:space="preserve"> </w:t>
      </w:r>
      <w:hyperlink r:id="rId120">
        <w:r>
          <w:rPr>
            <w:rStyle w:val="Hyperlink"/>
            <w:rFonts w:hint="eastAsia"/>
            <w:lang w:val="zh-CN"/>
          </w:rPr>
          <w:t xml:space="preserve">CDC：家族健康史工具</w:t>
        </w:r>
      </w:hyperlink>
      <w:r>
        <w:rPr>
          <w:rFonts w:hint="eastAsia"/>
          <w:lang w:val="zh-CN"/>
        </w:rPr>
        <w:t xml:space="preserve">。可以用</w:t>
      </w:r>
      <w:r>
        <w:rPr>
          <w:lang w:val="zh-CN"/>
        </w:rPr>
        <w:t xml:space="preserve"> </w:t>
      </w:r>
      <w:r>
        <w:rPr>
          <w:rFonts w:hint="eastAsia"/>
          <w:lang w:val="zh-CN"/>
        </w:rPr>
        <w:t xml:space="preserve">“我的家族健康画像”（My</w:t>
      </w:r>
      <w:r>
        <w:rPr>
          <w:lang w:val="zh-CN"/>
        </w:rPr>
        <w:t xml:space="preserve"> Family Health </w:t>
      </w:r>
      <w:r>
        <w:rPr>
          <w:rFonts w:hint="eastAsia"/>
          <w:lang w:val="zh-CN"/>
        </w:rPr>
        <w:t xml:space="preserve">Portrait）一类工具先整理，再与医生核对。</w:t>
      </w:r>
    </w:p>
    <w:bookmarkEnd w:id="121"/>
    <w:bookmarkStart w:id="124" w:name="doc-76b3c5775833--10-预防也包括心理健康与物质使用问题"/>
    <w:p>
      <w:pPr>
        <w:pStyle w:val="Heading2"/>
      </w:pPr>
      <w:r>
        <w:rPr>
          <w:lang w:val="zh-CN"/>
        </w:rPr>
        <w:t xml:space="preserve">10. </w:t>
      </w:r>
      <w:r>
        <w:rPr>
          <w:rFonts w:hint="eastAsia"/>
          <w:lang w:val="zh-CN"/>
        </w:rPr>
        <w:t xml:space="preserve">预防也包括心理健康与物质使用问题</w:t>
      </w:r>
    </w:p>
    <w:p>
      <w:pPr>
        <w:pStyle w:val="FirstParagraph"/>
      </w:pPr>
      <w:r>
        <w:rPr>
          <w:rFonts w:hint="eastAsia"/>
          <w:lang w:val="zh-CN"/>
        </w:rPr>
        <w:t xml:space="preserve">预防服务不只有抽血和影像。情绪、焦虑、饮酒、药物使用、睡眠和人身安全都值得在合适环境中讨论。筛查阳性通常需要进一步评估，不等于确诊。</w:t>
      </w:r>
    </w:p>
    <w:p>
      <w:pPr>
        <w:pStyle w:val="BodyText"/>
      </w:pPr>
      <w:r>
        <w:rPr>
          <w:lang w:val="zh-CN"/>
        </w:rPr>
        <w:t xml:space="preserve">USPSTF </w:t>
      </w:r>
      <w:r>
        <w:rPr>
          <w:rFonts w:hint="eastAsia"/>
          <w:lang w:val="zh-CN"/>
        </w:rPr>
        <w:t xml:space="preserve">的建议汇总包含部分相关筛查，但不同项目的年龄、场景与后续支持要求不同。本章不把它们改写为人人适用的一张问卷清单。</w:t>
      </w:r>
    </w:p>
    <w:p>
      <w:pPr>
        <w:pStyle w:val="BodyText"/>
      </w:pPr>
      <w:r>
        <w:rPr>
          <w:rFonts w:hint="eastAsia"/>
          <w:b/>
          <w:bCs/>
          <w:lang w:val="zh-CN"/>
        </w:rPr>
        <w:t xml:space="preserve">继续看：</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122">
        <w:r>
          <w:rPr>
            <w:rStyle w:val="Hyperlink"/>
            <w:rFonts w:hint="eastAsia"/>
            <w:lang w:val="zh-CN"/>
          </w:rPr>
          <w:t xml:space="preserve">USPSTF：成人抑郁症与自杀风险筛查</w:t>
        </w:r>
      </w:hyperlink>
      <w:r>
        <w:rPr>
          <w:lang w:val="zh-CN"/>
        </w:rPr>
        <w:t xml:space="preserve"> </w:t>
      </w:r>
      <w:r>
        <w:rPr>
          <w:lang w:val="zh-CN"/>
        </w:rPr>
        <w:t xml:space="preserve">·</w:t>
      </w:r>
      <w:r>
        <w:rPr>
          <w:lang w:val="zh-CN"/>
        </w:rPr>
        <w:t xml:space="preserve"> </w:t>
      </w:r>
      <w:hyperlink r:id="rId123">
        <w:r>
          <w:rPr>
            <w:rStyle w:val="Hyperlink"/>
            <w:rFonts w:hint="eastAsia"/>
            <w:lang w:val="zh-CN"/>
          </w:rPr>
          <w:t xml:space="preserve">USPSTF：青少年及成人不健康饮酒筛查</w:t>
        </w:r>
      </w:hyperlink>
      <w:r>
        <w:rPr>
          <w:lang w:val="zh-CN"/>
        </w:rPr>
        <w:t xml:space="preserve">。</w:t>
      </w:r>
    </w:p>
    <w:bookmarkEnd w:id="124"/>
    <w:bookmarkStart w:id="125" w:name="doc-76b3c5775833--11-留意不必要检查带来的连锁负担"/>
    <w:p>
      <w:pPr>
        <w:pStyle w:val="Heading2"/>
      </w:pPr>
      <w:r>
        <w:rPr>
          <w:lang w:val="zh-CN"/>
        </w:rPr>
        <w:t xml:space="preserve">11. </w:t>
      </w:r>
      <w:r>
        <w:rPr>
          <w:rFonts w:hint="eastAsia"/>
          <w:lang w:val="zh-CN"/>
        </w:rPr>
        <w:t xml:space="preserve">留意不必要检查带来的连锁负担</w:t>
      </w:r>
    </w:p>
    <w:p>
      <w:pPr>
        <w:pStyle w:val="FirstParagraph"/>
      </w:pPr>
      <w:r>
        <w:rPr>
          <w:rFonts w:hint="eastAsia"/>
          <w:lang w:val="zh-CN"/>
        </w:rPr>
        <w:t xml:space="preserve">缺乏明确目的的检查可能发现边界性异常，继而带来复查、转诊和侵入性操作。每一步都有看似谨慎的理由，但应回到最初的问题：是否改善健康，还是主要增加负担？</w:t>
      </w:r>
    </w:p>
    <w:p>
      <w:pPr>
        <w:pStyle w:val="BodyText"/>
      </w:pPr>
      <w:r>
        <w:rPr>
          <w:rFonts w:hint="eastAsia"/>
          <w:lang w:val="zh-CN"/>
        </w:rPr>
        <w:t xml:space="preserve">已经发现异常时，不要因为担心过度检查而自行放弃随访；请医生解释需要跟进的依据、可选路径和观察条件。</w:t>
      </w:r>
    </w:p>
    <w:p>
      <w:pPr>
        <w:pStyle w:val="BodyText"/>
      </w:pPr>
      <w:r>
        <w:rPr>
          <w:rFonts w:hint="eastAsia"/>
          <w:b/>
          <w:bCs/>
          <w:lang w:val="zh-CN"/>
        </w:rPr>
        <w:t xml:space="preserve">继续看：</w:t>
      </w:r>
      <w:r>
        <w:rPr>
          <w:lang w:val="zh-CN"/>
        </w:rPr>
        <w:t xml:space="preserve"> </w:t>
      </w:r>
      <w:hyperlink r:id="rId113">
        <w:r>
          <w:rPr>
            <w:rStyle w:val="Hyperlink"/>
            <w:rFonts w:hint="eastAsia"/>
            <w:lang w:val="zh-CN"/>
          </w:rPr>
          <w:t xml:space="preserve">NCI：癌症筛查概览</w:t>
        </w:r>
      </w:hyperlink>
      <w:r>
        <w:rPr>
          <w:rFonts w:hint="eastAsia"/>
          <w:lang w:val="zh-CN"/>
        </w:rPr>
        <w:t xml:space="preserve">介绍假阳性、假阴性与过度诊断等常见筛查权衡；具体异常结果仍应回到相应专科指南。</w:t>
      </w:r>
    </w:p>
    <w:bookmarkEnd w:id="125"/>
    <w:bookmarkStart w:id="128" w:name="doc-76b3c5775833--12-保险免自付规则要另外核实"/>
    <w:p>
      <w:pPr>
        <w:pStyle w:val="Heading2"/>
      </w:pPr>
      <w:r>
        <w:rPr>
          <w:lang w:val="zh-CN"/>
        </w:rPr>
        <w:t xml:space="preserve">12. </w:t>
      </w:r>
      <w:r>
        <w:rPr>
          <w:rFonts w:hint="eastAsia"/>
          <w:lang w:val="zh-CN"/>
        </w:rPr>
        <w:t xml:space="preserve">保险免自付规则要另外核实</w:t>
      </w:r>
    </w:p>
    <w:p>
      <w:pPr>
        <w:pStyle w:val="FirstParagraph"/>
      </w:pPr>
      <w:r>
        <w:rPr>
          <w:rFonts w:hint="eastAsia"/>
          <w:b/>
          <w:bCs/>
          <w:lang w:val="zh-CN"/>
        </w:rPr>
        <w:t xml:space="preserve">优先级：</w:t>
      </w:r>
      <w:r>
        <w:rPr>
          <w:lang w:val="zh-CN"/>
        </w:rPr>
        <w:t xml:space="preserve"> </w:t>
      </w:r>
      <w:r>
        <w:rPr>
          <w:lang w:val="zh-CN"/>
        </w:rPr>
        <w:t xml:space="preserve">P2</w:t>
      </w:r>
    </w:p>
    <w:p>
      <w:pPr>
        <w:pStyle w:val="BodyText"/>
      </w:pPr>
      <w:r>
        <w:rPr>
          <w:rFonts w:hint="eastAsia"/>
          <w:lang w:val="zh-CN"/>
        </w:rPr>
        <w:t xml:space="preserve">多数保险计划对规定范围内、符合条件的网络内预防性服务通常免除自付，即使尚未达到免赔额；但并非所有名为“预防”的就诊或检查都保证零费用。</w:t>
      </w:r>
    </w:p>
    <w:p>
      <w:pPr>
        <w:pStyle w:val="BodyText"/>
      </w:pPr>
      <w:r>
        <w:rPr>
          <w:rFonts w:hint="eastAsia"/>
          <w:lang w:val="zh-CN"/>
        </w:rPr>
        <w:t xml:space="preserve">预约时核对实际服务、适用条件和计划要求，不要为获得报销要求不真实编码。详细核对流程见</w:t>
      </w:r>
      <w:hyperlink w:anchor="doc-ce2dd87db904">
        <w:r>
          <w:rPr>
            <w:rStyle w:val="Hyperlink"/>
            <w:rFonts w:hint="eastAsia"/>
            <w:lang w:val="zh-CN"/>
          </w:rPr>
          <w:t xml:space="preserve">第</w:t>
        </w:r>
        <w:r>
          <w:rPr>
            <w:rStyle w:val="Hyperlink"/>
            <w:lang w:val="zh-CN"/>
          </w:rPr>
          <w:t xml:space="preserve"> 04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保险入口：</w:t>
      </w:r>
      <w:r>
        <w:rPr>
          <w:lang w:val="zh-CN"/>
        </w:rPr>
        <w:t xml:space="preserve"> </w:t>
      </w:r>
      <w:hyperlink r:id="rId126">
        <w:r>
          <w:rPr>
            <w:rStyle w:val="Hyperlink"/>
            <w:rFonts w:hint="eastAsia"/>
            <w:lang w:val="zh-CN"/>
          </w:rPr>
          <w:t xml:space="preserve">HealthCare.gov：预防性医疗服务</w:t>
        </w:r>
      </w:hyperlink>
      <w:r>
        <w:rPr>
          <w:lang w:val="zh-CN"/>
        </w:rPr>
        <w:t xml:space="preserve"> </w:t>
      </w:r>
      <w:r>
        <w:rPr>
          <w:lang w:val="zh-CN"/>
        </w:rPr>
        <w:t xml:space="preserve">·</w:t>
      </w:r>
      <w:r>
        <w:rPr>
          <w:lang w:val="zh-CN"/>
        </w:rPr>
        <w:t xml:space="preserve"> </w:t>
      </w:r>
      <w:hyperlink r:id="rId127">
        <w:r>
          <w:rPr>
            <w:rStyle w:val="Hyperlink"/>
            <w:rFonts w:hint="eastAsia"/>
            <w:lang w:val="zh-CN"/>
          </w:rPr>
          <w:t xml:space="preserve">HealthCare.gov：保障与费用概要</w:t>
        </w:r>
      </w:hyperlink>
      <w:r>
        <w:rPr>
          <w:rFonts w:hint="eastAsia"/>
          <w:lang w:val="zh-CN"/>
        </w:rPr>
        <w:t xml:space="preserve">。具体计划、服务网络、诊断性随访和收费编码，仍要向保险方及医疗机构核实。</w:t>
      </w:r>
    </w:p>
    <w:bookmarkEnd w:id="128"/>
    <w:bookmarkStart w:id="130" w:name="doc-76b3c5775833--13-年度复查不等于每年做全套化验"/>
    <w:p>
      <w:pPr>
        <w:pStyle w:val="Heading2"/>
      </w:pPr>
      <w:r>
        <w:rPr>
          <w:lang w:val="zh-CN"/>
        </w:rPr>
        <w:t xml:space="preserve">13. </w:t>
      </w:r>
      <w:r>
        <w:rPr>
          <w:rFonts w:hint="eastAsia"/>
          <w:lang w:val="zh-CN"/>
        </w:rPr>
        <w:t xml:space="preserve">年度复查不等于每年做全套化验</w:t>
      </w:r>
    </w:p>
    <w:p>
      <w:pPr>
        <w:pStyle w:val="FirstParagraph"/>
      </w:pPr>
      <w:r>
        <w:rPr>
          <w:rFonts w:hint="eastAsia"/>
          <w:lang w:val="zh-CN"/>
        </w:rPr>
        <w:t xml:space="preserve">年度体检（annual</w:t>
      </w:r>
      <w:r>
        <w:rPr>
          <w:lang w:val="zh-CN"/>
        </w:rPr>
        <w:t xml:space="preserve"> </w:t>
      </w:r>
      <w:r>
        <w:rPr>
          <w:rFonts w:hint="eastAsia"/>
          <w:lang w:val="zh-CN"/>
        </w:rPr>
        <w:t xml:space="preserve">physical）可作为讨论风险与更新预防计划的机会，但各项检查频率不必都是一年一次。</w:t>
      </w:r>
    </w:p>
    <w:p>
      <w:pPr>
        <w:pStyle w:val="BodyText"/>
      </w:pPr>
      <w:r>
        <w:rPr>
          <w:rFonts w:hint="eastAsia"/>
          <w:lang w:val="zh-CN"/>
        </w:rPr>
        <w:t xml:space="preserve">就诊前准备用药、疫苗、家族史变化、已有报告及真正担心的症状。请医生说明每项检查的目的和下一次触发条件；把“今年不需要”也记下来，减少跨机构重复检查。</w:t>
      </w:r>
    </w:p>
    <w:p>
      <w:pPr>
        <w:pStyle w:val="BodyText"/>
      </w:pPr>
      <w:r>
        <w:rPr>
          <w:rFonts w:hint="eastAsia"/>
          <w:b/>
          <w:bCs/>
          <w:lang w:val="zh-CN"/>
        </w:rPr>
        <w:t xml:space="preserve">做年度准备时可一起打开：</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94">
        <w:r>
          <w:rPr>
            <w:rStyle w:val="Hyperlink"/>
            <w:rFonts w:hint="eastAsia"/>
            <w:lang w:val="zh-CN"/>
          </w:rPr>
          <w:t xml:space="preserve">CDC：成人疫苗接种安排</w:t>
        </w:r>
      </w:hyperlink>
      <w:r>
        <w:rPr>
          <w:lang w:val="zh-CN"/>
        </w:rPr>
        <w:t xml:space="preserve"> </w:t>
      </w:r>
      <w:r>
        <w:rPr>
          <w:lang w:val="zh-CN"/>
        </w:rPr>
        <w:t xml:space="preserve">·</w:t>
      </w:r>
      <w:r>
        <w:rPr>
          <w:lang w:val="zh-CN"/>
        </w:rPr>
        <w:t xml:space="preserve"> </w:t>
      </w:r>
      <w:hyperlink r:id="rId129">
        <w:r>
          <w:rPr>
            <w:rStyle w:val="Hyperlink"/>
            <w:rFonts w:hint="eastAsia"/>
            <w:lang w:val="zh-CN"/>
          </w:rPr>
          <w:t xml:space="preserve">CDC：家族健康史</w:t>
        </w:r>
      </w:hyperlink>
      <w:r>
        <w:rPr>
          <w:lang w:val="zh-CN"/>
        </w:rPr>
        <w:t xml:space="preserve">。</w:t>
      </w:r>
    </w:p>
    <w:bookmarkEnd w:id="130"/>
    <w:bookmarkStart w:id="135" w:name="X49b5549222f9424a23337df7f5403898e4a07f6"/>
    <w:p>
      <w:pPr>
        <w:pStyle w:val="Heading2"/>
      </w:pPr>
      <w:r>
        <w:rPr>
          <w:lang w:val="zh-CN"/>
        </w:rPr>
        <w:t xml:space="preserve">14. </w:t>
      </w:r>
      <w:r>
        <w:rPr>
          <w:rFonts w:hint="eastAsia"/>
          <w:lang w:val="zh-CN"/>
        </w:rPr>
        <w:t xml:space="preserve">几个最容易被旧攻略写错的筛查年龄，按当前</w:t>
      </w:r>
      <w:r>
        <w:rPr>
          <w:lang w:val="zh-CN"/>
        </w:rPr>
        <w:t xml:space="preserve"> USPSTF </w:t>
      </w:r>
      <w:r>
        <w:rPr>
          <w:rFonts w:hint="eastAsia"/>
          <w:lang w:val="zh-CN"/>
        </w:rPr>
        <w:t xml:space="preserve">版本核对</w:t>
      </w:r>
    </w:p>
    <w:p>
      <w:pPr>
        <w:pStyle w:val="FirstParagraph"/>
      </w:pPr>
      <w:r>
        <w:rPr>
          <w:rFonts w:hint="eastAsia"/>
          <w:lang w:val="zh-CN"/>
        </w:rPr>
        <w:t xml:space="preserve">下面只是</w:t>
      </w:r>
      <w:r>
        <w:rPr>
          <w:lang w:val="zh-CN"/>
        </w:rPr>
        <w:t xml:space="preserve"> </w:t>
      </w:r>
      <w:r>
        <w:rPr>
          <w:rFonts w:hint="eastAsia"/>
          <w:b/>
          <w:bCs/>
          <w:lang w:val="zh-CN"/>
        </w:rPr>
        <w:t xml:space="preserve">本轮读取到的</w:t>
      </w:r>
      <w:r>
        <w:rPr>
          <w:b/>
          <w:bCs/>
          <w:lang w:val="zh-CN"/>
        </w:rPr>
        <w:t xml:space="preserve"> USPSTF </w:t>
      </w:r>
      <w:r>
        <w:rPr>
          <w:rFonts w:hint="eastAsia"/>
          <w:b/>
          <w:bCs/>
          <w:lang w:val="zh-CN"/>
        </w:rPr>
        <w:t xml:space="preserve">正式建议速查（各项发布日期见表）</w:t>
      </w:r>
      <w:r>
        <w:rPr>
          <w:rFonts w:hint="eastAsia"/>
          <w:lang w:val="zh-CN"/>
        </w:rPr>
        <w:t xml:space="preserve">，用于发现“我是不是还在沿用旧年龄线”。它不替代医生判断，也不覆盖高风险家族史、既往异常、遗传综合征、免疫抑制、症状或已经患病后的疾病监测与随访。</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项目</w:t>
            </w:r>
          </w:p>
        </w:tc>
        <w:tc>
          <w:tcPr/>
          <w:p>
            <w:pPr>
              <w:pStyle w:val="Compact"/>
            </w:pPr>
            <w:r>
              <w:rPr>
                <w:rFonts w:hint="eastAsia"/>
                <w:lang w:val="zh-CN"/>
              </w:rPr>
              <w:t xml:space="preserve">当前</w:t>
            </w:r>
            <w:r>
              <w:rPr>
                <w:lang w:val="zh-CN"/>
              </w:rPr>
              <w:t xml:space="preserve"> USPSTF </w:t>
            </w:r>
            <w:r>
              <w:rPr>
                <w:rFonts w:hint="eastAsia"/>
                <w:lang w:val="zh-CN"/>
              </w:rPr>
              <w:t xml:space="preserve">一般风险</w:t>
            </w:r>
            <w:r>
              <w:rPr>
                <w:lang w:val="zh-CN"/>
              </w:rPr>
              <w:t xml:space="preserve"> / </w:t>
            </w:r>
            <w:r>
              <w:rPr>
                <w:rFonts w:hint="eastAsia"/>
                <w:lang w:val="zh-CN"/>
              </w:rPr>
              <w:t xml:space="preserve">适用人群速查</w:t>
            </w:r>
          </w:p>
        </w:tc>
        <w:tc>
          <w:tcPr/>
          <w:p>
            <w:pPr>
              <w:pStyle w:val="Compact"/>
            </w:pPr>
            <w:r>
              <w:rPr>
                <w:rFonts w:hint="eastAsia"/>
                <w:lang w:val="zh-CN"/>
              </w:rPr>
              <w:t xml:space="preserve">正式建议发布日期</w:t>
            </w:r>
          </w:p>
        </w:tc>
      </w:tr>
      <w:tr>
        <w:tc>
          <w:tcPr/>
          <w:p>
            <w:pPr>
              <w:pStyle w:val="Compact"/>
            </w:pPr>
            <w:r>
              <w:rPr>
                <w:rFonts w:hint="eastAsia"/>
                <w:lang w:val="zh-CN"/>
              </w:rPr>
              <w:t xml:space="preserve">乳腺癌：乳房X线摄影（mammography）</w:t>
            </w:r>
          </w:p>
        </w:tc>
        <w:tc>
          <w:tcPr/>
          <w:p>
            <w:pPr>
              <w:pStyle w:val="Compact"/>
            </w:pPr>
            <w:r>
              <w:rPr>
                <w:rFonts w:hint="eastAsia"/>
                <w:lang w:val="zh-CN"/>
              </w:rPr>
              <w:t xml:space="preserve">女性</w:t>
            </w:r>
            <w:r>
              <w:rPr>
                <w:lang w:val="zh-CN"/>
              </w:rPr>
              <w:t xml:space="preserve"> </w:t>
            </w:r>
            <w:r>
              <w:rPr>
                <w:b/>
                <w:bCs/>
                <w:lang w:val="zh-CN"/>
              </w:rPr>
              <w:t xml:space="preserve">40–74 </w:t>
            </w:r>
            <w:r>
              <w:rPr>
                <w:rFonts w:hint="eastAsia"/>
                <w:b/>
                <w:bCs/>
                <w:lang w:val="zh-CN"/>
              </w:rPr>
              <w:t xml:space="preserve">岁：每</w:t>
            </w:r>
            <w:r>
              <w:rPr>
                <w:b/>
                <w:bCs/>
                <w:lang w:val="zh-CN"/>
              </w:rPr>
              <w:t xml:space="preserve"> 2 </w:t>
            </w:r>
            <w:r>
              <w:rPr>
                <w:rFonts w:hint="eastAsia"/>
                <w:b/>
                <w:bCs/>
                <w:lang w:val="zh-CN"/>
              </w:rPr>
              <w:t xml:space="preserve">年一次</w:t>
            </w:r>
            <w:r>
              <w:rPr>
                <w:rFonts w:hint="eastAsia"/>
                <w:lang w:val="zh-CN"/>
              </w:rPr>
              <w:t xml:space="preserve">。75岁及以上证据不足（I声明）；乳腺致密者在乳房X线摄影结果阴性后追加超声／磁共振检查，其净收益证据也仍不足</w:t>
            </w:r>
          </w:p>
        </w:tc>
        <w:tc>
          <w:tcPr/>
          <w:p>
            <w:pPr>
              <w:pStyle w:val="Compact"/>
            </w:pPr>
            <w:r>
              <w:rPr>
                <w:lang w:val="zh-CN"/>
              </w:rPr>
              <w:t xml:space="preserve">2024-04-30</w:t>
            </w:r>
          </w:p>
        </w:tc>
      </w:tr>
      <w:tr>
        <w:tc>
          <w:tcPr/>
          <w:p>
            <w:pPr>
              <w:pStyle w:val="Compact"/>
            </w:pPr>
            <w:r>
              <w:rPr>
                <w:rFonts w:hint="eastAsia"/>
                <w:lang w:val="zh-CN"/>
              </w:rPr>
              <w:t xml:space="preserve">结直肠癌</w:t>
            </w:r>
          </w:p>
        </w:tc>
        <w:tc>
          <w:tcPr/>
          <w:p>
            <w:pPr>
              <w:pStyle w:val="Compact"/>
            </w:pPr>
            <w:r>
              <w:rPr>
                <w:rFonts w:hint="eastAsia"/>
                <w:lang w:val="zh-CN"/>
              </w:rPr>
              <w:t xml:space="preserve">一般风险、无症状成人</w:t>
            </w:r>
            <w:r>
              <w:rPr>
                <w:lang w:val="zh-CN"/>
              </w:rPr>
              <w:t xml:space="preserve"> </w:t>
            </w:r>
            <w:r>
              <w:rPr>
                <w:b/>
                <w:bCs/>
                <w:lang w:val="zh-CN"/>
              </w:rPr>
              <w:t xml:space="preserve">45–75 </w:t>
            </w:r>
            <w:r>
              <w:rPr>
                <w:rFonts w:hint="eastAsia"/>
                <w:b/>
                <w:bCs/>
                <w:lang w:val="zh-CN"/>
              </w:rPr>
              <w:t xml:space="preserve">岁筛查</w:t>
            </w:r>
            <w:r>
              <w:rPr>
                <w:rFonts w:hint="eastAsia"/>
                <w:lang w:val="zh-CN"/>
              </w:rPr>
              <w:t xml:space="preserve">；76–85岁选择性提供；85岁后停止常规筛查</w:t>
            </w:r>
          </w:p>
        </w:tc>
        <w:tc>
          <w:tcPr/>
          <w:p>
            <w:pPr>
              <w:pStyle w:val="Compact"/>
            </w:pPr>
            <w:r>
              <w:rPr>
                <w:lang w:val="zh-CN"/>
              </w:rPr>
              <w:t xml:space="preserve">2021-05-18</w:t>
            </w:r>
          </w:p>
        </w:tc>
      </w:tr>
      <w:tr>
        <w:tc>
          <w:tcPr/>
          <w:p>
            <w:pPr>
              <w:pStyle w:val="Compact"/>
            </w:pPr>
            <w:r>
              <w:rPr>
                <w:rFonts w:hint="eastAsia"/>
                <w:lang w:val="zh-CN"/>
              </w:rPr>
              <w:t xml:space="preserve">肺癌：低剂量CT（LDCT）</w:t>
            </w:r>
          </w:p>
        </w:tc>
        <w:tc>
          <w:tcPr/>
          <w:p>
            <w:pPr>
              <w:pStyle w:val="Compact"/>
            </w:pPr>
            <w:r>
              <w:rPr>
                <w:rFonts w:hint="eastAsia"/>
                <w:b/>
                <w:bCs/>
                <w:lang w:val="zh-CN"/>
              </w:rPr>
              <w:t xml:space="preserve">50–80岁、吸烟史至少20包年</w:t>
            </w:r>
            <w:r>
              <w:rPr>
                <w:rFonts w:hint="eastAsia"/>
                <w:lang w:val="zh-CN"/>
              </w:rPr>
              <w:t xml:space="preserve">（包年为每天吸烟包数乘以吸烟年数），且当前吸烟或戒烟未满</w:t>
            </w:r>
            <w:r>
              <w:rPr>
                <w:lang w:val="zh-CN"/>
              </w:rPr>
              <w:t xml:space="preserve"> 15 </w:t>
            </w:r>
            <w:r>
              <w:rPr>
                <w:rFonts w:hint="eastAsia"/>
                <w:lang w:val="zh-CN"/>
              </w:rPr>
              <w:t xml:space="preserve">年：每年低剂量CT；戒烟满</w:t>
            </w:r>
            <w:r>
              <w:rPr>
                <w:lang w:val="zh-CN"/>
              </w:rPr>
              <w:t xml:space="preserve"> 15 </w:t>
            </w:r>
            <w:r>
              <w:rPr>
                <w:rFonts w:hint="eastAsia"/>
                <w:lang w:val="zh-CN"/>
              </w:rPr>
              <w:t xml:space="preserve">年，或健康问题显著限制预期寿命、接受治愈性肺部手术的能力或意愿时停止</w:t>
            </w:r>
          </w:p>
        </w:tc>
        <w:tc>
          <w:tcPr/>
          <w:p>
            <w:pPr>
              <w:pStyle w:val="Compact"/>
            </w:pPr>
            <w:r>
              <w:rPr>
                <w:lang w:val="zh-CN"/>
              </w:rPr>
              <w:t xml:space="preserve">2021-03-09</w:t>
            </w:r>
          </w:p>
        </w:tc>
      </w:tr>
      <w:tr>
        <w:tc>
          <w:tcPr/>
          <w:p>
            <w:pPr>
              <w:pStyle w:val="Compact"/>
            </w:pPr>
            <w:r>
              <w:rPr>
                <w:rFonts w:hint="eastAsia"/>
                <w:lang w:val="zh-CN"/>
              </w:rPr>
              <w:t xml:space="preserve">骨质疏松</w:t>
            </w:r>
          </w:p>
        </w:tc>
        <w:tc>
          <w:tcPr/>
          <w:p>
            <w:pPr>
              <w:pStyle w:val="Compact"/>
            </w:pPr>
            <w:r>
              <w:rPr>
                <w:rFonts w:hint="eastAsia"/>
                <w:b/>
                <w:bCs/>
                <w:lang w:val="zh-CN"/>
              </w:rPr>
              <w:t xml:space="preserve">女性65岁及以上</w:t>
            </w:r>
            <w:r>
              <w:rPr>
                <w:rFonts w:hint="eastAsia"/>
                <w:lang w:val="zh-CN"/>
              </w:rPr>
              <w:t xml:space="preserve">建议筛查；未满65岁的绝经后女性如有至少一项风险因素，先进行临床风险评估，再对风险增加者筛查；男性证据仍不足（I声明）</w:t>
            </w:r>
          </w:p>
        </w:tc>
        <w:tc>
          <w:tcPr/>
          <w:p>
            <w:pPr>
              <w:pStyle w:val="Compact"/>
            </w:pPr>
            <w:r>
              <w:rPr>
                <w:lang w:val="zh-CN"/>
              </w:rPr>
              <w:t xml:space="preserve">2025-01-14</w:t>
            </w:r>
          </w:p>
        </w:tc>
      </w:tr>
      <w:tr>
        <w:tc>
          <w:tcPr/>
          <w:p>
            <w:pPr>
              <w:pStyle w:val="Compact"/>
            </w:pPr>
            <w:r>
              <w:rPr>
                <w:rFonts w:hint="eastAsia"/>
                <w:lang w:val="zh-CN"/>
              </w:rPr>
              <w:t xml:space="preserve">宫颈癌</w:t>
            </w:r>
          </w:p>
        </w:tc>
        <w:tc>
          <w:tcPr/>
          <w:p>
            <w:pPr>
              <w:pStyle w:val="Compact"/>
            </w:pPr>
            <w:r>
              <w:rPr>
                <w:lang w:val="zh-CN"/>
              </w:rPr>
              <w:t xml:space="preserve">21–29 </w:t>
            </w:r>
            <w:r>
              <w:rPr>
                <w:rFonts w:hint="eastAsia"/>
                <w:lang w:val="zh-CN"/>
              </w:rPr>
              <w:t xml:space="preserve">岁：宫颈细胞学检查每</w:t>
            </w:r>
            <w:r>
              <w:rPr>
                <w:lang w:val="zh-CN"/>
              </w:rPr>
              <w:t xml:space="preserve"> 3 </w:t>
            </w:r>
            <w:r>
              <w:rPr>
                <w:rFonts w:hint="eastAsia"/>
                <w:lang w:val="zh-CN"/>
              </w:rPr>
              <w:t xml:space="preserve">年；30–65</w:t>
            </w:r>
            <w:r>
              <w:rPr>
                <w:lang w:val="zh-CN"/>
              </w:rPr>
              <w:t xml:space="preserve"> </w:t>
            </w:r>
            <w:r>
              <w:rPr>
                <w:rFonts w:hint="eastAsia"/>
                <w:lang w:val="zh-CN"/>
              </w:rPr>
              <w:t xml:space="preserve">岁：宫颈细胞学检查每</w:t>
            </w:r>
            <w:r>
              <w:rPr>
                <w:lang w:val="zh-CN"/>
              </w:rPr>
              <w:t xml:space="preserve"> 3 </w:t>
            </w:r>
            <w:r>
              <w:rPr>
                <w:rFonts w:hint="eastAsia"/>
                <w:lang w:val="zh-CN"/>
              </w:rPr>
              <w:t xml:space="preserve">年、单独高危型人乳头瘤病毒（hrHPV）检测每</w:t>
            </w:r>
            <w:r>
              <w:rPr>
                <w:lang w:val="zh-CN"/>
              </w:rPr>
              <w:t xml:space="preserve"> 5 </w:t>
            </w:r>
            <w:r>
              <w:rPr>
                <w:rFonts w:hint="eastAsia"/>
                <w:lang w:val="zh-CN"/>
              </w:rPr>
              <w:t xml:space="preserve">年、或细胞学与高危型HPV联合检测每</w:t>
            </w:r>
            <w:r>
              <w:rPr>
                <w:lang w:val="zh-CN"/>
              </w:rPr>
              <w:t xml:space="preserve"> 5 </w:t>
            </w:r>
            <w:r>
              <w:rPr>
                <w:rFonts w:hint="eastAsia"/>
                <w:lang w:val="zh-CN"/>
              </w:rPr>
              <w:t xml:space="preserve">年均是当前</w:t>
            </w:r>
            <w:r>
              <w:rPr>
                <w:lang w:val="zh-CN"/>
              </w:rPr>
              <w:t xml:space="preserve"> USPSTF </w:t>
            </w:r>
            <w:r>
              <w:rPr>
                <w:rFonts w:hint="eastAsia"/>
                <w:lang w:val="zh-CN"/>
              </w:rPr>
              <w:t xml:space="preserve">选项。&lt;21</w:t>
            </w:r>
            <w:r>
              <w:rPr>
                <w:lang w:val="zh-CN"/>
              </w:rPr>
              <w:t xml:space="preserve"> </w:t>
            </w:r>
            <w:r>
              <w:rPr>
                <w:rFonts w:hint="eastAsia"/>
                <w:lang w:val="zh-CN"/>
              </w:rPr>
              <w:t xml:space="preserve">岁不筛；&gt;65</w:t>
            </w:r>
            <w:r>
              <w:rPr>
                <w:lang w:val="zh-CN"/>
              </w:rPr>
              <w:t xml:space="preserve"> </w:t>
            </w:r>
            <w:r>
              <w:rPr>
                <w:rFonts w:hint="eastAsia"/>
                <w:lang w:val="zh-CN"/>
              </w:rPr>
              <w:t xml:space="preserve">岁在既往筛查充分且非高风险等条件下通常不筛</w:t>
            </w:r>
          </w:p>
        </w:tc>
        <w:tc>
          <w:tcPr/>
          <w:p>
            <w:pPr>
              <w:pStyle w:val="Compact"/>
            </w:pPr>
            <w:r>
              <w:rPr>
                <w:rFonts w:hint="eastAsia"/>
                <w:lang w:val="zh-CN"/>
              </w:rPr>
              <w:t xml:space="preserve">本轮读取的</w:t>
            </w:r>
            <w:r>
              <w:rPr>
                <w:lang w:val="zh-CN"/>
              </w:rPr>
              <w:t xml:space="preserve"> USPSTF </w:t>
            </w:r>
            <w:r>
              <w:rPr>
                <w:rFonts w:hint="eastAsia"/>
                <w:lang w:val="zh-CN"/>
              </w:rPr>
              <w:t xml:space="preserve">正式页面仍为</w:t>
            </w:r>
            <w:r>
              <w:rPr>
                <w:lang w:val="zh-CN"/>
              </w:rPr>
              <w:t xml:space="preserve"> 2018-08-21</w:t>
            </w:r>
          </w:p>
        </w:tc>
      </w:tr>
    </w:tbl>
    <w:p>
      <w:pPr>
        <w:pStyle w:val="BodyText"/>
      </w:pPr>
      <w:r>
        <w:rPr>
          <w:rFonts w:hint="eastAsia"/>
          <w:lang w:val="zh-CN"/>
        </w:rPr>
        <w:t xml:space="preserve">这里特别容易出现三种错误：</w:t>
      </w:r>
    </w:p>
    <w:p>
      <w:pPr>
        <w:pStyle w:val="Compact"/>
        <w:numPr>
          <w:ilvl w:val="0"/>
          <w:numId w:val="1011"/>
        </w:numPr>
      </w:pPr>
      <w:r>
        <w:rPr>
          <w:rFonts w:hint="eastAsia"/>
          <w:b/>
          <w:bCs/>
          <w:lang w:val="zh-CN"/>
        </w:rPr>
        <w:t xml:space="preserve">把旧起始年龄当成当前规则。</w:t>
      </w:r>
      <w:r>
        <w:rPr>
          <w:lang w:val="zh-CN"/>
        </w:rPr>
        <w:t xml:space="preserve"> </w:t>
      </w:r>
      <w:r>
        <w:rPr>
          <w:rFonts w:hint="eastAsia"/>
          <w:lang w:val="zh-CN"/>
        </w:rPr>
        <w:t xml:space="preserve">例如乳腺癌筛查仍背“50</w:t>
      </w:r>
      <w:r>
        <w:rPr>
          <w:lang w:val="zh-CN"/>
        </w:rPr>
        <w:t xml:space="preserve"> </w:t>
      </w:r>
      <w:r>
        <w:rPr>
          <w:rFonts w:hint="eastAsia"/>
          <w:lang w:val="zh-CN"/>
        </w:rPr>
        <w:t xml:space="preserve">岁开始”，或肺癌筛查仍背旧的</w:t>
      </w:r>
      <w:r>
        <w:rPr>
          <w:lang w:val="zh-CN"/>
        </w:rPr>
        <w:t xml:space="preserve"> </w:t>
      </w:r>
      <w:r>
        <w:rPr>
          <w:rFonts w:hint="eastAsia"/>
          <w:lang w:val="zh-CN"/>
        </w:rPr>
        <w:t xml:space="preserve">55岁／30包年。</w:t>
      </w:r>
    </w:p>
    <w:p>
      <w:pPr>
        <w:pStyle w:val="Compact"/>
        <w:numPr>
          <w:ilvl w:val="0"/>
          <w:numId w:val="1011"/>
        </w:numPr>
      </w:pPr>
      <w:r>
        <w:rPr>
          <w:rFonts w:hint="eastAsia"/>
          <w:b/>
          <w:bCs/>
          <w:lang w:val="zh-CN"/>
        </w:rPr>
        <w:t xml:space="preserve">把一个指南当成所有组织唯一共识。</w:t>
      </w:r>
      <w:r>
        <w:rPr>
          <w:lang w:val="zh-CN"/>
        </w:rPr>
        <w:t xml:space="preserve"> </w:t>
      </w:r>
      <w:r>
        <w:rPr>
          <w:rFonts w:hint="eastAsia"/>
          <w:lang w:val="zh-CN"/>
        </w:rPr>
        <w:t xml:space="preserve">美国癌症协会（ACS）、美国妇产科学会（ACOG）、美国放射学会（ACR）等专业组织与保险规则，可能采用不同的间隔和起止年龄；本表只是在本章统一用</w:t>
      </w:r>
      <w:r>
        <w:rPr>
          <w:lang w:val="zh-CN"/>
        </w:rPr>
        <w:t xml:space="preserve"> USPSTF </w:t>
      </w:r>
      <w:r>
        <w:rPr>
          <w:rFonts w:hint="eastAsia"/>
          <w:lang w:val="zh-CN"/>
        </w:rPr>
        <w:t xml:space="preserve">做一个可核验基线。</w:t>
      </w:r>
    </w:p>
    <w:p>
      <w:pPr>
        <w:pStyle w:val="Compact"/>
        <w:numPr>
          <w:ilvl w:val="0"/>
          <w:numId w:val="1011"/>
        </w:numPr>
      </w:pPr>
      <w:r>
        <w:rPr>
          <w:rFonts w:hint="eastAsia"/>
          <w:b/>
          <w:bCs/>
          <w:lang w:val="zh-CN"/>
        </w:rPr>
        <w:t xml:space="preserve">把筛查指南套到有症状或高风险者。</w:t>
      </w:r>
      <w:r>
        <w:rPr>
          <w:lang w:val="zh-CN"/>
        </w:rPr>
        <w:t xml:space="preserve"> </w:t>
      </w:r>
      <w:r>
        <w:rPr>
          <w:rFonts w:hint="eastAsia"/>
          <w:lang w:val="zh-CN"/>
        </w:rPr>
        <w:t xml:space="preserve">出现乳房肿块、消化道出血、异常阴道出血、肺部症状、脆性骨折，或有遗传</w:t>
      </w:r>
      <w:r>
        <w:rPr>
          <w:lang w:val="zh-CN"/>
        </w:rPr>
        <w:t xml:space="preserve"> / </w:t>
      </w:r>
      <w:r>
        <w:rPr>
          <w:rFonts w:hint="eastAsia"/>
          <w:lang w:val="zh-CN"/>
        </w:rPr>
        <w:t xml:space="preserve">强家族史时，不应等到普通筛查年龄才处理。</w:t>
      </w:r>
    </w:p>
    <w:p>
      <w:pPr>
        <w:pStyle w:val="FirstParagraph"/>
      </w:pPr>
      <w:r>
        <w:rPr>
          <w:rFonts w:hint="eastAsia"/>
          <w:b/>
          <w:bCs/>
          <w:lang w:val="zh-CN"/>
        </w:rPr>
        <w:t xml:space="preserve">当前原文：</w:t>
      </w:r>
      <w:r>
        <w:rPr>
          <w:lang w:val="zh-CN"/>
        </w:rPr>
        <w:t xml:space="preserve"> </w:t>
      </w:r>
      <w:hyperlink r:id="rId131">
        <w:r>
          <w:rPr>
            <w:rStyle w:val="Hyperlink"/>
            <w:rFonts w:hint="eastAsia"/>
            <w:lang w:val="zh-CN"/>
          </w:rPr>
          <w:t xml:space="preserve">USPSTF：乳腺癌筛查</w:t>
        </w:r>
      </w:hyperlink>
      <w:r>
        <w:rPr>
          <w:lang w:val="zh-CN"/>
        </w:rPr>
        <w:t xml:space="preserve"> </w:t>
      </w:r>
      <w:r>
        <w:rPr>
          <w:lang w:val="zh-CN"/>
        </w:rPr>
        <w:t xml:space="preserve">·</w:t>
      </w:r>
      <w:r>
        <w:rPr>
          <w:lang w:val="zh-CN"/>
        </w:rPr>
        <w:t xml:space="preserve"> </w:t>
      </w:r>
      <w:hyperlink r:id="rId103">
        <w:r>
          <w:rPr>
            <w:rStyle w:val="Hyperlink"/>
            <w:rFonts w:hint="eastAsia"/>
            <w:lang w:val="zh-CN"/>
          </w:rPr>
          <w:t xml:space="preserve">结直肠癌筛查</w:t>
        </w:r>
      </w:hyperlink>
      <w:r>
        <w:rPr>
          <w:lang w:val="zh-CN"/>
        </w:rPr>
        <w:t xml:space="preserve"> </w:t>
      </w:r>
      <w:r>
        <w:rPr>
          <w:lang w:val="zh-CN"/>
        </w:rPr>
        <w:t xml:space="preserve">·</w:t>
      </w:r>
      <w:r>
        <w:rPr>
          <w:lang w:val="zh-CN"/>
        </w:rPr>
        <w:t xml:space="preserve"> </w:t>
      </w:r>
      <w:hyperlink r:id="rId132">
        <w:r>
          <w:rPr>
            <w:rStyle w:val="Hyperlink"/>
            <w:rFonts w:hint="eastAsia"/>
            <w:lang w:val="zh-CN"/>
          </w:rPr>
          <w:t xml:space="preserve">肺癌筛查</w:t>
        </w:r>
      </w:hyperlink>
      <w:r>
        <w:rPr>
          <w:lang w:val="zh-CN"/>
        </w:rPr>
        <w:t xml:space="preserve"> </w:t>
      </w:r>
      <w:r>
        <w:rPr>
          <w:lang w:val="zh-CN"/>
        </w:rPr>
        <w:t xml:space="preserve">·</w:t>
      </w:r>
      <w:r>
        <w:rPr>
          <w:lang w:val="zh-CN"/>
        </w:rPr>
        <w:t xml:space="preserve"> </w:t>
      </w:r>
      <w:hyperlink r:id="rId133">
        <w:r>
          <w:rPr>
            <w:rStyle w:val="Hyperlink"/>
            <w:rFonts w:hint="eastAsia"/>
            <w:lang w:val="zh-CN"/>
          </w:rPr>
          <w:t xml:space="preserve">骨质疏松筛查</w:t>
        </w:r>
      </w:hyperlink>
      <w:r>
        <w:rPr>
          <w:lang w:val="zh-CN"/>
        </w:rPr>
        <w:t xml:space="preserve"> </w:t>
      </w:r>
      <w:r>
        <w:rPr>
          <w:lang w:val="zh-CN"/>
        </w:rPr>
        <w:t xml:space="preserve">·</w:t>
      </w:r>
      <w:r>
        <w:rPr>
          <w:lang w:val="zh-CN"/>
        </w:rPr>
        <w:t xml:space="preserve"> </w:t>
      </w:r>
      <w:hyperlink r:id="rId134">
        <w:r>
          <w:rPr>
            <w:rStyle w:val="Hyperlink"/>
            <w:rFonts w:hint="eastAsia"/>
            <w:lang w:val="zh-CN"/>
          </w:rPr>
          <w:t xml:space="preserve">宫颈癌筛查</w:t>
        </w:r>
      </w:hyperlink>
      <w:r>
        <w:rPr>
          <w:lang w:val="zh-CN"/>
        </w:rPr>
        <w:t xml:space="preserve">。</w:t>
      </w:r>
    </w:p>
    <w:bookmarkEnd w:id="135"/>
    <w:bookmarkStart w:id="136" w:name="doc-76b3c5775833--15-给每项预防安排一个后续节点"/>
    <w:p>
      <w:pPr>
        <w:pStyle w:val="Heading2"/>
      </w:pPr>
      <w:r>
        <w:rPr>
          <w:lang w:val="zh-CN"/>
        </w:rPr>
        <w:t xml:space="preserve">15. </w:t>
      </w:r>
      <w:r>
        <w:rPr>
          <w:rFonts w:hint="eastAsia"/>
          <w:lang w:val="zh-CN"/>
        </w:rPr>
        <w:t xml:space="preserve">给每项预防安排一个后续节点</w:t>
      </w:r>
    </w:p>
    <w:p>
      <w:pPr>
        <w:pStyle w:val="Compact"/>
        <w:numPr>
          <w:ilvl w:val="0"/>
          <w:numId w:val="1012"/>
        </w:numPr>
      </w:pPr>
      <w:r>
        <w:rPr>
          <w:rFonts w:hint="eastAsia"/>
          <w:lang w:val="zh-CN"/>
        </w:rPr>
        <w:t xml:space="preserve">更新个人病史、用药及家族史。</w:t>
      </w:r>
    </w:p>
    <w:p>
      <w:pPr>
        <w:pStyle w:val="Compact"/>
        <w:numPr>
          <w:ilvl w:val="0"/>
          <w:numId w:val="1013"/>
        </w:numPr>
      </w:pPr>
      <w:r>
        <w:rPr>
          <w:rFonts w:hint="eastAsia"/>
          <w:lang w:val="zh-CN"/>
        </w:rPr>
        <w:t xml:space="preserve">与医生核对适用的筛查及疫苗建议。</w:t>
      </w:r>
    </w:p>
    <w:p>
      <w:pPr>
        <w:pStyle w:val="Compact"/>
        <w:numPr>
          <w:ilvl w:val="0"/>
          <w:numId w:val="1014"/>
        </w:numPr>
      </w:pPr>
      <w:r>
        <w:rPr>
          <w:rFonts w:hint="eastAsia"/>
          <w:lang w:val="zh-CN"/>
        </w:rPr>
        <w:t xml:space="preserve">区分筛查、症状评估与异常结果随访。</w:t>
      </w:r>
    </w:p>
    <w:p>
      <w:pPr>
        <w:pStyle w:val="Compact"/>
        <w:numPr>
          <w:ilvl w:val="0"/>
          <w:numId w:val="1015"/>
        </w:numPr>
      </w:pPr>
      <w:r>
        <w:rPr>
          <w:rFonts w:hint="eastAsia"/>
          <w:lang w:val="zh-CN"/>
        </w:rPr>
        <w:t xml:space="preserve">记录哪些项目完成、哪些不适用、哪些需要补资料。</w:t>
      </w:r>
    </w:p>
    <w:p>
      <w:pPr>
        <w:pStyle w:val="Compact"/>
        <w:numPr>
          <w:ilvl w:val="0"/>
          <w:numId w:val="1016"/>
        </w:numPr>
      </w:pPr>
      <w:r>
        <w:rPr>
          <w:rFonts w:hint="eastAsia"/>
          <w:lang w:val="zh-CN"/>
        </w:rPr>
        <w:t xml:space="preserve">异常结果有明确接收医生与后续安排。</w:t>
      </w:r>
    </w:p>
    <w:p>
      <w:pPr>
        <w:pStyle w:val="Compact"/>
        <w:numPr>
          <w:ilvl w:val="0"/>
          <w:numId w:val="1017"/>
        </w:numPr>
      </w:pPr>
      <w:r>
        <w:rPr>
          <w:rFonts w:hint="eastAsia"/>
          <w:lang w:val="zh-CN"/>
        </w:rPr>
        <w:t xml:space="preserve">记录下一次复查日期或触发条件，不把本表当成检查处方。</w:t>
      </w:r>
    </w:p>
    <w:p>
      <w:pPr>
        <w:pStyle w:val="FirstParagraph"/>
      </w:pPr>
      <w:r>
        <w:rPr>
          <w:rFonts w:hint="eastAsia"/>
          <w:b/>
          <w:bCs/>
          <w:lang w:val="zh-CN"/>
        </w:rPr>
        <w:t xml:space="preserve">年度准备入口：</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94">
        <w:r>
          <w:rPr>
            <w:rStyle w:val="Hyperlink"/>
            <w:rFonts w:hint="eastAsia"/>
            <w:lang w:val="zh-CN"/>
          </w:rPr>
          <w:t xml:space="preserve">CDC：成人疫苗接种安排</w:t>
        </w:r>
      </w:hyperlink>
      <w:r>
        <w:rPr>
          <w:lang w:val="zh-CN"/>
        </w:rPr>
        <w:t xml:space="preserve"> </w:t>
      </w:r>
      <w:r>
        <w:rPr>
          <w:lang w:val="zh-CN"/>
        </w:rPr>
        <w:t xml:space="preserve">·</w:t>
      </w:r>
      <w:r>
        <w:rPr>
          <w:lang w:val="zh-CN"/>
        </w:rPr>
        <w:t xml:space="preserve"> </w:t>
      </w:r>
      <w:hyperlink r:id="rId129">
        <w:r>
          <w:rPr>
            <w:rStyle w:val="Hyperlink"/>
            <w:rFonts w:hint="eastAsia"/>
            <w:lang w:val="zh-CN"/>
          </w:rPr>
          <w:t xml:space="preserve">CDC：家族健康史</w:t>
        </w:r>
      </w:hyperlink>
      <w:r>
        <w:rPr>
          <w:lang w:val="zh-CN"/>
        </w:rPr>
        <w:t xml:space="preserve">。</w:t>
      </w:r>
    </w:p>
    <w:bookmarkEnd w:id="136"/>
    <w:bookmarkStart w:id="140" w:name="doc-76b3c5775833--16-预防医学也包括每天怎样生活"/>
    <w:p>
      <w:pPr>
        <w:pStyle w:val="Heading2"/>
      </w:pPr>
      <w:r>
        <w:rPr>
          <w:lang w:val="zh-CN"/>
        </w:rPr>
        <w:t xml:space="preserve">16. </w:t>
      </w:r>
      <w:r>
        <w:rPr>
          <w:rFonts w:hint="eastAsia"/>
          <w:lang w:val="zh-CN"/>
        </w:rPr>
        <w:t xml:space="preserve">预防医学也包括每天怎样生活</w:t>
      </w:r>
    </w:p>
    <w:p>
      <w:pPr>
        <w:pStyle w:val="FirstParagraph"/>
      </w:pPr>
      <w:r>
        <w:rPr>
          <w:rFonts w:hint="eastAsia"/>
          <w:lang w:val="zh-CN"/>
        </w:rPr>
        <w:t xml:space="preserve">筛查只占预防的一部分。长期健康维护还包括运动、睡眠、口腔健康、饮食、烟草／酒精使用、体重变化和慢性病风险管理。不要因为年度体检“化验都正常”，就把这些日常因素当作已经处理完。</w:t>
      </w:r>
    </w:p>
    <w:p>
      <w:pPr>
        <w:pStyle w:val="BodyText"/>
      </w:pPr>
      <w:r>
        <w:rPr>
          <w:rFonts w:hint="eastAsia"/>
          <w:b/>
          <w:bCs/>
          <w:lang w:val="zh-CN"/>
        </w:rPr>
        <w:t xml:space="preserve">运动：</w:t>
      </w:r>
      <w:r>
        <w:rPr>
          <w:lang w:val="zh-CN"/>
        </w:rPr>
        <w:t xml:space="preserve"> </w:t>
      </w:r>
      <w:r>
        <w:rPr>
          <w:rFonts w:hint="eastAsia"/>
          <w:lang w:val="zh-CN"/>
        </w:rPr>
        <w:t xml:space="preserve">美国联邦当前《身体活动指南》（Physical</w:t>
      </w:r>
      <w:r>
        <w:rPr>
          <w:lang w:val="zh-CN"/>
        </w:rPr>
        <w:t xml:space="preserve"> Activity </w:t>
      </w:r>
      <w:r>
        <w:rPr>
          <w:rFonts w:hint="eastAsia"/>
          <w:lang w:val="zh-CN"/>
        </w:rPr>
        <w:t xml:space="preserve">Guidelines）对成年人强调“多动、少坐”；为获得主要健康收益，通常建议每周累计</w:t>
      </w:r>
      <w:r>
        <w:rPr>
          <w:lang w:val="zh-CN"/>
        </w:rPr>
        <w:t xml:space="preserve"> 150–300 </w:t>
      </w:r>
      <w:r>
        <w:rPr>
          <w:rFonts w:hint="eastAsia"/>
          <w:lang w:val="zh-CN"/>
        </w:rPr>
        <w:t xml:space="preserve">分钟中等强度有氧活动，或等量较高强度活动，并至少每周</w:t>
      </w:r>
      <w:r>
        <w:rPr>
          <w:lang w:val="zh-CN"/>
        </w:rPr>
        <w:t xml:space="preserve"> 2 </w:t>
      </w:r>
      <w:r>
        <w:rPr>
          <w:rFonts w:hint="eastAsia"/>
          <w:lang w:val="zh-CN"/>
        </w:rPr>
        <w:t xml:space="preserve">天做肌力活动。长期不活动的人可以从小量开始逐步增加；受伤、怀孕、慢性病或残疾等情况应按个人能力与临床建议调整。</w:t>
      </w:r>
    </w:p>
    <w:p>
      <w:pPr>
        <w:pStyle w:val="BodyText"/>
      </w:pPr>
      <w:r>
        <w:rPr>
          <w:rFonts w:hint="eastAsia"/>
          <w:b/>
          <w:bCs/>
          <w:lang w:val="zh-CN"/>
        </w:rPr>
        <w:t xml:space="preserve">睡眠：</w:t>
      </w:r>
      <w:r>
        <w:rPr>
          <w:lang w:val="zh-CN"/>
        </w:rPr>
        <w:t xml:space="preserve"> </w:t>
      </w:r>
      <w:r>
        <w:rPr>
          <w:lang w:val="zh-CN"/>
        </w:rPr>
        <w:t xml:space="preserve">CDC </w:t>
      </w:r>
      <w:r>
        <w:rPr>
          <w:rFonts w:hint="eastAsia"/>
          <w:lang w:val="zh-CN"/>
        </w:rPr>
        <w:t xml:space="preserve">当前资料将</w:t>
      </w:r>
      <w:r>
        <w:rPr>
          <w:lang w:val="zh-CN"/>
        </w:rPr>
        <w:t xml:space="preserve"> 18–60 </w:t>
      </w:r>
      <w:r>
        <w:rPr>
          <w:rFonts w:hint="eastAsia"/>
          <w:lang w:val="zh-CN"/>
        </w:rPr>
        <w:t xml:space="preserve">岁成年人通常需要</w:t>
      </w:r>
      <w:r>
        <w:rPr>
          <w:lang w:val="zh-CN"/>
        </w:rPr>
        <w:t xml:space="preserve"> </w:t>
      </w:r>
      <w:r>
        <w:rPr>
          <w:b/>
          <w:bCs/>
          <w:lang w:val="zh-CN"/>
        </w:rPr>
        <w:t xml:space="preserve">7 </w:t>
      </w:r>
      <w:r>
        <w:rPr>
          <w:rFonts w:hint="eastAsia"/>
          <w:b/>
          <w:bCs/>
          <w:lang w:val="zh-CN"/>
        </w:rPr>
        <w:t xml:space="preserve">小时或以上</w:t>
      </w:r>
      <w:r>
        <w:rPr>
          <w:rFonts w:hint="eastAsia"/>
          <w:lang w:val="zh-CN"/>
        </w:rPr>
        <w:t xml:space="preserve">睡眠作为一般参考，同时强调睡眠质量也重要。持续失眠、白天明显困倦、打鼾伴呼吸暂停迹象或睡眠问题影响功能时，应进入医疗评估，而不是只靠补充剂或周末补觉。</w:t>
      </w:r>
    </w:p>
    <w:p>
      <w:pPr>
        <w:pStyle w:val="BodyText"/>
      </w:pPr>
      <w:r>
        <w:rPr>
          <w:rFonts w:hint="eastAsia"/>
          <w:b/>
          <w:bCs/>
          <w:lang w:val="zh-CN"/>
        </w:rPr>
        <w:t xml:space="preserve">口腔健康：</w:t>
      </w:r>
      <w:r>
        <w:rPr>
          <w:lang w:val="zh-CN"/>
        </w:rPr>
        <w:t xml:space="preserve"> </w:t>
      </w:r>
      <w:r>
        <w:rPr>
          <w:lang w:val="zh-CN"/>
        </w:rPr>
        <w:t xml:space="preserve">ADA </w:t>
      </w:r>
      <w:r>
        <w:rPr>
          <w:rFonts w:hint="eastAsia"/>
          <w:lang w:val="zh-CN"/>
        </w:rPr>
        <w:t xml:space="preserve">当前一般建议是含氟牙膏每日刷牙两次、每日清洁牙缝，并按个人口腔风险定期看牙医。检查频率不需要对所有人固定成同一个半年周期；让牙医根据龋齿、牙周、既往治疗和风险因素决定。</w:t>
      </w:r>
    </w:p>
    <w:p>
      <w:pPr>
        <w:pStyle w:val="BodyText"/>
      </w:pPr>
      <w:r>
        <w:rPr>
          <w:rFonts w:hint="eastAsia"/>
          <w:b/>
          <w:bCs/>
          <w:lang w:val="zh-CN"/>
        </w:rPr>
        <w:t xml:space="preserve">饮食与体重：</w:t>
      </w:r>
      <w:r>
        <w:rPr>
          <w:lang w:val="zh-CN"/>
        </w:rPr>
        <w:t xml:space="preserve"> </w:t>
      </w:r>
      <w:r>
        <w:rPr>
          <w:rFonts w:hint="eastAsia"/>
          <w:lang w:val="zh-CN"/>
        </w:rPr>
        <w:t xml:space="preserve">不把某一种“完美饮食”写成所有人的处方。更实用的是把长期体重变化、血压、血脂／血糖风险、饮食模式与个人疾病放在一起和初级保健医生或注册营养师讨论；有症状、进食障碍、显著非预期体重变化时应进入临床评估。</w:t>
      </w:r>
    </w:p>
    <w:p>
      <w:pPr>
        <w:pStyle w:val="BodyText"/>
      </w:pPr>
      <w:r>
        <w:rPr>
          <w:rFonts w:hint="eastAsia"/>
          <w:b/>
          <w:bCs/>
          <w:lang w:val="zh-CN"/>
        </w:rPr>
        <w:t xml:space="preserve">官方入口：</w:t>
      </w:r>
      <w:r>
        <w:rPr>
          <w:lang w:val="zh-CN"/>
        </w:rPr>
        <w:t xml:space="preserve"> </w:t>
      </w:r>
      <w:hyperlink r:id="rId137">
        <w:r>
          <w:rPr>
            <w:rStyle w:val="Hyperlink"/>
            <w:rFonts w:hint="eastAsia"/>
            <w:lang w:val="zh-CN"/>
          </w:rPr>
          <w:t xml:space="preserve">美国卫生与公众服务部（HHS）：身体活动指南</w:t>
        </w:r>
      </w:hyperlink>
      <w:r>
        <w:rPr>
          <w:lang w:val="zh-CN"/>
        </w:rPr>
        <w:t xml:space="preserve"> </w:t>
      </w:r>
      <w:r>
        <w:rPr>
          <w:lang w:val="zh-CN"/>
        </w:rPr>
        <w:t xml:space="preserve">·</w:t>
      </w:r>
      <w:r>
        <w:rPr>
          <w:lang w:val="zh-CN"/>
        </w:rPr>
        <w:t xml:space="preserve"> </w:t>
      </w:r>
      <w:hyperlink r:id="rId138">
        <w:r>
          <w:rPr>
            <w:rStyle w:val="Hyperlink"/>
            <w:rFonts w:hint="eastAsia"/>
            <w:lang w:val="zh-CN"/>
          </w:rPr>
          <w:t xml:space="preserve">CDC：睡眠知识</w:t>
        </w:r>
      </w:hyperlink>
      <w:r>
        <w:rPr>
          <w:lang w:val="zh-CN"/>
        </w:rPr>
        <w:t xml:space="preserve"> </w:t>
      </w:r>
      <w:r>
        <w:rPr>
          <w:lang w:val="zh-CN"/>
        </w:rPr>
        <w:t xml:space="preserve">·</w:t>
      </w:r>
      <w:r>
        <w:rPr>
          <w:lang w:val="zh-CN"/>
        </w:rPr>
        <w:t xml:space="preserve"> </w:t>
      </w:r>
      <w:hyperlink r:id="rId139">
        <w:r>
          <w:rPr>
            <w:rStyle w:val="Hyperlink"/>
            <w:rFonts w:hint="eastAsia"/>
            <w:lang w:val="zh-CN"/>
          </w:rPr>
          <w:t xml:space="preserve">美国牙科协会（ADA）：口腔健康建议</w:t>
        </w:r>
      </w:hyperlink>
      <w:r>
        <w:rPr>
          <w:lang w:val="zh-CN"/>
        </w:rPr>
        <w:t xml:space="preserve">。</w:t>
      </w:r>
    </w:p>
    <w:p>
      <w:pPr>
        <w:pStyle w:val="BodyText"/>
      </w:pPr>
      <w:r>
        <w:rPr>
          <w:rFonts w:hint="eastAsia"/>
          <w:lang w:val="zh-CN"/>
        </w:rPr>
        <w:t xml:space="preserve">2026-09-24定点复核：重读本章所列血压、结直肠癌、乙肝、丙肝、HIV及第14节四项筛查依据，补齐肺癌筛查停止条件；另复核全身CT、肿瘤标志物、运动、睡眠与口腔健康的所述边界。成人接种页面版本已复看，但尚未逐项核清所有2026年疫苗专题变化，不将本章整体标为最新核实。</w:t>
      </w:r>
    </w:p>
    <w:bookmarkEnd w:id="140"/>
    <w:bookmarkStart w:id="141" w:name="doc-76b3c5775833--本章核验范围"/>
    <w:p>
      <w:pPr>
        <w:pStyle w:val="Heading2"/>
      </w:pPr>
      <w:r>
        <w:rPr>
          <w:rFonts w:hint="eastAsia"/>
          <w:lang w:val="zh-CN"/>
        </w:rPr>
        <w:t xml:space="preserve">本章核验范围</w:t>
      </w:r>
    </w:p>
    <w:p>
      <w:pPr>
        <w:pStyle w:val="FirstParagraph"/>
      </w:pPr>
      <w:r>
        <w:rPr>
          <w:rFonts w:hint="eastAsia"/>
          <w:lang w:val="zh-CN"/>
        </w:rPr>
        <w:t xml:space="preserve">最后编辑：2026-09-23。本轮完成后补段落与链接文字的中文校订，修正成人接种“注释”链接，并重读宫颈癌正式建议及成人接种年龄表、注释页：宫颈癌正式页仍为2018-08-21且注明正在更新；成人年龄表仍标注2025年方案与2025-07-02补充更新，不能据此宣称全部2026年接种变化已核实。乳腺、结直肠、肺癌、骨质疏松及其余来源沿用2026-09-21指定范围核验，本轮未逐项重审全部证据。个人筛查、疫苗和异常结果处理仍需结合当前建议、年龄、风险与病史确认。</w:t>
      </w:r>
    </w:p>
    <w:bookmarkEnd w:id="141"/>
    <w:bookmarkEnd w:id="142"/>
    <w:bookmarkStart w:id="170" w:name="doc-fbff28119944"/>
    <w:p>
      <w:pPr>
        <w:pStyle w:val="Heading1"/>
      </w:pPr>
      <w:r>
        <w:rPr>
          <w:lang w:val="zh-CN"/>
        </w:rPr>
        <w:t xml:space="preserve">03 — </w:t>
      </w:r>
      <w:r>
        <w:rPr>
          <w:rFonts w:hint="eastAsia"/>
          <w:lang w:val="zh-CN"/>
        </w:rPr>
        <w:t xml:space="preserve">紧急情况与急救</w:t>
      </w:r>
    </w:p>
    <w:p>
      <w:pPr>
        <w:pStyle w:val="FirstParagraph"/>
      </w:pPr>
      <w:r>
        <w:rPr>
          <w:rFonts w:hint="eastAsia"/>
          <w:lang w:val="zh-CN"/>
        </w:rPr>
        <w:t xml:space="preserve">本章帮助普通人在专业人员到达前减少延误，不能替代实际急救培训。</w:t>
      </w:r>
      <w:r>
        <w:rPr>
          <w:rFonts w:hint="eastAsia"/>
          <w:b/>
          <w:bCs/>
          <w:lang w:val="zh-CN"/>
        </w:rPr>
        <w:t xml:space="preserve">正在发生急症时，先求助并遵循调度员指令，不要花时间读完整章。</w:t>
      </w:r>
      <w:r>
        <w:rPr>
          <w:lang w:val="zh-CN"/>
        </w:rPr>
        <w:t xml:space="preserve"> </w:t>
      </w:r>
      <w:r>
        <w:rPr>
          <w:rFonts w:hint="eastAsia"/>
          <w:lang w:val="zh-CN"/>
        </w:rPr>
        <w:t xml:space="preserve">以下操作以美国成人场景为主；婴幼儿、溺水及其他特殊情境不能直接套用成人简化流程。</w:t>
      </w:r>
    </w:p>
    <w:bookmarkStart w:id="145" w:name="doc-fbff28119944--0-先报告地点再描述情况"/>
    <w:p>
      <w:pPr>
        <w:pStyle w:val="Heading2"/>
      </w:pPr>
      <w:r>
        <w:rPr>
          <w:lang w:val="zh-CN"/>
        </w:rPr>
        <w:t xml:space="preserve">0. </w:t>
      </w:r>
      <w:r>
        <w:rPr>
          <w:rFonts w:hint="eastAsia"/>
          <w:lang w:val="zh-CN"/>
        </w:rPr>
        <w:t xml:space="preserve">先报告地点，再描述情况</w:t>
      </w:r>
    </w:p>
    <w:p>
      <w:pPr>
        <w:pStyle w:val="FirstParagraph"/>
      </w:pPr>
      <w:r>
        <w:rPr>
          <w:rFonts w:hint="eastAsia"/>
          <w:b/>
          <w:bCs/>
          <w:lang w:val="zh-CN"/>
        </w:rPr>
        <w:t xml:space="preserve">优先级：P0</w:t>
      </w:r>
    </w:p>
    <w:p>
      <w:pPr>
        <w:pStyle w:val="BodyText"/>
      </w:pPr>
      <w:r>
        <w:rPr>
          <w:rFonts w:hint="eastAsia"/>
          <w:lang w:val="zh-CN"/>
        </w:rPr>
        <w:t xml:space="preserve">美国生命危险、火灾或严重事故拨</w:t>
      </w:r>
      <w:r>
        <w:rPr>
          <w:lang w:val="zh-CN"/>
        </w:rPr>
        <w:t xml:space="preserve"> </w:t>
      </w:r>
      <w:r>
        <w:rPr>
          <w:b/>
          <w:bCs/>
          <w:lang w:val="zh-CN"/>
        </w:rPr>
        <w:t xml:space="preserve">911</w:t>
      </w:r>
      <w:r>
        <w:rPr>
          <w:rFonts w:hint="eastAsia"/>
          <w:lang w:val="zh-CN"/>
        </w:rPr>
        <w:t xml:space="preserve">。中国医疗急救拨</w:t>
      </w:r>
      <w:r>
        <w:rPr>
          <w:lang w:val="zh-CN"/>
        </w:rPr>
        <w:t xml:space="preserve"> </w:t>
      </w:r>
      <w:r>
        <w:rPr>
          <w:b/>
          <w:bCs/>
          <w:lang w:val="zh-CN"/>
        </w:rPr>
        <w:t xml:space="preserve">120</w:t>
      </w:r>
      <w:r>
        <w:rPr>
          <w:rFonts w:hint="eastAsia"/>
          <w:lang w:val="zh-CN"/>
        </w:rPr>
        <w:t xml:space="preserve">，火警拨</w:t>
      </w:r>
      <w:r>
        <w:rPr>
          <w:lang w:val="zh-CN"/>
        </w:rPr>
        <w:t xml:space="preserve"> </w:t>
      </w:r>
      <w:r>
        <w:rPr>
          <w:b/>
          <w:bCs/>
          <w:lang w:val="zh-CN"/>
        </w:rPr>
        <w:t xml:space="preserve">119</w:t>
      </w:r>
      <w:r>
        <w:rPr>
          <w:rFonts w:hint="eastAsia"/>
          <w:lang w:val="zh-CN"/>
        </w:rPr>
        <w:t xml:space="preserve">，报警拨</w:t>
      </w:r>
      <w:r>
        <w:rPr>
          <w:lang w:val="zh-CN"/>
        </w:rPr>
        <w:t xml:space="preserve"> </w:t>
      </w:r>
      <w:r>
        <w:rPr>
          <w:b/>
          <w:bCs/>
          <w:lang w:val="zh-CN"/>
        </w:rPr>
        <w:t xml:space="preserve">110</w:t>
      </w:r>
      <w:r>
        <w:rPr>
          <w:rFonts w:hint="eastAsia"/>
          <w:lang w:val="zh-CN"/>
        </w:rPr>
        <w:t xml:space="preserve">；旅行时提前确认当地号码。</w:t>
      </w:r>
    </w:p>
    <w:p>
      <w:pPr>
        <w:pStyle w:val="BodyText"/>
      </w:pPr>
      <w:r>
        <w:rPr>
          <w:rFonts w:hint="eastAsia"/>
          <w:lang w:val="zh-CN"/>
        </w:rPr>
        <w:t xml:space="preserve">先报告准确地点、楼层与进入方式，再说明是否有反应、是否正常呼吸及主要危险。打开免提，按调度指令行动；有人手时让另一人接应救援。不要为了保险卡、账单或拍照延误。</w:t>
      </w:r>
    </w:p>
    <w:p>
      <w:pPr>
        <w:pStyle w:val="BodyText"/>
      </w:pPr>
      <w:r>
        <w:rPr>
          <w:rFonts w:hint="eastAsia"/>
          <w:b/>
          <w:bCs/>
          <w:lang w:val="zh-CN"/>
        </w:rPr>
        <w:t xml:space="preserve">号码</w:t>
      </w:r>
      <w:r>
        <w:rPr>
          <w:b/>
          <w:bCs/>
          <w:lang w:val="zh-CN"/>
        </w:rPr>
        <w:t xml:space="preserve"> / </w:t>
      </w:r>
      <w:r>
        <w:rPr>
          <w:rFonts w:hint="eastAsia"/>
          <w:b/>
          <w:bCs/>
          <w:lang w:val="zh-CN"/>
        </w:rPr>
        <w:t xml:space="preserve">原文：</w:t>
      </w:r>
      <w:r>
        <w:rPr>
          <w:lang w:val="zh-CN"/>
        </w:rPr>
        <w:t xml:space="preserve"> </w:t>
      </w:r>
      <w:hyperlink r:id="rId143">
        <w:r>
          <w:rPr>
            <w:rStyle w:val="Hyperlink"/>
            <w:rFonts w:hint="eastAsia"/>
            <w:lang w:val="zh-CN"/>
          </w:rPr>
          <w:t xml:space="preserve">中国国家卫健委《院前医疗急救管理办法》：全国院前医疗急救呼叫号码为</w:t>
        </w:r>
        <w:r>
          <w:rPr>
            <w:rStyle w:val="Hyperlink"/>
            <w:lang w:val="zh-CN"/>
          </w:rPr>
          <w:t xml:space="preserve"> 120</w:t>
        </w:r>
      </w:hyperlink>
      <w:r>
        <w:rPr>
          <w:lang w:val="zh-CN"/>
        </w:rPr>
        <w:t xml:space="preserve"> </w:t>
      </w:r>
      <w:r>
        <w:rPr>
          <w:lang w:val="zh-CN"/>
        </w:rPr>
        <w:t xml:space="preserve">·</w:t>
      </w:r>
      <w:r>
        <w:rPr>
          <w:lang w:val="zh-CN"/>
        </w:rPr>
        <w:t xml:space="preserve"> </w:t>
      </w:r>
      <w:hyperlink r:id="rId81">
        <w:r>
          <w:rPr>
            <w:rStyle w:val="Hyperlink"/>
            <w:rFonts w:hint="eastAsia"/>
            <w:lang w:val="zh-CN"/>
          </w:rPr>
          <w:t xml:space="preserve">美国911应急服务</w:t>
        </w:r>
      </w:hyperlink>
      <w:r>
        <w:rPr>
          <w:rFonts w:hint="eastAsia"/>
          <w:lang w:val="zh-CN"/>
        </w:rPr>
        <w:t xml:space="preserve">。旅行时另查当地官方急救号码。</w:t>
      </w:r>
    </w:p>
    <w:p>
      <w:pPr>
        <w:pStyle w:val="BodyText"/>
      </w:pPr>
      <w:r>
        <w:rPr>
          <w:rFonts w:hint="eastAsia"/>
          <w:b/>
          <w:bCs/>
          <w:lang w:val="zh-CN"/>
        </w:rPr>
        <w:t xml:space="preserve">美国入口：</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144">
        <w:r>
          <w:rPr>
            <w:rStyle w:val="Hyperlink"/>
            <w:rFonts w:hint="eastAsia"/>
            <w:lang w:val="zh-CN"/>
          </w:rPr>
          <w:t xml:space="preserve">Ready.gov：应急警报与联络</w:t>
        </w:r>
      </w:hyperlink>
      <w:r>
        <w:rPr>
          <w:lang w:val="zh-CN"/>
        </w:rPr>
        <w:t xml:space="preserve">。</w:t>
      </w:r>
    </w:p>
    <w:bookmarkEnd w:id="145"/>
    <w:bookmarkStart w:id="147" w:name="doc-fbff28119944--1-突然倒下无反应没有正常呼吸"/>
    <w:p>
      <w:pPr>
        <w:pStyle w:val="Heading2"/>
      </w:pPr>
      <w:r>
        <w:rPr>
          <w:lang w:val="zh-CN"/>
        </w:rPr>
        <w:t xml:space="preserve">1. </w:t>
      </w:r>
      <w:r>
        <w:rPr>
          <w:rFonts w:hint="eastAsia"/>
          <w:lang w:val="zh-CN"/>
        </w:rPr>
        <w:t xml:space="preserve">突然倒下、无反应、没有正常呼吸</w:t>
      </w:r>
    </w:p>
    <w:p>
      <w:pPr>
        <w:pStyle w:val="FirstParagraph"/>
      </w:pPr>
      <w:r>
        <w:rPr>
          <w:rFonts w:hint="eastAsia"/>
          <w:b/>
          <w:bCs/>
          <w:lang w:val="zh-CN"/>
        </w:rPr>
        <w:t xml:space="preserve">证据等级：A</w:t>
      </w:r>
      <w:r>
        <w:rPr>
          <w:b/>
          <w:bCs/>
          <w:lang w:val="zh-CN"/>
        </w:rPr>
        <w:t xml:space="preserve"> · </w:t>
      </w:r>
      <w:r>
        <w:rPr>
          <w:rFonts w:hint="eastAsia"/>
          <w:b/>
          <w:bCs/>
          <w:lang w:val="zh-CN"/>
        </w:rPr>
        <w:t xml:space="preserve">优先级：P0</w:t>
      </w:r>
    </w:p>
    <w:p>
      <w:pPr>
        <w:pStyle w:val="BodyText"/>
      </w:pPr>
      <w:r>
        <w:rPr>
          <w:rFonts w:hint="eastAsia"/>
          <w:lang w:val="zh-CN"/>
        </w:rPr>
        <w:t xml:space="preserve">濒死喘息不是正常呼吸。目击成人突然倒下且无反应、无正常呼吸时，立即呼叫急救并开始心肺复苏（CPR）；让旁人取自动体外除颤器（AED），到达后按语音指令使用。</w:t>
      </w:r>
    </w:p>
    <w:p>
      <w:pPr>
        <w:pStyle w:val="BodyText"/>
      </w:pPr>
      <w:r>
        <w:rPr>
          <w:rFonts w:hint="eastAsia"/>
          <w:lang w:val="zh-CN"/>
        </w:rPr>
        <w:t xml:space="preserve">未受训的旁观者可按调度指导进行单纯胸外按压（Hands-Only</w:t>
      </w:r>
      <w:r>
        <w:rPr>
          <w:lang w:val="zh-CN"/>
        </w:rPr>
        <w:t xml:space="preserve"> </w:t>
      </w:r>
      <w:r>
        <w:rPr>
          <w:rFonts w:hint="eastAsia"/>
          <w:lang w:val="zh-CN"/>
        </w:rPr>
        <w:t xml:space="preserve">CPR）。成人按压节律为每分钟</w:t>
      </w:r>
      <w:r>
        <w:rPr>
          <w:lang w:val="zh-CN"/>
        </w:rPr>
        <w:t xml:space="preserve"> </w:t>
      </w:r>
      <w:r>
        <w:rPr>
          <w:b/>
          <w:bCs/>
          <w:lang w:val="zh-CN"/>
        </w:rPr>
        <w:t xml:space="preserve">100–120 </w:t>
      </w:r>
      <w:r>
        <w:rPr>
          <w:rFonts w:hint="eastAsia"/>
          <w:b/>
          <w:bCs/>
          <w:lang w:val="zh-CN"/>
        </w:rPr>
        <w:t xml:space="preserve">次</w:t>
      </w:r>
      <w:r>
        <w:rPr>
          <w:rFonts w:hint="eastAsia"/>
          <w:lang w:val="zh-CN"/>
        </w:rPr>
        <w:t xml:space="preserve">，让胸廓充分回弹。不要等待自己确认诊断后再求助。</w:t>
      </w:r>
    </w:p>
    <w:p>
      <w:pPr>
        <w:pStyle w:val="BodyText"/>
      </w:pPr>
      <w:r>
        <w:rPr>
          <w:rFonts w:hint="eastAsia"/>
          <w:b/>
          <w:bCs/>
          <w:lang w:val="zh-CN"/>
        </w:rPr>
        <w:t xml:space="preserve">学习</w:t>
      </w:r>
      <w:r>
        <w:rPr>
          <w:b/>
          <w:bCs/>
          <w:lang w:val="zh-CN"/>
        </w:rPr>
        <w:t xml:space="preserve"> / </w:t>
      </w:r>
      <w:r>
        <w:rPr>
          <w:rFonts w:hint="eastAsia"/>
          <w:b/>
          <w:bCs/>
          <w:lang w:val="zh-CN"/>
        </w:rPr>
        <w:t xml:space="preserve">查指南：</w:t>
      </w:r>
      <w:r>
        <w:rPr>
          <w:lang w:val="zh-CN"/>
        </w:rPr>
        <w:t xml:space="preserve"> </w:t>
      </w:r>
      <w:hyperlink r:id="rId62">
        <w:r>
          <w:rPr>
            <w:rStyle w:val="Hyperlink"/>
            <w:rFonts w:hint="eastAsia"/>
            <w:lang w:val="zh-CN"/>
          </w:rPr>
          <w:t xml:space="preserve">AHA：仅胸外按压心肺复苏</w:t>
        </w:r>
      </w:hyperlink>
      <w:r>
        <w:rPr>
          <w:lang w:val="zh-CN"/>
        </w:rPr>
        <w:t xml:space="preserve"> </w:t>
      </w:r>
      <w:r>
        <w:rPr>
          <w:lang w:val="zh-CN"/>
        </w:rPr>
        <w:t xml:space="preserve">·</w:t>
      </w:r>
      <w:r>
        <w:rPr>
          <w:lang w:val="zh-CN"/>
        </w:rPr>
        <w:t xml:space="preserve"> </w:t>
      </w:r>
      <w:hyperlink r:id="rId146">
        <w:r>
          <w:rPr>
            <w:rStyle w:val="Hyperlink"/>
            <w:rFonts w:hint="eastAsia"/>
            <w:lang w:val="zh-CN"/>
          </w:rPr>
          <w:t xml:space="preserve">AHA：2025成人基础生命支持指南：异物气道梗阻</w:t>
        </w:r>
      </w:hyperlink>
      <w:r>
        <w:rPr>
          <w:lang w:val="zh-CN"/>
        </w:rPr>
        <w:t xml:space="preserve"> </w:t>
      </w:r>
      <w:r>
        <w:rPr>
          <w:lang w:val="zh-CN"/>
        </w:rPr>
        <w:t xml:space="preserve">·</w:t>
      </w:r>
      <w:r>
        <w:rPr>
          <w:lang w:val="zh-CN"/>
        </w:rPr>
        <w:t xml:space="preserve"> </w:t>
      </w:r>
      <w:hyperlink r:id="rId63">
        <w:r>
          <w:rPr>
            <w:rStyle w:val="Hyperlink"/>
            <w:rFonts w:hint="eastAsia"/>
            <w:lang w:val="zh-CN"/>
          </w:rPr>
          <w:t xml:space="preserve">AHA：培训课程查询</w:t>
        </w:r>
      </w:hyperlink>
      <w:r>
        <w:rPr>
          <w:lang w:val="zh-CN"/>
        </w:rPr>
        <w:t xml:space="preserve">。</w:t>
      </w:r>
    </w:p>
    <w:bookmarkEnd w:id="147"/>
    <w:bookmarkStart w:id="149" w:name="doc-fbff28119944--2-疑似心脏病发作"/>
    <w:p>
      <w:pPr>
        <w:pStyle w:val="Heading2"/>
      </w:pPr>
      <w:r>
        <w:rPr>
          <w:lang w:val="zh-CN"/>
        </w:rPr>
        <w:t xml:space="preserve">2. </w:t>
      </w:r>
      <w:r>
        <w:rPr>
          <w:rFonts w:hint="eastAsia"/>
          <w:lang w:val="zh-CN"/>
        </w:rPr>
        <w:t xml:space="preserve">疑似心脏病发作</w:t>
      </w:r>
    </w:p>
    <w:p>
      <w:pPr>
        <w:pStyle w:val="FirstParagraph"/>
      </w:pPr>
      <w:r>
        <w:rPr>
          <w:rFonts w:hint="eastAsia"/>
          <w:lang w:val="zh-CN"/>
        </w:rPr>
        <w:t xml:space="preserve">胸部压迫或不适、呼吸困难、出汗、恶心等都可能是警示；症状不一定典型。立即拨打急救电话，停止活动，不自己驾车。</w:t>
      </w:r>
    </w:p>
    <w:p>
      <w:pPr>
        <w:pStyle w:val="BodyText"/>
      </w:pPr>
      <w:r>
        <w:rPr>
          <w:rFonts w:hint="eastAsia"/>
          <w:lang w:val="zh-CN"/>
        </w:rPr>
        <w:t xml:space="preserve">不要尝试网上的“咳嗽心肺复苏”，也不要因年轻或平时运动而排除急症。用药由调度员或专业人员结合情况指导，不在这里给所有人一套服药指令。</w:t>
      </w:r>
    </w:p>
    <w:p>
      <w:pPr>
        <w:pStyle w:val="BodyText"/>
      </w:pPr>
      <w:r>
        <w:rPr>
          <w:rFonts w:hint="eastAsia"/>
          <w:b/>
          <w:bCs/>
          <w:lang w:val="zh-CN"/>
        </w:rPr>
        <w:t xml:space="preserve">继续看：</w:t>
      </w:r>
      <w:r>
        <w:rPr>
          <w:lang w:val="zh-CN"/>
        </w:rPr>
        <w:t xml:space="preserve"> </w:t>
      </w:r>
      <w:hyperlink r:id="rId148">
        <w:r>
          <w:rPr>
            <w:rStyle w:val="Hyperlink"/>
            <w:lang w:val="zh-CN"/>
          </w:rPr>
          <w:t xml:space="preserve">American Red </w:t>
        </w:r>
        <w:r>
          <w:rPr>
            <w:rStyle w:val="Hyperlink"/>
            <w:rFonts w:hint="eastAsia"/>
            <w:lang w:val="zh-CN"/>
          </w:rPr>
          <w:t xml:space="preserve">Cross：心脏病发作急救</w:t>
        </w:r>
      </w:hyperlink>
      <w:r>
        <w:rPr>
          <w:lang w:val="zh-CN"/>
        </w:rPr>
        <w:t xml:space="preserve"> </w:t>
      </w:r>
      <w:r>
        <w:rPr>
          <w:lang w:val="zh-CN"/>
        </w:rPr>
        <w:t xml:space="preserve">·</w:t>
      </w:r>
      <w:r>
        <w:rPr>
          <w:lang w:val="zh-CN"/>
        </w:rPr>
        <w:t xml:space="preserve"> </w:t>
      </w:r>
      <w:hyperlink r:id="rId67">
        <w:r>
          <w:rPr>
            <w:rStyle w:val="Hyperlink"/>
            <w:rFonts w:hint="eastAsia"/>
            <w:lang w:val="zh-CN"/>
          </w:rPr>
          <w:t xml:space="preserve">AHA：心脏病发作警示症状</w:t>
        </w:r>
      </w:hyperlink>
      <w:r>
        <w:rPr>
          <w:lang w:val="zh-CN"/>
        </w:rPr>
        <w:t xml:space="preserve">。</w:t>
      </w:r>
    </w:p>
    <w:bookmarkEnd w:id="149"/>
    <w:bookmarkStart w:id="150" w:name="doc-fbff28119944--3-疑似卒中中风"/>
    <w:p>
      <w:pPr>
        <w:pStyle w:val="Heading2"/>
      </w:pPr>
      <w:r>
        <w:rPr>
          <w:lang w:val="zh-CN"/>
        </w:rPr>
        <w:t xml:space="preserve">3. </w:t>
      </w:r>
      <w:r>
        <w:rPr>
          <w:rFonts w:hint="eastAsia"/>
          <w:lang w:val="zh-CN"/>
        </w:rPr>
        <w:t xml:space="preserve">疑似卒中（中风）</w:t>
      </w:r>
    </w:p>
    <w:p>
      <w:pPr>
        <w:pStyle w:val="FirstParagraph"/>
      </w:pPr>
      <w:r>
        <w:rPr>
          <w:rFonts w:hint="eastAsia"/>
          <w:lang w:val="zh-CN"/>
        </w:rPr>
        <w:t xml:space="preserve">突然出现平衡丧失、视力变化、面部歪斜、单侧手臂无力或言语困难时，立即呼叫急救。记下症状开始时间；若不知道，告诉救援人员最后一次确定正常的时间，不猜测。</w:t>
      </w:r>
    </w:p>
    <w:p>
      <w:pPr>
        <w:pStyle w:val="BodyText"/>
      </w:pPr>
      <w:r>
        <w:rPr>
          <w:rFonts w:hint="eastAsia"/>
          <w:b/>
          <w:bCs/>
          <w:lang w:val="zh-CN"/>
        </w:rPr>
        <w:t xml:space="preserve">即使症状自行消失，也需要紧急评估。</w:t>
      </w:r>
      <w:r>
        <w:rPr>
          <w:lang w:val="zh-CN"/>
        </w:rPr>
        <w:t xml:space="preserve"> </w:t>
      </w:r>
      <w:r>
        <w:rPr>
          <w:rFonts w:hint="eastAsia"/>
          <w:lang w:val="zh-CN"/>
        </w:rPr>
        <w:t xml:space="preserve">不自己开车，不等待睡一觉再看。</w:t>
      </w:r>
    </w:p>
    <w:p>
      <w:pPr>
        <w:pStyle w:val="BodyText"/>
      </w:pPr>
      <w:r>
        <w:rPr>
          <w:rFonts w:hint="eastAsia"/>
          <w:b/>
          <w:bCs/>
          <w:lang w:val="zh-CN"/>
        </w:rPr>
        <w:t xml:space="preserve">继续看：</w:t>
      </w:r>
      <w:r>
        <w:rPr>
          <w:lang w:val="zh-CN"/>
        </w:rPr>
        <w:t xml:space="preserve"> </w:t>
      </w:r>
      <w:hyperlink r:id="rId80">
        <w:r>
          <w:rPr>
            <w:rStyle w:val="Hyperlink"/>
            <w:lang w:val="zh-CN"/>
          </w:rPr>
          <w:t xml:space="preserve">American Stroke </w:t>
        </w:r>
        <w:r>
          <w:rPr>
            <w:rStyle w:val="Hyperlink"/>
            <w:rFonts w:hint="eastAsia"/>
            <w:lang w:val="zh-CN"/>
          </w:rPr>
          <w:t xml:space="preserve">Association：卒中症状</w:t>
        </w:r>
      </w:hyperlink>
      <w:r>
        <w:rPr>
          <w:lang w:val="zh-CN"/>
        </w:rPr>
        <w:t xml:space="preserve">。</w:t>
      </w:r>
    </w:p>
    <w:bookmarkEnd w:id="150"/>
    <w:bookmarkStart w:id="153" w:name="doc-fbff28119944--4-危及生命的外出血"/>
    <w:p>
      <w:pPr>
        <w:pStyle w:val="Heading2"/>
      </w:pPr>
      <w:r>
        <w:rPr>
          <w:lang w:val="zh-CN"/>
        </w:rPr>
        <w:t xml:space="preserve">4. </w:t>
      </w:r>
      <w:r>
        <w:rPr>
          <w:rFonts w:hint="eastAsia"/>
          <w:lang w:val="zh-CN"/>
        </w:rPr>
        <w:t xml:space="preserve">危及生命的外出血</w:t>
      </w:r>
    </w:p>
    <w:p>
      <w:pPr>
        <w:pStyle w:val="FirstParagraph"/>
      </w:pPr>
      <w:r>
        <w:rPr>
          <w:rFonts w:hint="eastAsia"/>
          <w:b/>
          <w:bCs/>
          <w:lang w:val="zh-CN"/>
        </w:rPr>
        <w:t xml:space="preserve">证据等级：A</w:t>
      </w:r>
      <w:r>
        <w:rPr>
          <w:b/>
          <w:bCs/>
          <w:lang w:val="zh-CN"/>
        </w:rPr>
        <w:t xml:space="preserve"> · </w:t>
      </w:r>
      <w:r>
        <w:rPr>
          <w:rFonts w:hint="eastAsia"/>
          <w:b/>
          <w:bCs/>
          <w:lang w:val="zh-CN"/>
        </w:rPr>
        <w:t xml:space="preserve">优先级：P0</w:t>
      </w:r>
    </w:p>
    <w:p>
      <w:pPr>
        <w:pStyle w:val="BodyText"/>
      </w:pPr>
      <w:r>
        <w:rPr>
          <w:rFonts w:hint="eastAsia"/>
          <w:lang w:val="zh-CN"/>
        </w:rPr>
        <w:t xml:space="preserve">持续大量流血或喷射状出血需要立即求助。在保证现场安全的情况下，用纱布或可用的干净布料持续有力地直接压迫伤口。肢体严重出血可需要止血带，按正规培训、器材说明及调度员指导使用。</w:t>
      </w:r>
    </w:p>
    <w:p>
      <w:pPr>
        <w:pStyle w:val="BodyText"/>
      </w:pPr>
      <w:r>
        <w:rPr>
          <w:rFonts w:hint="eastAsia"/>
          <w:lang w:val="zh-CN"/>
        </w:rPr>
        <w:t xml:space="preserve">不要反复掀开覆盖物查看，不为寻找保险资料或拍照中断止血。不要把肢体止血带方法套用到颈部或躯干。</w:t>
      </w:r>
    </w:p>
    <w:p>
      <w:pPr>
        <w:pStyle w:val="BodyText"/>
      </w:pPr>
      <w:r>
        <w:rPr>
          <w:rFonts w:hint="eastAsia"/>
          <w:b/>
          <w:bCs/>
          <w:lang w:val="zh-CN"/>
        </w:rPr>
        <w:t xml:space="preserve">学习</w:t>
      </w:r>
      <w:r>
        <w:rPr>
          <w:b/>
          <w:bCs/>
          <w:lang w:val="zh-CN"/>
        </w:rPr>
        <w:t xml:space="preserve"> / </w:t>
      </w:r>
      <w:r>
        <w:rPr>
          <w:rFonts w:hint="eastAsia"/>
          <w:b/>
          <w:bCs/>
          <w:lang w:val="zh-CN"/>
        </w:rPr>
        <w:t xml:space="preserve">找课程：</w:t>
      </w:r>
      <w:r>
        <w:rPr>
          <w:lang w:val="zh-CN"/>
        </w:rPr>
        <w:t xml:space="preserve"> </w:t>
      </w:r>
      <w:hyperlink r:id="rId151">
        <w:r>
          <w:rPr>
            <w:rStyle w:val="Hyperlink"/>
            <w:lang w:val="zh-CN"/>
          </w:rPr>
          <w:t xml:space="preserve">American Red </w:t>
        </w:r>
        <w:r>
          <w:rPr>
            <w:rStyle w:val="Hyperlink"/>
            <w:rFonts w:hint="eastAsia"/>
            <w:lang w:val="zh-CN"/>
          </w:rPr>
          <w:t xml:space="preserve">Cross：危及生命的外出血</w:t>
        </w:r>
      </w:hyperlink>
      <w:r>
        <w:rPr>
          <w:lang w:val="zh-CN"/>
        </w:rPr>
        <w:t xml:space="preserve"> </w:t>
      </w:r>
      <w:r>
        <w:rPr>
          <w:lang w:val="zh-CN"/>
        </w:rPr>
        <w:t xml:space="preserve">·</w:t>
      </w:r>
      <w:r>
        <w:rPr>
          <w:lang w:val="zh-CN"/>
        </w:rPr>
        <w:t xml:space="preserve"> </w:t>
      </w:r>
      <w:hyperlink r:id="rId152">
        <w:r>
          <w:rPr>
            <w:rStyle w:val="Hyperlink"/>
            <w:lang w:val="zh-CN"/>
          </w:rPr>
          <w:t xml:space="preserve">Stop the </w:t>
        </w:r>
        <w:r>
          <w:rPr>
            <w:rStyle w:val="Hyperlink"/>
            <w:rFonts w:hint="eastAsia"/>
            <w:lang w:val="zh-CN"/>
          </w:rPr>
          <w:t xml:space="preserve">Bleed：查找课程</w:t>
        </w:r>
      </w:hyperlink>
      <w:r>
        <w:rPr>
          <w:lang w:val="zh-CN"/>
        </w:rPr>
        <w:t xml:space="preserve">。</w:t>
      </w:r>
    </w:p>
    <w:bookmarkEnd w:id="153"/>
    <w:bookmarkStart w:id="156" w:name="doc-fbff28119944--5-严重过敏反应"/>
    <w:p>
      <w:pPr>
        <w:pStyle w:val="Heading2"/>
      </w:pPr>
      <w:r>
        <w:rPr>
          <w:lang w:val="zh-CN"/>
        </w:rPr>
        <w:t xml:space="preserve">5. </w:t>
      </w:r>
      <w:r>
        <w:rPr>
          <w:rFonts w:hint="eastAsia"/>
          <w:lang w:val="zh-CN"/>
        </w:rPr>
        <w:t xml:space="preserve">严重过敏反应</w:t>
      </w:r>
    </w:p>
    <w:p>
      <w:pPr>
        <w:pStyle w:val="FirstParagraph"/>
      </w:pPr>
      <w:r>
        <w:rPr>
          <w:rFonts w:hint="eastAsia"/>
          <w:lang w:val="zh-CN"/>
        </w:rPr>
        <w:t xml:space="preserve">严重过敏反应（anaphylaxis）可影响呼吸或循环。面部或舌咽部肿胀、呼吸困难、反应改变或休克表现，需要立即求助。</w:t>
      </w:r>
    </w:p>
    <w:p>
      <w:pPr>
        <w:pStyle w:val="BodyText"/>
      </w:pPr>
      <w:r>
        <w:rPr>
          <w:rFonts w:hint="eastAsia"/>
          <w:lang w:val="zh-CN"/>
        </w:rPr>
        <w:t xml:space="preserve">已获处方的肾上腺素（epinephrine）急救药物，按个人急救计划和具体器材说明使用；有旁人时请其同时呼叫急救。不要为等待电话接通而拖延已明确需要的处方急救药物，也不要因暂时改善而取消后续评估。</w:t>
      </w:r>
    </w:p>
    <w:p>
      <w:pPr>
        <w:pStyle w:val="BodyText"/>
      </w:pPr>
      <w:r>
        <w:rPr>
          <w:rFonts w:hint="eastAsia"/>
          <w:b/>
          <w:bCs/>
          <w:lang w:val="zh-CN"/>
        </w:rPr>
        <w:t xml:space="preserve">继续看：</w:t>
      </w:r>
      <w:r>
        <w:rPr>
          <w:lang w:val="zh-CN"/>
        </w:rPr>
        <w:t xml:space="preserve"> </w:t>
      </w:r>
      <w:hyperlink r:id="rId154">
        <w:r>
          <w:rPr>
            <w:rStyle w:val="Hyperlink"/>
            <w:lang w:val="zh-CN"/>
          </w:rPr>
          <w:t xml:space="preserve">American Red </w:t>
        </w:r>
        <w:r>
          <w:rPr>
            <w:rStyle w:val="Hyperlink"/>
            <w:rFonts w:hint="eastAsia"/>
            <w:lang w:val="zh-CN"/>
          </w:rPr>
          <w:t xml:space="preserve">Cross：过敏反应与严重过敏</w:t>
        </w:r>
      </w:hyperlink>
      <w:r>
        <w:rPr>
          <w:lang w:val="zh-CN"/>
        </w:rPr>
        <w:t xml:space="preserve"> </w:t>
      </w:r>
      <w:r>
        <w:rPr>
          <w:lang w:val="zh-CN"/>
        </w:rPr>
        <w:t xml:space="preserve">·</w:t>
      </w:r>
      <w:r>
        <w:rPr>
          <w:lang w:val="zh-CN"/>
        </w:rPr>
        <w:t xml:space="preserve"> </w:t>
      </w:r>
      <w:hyperlink r:id="rId155">
        <w:r>
          <w:rPr>
            <w:rStyle w:val="Hyperlink"/>
            <w:rFonts w:hint="eastAsia"/>
            <w:lang w:val="zh-CN"/>
          </w:rPr>
          <w:t xml:space="preserve">AAAAI：严重过敏反应</w:t>
        </w:r>
      </w:hyperlink>
      <w:r>
        <w:rPr>
          <w:rFonts w:hint="eastAsia"/>
          <w:lang w:val="zh-CN"/>
        </w:rPr>
        <w:t xml:space="preserve">。个人肾上腺素应急用药方案仍应由开药医生确认。</w:t>
      </w:r>
    </w:p>
    <w:bookmarkEnd w:id="156"/>
    <w:bookmarkStart w:id="158" w:name="doc-fbff28119944--6-成人严重气道异物梗阻噎住"/>
    <w:p>
      <w:pPr>
        <w:pStyle w:val="Heading2"/>
      </w:pPr>
      <w:r>
        <w:rPr>
          <w:lang w:val="zh-CN"/>
        </w:rPr>
        <w:t xml:space="preserve">6. </w:t>
      </w:r>
      <w:r>
        <w:rPr>
          <w:rFonts w:hint="eastAsia"/>
          <w:lang w:val="zh-CN"/>
        </w:rPr>
        <w:t xml:space="preserve">成人严重气道异物梗阻（噎住）</w:t>
      </w:r>
    </w:p>
    <w:p>
      <w:pPr>
        <w:pStyle w:val="FirstParagraph"/>
      </w:pPr>
      <w:r>
        <w:rPr>
          <w:rFonts w:hint="eastAsia"/>
          <w:b/>
          <w:bCs/>
          <w:lang w:val="zh-CN"/>
        </w:rPr>
        <w:t xml:space="preserve">证据等级：A</w:t>
      </w:r>
      <w:r>
        <w:rPr>
          <w:b/>
          <w:bCs/>
          <w:lang w:val="zh-CN"/>
        </w:rPr>
        <w:t xml:space="preserve"> · </w:t>
      </w:r>
      <w:r>
        <w:rPr>
          <w:rFonts w:hint="eastAsia"/>
          <w:b/>
          <w:bCs/>
          <w:lang w:val="zh-CN"/>
        </w:rPr>
        <w:t xml:space="preserve">优先级：P0</w:t>
      </w:r>
    </w:p>
    <w:p>
      <w:pPr>
        <w:pStyle w:val="BodyText"/>
      </w:pPr>
      <w:r>
        <w:rPr>
          <w:lang w:val="zh-CN"/>
        </w:rPr>
        <w:t xml:space="preserve">2025 </w:t>
      </w:r>
      <w:r>
        <w:rPr>
          <w:rFonts w:hint="eastAsia"/>
          <w:lang w:val="zh-CN"/>
        </w:rPr>
        <w:t xml:space="preserve">年美国心脏协会指南对仍有反应的成人严重梗阻建议：循环进行</w:t>
      </w:r>
      <w:r>
        <w:rPr>
          <w:lang w:val="zh-CN"/>
        </w:rPr>
        <w:t xml:space="preserve"> </w:t>
      </w:r>
      <w:r>
        <w:rPr>
          <w:b/>
          <w:bCs/>
          <w:lang w:val="zh-CN"/>
        </w:rPr>
        <w:t xml:space="preserve">5 </w:t>
      </w:r>
      <w:r>
        <w:rPr>
          <w:rFonts w:hint="eastAsia"/>
          <w:b/>
          <w:bCs/>
          <w:lang w:val="zh-CN"/>
        </w:rPr>
        <w:t xml:space="preserve">次背部拍击与</w:t>
      </w:r>
      <w:r>
        <w:rPr>
          <w:b/>
          <w:bCs/>
          <w:lang w:val="zh-CN"/>
        </w:rPr>
        <w:t xml:space="preserve"> 5 </w:t>
      </w:r>
      <w:r>
        <w:rPr>
          <w:rFonts w:hint="eastAsia"/>
          <w:b/>
          <w:bCs/>
          <w:lang w:val="zh-CN"/>
        </w:rPr>
        <w:t xml:space="preserve">次腹部冲击</w:t>
      </w:r>
      <w:r>
        <w:rPr>
          <w:rFonts w:hint="eastAsia"/>
          <w:lang w:val="zh-CN"/>
        </w:rPr>
        <w:t xml:space="preserve">，直至异物排出或失去反应，同时呼叫急救。</w:t>
      </w:r>
    </w:p>
    <w:p>
      <w:pPr>
        <w:pStyle w:val="BodyText"/>
      </w:pPr>
      <w:r>
        <w:rPr>
          <w:rFonts w:hint="eastAsia"/>
          <w:lang w:val="zh-CN"/>
        </w:rPr>
        <w:t xml:space="preserve">晚期妊娠或施救者无法环抱腹部时，以胸部冲击替代腹部冲击。失去反应后开始心肺复苏，先胸外按压；不要盲目用手指掏口腔。婴儿不适用这一成人流程。</w:t>
      </w:r>
    </w:p>
    <w:p>
      <w:pPr>
        <w:pStyle w:val="BodyText"/>
      </w:pPr>
      <w:r>
        <w:rPr>
          <w:rFonts w:hint="eastAsia"/>
          <w:b/>
          <w:bCs/>
          <w:lang w:val="zh-CN"/>
        </w:rPr>
        <w:t xml:space="preserve">查当前流程：</w:t>
      </w:r>
      <w:r>
        <w:rPr>
          <w:lang w:val="zh-CN"/>
        </w:rPr>
        <w:t xml:space="preserve"> </w:t>
      </w:r>
      <w:hyperlink r:id="rId146">
        <w:r>
          <w:rPr>
            <w:rStyle w:val="Hyperlink"/>
            <w:rFonts w:hint="eastAsia"/>
            <w:lang w:val="zh-CN"/>
          </w:rPr>
          <w:t xml:space="preserve">AHA：2025成人基础生命支持指南：异物气道梗阻</w:t>
        </w:r>
      </w:hyperlink>
      <w:r>
        <w:rPr>
          <w:lang w:val="zh-CN"/>
        </w:rPr>
        <w:t xml:space="preserve"> </w:t>
      </w:r>
      <w:r>
        <w:rPr>
          <w:lang w:val="zh-CN"/>
        </w:rPr>
        <w:t xml:space="preserve">·</w:t>
      </w:r>
      <w:r>
        <w:rPr>
          <w:lang w:val="zh-CN"/>
        </w:rPr>
        <w:t xml:space="preserve"> </w:t>
      </w:r>
      <w:hyperlink r:id="rId157">
        <w:r>
          <w:rPr>
            <w:rStyle w:val="Hyperlink"/>
            <w:lang w:val="zh-CN"/>
          </w:rPr>
          <w:t xml:space="preserve">American Red </w:t>
        </w:r>
        <w:r>
          <w:rPr>
            <w:rStyle w:val="Hyperlink"/>
            <w:rFonts w:hint="eastAsia"/>
            <w:lang w:val="zh-CN"/>
          </w:rPr>
          <w:t xml:space="preserve">Cross：窒息急救</w:t>
        </w:r>
      </w:hyperlink>
      <w:r>
        <w:rPr>
          <w:lang w:val="zh-CN"/>
        </w:rPr>
        <w:t xml:space="preserve">。</w:t>
      </w:r>
    </w:p>
    <w:bookmarkEnd w:id="158"/>
    <w:bookmarkStart w:id="160" w:name="doc-fbff28119944--7-中毒或误服"/>
    <w:p>
      <w:pPr>
        <w:pStyle w:val="Heading2"/>
      </w:pPr>
      <w:r>
        <w:rPr>
          <w:lang w:val="zh-CN"/>
        </w:rPr>
        <w:t xml:space="preserve">7. </w:t>
      </w:r>
      <w:r>
        <w:rPr>
          <w:rFonts w:hint="eastAsia"/>
          <w:lang w:val="zh-CN"/>
        </w:rPr>
        <w:t xml:space="preserve">中毒或误服</w:t>
      </w:r>
    </w:p>
    <w:p>
      <w:pPr>
        <w:pStyle w:val="FirstParagraph"/>
      </w:pPr>
      <w:r>
        <w:rPr>
          <w:rFonts w:hint="eastAsia"/>
          <w:lang w:val="zh-CN"/>
        </w:rPr>
        <w:t xml:space="preserve">美国中毒咨询电话：</w:t>
      </w:r>
      <w:r>
        <w:rPr>
          <w:b/>
          <w:bCs/>
          <w:lang w:val="zh-CN"/>
        </w:rPr>
        <w:t xml:space="preserve">1-800-222-1222</w:t>
      </w:r>
      <w:r>
        <w:rPr>
          <w:rFonts w:hint="eastAsia"/>
          <w:lang w:val="zh-CN"/>
        </w:rPr>
        <w:t xml:space="preserve">。也可使用中毒咨询中心（Poison</w:t>
      </w:r>
      <w:r>
        <w:rPr>
          <w:lang w:val="zh-CN"/>
        </w:rPr>
        <w:t xml:space="preserve"> </w:t>
      </w:r>
      <w:r>
        <w:rPr>
          <w:rFonts w:hint="eastAsia"/>
          <w:lang w:val="zh-CN"/>
        </w:rPr>
        <w:t xml:space="preserve">Control）</w:t>
      </w:r>
      <w:r>
        <w:rPr>
          <w:lang w:val="zh-CN"/>
        </w:rPr>
        <w:t xml:space="preserve"> </w:t>
      </w:r>
      <w:r>
        <w:rPr>
          <w:rFonts w:hint="eastAsia"/>
          <w:lang w:val="zh-CN"/>
        </w:rPr>
        <w:t xml:space="preserve">的官方在线工具。</w:t>
      </w:r>
    </w:p>
    <w:p>
      <w:pPr>
        <w:pStyle w:val="BodyText"/>
      </w:pPr>
      <w:r>
        <w:rPr>
          <w:rFonts w:hint="eastAsia"/>
          <w:lang w:val="zh-CN"/>
        </w:rPr>
        <w:t xml:space="preserve">如果患者倒下、抽搐、呼吸困难或无法唤醒，立即拨</w:t>
      </w:r>
      <w:r>
        <w:rPr>
          <w:lang w:val="zh-CN"/>
        </w:rPr>
        <w:t xml:space="preserve"> </w:t>
      </w:r>
      <w:r>
        <w:rPr>
          <w:b/>
          <w:bCs/>
          <w:lang w:val="zh-CN"/>
        </w:rPr>
        <w:t xml:space="preserve">911</w:t>
      </w:r>
      <w:r>
        <w:rPr>
          <w:rFonts w:hint="eastAsia"/>
          <w:lang w:val="zh-CN"/>
        </w:rPr>
        <w:t xml:space="preserve">，不要先完成在线问卷。不要自行催吐。保存产品包装、摄入时间和估计数量，交给专业人员判断；不要自行“酸碱中和”或套用随机论坛方案。</w:t>
      </w:r>
    </w:p>
    <w:p>
      <w:pPr>
        <w:pStyle w:val="BodyText"/>
      </w:pPr>
      <w:r>
        <w:rPr>
          <w:rFonts w:hint="eastAsia"/>
          <w:b/>
          <w:bCs/>
          <w:lang w:val="zh-CN"/>
        </w:rPr>
        <w:t xml:space="preserve">直接求助：</w:t>
      </w:r>
      <w:r>
        <w:rPr>
          <w:lang w:val="zh-CN"/>
        </w:rPr>
        <w:t xml:space="preserve"> </w:t>
      </w:r>
      <w:hyperlink r:id="rId72">
        <w:r>
          <w:rPr>
            <w:rStyle w:val="Hyperlink"/>
            <w:rFonts w:hint="eastAsia"/>
            <w:lang w:val="zh-CN"/>
          </w:rPr>
          <w:t xml:space="preserve">中毒咨询中心（Poison</w:t>
        </w:r>
        <w:r>
          <w:rPr>
            <w:rStyle w:val="Hyperlink"/>
            <w:lang w:val="zh-CN"/>
          </w:rPr>
          <w:t xml:space="preserve"> </w:t>
        </w:r>
        <w:r>
          <w:rPr>
            <w:rStyle w:val="Hyperlink"/>
            <w:rFonts w:hint="eastAsia"/>
            <w:lang w:val="zh-CN"/>
          </w:rPr>
          <w:t xml:space="preserve">Control）</w:t>
        </w:r>
      </w:hyperlink>
      <w:r>
        <w:rPr>
          <w:lang w:val="zh-CN"/>
        </w:rPr>
        <w:t xml:space="preserve"> </w:t>
      </w:r>
      <w:r>
        <w:rPr>
          <w:lang w:val="zh-CN"/>
        </w:rPr>
        <w:t xml:space="preserve">·</w:t>
      </w:r>
      <w:r>
        <w:rPr>
          <w:lang w:val="zh-CN"/>
        </w:rPr>
        <w:t xml:space="preserve"> </w:t>
      </w:r>
      <w:hyperlink r:id="rId159">
        <w:r>
          <w:rPr>
            <w:rStyle w:val="Hyperlink"/>
            <w:lang w:val="zh-CN"/>
          </w:rPr>
          <w:t xml:space="preserve">Poison </w:t>
        </w:r>
        <w:r>
          <w:rPr>
            <w:rStyle w:val="Hyperlink"/>
            <w:rFonts w:hint="eastAsia"/>
            <w:lang w:val="zh-CN"/>
          </w:rPr>
          <w:t xml:space="preserve">Control：中毒急救</w:t>
        </w:r>
      </w:hyperlink>
      <w:r>
        <w:rPr>
          <w:lang w:val="zh-CN"/>
        </w:rPr>
        <w:t xml:space="preserve">。</w:t>
      </w:r>
    </w:p>
    <w:bookmarkEnd w:id="160"/>
    <w:bookmarkStart w:id="161" w:name="doc-fbff28119944--8-火灾烟雾或一氧化碳警报"/>
    <w:p>
      <w:pPr>
        <w:pStyle w:val="Heading2"/>
      </w:pPr>
      <w:r>
        <w:rPr>
          <w:lang w:val="zh-CN"/>
        </w:rPr>
        <w:t xml:space="preserve">8. </w:t>
      </w:r>
      <w:r>
        <w:rPr>
          <w:rFonts w:hint="eastAsia"/>
          <w:lang w:val="zh-CN"/>
        </w:rPr>
        <w:t xml:space="preserve">火灾、烟雾或一氧化碳警报</w:t>
      </w:r>
    </w:p>
    <w:p>
      <w:pPr>
        <w:pStyle w:val="FirstParagraph"/>
      </w:pPr>
      <w:r>
        <w:rPr>
          <w:rFonts w:hint="eastAsia"/>
          <w:lang w:val="zh-CN"/>
        </w:rPr>
        <w:t xml:space="preserve">先撤离危险区域，在安全处联系救援，不返回危险建筑拿证件或电脑。如果出口受阻，向调度员说明所在位置并听从指令。</w:t>
      </w:r>
    </w:p>
    <w:p>
      <w:pPr>
        <w:pStyle w:val="BodyText"/>
      </w:pPr>
      <w:r>
        <w:rPr>
          <w:rFonts w:hint="eastAsia"/>
          <w:lang w:val="zh-CN"/>
        </w:rPr>
        <w:t xml:space="preserve">一氧化碳（CO）无色无味，不能靠“没有闻到”判断安全；它可造成头痛、眩晕、意识混乱甚至死亡。报警后不要只关闭报警器再继续睡觉。</w:t>
      </w:r>
    </w:p>
    <w:p>
      <w:pPr>
        <w:pStyle w:val="BodyText"/>
      </w:pPr>
      <w:r>
        <w:rPr>
          <w:rFonts w:hint="eastAsia"/>
          <w:b/>
          <w:bCs/>
          <w:lang w:val="zh-CN"/>
        </w:rPr>
        <w:t xml:space="preserve">继续看：</w:t>
      </w:r>
      <w:r>
        <w:rPr>
          <w:lang w:val="zh-CN"/>
        </w:rPr>
        <w:t xml:space="preserve"> </w:t>
      </w:r>
      <w:hyperlink r:id="rId60">
        <w:r>
          <w:rPr>
            <w:rStyle w:val="Hyperlink"/>
            <w:rFonts w:hint="eastAsia"/>
            <w:lang w:val="zh-CN"/>
          </w:rPr>
          <w:t xml:space="preserve">CDC：一氧化碳中毒</w:t>
        </w:r>
      </w:hyperlink>
      <w:r>
        <w:rPr>
          <w:lang w:val="zh-CN"/>
        </w:rPr>
        <w:t xml:space="preserve"> </w:t>
      </w:r>
      <w:r>
        <w:rPr>
          <w:lang w:val="zh-CN"/>
        </w:rPr>
        <w:t xml:space="preserve">·</w:t>
      </w:r>
      <w:r>
        <w:rPr>
          <w:lang w:val="zh-CN"/>
        </w:rPr>
        <w:t xml:space="preserve"> </w:t>
      </w:r>
      <w:hyperlink r:id="rId59">
        <w:r>
          <w:rPr>
            <w:rStyle w:val="Hyperlink"/>
            <w:rFonts w:hint="eastAsia"/>
            <w:lang w:val="zh-CN"/>
          </w:rPr>
          <w:t xml:space="preserve">USFA：一氧化碳安全</w:t>
        </w:r>
      </w:hyperlink>
      <w:r>
        <w:rPr>
          <w:lang w:val="zh-CN"/>
        </w:rPr>
        <w:t xml:space="preserve"> </w:t>
      </w:r>
      <w:r>
        <w:rPr>
          <w:lang w:val="zh-CN"/>
        </w:rPr>
        <w:t xml:space="preserve">·</w:t>
      </w:r>
      <w:r>
        <w:rPr>
          <w:lang w:val="zh-CN"/>
        </w:rPr>
        <w:t xml:space="preserve"> </w:t>
      </w:r>
      <w:hyperlink r:id="rId57">
        <w:r>
          <w:rPr>
            <w:rStyle w:val="Hyperlink"/>
            <w:rFonts w:hint="eastAsia"/>
            <w:lang w:val="zh-CN"/>
          </w:rPr>
          <w:t xml:space="preserve">USFA：家庭火灾逃生计划</w:t>
        </w:r>
      </w:hyperlink>
      <w:r>
        <w:rPr>
          <w:lang w:val="zh-CN"/>
        </w:rPr>
        <w:t xml:space="preserve">。</w:t>
      </w:r>
    </w:p>
    <w:bookmarkEnd w:id="161"/>
    <w:bookmarkStart w:id="163" w:name="doc-fbff28119944--9-溺水与水上救援"/>
    <w:p>
      <w:pPr>
        <w:pStyle w:val="Heading2"/>
      </w:pPr>
      <w:r>
        <w:rPr>
          <w:lang w:val="zh-CN"/>
        </w:rPr>
        <w:t xml:space="preserve">9. </w:t>
      </w:r>
      <w:r>
        <w:rPr>
          <w:rFonts w:hint="eastAsia"/>
          <w:lang w:val="zh-CN"/>
        </w:rPr>
        <w:t xml:space="preserve">溺水与水上救援</w:t>
      </w:r>
    </w:p>
    <w:p>
      <w:pPr>
        <w:pStyle w:val="FirstParagraph"/>
      </w:pPr>
      <w:r>
        <w:rPr>
          <w:rFonts w:hint="eastAsia"/>
          <w:lang w:val="zh-CN"/>
        </w:rPr>
        <w:t xml:space="preserve">先确保施救者安全、呼叫救援，优先使用可从安全位置递出的救援器材或抛投漂浮物，不因冲动入水增加伤亡。</w:t>
      </w:r>
    </w:p>
    <w:p>
      <w:pPr>
        <w:pStyle w:val="BodyText"/>
      </w:pPr>
      <w:r>
        <w:rPr>
          <w:rFonts w:hint="eastAsia"/>
          <w:lang w:val="zh-CN"/>
        </w:rPr>
        <w:t xml:space="preserve">救出后按培训和调度指令开展救护。</w:t>
      </w:r>
      <w:r>
        <w:rPr>
          <w:rFonts w:hint="eastAsia"/>
          <w:b/>
          <w:bCs/>
          <w:lang w:val="zh-CN"/>
        </w:rPr>
        <w:t xml:space="preserve">溺水复苏可能需要人工呼吸，不能默认成人单纯按压就是完整方案。</w:t>
      </w:r>
      <w:r>
        <w:rPr>
          <w:lang w:val="zh-CN"/>
        </w:rPr>
        <w:t xml:space="preserve"> </w:t>
      </w:r>
      <w:r>
        <w:rPr>
          <w:rFonts w:hint="eastAsia"/>
          <w:lang w:val="zh-CN"/>
        </w:rPr>
        <w:t xml:space="preserve">本节只说明分流与培训边界，不提供未经练习即可执行的水中救援教程。</w:t>
      </w:r>
    </w:p>
    <w:p>
      <w:pPr>
        <w:pStyle w:val="BodyText"/>
      </w:pPr>
      <w:r>
        <w:rPr>
          <w:rFonts w:hint="eastAsia"/>
          <w:b/>
          <w:bCs/>
          <w:lang w:val="zh-CN"/>
        </w:rPr>
        <w:t xml:space="preserve">继续看：</w:t>
      </w:r>
      <w:r>
        <w:rPr>
          <w:lang w:val="zh-CN"/>
        </w:rPr>
        <w:t xml:space="preserve"> </w:t>
      </w:r>
      <w:hyperlink r:id="rId162">
        <w:r>
          <w:rPr>
            <w:rStyle w:val="Hyperlink"/>
            <w:rFonts w:hint="eastAsia"/>
            <w:lang w:val="zh-CN"/>
          </w:rPr>
          <w:t xml:space="preserve">AHA：特殊情况下的复苏：溺水</w:t>
        </w:r>
      </w:hyperlink>
      <w:r>
        <w:rPr>
          <w:lang w:val="zh-CN"/>
        </w:rPr>
        <w:t xml:space="preserve"> </w:t>
      </w:r>
      <w:r>
        <w:rPr>
          <w:lang w:val="zh-CN"/>
        </w:rPr>
        <w:t xml:space="preserve">·</w:t>
      </w:r>
      <w:r>
        <w:rPr>
          <w:lang w:val="zh-CN"/>
        </w:rPr>
        <w:t xml:space="preserve"> </w:t>
      </w:r>
      <w:hyperlink r:id="rId69">
        <w:r>
          <w:rPr>
            <w:rStyle w:val="Hyperlink"/>
            <w:rFonts w:hint="eastAsia"/>
            <w:lang w:val="zh-CN"/>
          </w:rPr>
          <w:t xml:space="preserve">CDC：预防溺水</w:t>
        </w:r>
      </w:hyperlink>
      <w:r>
        <w:rPr>
          <w:rFonts w:hint="eastAsia"/>
          <w:lang w:val="zh-CN"/>
        </w:rPr>
        <w:t xml:space="preserve">。未经水上救援训练时，不把网络教程当作入水救援资格。</w:t>
      </w:r>
    </w:p>
    <w:bookmarkEnd w:id="163"/>
    <w:bookmarkStart w:id="166" w:name="doc-fbff28119944--10-车祸先处理二次事故风险"/>
    <w:p>
      <w:pPr>
        <w:pStyle w:val="Heading2"/>
      </w:pPr>
      <w:r>
        <w:rPr>
          <w:lang w:val="zh-CN"/>
        </w:rPr>
        <w:t xml:space="preserve">10. </w:t>
      </w:r>
      <w:r>
        <w:rPr>
          <w:rFonts w:hint="eastAsia"/>
          <w:lang w:val="zh-CN"/>
        </w:rPr>
        <w:t xml:space="preserve">车祸先处理二次事故风险</w:t>
      </w:r>
    </w:p>
    <w:p>
      <w:pPr>
        <w:pStyle w:val="FirstParagraph"/>
      </w:pPr>
      <w:r>
        <w:rPr>
          <w:rFonts w:hint="eastAsia"/>
          <w:lang w:val="zh-CN"/>
        </w:rPr>
        <w:t xml:space="preserve">先判断车流、火灾等现场危险和伤情，必要时联系急救与警方，再依法交换信息、联系保险和保存证据。不要把争论责任放在前面。</w:t>
      </w:r>
    </w:p>
    <w:p>
      <w:pPr>
        <w:pStyle w:val="BodyText"/>
      </w:pPr>
      <w:r>
        <w:rPr>
          <w:rFonts w:hint="eastAsia"/>
          <w:lang w:val="zh-CN"/>
        </w:rPr>
        <w:t xml:space="preserve">具体移动车辆、报告事故和交换资料要求按当地规则执行，见</w:t>
      </w:r>
      <w:hyperlink w:anchor="doc-7a46758a1af4">
        <w:r>
          <w:rPr>
            <w:rStyle w:val="Hyperlink"/>
            <w:rFonts w:hint="eastAsia"/>
            <w:lang w:val="zh-CN"/>
          </w:rPr>
          <w:t xml:space="preserve">车祸、停车、维修与责任</w:t>
        </w:r>
      </w:hyperlink>
      <w:r>
        <w:rPr>
          <w:lang w:val="zh-CN"/>
        </w:rPr>
        <w:t xml:space="preserve">。</w:t>
      </w:r>
    </w:p>
    <w:p>
      <w:pPr>
        <w:pStyle w:val="BodyText"/>
      </w:pPr>
      <w:r>
        <w:rPr>
          <w:rFonts w:hint="eastAsia"/>
          <w:b/>
          <w:bCs/>
          <w:lang w:val="zh-CN"/>
        </w:rPr>
        <w:t xml:space="preserve">事故后入口：</w:t>
      </w:r>
      <w:r>
        <w:rPr>
          <w:lang w:val="zh-CN"/>
        </w:rPr>
        <w:t xml:space="preserve"> </w:t>
      </w:r>
      <w:hyperlink r:id="rId164">
        <w:r>
          <w:rPr>
            <w:rStyle w:val="Hyperlink"/>
            <w:rFonts w:hint="eastAsia"/>
            <w:lang w:val="zh-CN"/>
          </w:rPr>
          <w:t xml:space="preserve">NAIC：车险理赔指南</w:t>
        </w:r>
      </w:hyperlink>
      <w:r>
        <w:rPr>
          <w:lang w:val="zh-CN"/>
        </w:rPr>
        <w:t xml:space="preserve"> </w:t>
      </w:r>
      <w:r>
        <w:rPr>
          <w:lang w:val="zh-CN"/>
        </w:rPr>
        <w:t xml:space="preserve">·</w:t>
      </w:r>
      <w:r>
        <w:rPr>
          <w:lang w:val="zh-CN"/>
        </w:rPr>
        <w:t xml:space="preserve"> </w:t>
      </w:r>
      <w:hyperlink r:id="rId165">
        <w:r>
          <w:rPr>
            <w:rStyle w:val="Hyperlink"/>
            <w:rFonts w:hint="eastAsia"/>
            <w:lang w:val="zh-CN"/>
          </w:rPr>
          <w:t xml:space="preserve">USA.gov：州机动车办事入口</w:t>
        </w:r>
      </w:hyperlink>
      <w:r>
        <w:rPr>
          <w:lang w:val="zh-CN"/>
        </w:rPr>
        <w:t xml:space="preserve">。</w:t>
      </w:r>
    </w:p>
    <w:bookmarkEnd w:id="166"/>
    <w:bookmarkStart w:id="168" w:name="doc-fbff28119944--11-危机中的信息顺序"/>
    <w:p>
      <w:pPr>
        <w:pStyle w:val="Heading2"/>
      </w:pPr>
      <w:r>
        <w:rPr>
          <w:lang w:val="zh-CN"/>
        </w:rPr>
        <w:t xml:space="preserve">11. </w:t>
      </w:r>
      <w:r>
        <w:rPr>
          <w:rFonts w:hint="eastAsia"/>
          <w:lang w:val="zh-CN"/>
        </w:rPr>
        <w:t xml:space="preserve">危机中的信息顺序</w:t>
      </w:r>
    </w:p>
    <w:p>
      <w:pPr>
        <w:pStyle w:val="FirstParagraph"/>
      </w:pPr>
      <w:r>
        <w:rPr>
          <w:rFonts w:hint="eastAsia"/>
          <w:b/>
          <w:bCs/>
          <w:lang w:val="zh-CN"/>
        </w:rPr>
        <w:t xml:space="preserve">现场安全吗</w:t>
      </w:r>
      <w:r>
        <w:rPr>
          <w:b/>
          <w:bCs/>
          <w:lang w:val="zh-CN"/>
        </w:rPr>
        <w:t xml:space="preserve"> → </w:t>
      </w:r>
      <w:r>
        <w:rPr>
          <w:rFonts w:hint="eastAsia"/>
          <w:b/>
          <w:bCs/>
          <w:lang w:val="zh-CN"/>
        </w:rPr>
        <w:t xml:space="preserve">是否危及生命</w:t>
      </w:r>
      <w:r>
        <w:rPr>
          <w:b/>
          <w:bCs/>
          <w:lang w:val="zh-CN"/>
        </w:rPr>
        <w:t xml:space="preserve"> → </w:t>
      </w:r>
      <w:r>
        <w:rPr>
          <w:rFonts w:hint="eastAsia"/>
          <w:b/>
          <w:bCs/>
          <w:lang w:val="zh-CN"/>
        </w:rPr>
        <w:t xml:space="preserve">呼叫救援</w:t>
      </w:r>
      <w:r>
        <w:rPr>
          <w:b/>
          <w:bCs/>
          <w:lang w:val="zh-CN"/>
        </w:rPr>
        <w:t xml:space="preserve"> → </w:t>
      </w:r>
      <w:r>
        <w:rPr>
          <w:rFonts w:hint="eastAsia"/>
          <w:b/>
          <w:bCs/>
          <w:lang w:val="zh-CN"/>
        </w:rPr>
        <w:t xml:space="preserve">能立即做什么</w:t>
      </w:r>
      <w:r>
        <w:rPr>
          <w:b/>
          <w:bCs/>
          <w:lang w:val="zh-CN"/>
        </w:rPr>
        <w:t xml:space="preserve"> → </w:t>
      </w:r>
      <w:r>
        <w:rPr>
          <w:rFonts w:hint="eastAsia"/>
          <w:b/>
          <w:bCs/>
          <w:lang w:val="zh-CN"/>
        </w:rPr>
        <w:t xml:space="preserve">交接必要信息。</w:t>
      </w:r>
    </w:p>
    <w:p>
      <w:pPr>
        <w:pStyle w:val="BodyText"/>
      </w:pPr>
      <w:r>
        <w:rPr>
          <w:rFonts w:hint="eastAsia"/>
          <w:lang w:val="zh-CN"/>
        </w:rPr>
        <w:t xml:space="preserve">找保险、评价网站、群聊和自行搜索诊断，都不能排在明显生命危险之前。这是实务上的排序原则，不是独立临床诊疗规则。</w:t>
      </w:r>
    </w:p>
    <w:p>
      <w:pPr>
        <w:pStyle w:val="BodyText"/>
      </w:pPr>
      <w:r>
        <w:rPr>
          <w:rFonts w:hint="eastAsia"/>
          <w:b/>
          <w:bCs/>
          <w:lang w:val="zh-CN"/>
        </w:rPr>
        <w:t xml:space="preserve">行动入口：</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167">
        <w:r>
          <w:rPr>
            <w:rStyle w:val="Hyperlink"/>
            <w:lang w:val="zh-CN"/>
          </w:rPr>
          <w:t xml:space="preserve">American Red </w:t>
        </w:r>
        <w:r>
          <w:rPr>
            <w:rStyle w:val="Hyperlink"/>
            <w:rFonts w:hint="eastAsia"/>
            <w:lang w:val="zh-CN"/>
          </w:rPr>
          <w:t xml:space="preserve">Cross：急救步骤</w:t>
        </w:r>
      </w:hyperlink>
      <w:r>
        <w:rPr>
          <w:lang w:val="zh-CN"/>
        </w:rPr>
        <w:t xml:space="preserve">。</w:t>
      </w:r>
    </w:p>
    <w:bookmarkEnd w:id="168"/>
    <w:bookmarkStart w:id="169" w:name="doc-fbff28119944--12-培训与紧急卡一起准备"/>
    <w:p>
      <w:pPr>
        <w:pStyle w:val="Heading2"/>
      </w:pPr>
      <w:r>
        <w:rPr>
          <w:lang w:val="zh-CN"/>
        </w:rPr>
        <w:t xml:space="preserve">12. </w:t>
      </w:r>
      <w:r>
        <w:rPr>
          <w:rFonts w:hint="eastAsia"/>
          <w:lang w:val="zh-CN"/>
        </w:rPr>
        <w:t xml:space="preserve">培训与紧急卡一起准备</w:t>
      </w:r>
    </w:p>
    <w:p>
      <w:pPr>
        <w:pStyle w:val="FirstParagraph"/>
      </w:pPr>
      <w:r>
        <w:rPr>
          <w:rFonts w:hint="eastAsia"/>
          <w:lang w:val="zh-CN"/>
        </w:rPr>
        <w:t xml:space="preserve">成年人应安排与家庭需要相符的心肺复苏、除颤器及急救培训，有婴幼儿或经常水上活动时补充对应课程。定期复习，并让多人熟悉接应路径。</w:t>
      </w:r>
    </w:p>
    <w:p>
      <w:pPr>
        <w:pStyle w:val="BodyText"/>
      </w:pPr>
      <w:r>
        <w:rPr>
          <w:rFonts w:hint="eastAsia"/>
          <w:lang w:val="zh-CN"/>
        </w:rPr>
        <w:t xml:space="preserve">紧急卡只保留现场真正需要的联系人、重要过敏、关键药物或疾病，以及医疗代理文件和保险信息的位置。不要在公开仓库填写真实资料。</w:t>
      </w:r>
    </w:p>
    <w:p>
      <w:pPr>
        <w:pStyle w:val="BodyText"/>
      </w:pPr>
      <w:r>
        <w:rPr>
          <w:rFonts w:hint="eastAsia"/>
          <w:lang w:val="zh-CN"/>
        </w:rPr>
        <w:t xml:space="preserve">使用</w:t>
      </w:r>
      <w:hyperlink w:anchor="doc-e9973cb31b0d">
        <w:r>
          <w:rPr>
            <w:rStyle w:val="Hyperlink"/>
            <w:rFonts w:hint="eastAsia"/>
            <w:lang w:val="zh-CN"/>
          </w:rPr>
          <w:t xml:space="preserve">家庭紧急信息表</w:t>
        </w:r>
      </w:hyperlink>
      <w:r>
        <w:rPr>
          <w:rFonts w:hint="eastAsia"/>
          <w:lang w:val="zh-CN"/>
        </w:rPr>
        <w:t xml:space="preserve">，并和家人做一次口头演练。</w:t>
      </w:r>
    </w:p>
    <w:p>
      <w:pPr>
        <w:pStyle w:val="BodyText"/>
      </w:pPr>
      <w:r>
        <w:rPr>
          <w:rFonts w:hint="eastAsia"/>
          <w:b/>
          <w:bCs/>
          <w:lang w:val="zh-CN"/>
        </w:rPr>
        <w:t xml:space="preserve">培训</w:t>
      </w:r>
      <w:r>
        <w:rPr>
          <w:b/>
          <w:bCs/>
          <w:lang w:val="zh-CN"/>
        </w:rPr>
        <w:t xml:space="preserve"> / </w:t>
      </w:r>
      <w:r>
        <w:rPr>
          <w:rFonts w:hint="eastAsia"/>
          <w:b/>
          <w:bCs/>
          <w:lang w:val="zh-CN"/>
        </w:rPr>
        <w:t xml:space="preserve">演练：</w:t>
      </w:r>
      <w:r>
        <w:rPr>
          <w:lang w:val="zh-CN"/>
        </w:rPr>
        <w:t xml:space="preserve"> </w:t>
      </w:r>
      <w:hyperlink r:id="rId64">
        <w:r>
          <w:rPr>
            <w:rStyle w:val="Hyperlink"/>
            <w:lang w:val="zh-CN"/>
          </w:rPr>
          <w:t xml:space="preserve">American Red </w:t>
        </w:r>
        <w:r>
          <w:rPr>
            <w:rStyle w:val="Hyperlink"/>
            <w:rFonts w:hint="eastAsia"/>
            <w:lang w:val="zh-CN"/>
          </w:rPr>
          <w:t xml:space="preserve">Cross：查找急救培训</w:t>
        </w:r>
      </w:hyperlink>
      <w:r>
        <w:rPr>
          <w:lang w:val="zh-CN"/>
        </w:rPr>
        <w:t xml:space="preserve"> </w:t>
      </w:r>
      <w:r>
        <w:rPr>
          <w:lang w:val="zh-CN"/>
        </w:rPr>
        <w:t xml:space="preserve">·</w:t>
      </w:r>
      <w:r>
        <w:rPr>
          <w:lang w:val="zh-CN"/>
        </w:rPr>
        <w:t xml:space="preserve"> </w:t>
      </w:r>
      <w:hyperlink r:id="rId63">
        <w:r>
          <w:rPr>
            <w:rStyle w:val="Hyperlink"/>
            <w:rFonts w:hint="eastAsia"/>
            <w:lang w:val="zh-CN"/>
          </w:rPr>
          <w:t xml:space="preserve">AHA：培训课程查询</w:t>
        </w:r>
      </w:hyperlink>
      <w:r>
        <w:rPr>
          <w:lang w:val="zh-CN"/>
        </w:rPr>
        <w:t xml:space="preserve"> </w:t>
      </w:r>
      <w:r>
        <w:rPr>
          <w:lang w:val="zh-CN"/>
        </w:rPr>
        <w:t xml:space="preserve">·</w:t>
      </w:r>
      <w:r>
        <w:rPr>
          <w:lang w:val="zh-CN"/>
        </w:rPr>
        <w:t xml:space="preserve"> </w:t>
      </w:r>
      <w:hyperlink r:id="rId152">
        <w:r>
          <w:rPr>
            <w:rStyle w:val="Hyperlink"/>
            <w:lang w:val="zh-CN"/>
          </w:rPr>
          <w:t xml:space="preserve">Stop the </w:t>
        </w:r>
        <w:r>
          <w:rPr>
            <w:rStyle w:val="Hyperlink"/>
            <w:rFonts w:hint="eastAsia"/>
            <w:lang w:val="zh-CN"/>
          </w:rPr>
          <w:t xml:space="preserve">Bleed：查找课程</w:t>
        </w:r>
      </w:hyperlink>
      <w:r>
        <w:rPr>
          <w:lang w:val="zh-CN"/>
        </w:rPr>
        <w:t xml:space="preserve"> </w:t>
      </w:r>
      <w:r>
        <w:rPr>
          <w:lang w:val="zh-CN"/>
        </w:rPr>
        <w:t xml:space="preserve">·</w:t>
      </w:r>
      <w:r>
        <w:rPr>
          <w:lang w:val="zh-CN"/>
        </w:rPr>
        <w:t xml:space="preserve"> </w:t>
      </w:r>
      <w:hyperlink r:id="rId78">
        <w:r>
          <w:rPr>
            <w:rStyle w:val="Hyperlink"/>
            <w:rFonts w:hint="eastAsia"/>
            <w:lang w:val="zh-CN"/>
          </w:rPr>
          <w:t xml:space="preserve">Ready.gov：制定家庭应急计划</w:t>
        </w:r>
      </w:hyperlink>
      <w:r>
        <w:rPr>
          <w:lang w:val="zh-CN"/>
        </w:rPr>
        <w:t xml:space="preserve">。</w:t>
      </w:r>
    </w:p>
    <w:p>
      <w:pPr>
        <w:pStyle w:val="BodyText"/>
      </w:pPr>
      <w:r>
        <w:rPr>
          <w:rFonts w:hint="eastAsia"/>
          <w:lang w:val="zh-CN"/>
        </w:rPr>
        <w:t xml:space="preserve">最后编辑：2026-09-21</w:t>
      </w:r>
    </w:p>
    <w:p>
      <w:pPr>
        <w:pStyle w:val="BodyText"/>
      </w:pPr>
      <w:r>
        <w:rPr>
          <w:rFonts w:hint="eastAsia"/>
          <w:lang w:val="zh-CN"/>
        </w:rPr>
        <w:t xml:space="preserve">本次来源复核：2026-09-21。已把急救条目连接到</w:t>
      </w:r>
      <w:r>
        <w:rPr>
          <w:lang w:val="zh-CN"/>
        </w:rPr>
        <w:t xml:space="preserve"> </w:t>
      </w:r>
      <w:r>
        <w:rPr>
          <w:rFonts w:hint="eastAsia"/>
          <w:lang w:val="zh-CN"/>
        </w:rPr>
        <w:t xml:space="preserve">911.gov、AHA、美国红十字会、美国卒中协会、止血培训项目（Stop</w:t>
      </w:r>
      <w:r>
        <w:rPr>
          <w:lang w:val="zh-CN"/>
        </w:rPr>
        <w:t xml:space="preserve"> the </w:t>
      </w:r>
      <w:r>
        <w:rPr>
          <w:rFonts w:hint="eastAsia"/>
          <w:lang w:val="zh-CN"/>
        </w:rPr>
        <w:t xml:space="preserve">Bleed）、中毒咨询中心（Poison</w:t>
      </w:r>
      <w:r>
        <w:rPr>
          <w:lang w:val="zh-CN"/>
        </w:rPr>
        <w:t xml:space="preserve"> </w:t>
      </w:r>
      <w:r>
        <w:rPr>
          <w:rFonts w:hint="eastAsia"/>
          <w:lang w:val="zh-CN"/>
        </w:rPr>
        <w:t xml:space="preserve">Control）、CDC、USFA</w:t>
      </w:r>
      <w:r>
        <w:rPr>
          <w:lang w:val="zh-CN"/>
        </w:rPr>
        <w:t xml:space="preserve"> </w:t>
      </w:r>
      <w:r>
        <w:rPr>
          <w:rFonts w:hint="eastAsia"/>
          <w:lang w:val="zh-CN"/>
        </w:rPr>
        <w:t xml:space="preserve">与</w:t>
      </w:r>
      <w:r>
        <w:rPr>
          <w:lang w:val="zh-CN"/>
        </w:rPr>
        <w:t xml:space="preserve"> Ready.gov </w:t>
      </w:r>
      <w:r>
        <w:rPr>
          <w:rFonts w:hint="eastAsia"/>
          <w:lang w:val="zh-CN"/>
        </w:rPr>
        <w:t xml:space="preserve">的训练、识别和直接求助入口。第</w:t>
      </w:r>
      <w:r>
        <w:rPr>
          <w:lang w:val="zh-CN"/>
        </w:rPr>
        <w:t xml:space="preserve"> 0、9–12 </w:t>
      </w:r>
      <w:r>
        <w:rPr>
          <w:rFonts w:hint="eastAsia"/>
          <w:lang w:val="zh-CN"/>
        </w:rPr>
        <w:t xml:space="preserve">节仍包含通用准备与分流建议；不同年龄、病因和现场风险不能直接套用成人简化流程，本章也不替代实际</w:t>
      </w:r>
      <w:r>
        <w:rPr>
          <w:lang w:val="zh-CN"/>
        </w:rPr>
        <w:t xml:space="preserve"> CPR / </w:t>
      </w:r>
      <w:r>
        <w:rPr>
          <w:rFonts w:hint="eastAsia"/>
          <w:lang w:val="zh-CN"/>
        </w:rPr>
        <w:t xml:space="preserve">急救培训。</w:t>
      </w:r>
    </w:p>
    <w:p>
      <w:pPr>
        <w:pStyle w:val="BodyText"/>
      </w:pPr>
      <w:r>
        <w:rPr>
          <w:rFonts w:hint="eastAsia"/>
          <w:lang w:val="zh-CN"/>
        </w:rPr>
        <w:t xml:space="preserve">2026-09-24定点复核：本章第1、4、5、6节所列成人CPR、危及生命外出血、过敏反应及成人严重噎住简化指引已对照AHA</w:t>
      </w:r>
      <w:r>
        <w:rPr>
          <w:lang w:val="zh-CN"/>
        </w:rPr>
        <w:t xml:space="preserve"> </w:t>
      </w:r>
      <w:r>
        <w:rPr>
          <w:rFonts w:hint="eastAsia"/>
          <w:lang w:val="zh-CN"/>
        </w:rPr>
        <w:t xml:space="preserve">2025指南和红十字会原文复查；不代表全章或完整急救教材审定。</w:t>
      </w:r>
    </w:p>
    <w:bookmarkEnd w:id="169"/>
    <w:bookmarkEnd w:id="170"/>
    <w:bookmarkStart w:id="226" w:name="doc-ce2dd87db904"/>
    <w:p>
      <w:pPr>
        <w:pStyle w:val="Heading1"/>
      </w:pPr>
      <w:r>
        <w:rPr>
          <w:lang w:val="zh-CN"/>
        </w:rPr>
        <w:t xml:space="preserve">04 — </w:t>
      </w:r>
      <w:r>
        <w:rPr>
          <w:rFonts w:hint="eastAsia"/>
          <w:lang w:val="zh-CN"/>
        </w:rPr>
        <w:t xml:space="preserve">美国医疗系统怎么用</w:t>
      </w:r>
    </w:p>
    <w:p>
      <w:pPr>
        <w:pStyle w:val="FirstParagraph"/>
      </w:pPr>
      <w:r>
        <w:rPr>
          <w:rFonts w:hint="eastAsia"/>
          <w:lang w:val="zh-CN"/>
        </w:rPr>
        <w:t xml:space="preserve">常规预约、就诊准备、结果与复诊，见</w:t>
      </w:r>
      <w:hyperlink w:anchor="doc-924530f85764">
        <w:r>
          <w:rPr>
            <w:rStyle w:val="Hyperlink"/>
            <w:rFonts w:hint="eastAsia"/>
            <w:lang w:val="zh-CN"/>
          </w:rPr>
          <w:t xml:space="preserve">具体流程</w:t>
        </w:r>
      </w:hyperlink>
      <w:r>
        <w:rPr>
          <w:lang w:val="zh-CN"/>
        </w:rPr>
        <w:t xml:space="preserve">。</w:t>
      </w:r>
    </w:p>
    <w:p>
      <w:pPr>
        <w:pStyle w:val="BodyText"/>
      </w:pPr>
      <w:r>
        <w:rPr>
          <w:rFonts w:hint="eastAsia"/>
          <w:lang w:val="zh-CN"/>
        </w:rPr>
        <w:t xml:space="preserve">遇到常规渠道无法解决的问题，可用</w:t>
      </w:r>
      <w:hyperlink w:anchor="doc-1257892afa39">
        <w:r>
          <w:rPr>
            <w:rStyle w:val="Hyperlink"/>
            <w:rFonts w:hint="eastAsia"/>
            <w:lang w:val="zh-CN"/>
          </w:rPr>
          <w:t xml:space="preserve">约不到医生或医疗服务受阻</w:t>
        </w:r>
      </w:hyperlink>
      <w:r>
        <w:rPr>
          <w:rFonts w:hint="eastAsia"/>
          <w:lang w:val="zh-CN"/>
        </w:rPr>
        <w:t xml:space="preserve">逐步排查。</w:t>
      </w:r>
    </w:p>
    <w:p>
      <w:pPr>
        <w:pStyle w:val="BodyText"/>
      </w:pPr>
      <w:r>
        <w:rPr>
          <w:rFonts w:hint="eastAsia"/>
          <w:lang w:val="zh-CN"/>
        </w:rPr>
        <w:t xml:space="preserve">第一次在美国看病，往往要同时弄清几件事：该去诊所还是急诊，医生是否在保险网络内，看完以后寄来的又是什么账单。本章按就诊前、理赔和付款的顺序说明。怀疑有严重急症时，先求助，不要为了核对保险而等待。</w:t>
      </w:r>
    </w:p>
    <w:p>
      <w:pPr>
        <w:pStyle w:val="BodyText"/>
      </w:pPr>
      <w:r>
        <w:rPr>
          <w:rFonts w:hint="eastAsia"/>
          <w:lang w:val="zh-CN"/>
        </w:rPr>
        <w:t xml:space="preserve">本章主要面向使用美国商业医疗保险的读者。具体计划、州别和服务类型可能改变规则；就医准备建议不替代诊断或个人保险合同。阅读前可参照</w:t>
      </w:r>
      <w:hyperlink w:anchor="doc-48d967e37e3a">
        <w:r>
          <w:rPr>
            <w:rStyle w:val="Hyperlink"/>
            <w:rFonts w:hint="eastAsia"/>
            <w:lang w:val="zh-CN"/>
          </w:rPr>
          <w:t xml:space="preserve">阅读须知</w:t>
        </w:r>
      </w:hyperlink>
      <w:r>
        <w:rPr>
          <w:lang w:val="zh-CN"/>
        </w:rPr>
        <w:t xml:space="preserve">。</w:t>
      </w:r>
    </w:p>
    <w:bookmarkStart w:id="174" w:name="doc-ce2dd87db904--1-提前建立初级保健关系"/>
    <w:p>
      <w:pPr>
        <w:pStyle w:val="Heading2"/>
      </w:pPr>
      <w:r>
        <w:rPr>
          <w:lang w:val="zh-CN"/>
        </w:rPr>
        <w:t xml:space="preserve">1. </w:t>
      </w:r>
      <w:r>
        <w:rPr>
          <w:rFonts w:hint="eastAsia"/>
          <w:lang w:val="zh-CN"/>
        </w:rPr>
        <w:t xml:space="preserve">提前建立初级保健关系</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日常不适、慢病随访、用药和专科转诊，可以先联系初级保健医生（Primary</w:t>
      </w:r>
      <w:r>
        <w:rPr>
          <w:lang w:val="zh-CN"/>
        </w:rPr>
        <w:t xml:space="preserve"> Care </w:t>
      </w:r>
      <w:r>
        <w:rPr>
          <w:rFonts w:hint="eastAsia"/>
          <w:lang w:val="zh-CN"/>
        </w:rPr>
        <w:t xml:space="preserve">Physician，PCP）。搬家或换保险后，预约时问清：</w:t>
      </w:r>
    </w:p>
    <w:p>
      <w:pPr>
        <w:pStyle w:val="Compact"/>
        <w:numPr>
          <w:ilvl w:val="0"/>
          <w:numId w:val="1018"/>
        </w:numPr>
      </w:pPr>
      <w:r>
        <w:rPr>
          <w:rFonts w:hint="eastAsia"/>
          <w:lang w:val="zh-CN"/>
        </w:rPr>
        <w:t xml:space="preserve">是否接收新患者，常规预约要等多久；</w:t>
      </w:r>
    </w:p>
    <w:p>
      <w:pPr>
        <w:pStyle w:val="Compact"/>
        <w:numPr>
          <w:ilvl w:val="0"/>
          <w:numId w:val="1018"/>
        </w:numPr>
      </w:pPr>
      <w:r>
        <w:rPr>
          <w:rFonts w:hint="eastAsia"/>
          <w:lang w:val="zh-CN"/>
        </w:rPr>
        <w:t xml:space="preserve">是否属于你当前具体保险计划的网络；</w:t>
      </w:r>
    </w:p>
    <w:p>
      <w:pPr>
        <w:pStyle w:val="Compact"/>
        <w:numPr>
          <w:ilvl w:val="0"/>
          <w:numId w:val="1018"/>
        </w:numPr>
      </w:pPr>
      <w:r>
        <w:rPr>
          <w:rFonts w:hint="eastAsia"/>
          <w:lang w:val="zh-CN"/>
        </w:rPr>
        <w:t xml:space="preserve">夜间或周末如何联系，是否有护士咨询热线；</w:t>
      </w:r>
    </w:p>
    <w:p>
      <w:pPr>
        <w:pStyle w:val="Compact"/>
        <w:numPr>
          <w:ilvl w:val="0"/>
          <w:numId w:val="1018"/>
        </w:numPr>
      </w:pPr>
      <w:r>
        <w:rPr>
          <w:rFonts w:hint="eastAsia"/>
          <w:lang w:val="zh-CN"/>
        </w:rPr>
        <w:t xml:space="preserve">如何使用患者门户（patient</w:t>
      </w:r>
      <w:r>
        <w:rPr>
          <w:lang w:val="zh-CN"/>
        </w:rPr>
        <w:t xml:space="preserve"> </w:t>
      </w:r>
      <w:r>
        <w:rPr>
          <w:rFonts w:hint="eastAsia"/>
          <w:lang w:val="zh-CN"/>
        </w:rPr>
        <w:t xml:space="preserve">portal）查看结果、发送非紧急问题；</w:t>
      </w:r>
    </w:p>
    <w:p>
      <w:pPr>
        <w:pStyle w:val="Compact"/>
        <w:numPr>
          <w:ilvl w:val="0"/>
          <w:numId w:val="1018"/>
        </w:numPr>
      </w:pPr>
      <w:r>
        <w:rPr>
          <w:rFonts w:hint="eastAsia"/>
          <w:lang w:val="zh-CN"/>
        </w:rPr>
        <w:t xml:space="preserve">需要看专科时，保险是否要求转诊。</w:t>
      </w:r>
    </w:p>
    <w:p>
      <w:pPr>
        <w:pStyle w:val="FirstParagraph"/>
      </w:pPr>
      <w:r>
        <w:rPr>
          <w:rFonts w:hint="eastAsia"/>
          <w:lang w:val="zh-CN"/>
        </w:rPr>
        <w:t xml:space="preserve">预约前整理主要病史、用药、过敏和本次最希望解决的问题。不要把患者门户留言当成急救渠道。</w:t>
      </w:r>
    </w:p>
    <w:p>
      <w:pPr>
        <w:pStyle w:val="BodyText"/>
      </w:pPr>
      <w:r>
        <w:rPr>
          <w:rFonts w:hint="eastAsia"/>
          <w:b/>
          <w:bCs/>
          <w:lang w:val="zh-CN"/>
        </w:rPr>
        <w:t xml:space="preserve">找医生</w:t>
      </w:r>
      <w:r>
        <w:rPr>
          <w:b/>
          <w:bCs/>
          <w:lang w:val="zh-CN"/>
        </w:rPr>
        <w:t xml:space="preserve"> / </w:t>
      </w:r>
      <w:r>
        <w:rPr>
          <w:rFonts w:hint="eastAsia"/>
          <w:b/>
          <w:bCs/>
          <w:lang w:val="zh-CN"/>
        </w:rPr>
        <w:t xml:space="preserve">核资格：</w:t>
      </w:r>
      <w:r>
        <w:rPr>
          <w:lang w:val="zh-CN"/>
        </w:rPr>
        <w:t xml:space="preserve"> </w:t>
      </w:r>
      <w:hyperlink r:id="rId171">
        <w:r>
          <w:rPr>
            <w:rStyle w:val="Hyperlink"/>
            <w:rFonts w:hint="eastAsia"/>
            <w:lang w:val="zh-CN"/>
          </w:rPr>
          <w:t xml:space="preserve">FSMB：联系州医学委员会</w:t>
        </w:r>
      </w:hyperlink>
      <w:r>
        <w:rPr>
          <w:lang w:val="zh-CN"/>
        </w:rPr>
        <w:t xml:space="preserve"> </w:t>
      </w:r>
      <w:r>
        <w:rPr>
          <w:lang w:val="zh-CN"/>
        </w:rPr>
        <w:t xml:space="preserve">·</w:t>
      </w:r>
      <w:r>
        <w:rPr>
          <w:lang w:val="zh-CN"/>
        </w:rPr>
        <w:t xml:space="preserve"> </w:t>
      </w:r>
      <w:hyperlink r:id="rId172">
        <w:r>
          <w:rPr>
            <w:rStyle w:val="Hyperlink"/>
            <w:rFonts w:hint="eastAsia"/>
            <w:lang w:val="zh-CN"/>
          </w:rPr>
          <w:t xml:space="preserve">DocInfo：医生执照与纪律处分查询</w:t>
        </w:r>
      </w:hyperlink>
      <w:r>
        <w:rPr>
          <w:lang w:val="zh-CN"/>
        </w:rPr>
        <w:t xml:space="preserve"> </w:t>
      </w:r>
      <w:r>
        <w:rPr>
          <w:lang w:val="zh-CN"/>
        </w:rPr>
        <w:t xml:space="preserve">·</w:t>
      </w:r>
      <w:r>
        <w:rPr>
          <w:lang w:val="zh-CN"/>
        </w:rPr>
        <w:t xml:space="preserve"> </w:t>
      </w:r>
      <w:hyperlink r:id="rId173">
        <w:r>
          <w:rPr>
            <w:rStyle w:val="Hyperlink"/>
            <w:lang w:val="zh-CN"/>
          </w:rPr>
          <w:t xml:space="preserve">Medicare Care </w:t>
        </w:r>
        <w:r>
          <w:rPr>
            <w:rStyle w:val="Hyperlink"/>
            <w:rFonts w:hint="eastAsia"/>
            <w:lang w:val="zh-CN"/>
          </w:rPr>
          <w:t xml:space="preserve">Compare：医生与临床人员查询</w:t>
        </w:r>
      </w:hyperlink>
      <w:r>
        <w:rPr>
          <w:rFonts w:hint="eastAsia"/>
          <w:lang w:val="zh-CN"/>
        </w:rPr>
        <w:t xml:space="preserve">。保险网络仍以自己的保险公司名录和诊所确认结果为准。</w:t>
      </w:r>
    </w:p>
    <w:bookmarkEnd w:id="174"/>
    <w:bookmarkStart w:id="177" w:name="doc-ce2dd87db904--2-提前保存三个就医入口"/>
    <w:p>
      <w:pPr>
        <w:pStyle w:val="Heading2"/>
      </w:pPr>
      <w:r>
        <w:rPr>
          <w:lang w:val="zh-CN"/>
        </w:rPr>
        <w:t xml:space="preserve">2. </w:t>
      </w:r>
      <w:r>
        <w:rPr>
          <w:rFonts w:hint="eastAsia"/>
          <w:lang w:val="zh-CN"/>
        </w:rPr>
        <w:t xml:space="preserve">提前保存三个就医入口</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入口</w:t>
            </w:r>
          </w:p>
        </w:tc>
        <w:tc>
          <w:tcPr/>
          <w:p>
            <w:pPr>
              <w:pStyle w:val="Compact"/>
            </w:pPr>
            <w:r>
              <w:rPr>
                <w:rFonts w:hint="eastAsia"/>
                <w:lang w:val="zh-CN"/>
              </w:rPr>
              <w:t xml:space="preserve">用途与需要确认的事项</w:t>
            </w:r>
          </w:p>
        </w:tc>
      </w:tr>
      <w:tr>
        <w:tc>
          <w:tcPr/>
          <w:p>
            <w:pPr>
              <w:pStyle w:val="Compact"/>
            </w:pPr>
            <w:r>
              <w:rPr>
                <w:rFonts w:hint="eastAsia"/>
                <w:lang w:val="zh-CN"/>
              </w:rPr>
              <w:t xml:space="preserve">初级保健或远程诊疗（telehealth）</w:t>
            </w:r>
          </w:p>
        </w:tc>
        <w:tc>
          <w:tcPr/>
          <w:p>
            <w:pPr>
              <w:pStyle w:val="Compact"/>
            </w:pPr>
            <w:r>
              <w:rPr>
                <w:rFonts w:hint="eastAsia"/>
                <w:lang w:val="zh-CN"/>
              </w:rPr>
              <w:t xml:space="preserve">日常咨询、随访和可以等待评估的问题；有些情况仍需线下检查</w:t>
            </w:r>
          </w:p>
        </w:tc>
      </w:tr>
      <w:tr>
        <w:tc>
          <w:tcPr/>
          <w:p>
            <w:pPr>
              <w:pStyle w:val="Compact"/>
            </w:pPr>
            <w:r>
              <w:rPr>
                <w:rFonts w:hint="eastAsia"/>
                <w:lang w:val="zh-CN"/>
              </w:rPr>
              <w:t xml:space="preserve">即时门诊（urgent</w:t>
            </w:r>
            <w:r>
              <w:rPr>
                <w:lang w:val="zh-CN"/>
              </w:rPr>
              <w:t xml:space="preserve"> </w:t>
            </w:r>
            <w:r>
              <w:rPr>
                <w:rFonts w:hint="eastAsia"/>
                <w:lang w:val="zh-CN"/>
              </w:rPr>
              <w:t xml:space="preserve">care）</w:t>
            </w:r>
          </w:p>
        </w:tc>
        <w:tc>
          <w:tcPr/>
          <w:p>
            <w:pPr>
              <w:pStyle w:val="Compact"/>
            </w:pPr>
            <w:r>
              <w:rPr>
                <w:rFonts w:hint="eastAsia"/>
                <w:lang w:val="zh-CN"/>
              </w:rPr>
              <w:t xml:space="preserve">需要较快评估但通常不危及生命的问题；提前确认营业时间、接诊年龄及检查能力</w:t>
            </w:r>
          </w:p>
        </w:tc>
      </w:tr>
      <w:tr>
        <w:tc>
          <w:tcPr/>
          <w:p>
            <w:pPr>
              <w:pStyle w:val="Compact"/>
            </w:pPr>
            <w:r>
              <w:rPr>
                <w:rFonts w:hint="eastAsia"/>
                <w:lang w:val="zh-CN"/>
              </w:rPr>
              <w:t xml:space="preserve">急诊室（Emergency</w:t>
            </w:r>
            <w:r>
              <w:rPr>
                <w:lang w:val="zh-CN"/>
              </w:rPr>
              <w:t xml:space="preserve"> </w:t>
            </w:r>
            <w:r>
              <w:rPr>
                <w:rFonts w:hint="eastAsia"/>
                <w:lang w:val="zh-CN"/>
              </w:rPr>
              <w:t xml:space="preserve">Room，ER）与</w:t>
            </w:r>
            <w:r>
              <w:rPr>
                <w:lang w:val="zh-CN"/>
              </w:rPr>
              <w:t xml:space="preserve"> 911</w:t>
            </w:r>
          </w:p>
        </w:tc>
        <w:tc>
          <w:tcPr/>
          <w:p>
            <w:pPr>
              <w:pStyle w:val="Compact"/>
            </w:pPr>
            <w:r>
              <w:rPr>
                <w:rFonts w:hint="eastAsia"/>
                <w:lang w:val="zh-CN"/>
              </w:rPr>
              <w:t xml:space="preserve">怀疑危及生命或严重急症时使用；不要因比较价格或网络而延误</w:t>
            </w:r>
          </w:p>
        </w:tc>
      </w:tr>
    </w:tbl>
    <w:p>
      <w:pPr>
        <w:pStyle w:val="BodyText"/>
      </w:pPr>
      <w:r>
        <w:rPr>
          <w:rFonts w:hint="eastAsia"/>
          <w:lang w:val="zh-CN"/>
        </w:rPr>
        <w:t xml:space="preserve">这张表不是自我诊断工具。无法判断时，可向临床人员咨询；怀疑有即时危险时立即求助。具体急救识别与处理见</w:t>
      </w: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w:t>
        </w:r>
      </w:hyperlink>
      <w:r>
        <w:rPr>
          <w:lang w:val="zh-CN"/>
        </w:rPr>
        <w:t xml:space="preserve">。</w:t>
      </w:r>
    </w:p>
    <w:p>
      <w:pPr>
        <w:pStyle w:val="BodyText"/>
      </w:pPr>
      <w:r>
        <w:rPr>
          <w:rFonts w:hint="eastAsia"/>
          <w:lang w:val="zh-CN"/>
        </w:rPr>
        <w:t xml:space="preserve">提前保存附近门诊和急诊地址，并确认地图上的机构确实提供所需服务。</w:t>
      </w:r>
    </w:p>
    <w:p>
      <w:pPr>
        <w:pStyle w:val="BodyText"/>
      </w:pPr>
      <w:r>
        <w:rPr>
          <w:rFonts w:hint="eastAsia"/>
          <w:b/>
          <w:bCs/>
          <w:lang w:val="zh-CN"/>
        </w:rPr>
        <w:t xml:space="preserve">查机构：</w:t>
      </w:r>
      <w:r>
        <w:rPr>
          <w:lang w:val="zh-CN"/>
        </w:rPr>
        <w:t xml:space="preserve"> </w:t>
      </w:r>
      <w:hyperlink r:id="rId175">
        <w:r>
          <w:rPr>
            <w:rStyle w:val="Hyperlink"/>
            <w:lang w:val="zh-CN"/>
          </w:rPr>
          <w:t xml:space="preserve">Medicare Care </w:t>
        </w:r>
        <w:r>
          <w:rPr>
            <w:rStyle w:val="Hyperlink"/>
            <w:rFonts w:hint="eastAsia"/>
            <w:lang w:val="zh-CN"/>
          </w:rPr>
          <w:t xml:space="preserve">Compare：医院查询</w:t>
        </w:r>
      </w:hyperlink>
      <w:r>
        <w:rPr>
          <w:lang w:val="zh-CN"/>
        </w:rPr>
        <w:t xml:space="preserve"> </w:t>
      </w:r>
      <w:r>
        <w:rPr>
          <w:lang w:val="zh-CN"/>
        </w:rPr>
        <w:t xml:space="preserve">·</w:t>
      </w:r>
      <w:r>
        <w:rPr>
          <w:lang w:val="zh-CN"/>
        </w:rPr>
        <w:t xml:space="preserve"> </w:t>
      </w:r>
      <w:hyperlink r:id="rId176">
        <w:r>
          <w:rPr>
            <w:rStyle w:val="Hyperlink"/>
            <w:rFonts w:hint="eastAsia"/>
            <w:lang w:val="zh-CN"/>
          </w:rPr>
          <w:t xml:space="preserve">医保服务机构比较工具（Medicare</w:t>
        </w:r>
        <w:r>
          <w:rPr>
            <w:rStyle w:val="Hyperlink"/>
            <w:lang w:val="zh-CN"/>
          </w:rPr>
          <w:t xml:space="preserve"> Care </w:t>
        </w:r>
        <w:r>
          <w:rPr>
            <w:rStyle w:val="Hyperlink"/>
            <w:rFonts w:hint="eastAsia"/>
            <w:lang w:val="zh-CN"/>
          </w:rPr>
          <w:t xml:space="preserve">Compare）</w:t>
        </w:r>
      </w:hyperlink>
      <w:r>
        <w:rPr>
          <w:rFonts w:hint="eastAsia"/>
          <w:lang w:val="zh-CN"/>
        </w:rPr>
        <w:t xml:space="preserve">。这些工具可辅助查机构信息，但商业保险网络资格仍需另向保险公司核对。</w:t>
      </w:r>
    </w:p>
    <w:bookmarkEnd w:id="177"/>
    <w:bookmarkStart w:id="181" w:name="doc-ce2dd87db904--3-紧急情况先求助再处理费用"/>
    <w:p>
      <w:pPr>
        <w:pStyle w:val="Heading2"/>
      </w:pPr>
      <w:r>
        <w:rPr>
          <w:lang w:val="zh-CN"/>
        </w:rPr>
        <w:t xml:space="preserve">3. </w:t>
      </w:r>
      <w:r>
        <w:rPr>
          <w:rFonts w:hint="eastAsia"/>
          <w:lang w:val="zh-CN"/>
        </w:rPr>
        <w:t xml:space="preserve">紧急情况先求助，再处理费用</w:t>
      </w:r>
    </w:p>
    <w:p>
      <w:pPr>
        <w:pStyle w:val="FirstParagraph"/>
      </w:pPr>
      <w:r>
        <w:rPr>
          <w:rFonts w:hint="eastAsia"/>
          <w:b/>
          <w:bCs/>
          <w:lang w:val="zh-CN"/>
        </w:rPr>
        <w:t xml:space="preserve">证据等级：</w:t>
      </w:r>
      <w:r>
        <w:rPr>
          <w:lang w:val="zh-CN"/>
        </w:rPr>
        <w:t xml:space="preserve"> </w:t>
      </w:r>
      <w:r>
        <w:rPr>
          <w:rFonts w:hint="eastAsia"/>
          <w:lang w:val="zh-CN"/>
        </w:rPr>
        <w:t xml:space="preserve">A（下述联邦保护范围）</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《无意外账单法》（No</w:t>
      </w:r>
      <w:r>
        <w:rPr>
          <w:lang w:val="zh-CN"/>
        </w:rPr>
        <w:t xml:space="preserve"> Surprises </w:t>
      </w:r>
      <w:r>
        <w:rPr>
          <w:rFonts w:hint="eastAsia"/>
          <w:lang w:val="zh-CN"/>
        </w:rPr>
        <w:t xml:space="preserve">Act）对多数雇主及个人商业保险提供保护：受保护的急诊服务即使由网络外机构提供，通常也应按网络内费用分担规则处理，不要求事先授权，并限制向患者追加保险支付之外的差额账单（balance</w:t>
      </w:r>
      <w:r>
        <w:rPr>
          <w:lang w:val="zh-CN"/>
        </w:rPr>
        <w:t xml:space="preserve"> </w:t>
      </w:r>
      <w:r>
        <w:rPr>
          <w:rFonts w:hint="eastAsia"/>
          <w:lang w:val="zh-CN"/>
        </w:rPr>
        <w:t xml:space="preserve">billing）。</w:t>
      </w:r>
    </w:p>
    <w:p>
      <w:pPr>
        <w:pStyle w:val="BodyText"/>
      </w:pPr>
      <w:r>
        <w:rPr>
          <w:rFonts w:hint="eastAsia"/>
          <w:b/>
          <w:bCs/>
          <w:lang w:val="zh-CN"/>
        </w:rPr>
        <w:t xml:space="preserve">这不等于急诊免费。</w:t>
      </w:r>
      <w:r>
        <w:rPr>
          <w:lang w:val="zh-CN"/>
        </w:rPr>
        <w:t xml:space="preserve"> </w:t>
      </w:r>
      <w:r>
        <w:rPr>
          <w:rFonts w:hint="eastAsia"/>
          <w:lang w:val="zh-CN"/>
        </w:rPr>
        <w:t xml:space="preserve">适用的免赔额和其他网络内自付仍可能存在。联邦老年及残障医疗保险（Medicare）、医疗补助（Medicaid）等有另外的保护框架，不能直接套用本段。</w:t>
      </w:r>
    </w:p>
    <w:p>
      <w:pPr>
        <w:pStyle w:val="BodyText"/>
      </w:pPr>
      <w:r>
        <w:rPr>
          <w:rFonts w:hint="eastAsia"/>
          <w:lang w:val="zh-CN"/>
        </w:rPr>
        <w:t xml:space="preserve">费用保护也有服务范围和例外，不能从“急诊受保护”推断所有交通、转院或后续治疗均采用同一规则。</w:t>
      </w:r>
    </w:p>
    <w:p>
      <w:pPr>
        <w:pStyle w:val="BodyText"/>
      </w:pPr>
      <w:r>
        <w:rPr>
          <w:rFonts w:hint="eastAsia"/>
          <w:b/>
          <w:bCs/>
          <w:lang w:val="zh-CN"/>
        </w:rPr>
        <w:t xml:space="preserve">继续看</w:t>
      </w:r>
      <w:r>
        <w:rPr>
          <w:b/>
          <w:bCs/>
          <w:lang w:val="zh-CN"/>
        </w:rPr>
        <w:t xml:space="preserve"> / </w:t>
      </w:r>
      <w:r>
        <w:rPr>
          <w:rFonts w:hint="eastAsia"/>
          <w:b/>
          <w:bCs/>
          <w:lang w:val="zh-CN"/>
        </w:rPr>
        <w:t xml:space="preserve">求助：</w:t>
      </w:r>
      <w:r>
        <w:rPr>
          <w:lang w:val="zh-CN"/>
        </w:rPr>
        <w:t xml:space="preserve"> </w:t>
      </w:r>
      <w:hyperlink r:id="rId178">
        <w:r>
          <w:rPr>
            <w:rStyle w:val="Hyperlink"/>
            <w:rFonts w:hint="eastAsia"/>
            <w:lang w:val="zh-CN"/>
          </w:rPr>
          <w:t xml:space="preserve">CMS：医疗账单权益</w:t>
        </w:r>
      </w:hyperlink>
      <w:r>
        <w:rPr>
          <w:lang w:val="zh-CN"/>
        </w:rPr>
        <w:t xml:space="preserve"> </w:t>
      </w:r>
      <w:r>
        <w:rPr>
          <w:lang w:val="zh-CN"/>
        </w:rPr>
        <w:t xml:space="preserve">·</w:t>
      </w:r>
      <w:r>
        <w:rPr>
          <w:lang w:val="zh-CN"/>
        </w:rPr>
        <w:t xml:space="preserve"> </w:t>
      </w:r>
      <w:hyperlink r:id="rId179">
        <w:r>
          <w:rPr>
            <w:rStyle w:val="Hyperlink"/>
            <w:rFonts w:hint="eastAsia"/>
            <w:lang w:val="zh-CN"/>
          </w:rPr>
          <w:t xml:space="preserve">CMS：急诊意外医疗账单保护</w:t>
        </w:r>
      </w:hyperlink>
      <w:r>
        <w:rPr>
          <w:lang w:val="zh-CN"/>
        </w:rPr>
        <w:t xml:space="preserve"> </w:t>
      </w:r>
      <w:r>
        <w:rPr>
          <w:lang w:val="zh-CN"/>
        </w:rPr>
        <w:t xml:space="preserve">·</w:t>
      </w:r>
      <w:r>
        <w:rPr>
          <w:lang w:val="zh-CN"/>
        </w:rPr>
        <w:t xml:space="preserve"> </w:t>
      </w:r>
      <w:hyperlink r:id="rId180">
        <w:r>
          <w:rPr>
            <w:rStyle w:val="Hyperlink"/>
            <w:rFonts w:hint="eastAsia"/>
            <w:lang w:val="zh-CN"/>
          </w:rPr>
          <w:t xml:space="preserve">CMS：医疗账单权益求助</w:t>
        </w:r>
      </w:hyperlink>
      <w:r>
        <w:rPr>
          <w:rFonts w:hint="eastAsia"/>
          <w:lang w:val="zh-CN"/>
        </w:rPr>
        <w:t xml:space="preserve">。最后核验：2026-09-21，仅限本节所述保护概要。</w:t>
      </w:r>
    </w:p>
    <w:bookmarkEnd w:id="181"/>
    <w:bookmarkStart w:id="182" w:name="doc-ce2dd87db904--4-核实网络要问具体计划与服务地点"/>
    <w:p>
      <w:pPr>
        <w:pStyle w:val="Heading2"/>
      </w:pPr>
      <w:r>
        <w:rPr>
          <w:lang w:val="zh-CN"/>
        </w:rPr>
        <w:t xml:space="preserve">4. </w:t>
      </w:r>
      <w:r>
        <w:rPr>
          <w:rFonts w:hint="eastAsia"/>
          <w:lang w:val="zh-CN"/>
        </w:rPr>
        <w:t xml:space="preserve">核实网络，要问具体计划与服务地点</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诊所说“我们收这家保险”，还不够。你需要确认这位医生、这个就诊地点，是否属于你这份具体计划的服务网络（in-network）。</w:t>
      </w:r>
    </w:p>
    <w:p>
      <w:pPr>
        <w:pStyle w:val="BodyText"/>
      </w:pPr>
      <w:r>
        <w:rPr>
          <w:rFonts w:hint="eastAsia"/>
          <w:lang w:val="zh-CN"/>
        </w:rPr>
        <w:t xml:space="preserve">对可提前安排的手术、影像或其他高额服务，建议：</w:t>
      </w:r>
    </w:p>
    <w:p>
      <w:pPr>
        <w:pStyle w:val="Compact"/>
        <w:numPr>
          <w:ilvl w:val="0"/>
          <w:numId w:val="1019"/>
        </w:numPr>
      </w:pPr>
      <w:r>
        <w:rPr>
          <w:rFonts w:hint="eastAsia"/>
          <w:lang w:val="zh-CN"/>
        </w:rPr>
        <w:t xml:space="preserve">在保险公司目录中查询，并向保险公司确认具体医生和地点。</w:t>
      </w:r>
    </w:p>
    <w:p>
      <w:pPr>
        <w:pStyle w:val="Compact"/>
        <w:numPr>
          <w:ilvl w:val="0"/>
          <w:numId w:val="1019"/>
        </w:numPr>
      </w:pPr>
      <w:r>
        <w:rPr>
          <w:rFonts w:hint="eastAsia"/>
          <w:lang w:val="zh-CN"/>
        </w:rPr>
        <w:t xml:space="preserve">向诊所核对完整计划名称；另问医院或手术中心的收费部门。</w:t>
      </w:r>
    </w:p>
    <w:p>
      <w:pPr>
        <w:pStyle w:val="Compact"/>
        <w:numPr>
          <w:ilvl w:val="0"/>
          <w:numId w:val="1019"/>
        </w:numPr>
      </w:pPr>
      <w:r>
        <w:rPr>
          <w:rFonts w:hint="eastAsia"/>
          <w:lang w:val="zh-CN"/>
        </w:rPr>
        <w:t xml:space="preserve">询问是否有独立收费的化验、影像、麻醉或病理服务，哪些费用包含在估价内。</w:t>
      </w:r>
    </w:p>
    <w:p>
      <w:pPr>
        <w:pStyle w:val="Compact"/>
        <w:numPr>
          <w:ilvl w:val="0"/>
          <w:numId w:val="1019"/>
        </w:numPr>
      </w:pPr>
      <w:r>
        <w:rPr>
          <w:rFonts w:hint="eastAsia"/>
          <w:lang w:val="zh-CN"/>
        </w:rPr>
        <w:t xml:space="preserve">保存查询截图、回复日期、估价及通话编号；服务发生前如有变更，再次确认。</w:t>
      </w:r>
    </w:p>
    <w:p>
      <w:pPr>
        <w:pStyle w:val="FirstParagraph"/>
      </w:pPr>
      <w:r>
        <w:rPr>
          <w:rFonts w:hint="eastAsia"/>
          <w:lang w:val="zh-CN"/>
        </w:rPr>
        <w:t xml:space="preserve">可直接这样问：</w:t>
      </w:r>
    </w:p>
    <w:p>
      <w:pPr>
        <w:pStyle w:val="BlockText"/>
      </w:pPr>
      <w:r>
        <w:rPr>
          <w:rFonts w:hint="eastAsia"/>
          <w:lang w:val="zh-CN"/>
        </w:rPr>
        <w:t xml:space="preserve">这位医生在这个就诊地点，是否属于我这份具体计划的网络？</w:t>
      </w:r>
    </w:p>
    <w:p>
      <w:pPr>
        <w:pStyle w:val="BlockText"/>
      </w:pPr>
      <w:r>
        <w:rPr>
          <w:lang w:val="zh-CN"/>
        </w:rPr>
        <w:t xml:space="preserve">“Is this clinician in network for my exact plan at this location?”</w:t>
      </w:r>
    </w:p>
    <w:p>
      <w:pPr>
        <w:pStyle w:val="FirstParagraph"/>
      </w:pPr>
      <w:r>
        <w:rPr>
          <w:rFonts w:hint="eastAsia"/>
          <w:lang w:val="zh-CN"/>
        </w:rPr>
        <w:t xml:space="preserve">不要把所有网络外收费都视为合理收费：符合条件的网络内机构就诊涉及某些网络外辅助服务时，也可能受到联邦保护。</w:t>
      </w:r>
    </w:p>
    <w:p>
      <w:pPr>
        <w:pStyle w:val="BodyText"/>
      </w:pPr>
      <w:r>
        <w:rPr>
          <w:rFonts w:hint="eastAsia"/>
          <w:b/>
          <w:bCs/>
          <w:lang w:val="zh-CN"/>
        </w:rPr>
        <w:t xml:space="preserve">核对入口：</w:t>
      </w:r>
      <w:r>
        <w:rPr>
          <w:lang w:val="zh-CN"/>
        </w:rPr>
        <w:t xml:space="preserve"> </w:t>
      </w:r>
      <w:hyperlink r:id="rId178">
        <w:r>
          <w:rPr>
            <w:rStyle w:val="Hyperlink"/>
            <w:rFonts w:hint="eastAsia"/>
            <w:lang w:val="zh-CN"/>
          </w:rPr>
          <w:t xml:space="preserve">CMS：医疗账单权益</w:t>
        </w:r>
      </w:hyperlink>
      <w:r>
        <w:rPr>
          <w:lang w:val="zh-CN"/>
        </w:rPr>
        <w:t xml:space="preserve"> </w:t>
      </w:r>
      <w:r>
        <w:rPr>
          <w:lang w:val="zh-CN"/>
        </w:rPr>
        <w:t xml:space="preserve">·</w:t>
      </w:r>
      <w:r>
        <w:rPr>
          <w:lang w:val="zh-CN"/>
        </w:rPr>
        <w:t xml:space="preserve"> </w:t>
      </w:r>
      <w:hyperlink r:id="rId179">
        <w:r>
          <w:rPr>
            <w:rStyle w:val="Hyperlink"/>
            <w:rFonts w:hint="eastAsia"/>
            <w:lang w:val="zh-CN"/>
          </w:rPr>
          <w:t xml:space="preserve">CMS：急诊意外医疗账单保护</w:t>
        </w:r>
      </w:hyperlink>
      <w:r>
        <w:rPr>
          <w:lang w:val="zh-CN"/>
        </w:rPr>
        <w:t xml:space="preserve">。</w:t>
      </w:r>
    </w:p>
    <w:bookmarkEnd w:id="182"/>
    <w:bookmarkStart w:id="185" w:name="doc-ce2dd87db904--5-理赔说明不是付款账单"/>
    <w:p>
      <w:pPr>
        <w:pStyle w:val="Heading2"/>
      </w:pPr>
      <w:r>
        <w:rPr>
          <w:lang w:val="zh-CN"/>
        </w:rPr>
        <w:t xml:space="preserve">5. </w:t>
      </w:r>
      <w:r>
        <w:rPr>
          <w:rFonts w:hint="eastAsia"/>
          <w:lang w:val="zh-CN"/>
        </w:rPr>
        <w:t xml:space="preserve">理赔说明不是付款账单</w:t>
      </w:r>
    </w:p>
    <w:p>
      <w:pPr>
        <w:pStyle w:val="FirstParagraph"/>
      </w:pPr>
      <w:r>
        <w:rPr>
          <w:rFonts w:hint="eastAsia"/>
          <w:b/>
          <w:bCs/>
          <w:lang w:val="zh-CN"/>
        </w:rPr>
        <w:t xml:space="preserve">证据等级：</w:t>
      </w:r>
      <w:r>
        <w:rPr>
          <w:lang w:val="zh-CN"/>
        </w:rPr>
        <w:t xml:space="preserve"> </w:t>
      </w:r>
      <w:r>
        <w:rPr>
          <w:rFonts w:hint="eastAsia"/>
          <w:lang w:val="zh-CN"/>
        </w:rPr>
        <w:t xml:space="preserve">A（文件用途）</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理赔说明（Explanation</w:t>
      </w:r>
      <w:r>
        <w:rPr>
          <w:lang w:val="zh-CN"/>
        </w:rPr>
        <w:t xml:space="preserve"> of </w:t>
      </w:r>
      <w:r>
        <w:rPr>
          <w:rFonts w:hint="eastAsia"/>
          <w:lang w:val="zh-CN"/>
        </w:rPr>
        <w:t xml:space="preserve">Benefits，EOB）由保险公司提供，解释一笔理赔如何处理。常见字段包括：</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字段</w:t>
            </w:r>
          </w:p>
        </w:tc>
        <w:tc>
          <w:tcPr/>
          <w:p>
            <w:pPr>
              <w:pStyle w:val="Compact"/>
            </w:pPr>
            <w:r>
              <w:rPr>
                <w:rFonts w:hint="eastAsia"/>
                <w:lang w:val="zh-CN"/>
              </w:rPr>
              <w:t xml:space="preserve">含义</w:t>
            </w:r>
          </w:p>
        </w:tc>
      </w:tr>
      <w:tr>
        <w:tc>
          <w:tcPr/>
          <w:p>
            <w:pPr>
              <w:pStyle w:val="Compact"/>
            </w:pPr>
            <w:r>
              <w:rPr>
                <w:rFonts w:hint="eastAsia"/>
                <w:lang w:val="zh-CN"/>
              </w:rPr>
              <w:t xml:space="preserve">医疗机构申报金额（provider</w:t>
            </w:r>
            <w:r>
              <w:rPr>
                <w:lang w:val="zh-CN"/>
              </w:rPr>
              <w:t xml:space="preserve"> </w:t>
            </w:r>
            <w:r>
              <w:rPr>
                <w:rFonts w:hint="eastAsia"/>
                <w:lang w:val="zh-CN"/>
              </w:rPr>
              <w:t xml:space="preserve">charges）</w:t>
            </w:r>
          </w:p>
        </w:tc>
        <w:tc>
          <w:tcPr/>
          <w:p>
            <w:pPr>
              <w:pStyle w:val="Compact"/>
            </w:pPr>
            <w:r>
              <w:rPr>
                <w:rFonts w:hint="eastAsia"/>
                <w:lang w:val="zh-CN"/>
              </w:rPr>
              <w:t xml:space="preserve">机构向保险申报的收费</w:t>
            </w:r>
          </w:p>
        </w:tc>
      </w:tr>
      <w:tr>
        <w:tc>
          <w:tcPr/>
          <w:p>
            <w:pPr>
              <w:pStyle w:val="Compact"/>
            </w:pPr>
            <w:r>
              <w:rPr>
                <w:rFonts w:hint="eastAsia"/>
                <w:lang w:val="zh-CN"/>
              </w:rPr>
              <w:t xml:space="preserve">核定金额（allowed</w:t>
            </w:r>
            <w:r>
              <w:rPr>
                <w:lang w:val="zh-CN"/>
              </w:rPr>
              <w:t xml:space="preserve"> </w:t>
            </w:r>
            <w:r>
              <w:rPr>
                <w:rFonts w:hint="eastAsia"/>
                <w:lang w:val="zh-CN"/>
              </w:rPr>
              <w:t xml:space="preserve">charges）</w:t>
            </w:r>
          </w:p>
        </w:tc>
        <w:tc>
          <w:tcPr/>
          <w:p>
            <w:pPr>
              <w:pStyle w:val="Compact"/>
            </w:pPr>
            <w:r>
              <w:rPr>
                <w:rFonts w:hint="eastAsia"/>
                <w:lang w:val="zh-CN"/>
              </w:rPr>
              <w:t xml:space="preserve">保险处理后认可的金额，可能低于申报金额</w:t>
            </w:r>
          </w:p>
        </w:tc>
      </w:tr>
      <w:tr>
        <w:tc>
          <w:tcPr/>
          <w:p>
            <w:pPr>
              <w:pStyle w:val="Compact"/>
            </w:pPr>
            <w:r>
              <w:rPr>
                <w:rFonts w:hint="eastAsia"/>
                <w:lang w:val="zh-CN"/>
              </w:rPr>
              <w:t xml:space="preserve">保险支付金额（paid</w:t>
            </w:r>
            <w:r>
              <w:rPr>
                <w:lang w:val="zh-CN"/>
              </w:rPr>
              <w:t xml:space="preserve"> by </w:t>
            </w:r>
            <w:r>
              <w:rPr>
                <w:rFonts w:hint="eastAsia"/>
                <w:lang w:val="zh-CN"/>
              </w:rPr>
              <w:t xml:space="preserve">insurer）</w:t>
            </w:r>
          </w:p>
        </w:tc>
        <w:tc>
          <w:tcPr/>
          <w:p>
            <w:pPr>
              <w:pStyle w:val="Compact"/>
            </w:pPr>
            <w:r>
              <w:rPr>
                <w:rFonts w:hint="eastAsia"/>
                <w:lang w:val="zh-CN"/>
              </w:rPr>
              <w:t xml:space="preserve">计划支付的部分</w:t>
            </w:r>
          </w:p>
        </w:tc>
      </w:tr>
      <w:tr>
        <w:tc>
          <w:tcPr/>
          <w:p>
            <w:pPr>
              <w:pStyle w:val="Compact"/>
            </w:pPr>
            <w:r>
              <w:rPr>
                <w:rFonts w:hint="eastAsia"/>
                <w:lang w:val="zh-CN"/>
              </w:rPr>
              <w:t xml:space="preserve">患者责任金额（patient</w:t>
            </w:r>
            <w:r>
              <w:rPr>
                <w:lang w:val="zh-CN"/>
              </w:rPr>
              <w:t xml:space="preserve"> </w:t>
            </w:r>
            <w:r>
              <w:rPr>
                <w:rFonts w:hint="eastAsia"/>
                <w:lang w:val="zh-CN"/>
              </w:rPr>
              <w:t xml:space="preserve">balance）</w:t>
            </w:r>
          </w:p>
        </w:tc>
        <w:tc>
          <w:tcPr/>
          <w:p>
            <w:pPr>
              <w:pStyle w:val="Compact"/>
            </w:pPr>
            <w:r>
              <w:rPr>
                <w:rFonts w:hint="eastAsia"/>
                <w:lang w:val="zh-CN"/>
              </w:rPr>
              <w:t xml:space="preserve">理赔处理后列为患者承担的部分</w:t>
            </w:r>
          </w:p>
        </w:tc>
      </w:tr>
      <w:tr>
        <w:tc>
          <w:tcPr/>
          <w:p>
            <w:pPr>
              <w:pStyle w:val="Compact"/>
            </w:pPr>
            <w:r>
              <w:rPr>
                <w:rFonts w:hint="eastAsia"/>
                <w:lang w:val="zh-CN"/>
              </w:rPr>
              <w:t xml:space="preserve">备注代码（remark</w:t>
            </w:r>
            <w:r>
              <w:rPr>
                <w:lang w:val="zh-CN"/>
              </w:rPr>
              <w:t xml:space="preserve"> </w:t>
            </w:r>
            <w:r>
              <w:rPr>
                <w:rFonts w:hint="eastAsia"/>
                <w:lang w:val="zh-CN"/>
              </w:rPr>
              <w:t xml:space="preserve">code）</w:t>
            </w:r>
          </w:p>
        </w:tc>
        <w:tc>
          <w:tcPr/>
          <w:p>
            <w:pPr>
              <w:pStyle w:val="Compact"/>
            </w:pPr>
            <w:r>
              <w:rPr>
                <w:rFonts w:hint="eastAsia"/>
                <w:lang w:val="zh-CN"/>
              </w:rPr>
              <w:t xml:space="preserve">解释调整、处理结果或需要进一步核实的事项</w:t>
            </w:r>
          </w:p>
        </w:tc>
      </w:tr>
    </w:tbl>
    <w:p>
      <w:pPr>
        <w:pStyle w:val="BodyText"/>
      </w:pPr>
      <w:r>
        <w:rPr>
          <w:rFonts w:hint="eastAsia"/>
          <w:lang w:val="zh-CN"/>
        </w:rPr>
        <w:t xml:space="preserve">收到医疗机构账单后，对照患者、服务日期、理赔编号及金额，并减去自己已经支付的部分。理赔说明可能没有反映已付押金或门诊自付额，不能据此重复付款。</w:t>
      </w:r>
    </w:p>
    <w:p>
      <w:pPr>
        <w:pStyle w:val="BodyText"/>
      </w:pPr>
      <w:r>
        <w:rPr>
          <w:rFonts w:hint="eastAsia"/>
          <w:b/>
          <w:bCs/>
          <w:lang w:val="zh-CN"/>
        </w:rPr>
        <w:t xml:space="preserve">继续看：</w:t>
      </w:r>
      <w:r>
        <w:rPr>
          <w:lang w:val="zh-CN"/>
        </w:rPr>
        <w:t xml:space="preserve"> </w:t>
      </w:r>
      <w:hyperlink r:id="rId183">
        <w:r>
          <w:rPr>
            <w:rStyle w:val="Hyperlink"/>
            <w:rFonts w:hint="eastAsia"/>
            <w:lang w:val="zh-CN"/>
          </w:rPr>
          <w:t xml:space="preserve">CMS：如何阅读保险理赔说明</w:t>
        </w:r>
      </w:hyperlink>
      <w:r>
        <w:rPr>
          <w:lang w:val="zh-CN"/>
        </w:rPr>
        <w:t xml:space="preserve"> </w:t>
      </w:r>
      <w:r>
        <w:rPr>
          <w:lang w:val="zh-CN"/>
        </w:rPr>
        <w:t xml:space="preserve">·</w:t>
      </w:r>
      <w:r>
        <w:rPr>
          <w:lang w:val="zh-CN"/>
        </w:rPr>
        <w:t xml:space="preserve"> </w:t>
      </w:r>
      <w:hyperlink r:id="rId184">
        <w:r>
          <w:rPr>
            <w:rStyle w:val="Hyperlink"/>
            <w:rFonts w:hint="eastAsia"/>
            <w:lang w:val="zh-CN"/>
          </w:rPr>
          <w:t xml:space="preserve">CMS：如何阅读医疗账单</w:t>
        </w:r>
      </w:hyperlink>
      <w:r>
        <w:rPr>
          <w:rFonts w:hint="eastAsia"/>
          <w:lang w:val="zh-CN"/>
        </w:rPr>
        <w:t xml:space="preserve">。最后核验：2026-09-21，仅限本节文件用途与核对字段。</w:t>
      </w:r>
    </w:p>
    <w:bookmarkEnd w:id="185"/>
    <w:bookmarkStart w:id="193" w:name="doc-ce2dd87db904--6-拒赔后先弄清原因再走书面程序"/>
    <w:p>
      <w:pPr>
        <w:pStyle w:val="Heading2"/>
      </w:pPr>
      <w:r>
        <w:rPr>
          <w:lang w:val="zh-CN"/>
        </w:rPr>
        <w:t xml:space="preserve">6. </w:t>
      </w:r>
      <w:r>
        <w:rPr>
          <w:rFonts w:hint="eastAsia"/>
          <w:lang w:val="zh-CN"/>
        </w:rPr>
        <w:t xml:space="preserve">拒赔后先弄清原因，再走书面程序</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收到拒赔通知，先看理由：是资料或编码错误、缺少授权、不在保障范围，还是医学必要性或多份保险支付顺序有争议？原因不同，补资料、更正理赔和正式申诉的做法也不同。打过客服电话后，仍要留意书面通知和申诉期限。</w:t>
      </w:r>
    </w:p>
    <w:p>
      <w:pPr>
        <w:pStyle w:val="BodyText"/>
      </w:pPr>
      <w:r>
        <w:rPr>
          <w:rFonts w:hint="eastAsia"/>
          <w:lang w:val="zh-CN"/>
        </w:rPr>
        <w:t xml:space="preserve">以下期限并非适用于所有美国医疗保险计划：祖父条款适用状态、雇主自筹资金计划、州外部复核制度、集体谈判和具体计划程序都可能影响适用路径。</w:t>
      </w:r>
      <w:r>
        <w:rPr>
          <w:rFonts w:hint="eastAsia"/>
          <w:b/>
          <w:bCs/>
          <w:lang w:val="zh-CN"/>
        </w:rPr>
        <w:t xml:space="preserve">真正控制本人期限的是拒赔通知、计划概要说明（SPD）/</w:t>
      </w:r>
      <w:r>
        <w:rPr>
          <w:b/>
          <w:bCs/>
          <w:lang w:val="zh-CN"/>
        </w:rPr>
        <w:t xml:space="preserve"> </w:t>
      </w:r>
      <w:r>
        <w:rPr>
          <w:rFonts w:hint="eastAsia"/>
          <w:b/>
          <w:bCs/>
          <w:lang w:val="zh-CN"/>
        </w:rPr>
        <w:t xml:space="preserve">计划文件、州外部复核通知与适用联邦规则；如果通知给出的截止日期更早，不要等到下列一般最长期限才行动。</w:t>
      </w:r>
    </w:p>
    <w:p>
      <w:pPr>
        <w:pStyle w:val="BodyText"/>
      </w:pPr>
      <w:r>
        <w:rPr>
          <w:rFonts w:hint="eastAsia"/>
          <w:lang w:val="zh-CN"/>
        </w:rPr>
        <w:t xml:space="preserve">实际操作：</w:t>
      </w:r>
    </w:p>
    <w:p>
      <w:pPr>
        <w:pStyle w:val="Compact"/>
        <w:numPr>
          <w:ilvl w:val="0"/>
          <w:numId w:val="1020"/>
        </w:numPr>
      </w:pPr>
      <w:r>
        <w:rPr>
          <w:rFonts w:hint="eastAsia"/>
          <w:lang w:val="zh-CN"/>
        </w:rPr>
        <w:t xml:space="preserve">获取完整书面拒赔原因、保障条款</w:t>
      </w:r>
      <w:r>
        <w:rPr>
          <w:lang w:val="zh-CN"/>
        </w:rPr>
        <w:t xml:space="preserve"> / </w:t>
      </w:r>
      <w:r>
        <w:rPr>
          <w:rFonts w:hint="eastAsia"/>
          <w:lang w:val="zh-CN"/>
        </w:rPr>
        <w:t xml:space="preserve">医学必要性标准、理赔编号和全部申诉截止日期。</w:t>
      </w:r>
    </w:p>
    <w:p>
      <w:pPr>
        <w:pStyle w:val="Compact"/>
        <w:numPr>
          <w:ilvl w:val="0"/>
          <w:numId w:val="1020"/>
        </w:numPr>
      </w:pPr>
      <w:r>
        <w:rPr>
          <w:rFonts w:hint="eastAsia"/>
          <w:lang w:val="zh-CN"/>
        </w:rPr>
        <w:t xml:space="preserve">向保险公司确认缺什么、由谁补交，以及“更正理赔请求</w:t>
      </w:r>
      <w:r>
        <w:rPr>
          <w:lang w:val="zh-CN"/>
        </w:rPr>
        <w:t xml:space="preserve"> / </w:t>
      </w:r>
      <w:r>
        <w:rPr>
          <w:rFonts w:hint="eastAsia"/>
          <w:lang w:val="zh-CN"/>
        </w:rPr>
        <w:t xml:space="preserve">重新考虑”是否会影响正式申诉截止日；不要默认重新提交编码就暂停</w:t>
      </w:r>
      <w:r>
        <w:rPr>
          <w:lang w:val="zh-CN"/>
        </w:rPr>
        <w:t xml:space="preserve"> 180 </w:t>
      </w:r>
      <w:r>
        <w:rPr>
          <w:rFonts w:hint="eastAsia"/>
          <w:lang w:val="zh-CN"/>
        </w:rPr>
        <w:t xml:space="preserve">天申诉期限的计时。</w:t>
      </w:r>
    </w:p>
    <w:p>
      <w:pPr>
        <w:pStyle w:val="Compact"/>
        <w:numPr>
          <w:ilvl w:val="0"/>
          <w:numId w:val="1020"/>
        </w:numPr>
      </w:pPr>
      <w:r>
        <w:rPr>
          <w:rFonts w:hint="eastAsia"/>
          <w:lang w:val="zh-CN"/>
        </w:rPr>
        <w:t xml:space="preserve">联系医疗机构账务</w:t>
      </w:r>
      <w:r>
        <w:rPr>
          <w:lang w:val="zh-CN"/>
        </w:rPr>
        <w:t xml:space="preserve"> / </w:t>
      </w:r>
      <w:r>
        <w:rPr>
          <w:rFonts w:hint="eastAsia"/>
          <w:lang w:val="zh-CN"/>
        </w:rPr>
        <w:t xml:space="preserve">医疗服务使用管理团队；涉及医学必要性时，请治疗医生提供病历、医学必要性说明信、医生间复核沟通或保险计划指定材料。</w:t>
      </w:r>
    </w:p>
    <w:p>
      <w:pPr>
        <w:pStyle w:val="Compact"/>
        <w:numPr>
          <w:ilvl w:val="0"/>
          <w:numId w:val="1020"/>
        </w:numPr>
      </w:pPr>
      <w:r>
        <w:rPr>
          <w:rFonts w:hint="eastAsia"/>
          <w:lang w:val="zh-CN"/>
        </w:rPr>
        <w:t xml:space="preserve">内部申诉中保留拒赔决定、EOB、申诉信、临床证据、网站上传</w:t>
      </w:r>
      <w:r>
        <w:rPr>
          <w:lang w:val="zh-CN"/>
        </w:rPr>
        <w:t xml:space="preserve"> / </w:t>
      </w:r>
      <w:r>
        <w:rPr>
          <w:rFonts w:hint="eastAsia"/>
          <w:lang w:val="zh-CN"/>
        </w:rPr>
        <w:t xml:space="preserve">传真</w:t>
      </w:r>
      <w:r>
        <w:rPr>
          <w:lang w:val="zh-CN"/>
        </w:rPr>
        <w:t xml:space="preserve"> / </w:t>
      </w:r>
      <w:r>
        <w:rPr>
          <w:rFonts w:hint="eastAsia"/>
          <w:lang w:val="zh-CN"/>
        </w:rPr>
        <w:t xml:space="preserve">挂号认证邮件凭证和电话日志。</w:t>
      </w:r>
    </w:p>
    <w:p>
      <w:pPr>
        <w:pStyle w:val="Compact"/>
        <w:numPr>
          <w:ilvl w:val="0"/>
          <w:numId w:val="1020"/>
        </w:numPr>
      </w:pPr>
      <w:r>
        <w:rPr>
          <w:rFonts w:hint="eastAsia"/>
          <w:lang w:val="zh-CN"/>
        </w:rPr>
        <w:t xml:space="preserve">内部申诉仍失败时，立刻检查最终拒绝决定上的外部复核说明；紧急情况可询问能否内部申诉与加急外部复核同时进行。</w:t>
      </w:r>
    </w:p>
    <w:p>
      <w:pPr>
        <w:pStyle w:val="Compact"/>
        <w:numPr>
          <w:ilvl w:val="0"/>
          <w:numId w:val="1020"/>
        </w:numPr>
      </w:pPr>
      <w:r>
        <w:rPr>
          <w:rFonts w:hint="eastAsia"/>
          <w:lang w:val="zh-CN"/>
        </w:rPr>
        <w:t xml:space="preserve">保险计划未按理赔程序处理、金额重大或健康风险高时，及时联系州消费者援助计划</w:t>
      </w:r>
      <w:r>
        <w:rPr>
          <w:lang w:val="zh-CN"/>
        </w:rPr>
        <w:t xml:space="preserve"> / </w:t>
      </w:r>
      <w:r>
        <w:rPr>
          <w:rFonts w:hint="eastAsia"/>
          <w:lang w:val="zh-CN"/>
        </w:rPr>
        <w:t xml:space="preserve">保险监管部门、DOL</w:t>
      </w:r>
      <w:r>
        <w:rPr>
          <w:lang w:val="zh-CN"/>
        </w:rPr>
        <w:t xml:space="preserve"> EBSA </w:t>
      </w:r>
      <w:r>
        <w:rPr>
          <w:rFonts w:hint="eastAsia"/>
          <w:lang w:val="zh-CN"/>
        </w:rPr>
        <w:t xml:space="preserve">或合适律师，不必为了“把客服层级走完”而错过截止日期。</w:t>
      </w:r>
    </w:p>
    <w:p>
      <w:pPr>
        <w:pStyle w:val="FirstParagraph"/>
      </w:pPr>
      <w:r>
        <w:rPr>
          <w:rFonts w:hint="eastAsia"/>
          <w:lang w:val="zh-CN"/>
        </w:rPr>
        <w:t xml:space="preserve">先把</w:t>
      </w:r>
      <w:r>
        <w:rPr>
          <w:rFonts w:hint="eastAsia"/>
          <w:b/>
          <w:bCs/>
          <w:lang w:val="zh-CN"/>
        </w:rPr>
        <w:t xml:space="preserve">三种期限</w:t>
      </w:r>
      <w:r>
        <w:rPr>
          <w:rFonts w:hint="eastAsia"/>
          <w:lang w:val="zh-CN"/>
        </w:rPr>
        <w:t xml:space="preserve">分开：</w:t>
      </w:r>
    </w:p>
    <w:p>
      <w:pPr>
        <w:pStyle w:val="Compact"/>
        <w:numPr>
          <w:ilvl w:val="0"/>
          <w:numId w:val="1021"/>
        </w:numPr>
      </w:pPr>
      <w:r>
        <w:rPr>
          <w:rFonts w:hint="eastAsia"/>
          <w:b/>
          <w:bCs/>
          <w:lang w:val="zh-CN"/>
        </w:rPr>
        <w:t xml:space="preserve">初始理赔决定或拒赔：</w:t>
      </w:r>
      <w:r>
        <w:rPr>
          <w:lang w:val="zh-CN"/>
        </w:rPr>
        <w:t xml:space="preserve"> </w:t>
      </w:r>
      <w:r>
        <w:rPr>
          <w:rFonts w:hint="eastAsia"/>
          <w:lang w:val="zh-CN"/>
        </w:rPr>
        <w:t xml:space="preserve">在适用的联邦医保理赔规则体系下，紧急理赔请求通常最迟</w:t>
      </w:r>
      <w:r>
        <w:rPr>
          <w:lang w:val="zh-CN"/>
        </w:rPr>
        <w:t xml:space="preserve"> </w:t>
      </w:r>
      <w:r>
        <w:rPr>
          <w:b/>
          <w:bCs/>
          <w:lang w:val="zh-CN"/>
        </w:rPr>
        <w:t xml:space="preserve">72 </w:t>
      </w:r>
      <w:r>
        <w:rPr>
          <w:rFonts w:hint="eastAsia"/>
          <w:b/>
          <w:bCs/>
          <w:lang w:val="zh-CN"/>
        </w:rPr>
        <w:t xml:space="preserve">小时</w:t>
      </w:r>
      <w:r>
        <w:rPr>
          <w:rFonts w:hint="eastAsia"/>
          <w:lang w:val="zh-CN"/>
        </w:rPr>
        <w:t xml:space="preserve">；服务前</w:t>
      </w:r>
      <w:r>
        <w:rPr>
          <w:lang w:val="zh-CN"/>
        </w:rPr>
        <w:t xml:space="preserve"> / </w:t>
      </w:r>
      <w:r>
        <w:rPr>
          <w:rFonts w:hint="eastAsia"/>
          <w:lang w:val="zh-CN"/>
        </w:rPr>
        <w:t xml:space="preserve">事先授权理赔请求通常最迟</w:t>
      </w:r>
      <w:r>
        <w:rPr>
          <w:lang w:val="zh-CN"/>
        </w:rPr>
        <w:t xml:space="preserve"> </w:t>
      </w:r>
      <w:r>
        <w:rPr>
          <w:b/>
          <w:bCs/>
          <w:lang w:val="zh-CN"/>
        </w:rPr>
        <w:t xml:space="preserve">15 </w:t>
      </w:r>
      <w:r>
        <w:rPr>
          <w:rFonts w:hint="eastAsia"/>
          <w:b/>
          <w:bCs/>
          <w:lang w:val="zh-CN"/>
        </w:rPr>
        <w:t xml:space="preserve">天</w:t>
      </w:r>
      <w:r>
        <w:rPr>
          <w:rFonts w:hint="eastAsia"/>
          <w:lang w:val="zh-CN"/>
        </w:rPr>
        <w:t xml:space="preserve">；服务后理赔请求通常最迟</w:t>
      </w:r>
      <w:r>
        <w:rPr>
          <w:lang w:val="zh-CN"/>
        </w:rPr>
        <w:t xml:space="preserve"> </w:t>
      </w:r>
      <w:r>
        <w:rPr>
          <w:b/>
          <w:bCs/>
          <w:lang w:val="zh-CN"/>
        </w:rPr>
        <w:t xml:space="preserve">30 </w:t>
      </w:r>
      <w:r>
        <w:rPr>
          <w:rFonts w:hint="eastAsia"/>
          <w:b/>
          <w:bCs/>
          <w:lang w:val="zh-CN"/>
        </w:rPr>
        <w:t xml:space="preserve">天</w:t>
      </w:r>
      <w:r>
        <w:rPr>
          <w:rFonts w:hint="eastAsia"/>
          <w:lang w:val="zh-CN"/>
        </w:rPr>
        <w:t xml:space="preserve">作出初始决定，某些允许的延期另有通知要求。</w:t>
      </w:r>
    </w:p>
    <w:p>
      <w:pPr>
        <w:pStyle w:val="Compact"/>
        <w:numPr>
          <w:ilvl w:val="0"/>
          <w:numId w:val="1021"/>
        </w:numPr>
      </w:pPr>
      <w:r>
        <w:rPr>
          <w:rFonts w:hint="eastAsia"/>
          <w:b/>
          <w:bCs/>
          <w:lang w:val="zh-CN"/>
        </w:rPr>
        <w:t xml:space="preserve">内部申诉：</w:t>
      </w:r>
      <w:r>
        <w:rPr>
          <w:lang w:val="zh-CN"/>
        </w:rPr>
        <w:t xml:space="preserve"> </w:t>
      </w:r>
      <w:r>
        <w:rPr>
          <w:rFonts w:hint="eastAsia"/>
          <w:lang w:val="zh-CN"/>
        </w:rPr>
        <w:t xml:space="preserve">对很多受《雇员退休收入保障法》（ERISA）或《平价医疗法案》（ACA）约束的医疗保险计划，收到不利的福利决定后至少有</w:t>
      </w:r>
      <w:r>
        <w:rPr>
          <w:lang w:val="zh-CN"/>
        </w:rPr>
        <w:t xml:space="preserve"> </w:t>
      </w:r>
      <w:r>
        <w:rPr>
          <w:b/>
          <w:bCs/>
          <w:lang w:val="zh-CN"/>
        </w:rPr>
        <w:t xml:space="preserve">180 </w:t>
      </w:r>
      <w:r>
        <w:rPr>
          <w:rFonts w:hint="eastAsia"/>
          <w:b/>
          <w:bCs/>
          <w:lang w:val="zh-CN"/>
        </w:rPr>
        <w:t xml:space="preserve">天</w:t>
      </w:r>
      <w:r>
        <w:rPr>
          <w:rFonts w:hint="eastAsia"/>
          <w:lang w:val="zh-CN"/>
        </w:rPr>
        <w:t xml:space="preserve">请求充分且公平的复核。保险计划对申诉的常见最长处理时间为紧急</w:t>
      </w:r>
      <w:r>
        <w:rPr>
          <w:lang w:val="zh-CN"/>
        </w:rPr>
        <w:t xml:space="preserve"> </w:t>
      </w:r>
      <w:r>
        <w:rPr>
          <w:b/>
          <w:bCs/>
          <w:lang w:val="zh-CN"/>
        </w:rPr>
        <w:t xml:space="preserve">72 </w:t>
      </w:r>
      <w:r>
        <w:rPr>
          <w:rFonts w:hint="eastAsia"/>
          <w:b/>
          <w:bCs/>
          <w:lang w:val="zh-CN"/>
        </w:rPr>
        <w:t xml:space="preserve">小时</w:t>
      </w:r>
      <w:r>
        <w:rPr>
          <w:rFonts w:hint="eastAsia"/>
          <w:lang w:val="zh-CN"/>
        </w:rPr>
        <w:t xml:space="preserve">、服务前</w:t>
      </w:r>
      <w:r>
        <w:rPr>
          <w:lang w:val="zh-CN"/>
        </w:rPr>
        <w:t xml:space="preserve"> </w:t>
      </w:r>
      <w:r>
        <w:rPr>
          <w:b/>
          <w:bCs/>
          <w:lang w:val="zh-CN"/>
        </w:rPr>
        <w:t xml:space="preserve">30 </w:t>
      </w:r>
      <w:r>
        <w:rPr>
          <w:rFonts w:hint="eastAsia"/>
          <w:b/>
          <w:bCs/>
          <w:lang w:val="zh-CN"/>
        </w:rPr>
        <w:t xml:space="preserve">天</w:t>
      </w:r>
      <w:r>
        <w:rPr>
          <w:rFonts w:hint="eastAsia"/>
          <w:lang w:val="zh-CN"/>
        </w:rPr>
        <w:t xml:space="preserve">、服务后</w:t>
      </w:r>
      <w:r>
        <w:rPr>
          <w:lang w:val="zh-CN"/>
        </w:rPr>
        <w:t xml:space="preserve"> </w:t>
      </w:r>
      <w:r>
        <w:rPr>
          <w:b/>
          <w:bCs/>
          <w:lang w:val="zh-CN"/>
        </w:rPr>
        <w:t xml:space="preserve">60 </w:t>
      </w:r>
      <w:r>
        <w:rPr>
          <w:rFonts w:hint="eastAsia"/>
          <w:b/>
          <w:bCs/>
          <w:lang w:val="zh-CN"/>
        </w:rPr>
        <w:t xml:space="preserve">天</w:t>
      </w:r>
      <w:r>
        <w:rPr>
          <w:lang w:val="zh-CN"/>
        </w:rPr>
        <w:t xml:space="preserve">。</w:t>
      </w:r>
    </w:p>
    <w:p>
      <w:pPr>
        <w:pStyle w:val="Compact"/>
        <w:numPr>
          <w:ilvl w:val="0"/>
          <w:numId w:val="1021"/>
        </w:numPr>
      </w:pPr>
      <w:r>
        <w:rPr>
          <w:rFonts w:hint="eastAsia"/>
          <w:b/>
          <w:bCs/>
          <w:lang w:val="zh-CN"/>
        </w:rPr>
        <w:t xml:space="preserve">外部复核：</w:t>
      </w:r>
      <w:r>
        <w:rPr>
          <w:lang w:val="zh-CN"/>
        </w:rPr>
        <w:t xml:space="preserve"> </w:t>
      </w:r>
      <w:r>
        <w:rPr>
          <w:rFonts w:hint="eastAsia"/>
          <w:lang w:val="zh-CN"/>
        </w:rPr>
        <w:t xml:space="preserve">符合《平价医疗法案》下联邦或州外部复核框架的拒赔决定，一般须在收到不利的福利决定或最终内部拒绝决定后</w:t>
      </w:r>
      <w:r>
        <w:rPr>
          <w:lang w:val="zh-CN"/>
        </w:rPr>
        <w:t xml:space="preserve"> </w:t>
      </w:r>
      <w:r>
        <w:rPr>
          <w:b/>
          <w:bCs/>
          <w:lang w:val="zh-CN"/>
        </w:rPr>
        <w:t xml:space="preserve">4 </w:t>
      </w:r>
      <w:r>
        <w:rPr>
          <w:rFonts w:hint="eastAsia"/>
          <w:b/>
          <w:bCs/>
          <w:lang w:val="zh-CN"/>
        </w:rPr>
        <w:t xml:space="preserve">个月</w:t>
      </w:r>
      <w:r>
        <w:rPr>
          <w:rFonts w:hint="eastAsia"/>
          <w:lang w:val="zh-CN"/>
        </w:rPr>
        <w:t xml:space="preserve">内提交外部复核请求。普通外部复核通常最迟</w:t>
      </w:r>
      <w:r>
        <w:rPr>
          <w:lang w:val="zh-CN"/>
        </w:rPr>
        <w:t xml:space="preserve"> </w:t>
      </w:r>
      <w:r>
        <w:rPr>
          <w:b/>
          <w:bCs/>
          <w:lang w:val="zh-CN"/>
        </w:rPr>
        <w:t xml:space="preserve">45 </w:t>
      </w:r>
      <w:r>
        <w:rPr>
          <w:rFonts w:hint="eastAsia"/>
          <w:b/>
          <w:bCs/>
          <w:lang w:val="zh-CN"/>
        </w:rPr>
        <w:t xml:space="preserve">天</w:t>
      </w:r>
      <w:r>
        <w:rPr>
          <w:rFonts w:hint="eastAsia"/>
          <w:lang w:val="zh-CN"/>
        </w:rPr>
        <w:t xml:space="preserve">；加急外部复核在符合医疗紧急标准时最迟</w:t>
      </w:r>
      <w:r>
        <w:rPr>
          <w:lang w:val="zh-CN"/>
        </w:rPr>
        <w:t xml:space="preserve"> </w:t>
      </w:r>
      <w:r>
        <w:rPr>
          <w:b/>
          <w:bCs/>
          <w:lang w:val="zh-CN"/>
        </w:rPr>
        <w:t xml:space="preserve">72 </w:t>
      </w:r>
      <w:r>
        <w:rPr>
          <w:rFonts w:hint="eastAsia"/>
          <w:b/>
          <w:bCs/>
          <w:lang w:val="zh-CN"/>
        </w:rPr>
        <w:t xml:space="preserve">小时</w:t>
      </w:r>
      <w:r>
        <w:rPr>
          <w:lang w:val="zh-CN"/>
        </w:rPr>
        <w:t xml:space="preserve">。</w:t>
      </w:r>
    </w:p>
    <w:p>
      <w:pPr>
        <w:pStyle w:val="FirstParagraph"/>
      </w:pPr>
      <w:r>
        <w:rPr>
          <w:rFonts w:hint="eastAsia"/>
          <w:b/>
          <w:bCs/>
          <w:lang w:val="zh-CN"/>
        </w:rPr>
        <w:t xml:space="preserve">临时延期日期已过（2026-10-04定点核对）：</w:t>
      </w:r>
      <w:r>
        <w:rPr>
          <w:lang w:val="zh-CN"/>
        </w:rPr>
        <w:t xml:space="preserve"> </w:t>
      </w:r>
      <w:r>
        <w:rPr>
          <w:lang w:val="zh-CN"/>
        </w:rPr>
        <w:t xml:space="preserve">HHS </w:t>
      </w:r>
      <w:r>
        <w:rPr>
          <w:rFonts w:hint="eastAsia"/>
          <w:lang w:val="zh-CN"/>
        </w:rPr>
        <w:t xml:space="preserve">管理的联邦外部复核流程（FERP）曾暂停受理；</w:t>
      </w:r>
      <w:hyperlink r:id="rId186">
        <w:r>
          <w:rPr>
            <w:rStyle w:val="Hyperlink"/>
            <w:lang w:val="zh-CN"/>
          </w:rPr>
          <w:t xml:space="preserve">CMS </w:t>
        </w:r>
        <w:r>
          <w:rPr>
            <w:rStyle w:val="Hyperlink"/>
            <w:rFonts w:hint="eastAsia"/>
            <w:lang w:val="zh-CN"/>
          </w:rPr>
          <w:t xml:space="preserve">的恢复受理及延期通知</w:t>
        </w:r>
      </w:hyperlink>
      <w:r>
        <w:rPr>
          <w:rFonts w:hint="eastAsia"/>
          <w:lang w:val="zh-CN"/>
        </w:rPr>
        <w:t xml:space="preserve">将其中原申请截止日在</w:t>
      </w:r>
      <w:r>
        <w:rPr>
          <w:lang w:val="zh-CN"/>
        </w:rPr>
        <w:t xml:space="preserve"> </w:t>
      </w:r>
      <w:r>
        <w:rPr>
          <w:rFonts w:hint="eastAsia"/>
          <w:b/>
          <w:bCs/>
          <w:lang w:val="zh-CN"/>
        </w:rPr>
        <w:t xml:space="preserve">2026年7月1日至8月3日</w:t>
      </w:r>
      <w:r>
        <w:rPr>
          <w:rFonts w:hint="eastAsia"/>
          <w:lang w:val="zh-CN"/>
        </w:rPr>
        <w:t xml:space="preserve">之间的合格申请延至</w:t>
      </w:r>
      <w:r>
        <w:rPr>
          <w:lang w:val="zh-CN"/>
        </w:rPr>
        <w:t xml:space="preserve"> </w:t>
      </w:r>
      <w:r>
        <w:rPr>
          <w:rFonts w:hint="eastAsia"/>
          <w:b/>
          <w:bCs/>
          <w:lang w:val="zh-CN"/>
        </w:rPr>
        <w:t xml:space="preserve">2026年10月2日</w:t>
      </w:r>
      <w:r>
        <w:rPr>
          <w:rFonts w:hint="eastAsia"/>
          <w:lang w:val="zh-CN"/>
        </w:rPr>
        <w:t xml:space="preserve">。适用范围限于通知列明州／地区中已选用</w:t>
      </w:r>
      <w:r>
        <w:rPr>
          <w:lang w:val="zh-CN"/>
        </w:rPr>
        <w:t xml:space="preserve"> HHS FERP </w:t>
      </w:r>
      <w:r>
        <w:rPr>
          <w:rFonts w:hint="eastAsia"/>
          <w:lang w:val="zh-CN"/>
        </w:rPr>
        <w:t xml:space="preserve">的计划，以及已选用该流程的自筹资金非联邦政府雇主计划；并非所有拒赔都延期。已有最终复核决定者不适用，7月1日前已提交且仍待决者无需重交。</w:t>
      </w:r>
    </w:p>
    <w:p>
      <w:pPr>
        <w:pStyle w:val="BodyText"/>
      </w:pPr>
      <w:r>
        <w:rPr>
          <w:rFonts w:hint="eastAsia"/>
          <w:lang w:val="zh-CN"/>
        </w:rPr>
        <w:t xml:space="preserve">截至本次查阅，</w:t>
      </w:r>
      <w:hyperlink r:id="rId187">
        <w:r>
          <w:rPr>
            <w:rStyle w:val="Hyperlink"/>
            <w:lang w:val="zh-CN"/>
          </w:rPr>
          <w:t xml:space="preserve">CMS </w:t>
        </w:r>
        <w:r>
          <w:rPr>
            <w:rStyle w:val="Hyperlink"/>
            <w:rFonts w:hint="eastAsia"/>
            <w:lang w:val="zh-CN"/>
          </w:rPr>
          <w:t xml:space="preserve">延期说明与州别入口</w:t>
        </w:r>
      </w:hyperlink>
      <w:r>
        <w:rPr>
          <w:rFonts w:hint="eastAsia"/>
          <w:lang w:val="zh-CN"/>
        </w:rPr>
        <w:t xml:space="preserve">及通知仍列10月2日，所读材料没有提供新的延期日期。</w:t>
      </w:r>
      <w:r>
        <w:rPr>
          <w:rFonts w:hint="eastAsia"/>
          <w:b/>
          <w:bCs/>
          <w:lang w:val="zh-CN"/>
        </w:rPr>
        <w:t xml:space="preserve">现在办理不能凭这份通知认定仍有延期。</w:t>
      </w:r>
      <w:r>
        <w:rPr>
          <w:lang w:val="zh-CN"/>
        </w:rPr>
        <w:t xml:space="preserve"> </w:t>
      </w:r>
      <w:r>
        <w:rPr>
          <w:rFonts w:hint="eastAsia"/>
          <w:lang w:val="zh-CN"/>
        </w:rPr>
        <w:t xml:space="preserve">应立即向计划或承办方</w:t>
      </w:r>
      <w:r>
        <w:rPr>
          <w:lang w:val="zh-CN"/>
        </w:rPr>
        <w:t xml:space="preserve"> MAXIMUS </w:t>
      </w:r>
      <w:r>
        <w:rPr>
          <w:rFonts w:hint="eastAsia"/>
          <w:lang w:val="zh-CN"/>
        </w:rPr>
        <w:t xml:space="preserve">核对自己的适用流程、期限和可用救济；延期到期也不等于所有外部复核渠道关闭。</w:t>
      </w:r>
      <w:hyperlink r:id="rId188">
        <w:r>
          <w:rPr>
            <w:rStyle w:val="Hyperlink"/>
            <w:lang w:val="zh-CN"/>
          </w:rPr>
          <w:t xml:space="preserve">CMS </w:t>
        </w:r>
        <w:r>
          <w:rPr>
            <w:rStyle w:val="Hyperlink"/>
            <w:rFonts w:hint="eastAsia"/>
            <w:lang w:val="zh-CN"/>
          </w:rPr>
          <w:t xml:space="preserve">流程说明</w:t>
        </w:r>
      </w:hyperlink>
      <w:r>
        <w:rPr>
          <w:rFonts w:hint="eastAsia"/>
          <w:lang w:val="zh-CN"/>
        </w:rPr>
        <w:t xml:space="preserve">列有申请入口及咨询电话</w:t>
      </w:r>
      <w:r>
        <w:rPr>
          <w:lang w:val="zh-CN"/>
        </w:rPr>
        <w:t xml:space="preserve"> </w:t>
      </w:r>
      <w:r>
        <w:rPr>
          <w:b/>
          <w:bCs/>
          <w:lang w:val="zh-CN"/>
        </w:rPr>
        <w:t xml:space="preserve">1-888-866-6205</w:t>
      </w:r>
      <w:r>
        <w:rPr>
          <w:rFonts w:hint="eastAsia"/>
          <w:lang w:val="zh-CN"/>
        </w:rPr>
        <w:t xml:space="preserve">。本次无法确认在线门户正常受理；如页面无法加载，及时通过官方咨询路径确认其他提交方式，并保存实际提交凭证，不要把网页故障视为自动延长截止日。</w:t>
      </w:r>
      <w:hyperlink r:id="rId189">
        <w:r>
          <w:rPr>
            <w:rStyle w:val="Hyperlink"/>
            <w:rFonts w:hint="eastAsia"/>
            <w:lang w:val="zh-CN"/>
          </w:rPr>
          <w:t xml:space="preserve">本次复查依据与未覆盖范围</w:t>
        </w:r>
      </w:hyperlink>
      <w:r>
        <w:rPr>
          <w:lang w:val="zh-CN"/>
        </w:rPr>
        <w:t xml:space="preserve">。</w:t>
      </w:r>
    </w:p>
    <w:p>
      <w:pPr>
        <w:pStyle w:val="BodyText"/>
      </w:pPr>
      <w:r>
        <w:rPr>
          <w:rFonts w:hint="eastAsia"/>
          <w:lang w:val="zh-CN"/>
        </w:rPr>
        <w:t xml:space="preserve">2026-09-24复核：已重读</w:t>
      </w:r>
      <w:r>
        <w:rPr>
          <w:lang w:val="zh-CN"/>
        </w:rPr>
        <w:t xml:space="preserve"> HealthCare.gov、DOL </w:t>
      </w:r>
      <w:r>
        <w:rPr>
          <w:rFonts w:hint="eastAsia"/>
          <w:lang w:val="zh-CN"/>
        </w:rPr>
        <w:t xml:space="preserve">医疗理赔及申诉程序、CMS</w:t>
      </w:r>
      <w:r>
        <w:rPr>
          <w:lang w:val="zh-CN"/>
        </w:rPr>
        <w:t xml:space="preserve"> </w:t>
      </w:r>
      <w:r>
        <w:rPr>
          <w:rFonts w:hint="eastAsia"/>
          <w:lang w:val="zh-CN"/>
        </w:rPr>
        <w:t xml:space="preserve">本次延期通知；这些是上述一般规则的核对日期，个人期限仍以适用通知与计划程序为准。</w:t>
      </w:r>
    </w:p>
    <w:p>
      <w:pPr>
        <w:pStyle w:val="BodyText"/>
      </w:pPr>
      <w:r>
        <w:rPr>
          <w:rFonts w:hint="eastAsia"/>
          <w:b/>
          <w:bCs/>
          <w:lang w:val="zh-CN"/>
        </w:rPr>
        <w:t xml:space="preserve">申诉</w:t>
      </w:r>
      <w:r>
        <w:rPr>
          <w:b/>
          <w:bCs/>
          <w:lang w:val="zh-CN"/>
        </w:rPr>
        <w:t xml:space="preserve"> / </w:t>
      </w:r>
      <w:r>
        <w:rPr>
          <w:rFonts w:hint="eastAsia"/>
          <w:b/>
          <w:bCs/>
          <w:lang w:val="zh-CN"/>
        </w:rPr>
        <w:t xml:space="preserve">外部复核入口：</w:t>
      </w:r>
      <w:r>
        <w:rPr>
          <w:lang w:val="zh-CN"/>
        </w:rPr>
        <w:t xml:space="preserve"> </w:t>
      </w:r>
      <w:hyperlink r:id="rId190">
        <w:r>
          <w:rPr>
            <w:rStyle w:val="Hyperlink"/>
            <w:rFonts w:hint="eastAsia"/>
            <w:lang w:val="zh-CN"/>
          </w:rPr>
          <w:t xml:space="preserve">HealthCare.gov：内部申诉：180天提交期与处理期限</w:t>
        </w:r>
      </w:hyperlink>
      <w:r>
        <w:rPr>
          <w:lang w:val="zh-CN"/>
        </w:rPr>
        <w:t xml:space="preserve"> </w:t>
      </w:r>
      <w:r>
        <w:rPr>
          <w:lang w:val="zh-CN"/>
        </w:rPr>
        <w:t xml:space="preserve">·</w:t>
      </w:r>
      <w:r>
        <w:rPr>
          <w:lang w:val="zh-CN"/>
        </w:rPr>
        <w:t xml:space="preserve"> </w:t>
      </w:r>
      <w:hyperlink r:id="rId191">
        <w:r>
          <w:rPr>
            <w:rStyle w:val="Hyperlink"/>
            <w:rFonts w:hint="eastAsia"/>
            <w:lang w:val="zh-CN"/>
          </w:rPr>
          <w:t xml:space="preserve">HealthCare.gov：外部复核：申请期与普通、加急处理期限</w:t>
        </w:r>
      </w:hyperlink>
      <w:r>
        <w:rPr>
          <w:lang w:val="zh-CN"/>
        </w:rPr>
        <w:t xml:space="preserve"> </w:t>
      </w:r>
      <w:r>
        <w:rPr>
          <w:lang w:val="zh-CN"/>
        </w:rPr>
        <w:t xml:space="preserve">·</w:t>
      </w:r>
      <w:r>
        <w:rPr>
          <w:lang w:val="zh-CN"/>
        </w:rPr>
        <w:t xml:space="preserve"> </w:t>
      </w:r>
      <w:hyperlink r:id="rId192">
        <w:r>
          <w:rPr>
            <w:rStyle w:val="Hyperlink"/>
            <w:lang w:val="zh-CN"/>
          </w:rPr>
          <w:t xml:space="preserve">DOL </w:t>
        </w:r>
        <w:r>
          <w:rPr>
            <w:rStyle w:val="Hyperlink"/>
            <w:rFonts w:hint="eastAsia"/>
            <w:lang w:val="zh-CN"/>
          </w:rPr>
          <w:t xml:space="preserve">EBSA：医保理赔与申诉</w:t>
        </w:r>
      </w:hyperlink>
      <w:r>
        <w:rPr>
          <w:lang w:val="zh-CN"/>
        </w:rPr>
        <w:t xml:space="preserve"> </w:t>
      </w:r>
      <w:r>
        <w:rPr>
          <w:lang w:val="zh-CN"/>
        </w:rPr>
        <w:t xml:space="preserve">·</w:t>
      </w:r>
      <w:r>
        <w:rPr>
          <w:lang w:val="zh-CN"/>
        </w:rPr>
        <w:t xml:space="preserve"> </w:t>
      </w:r>
      <w:hyperlink r:id="rId188">
        <w:r>
          <w:rPr>
            <w:rStyle w:val="Hyperlink"/>
            <w:rFonts w:hint="eastAsia"/>
            <w:lang w:val="zh-CN"/>
          </w:rPr>
          <w:t xml:space="preserve">CMS：卫生与公众服务部管理的联邦外部复核</w:t>
        </w:r>
      </w:hyperlink>
      <w:r>
        <w:rPr>
          <w:lang w:val="zh-CN"/>
        </w:rPr>
        <w:t xml:space="preserve">。</w:t>
      </w:r>
    </w:p>
    <w:bookmarkEnd w:id="193"/>
    <w:bookmarkStart w:id="195" w:name="doc-ce2dd87db904--7-事先授权获批也不等于承诺付款"/>
    <w:p>
      <w:pPr>
        <w:pStyle w:val="Heading2"/>
      </w:pPr>
      <w:r>
        <w:rPr>
          <w:lang w:val="zh-CN"/>
        </w:rPr>
        <w:t xml:space="preserve">7. </w:t>
      </w:r>
      <w:r>
        <w:rPr>
          <w:rFonts w:hint="eastAsia"/>
          <w:lang w:val="zh-CN"/>
        </w:rPr>
        <w:t xml:space="preserve">事先授权获批，也不等于承诺付款</w:t>
      </w:r>
    </w:p>
    <w:p>
      <w:pPr>
        <w:pStyle w:val="FirstParagraph"/>
      </w:pPr>
      <w:r>
        <w:rPr>
          <w:rFonts w:hint="eastAsia"/>
          <w:b/>
          <w:bCs/>
          <w:lang w:val="zh-CN"/>
        </w:rPr>
        <w:t xml:space="preserve">证据等级：</w:t>
      </w:r>
      <w:r>
        <w:rPr>
          <w:lang w:val="zh-CN"/>
        </w:rPr>
        <w:t xml:space="preserve"> </w:t>
      </w:r>
      <w:r>
        <w:rPr>
          <w:rFonts w:hint="eastAsia"/>
          <w:lang w:val="zh-CN"/>
        </w:rPr>
        <w:t xml:space="preserve">A（授权定义与限制）</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事先授权（prior</w:t>
      </w:r>
      <w:r>
        <w:rPr>
          <w:lang w:val="zh-CN"/>
        </w:rPr>
        <w:t xml:space="preserve"> </w:t>
      </w:r>
      <w:r>
        <w:rPr>
          <w:rFonts w:hint="eastAsia"/>
          <w:lang w:val="zh-CN"/>
        </w:rPr>
        <w:t xml:space="preserve">authorization）是保险计划对某些服务、药物或设备的预先审核。它不等于你的全部费用必然获得支付。</w:t>
      </w:r>
    </w:p>
    <w:p>
      <w:pPr>
        <w:pStyle w:val="BodyText"/>
      </w:pPr>
      <w:r>
        <w:rPr>
          <w:rFonts w:hint="eastAsia"/>
          <w:lang w:val="zh-CN"/>
        </w:rPr>
        <w:t xml:space="preserve">安排非紧急服务时，问诊所由谁申请授权，拿到批准编号，再核对有效期、地点、次数或数量是否与预约一致。预约有变更，向诊所和保险公司确认授权是否也要更新。</w:t>
      </w:r>
    </w:p>
    <w:p>
      <w:pPr>
        <w:pStyle w:val="BodyText"/>
      </w:pPr>
      <w:r>
        <w:rPr>
          <w:rFonts w:hint="eastAsia"/>
          <w:lang w:val="zh-CN"/>
        </w:rPr>
        <w:t xml:space="preserve">同时核对保障范围、网络、自付及转诊要求。医生开具医嘱和保险授权是不同环节；授权被拒时，询问理由及申诉途径，不要仅据此自行改变治疗。</w:t>
      </w:r>
    </w:p>
    <w:p>
      <w:pPr>
        <w:pStyle w:val="BodyText"/>
      </w:pPr>
      <w:r>
        <w:rPr>
          <w:rFonts w:hint="eastAsia"/>
          <w:b/>
          <w:bCs/>
          <w:lang w:val="zh-CN"/>
        </w:rPr>
        <w:t xml:space="preserve">继续看：</w:t>
      </w:r>
      <w:r>
        <w:rPr>
          <w:lang w:val="zh-CN"/>
        </w:rPr>
        <w:t xml:space="preserve"> </w:t>
      </w:r>
      <w:hyperlink r:id="rId194">
        <w:r>
          <w:rPr>
            <w:rStyle w:val="Hyperlink"/>
            <w:rFonts w:hint="eastAsia"/>
            <w:lang w:val="zh-CN"/>
          </w:rPr>
          <w:t xml:space="preserve">HealthCare.gov：事先授权的定义</w:t>
        </w:r>
      </w:hyperlink>
      <w:r>
        <w:rPr>
          <w:lang w:val="zh-CN"/>
        </w:rPr>
        <w:t xml:space="preserve"> </w:t>
      </w:r>
      <w:r>
        <w:rPr>
          <w:lang w:val="zh-CN"/>
        </w:rPr>
        <w:t xml:space="preserve">·</w:t>
      </w:r>
      <w:r>
        <w:rPr>
          <w:lang w:val="zh-CN"/>
        </w:rPr>
        <w:t xml:space="preserve"> </w:t>
      </w:r>
      <w:hyperlink r:id="rId127">
        <w:r>
          <w:rPr>
            <w:rStyle w:val="Hyperlink"/>
            <w:rFonts w:hint="eastAsia"/>
            <w:lang w:val="zh-CN"/>
          </w:rPr>
          <w:t xml:space="preserve">HealthCare.gov：保障与费用概要</w:t>
        </w:r>
      </w:hyperlink>
      <w:r>
        <w:rPr>
          <w:rFonts w:hint="eastAsia"/>
          <w:lang w:val="zh-CN"/>
        </w:rPr>
        <w:t xml:space="preserve">。最后核验：2026-09-21，仅限定义及“不保证付款”的限制。</w:t>
      </w:r>
    </w:p>
    <w:bookmarkEnd w:id="195"/>
    <w:bookmarkStart w:id="196" w:name="doc-ce2dd87db904--8-预防性服务不代表所有相关检查都免费"/>
    <w:p>
      <w:pPr>
        <w:pStyle w:val="Heading2"/>
      </w:pPr>
      <w:r>
        <w:rPr>
          <w:lang w:val="zh-CN"/>
        </w:rPr>
        <w:t xml:space="preserve">8. </w:t>
      </w:r>
      <w:r>
        <w:rPr>
          <w:rFonts w:hint="eastAsia"/>
          <w:lang w:val="zh-CN"/>
        </w:rPr>
        <w:t xml:space="preserve">预防性服务不代表所有相关检查都免费</w:t>
      </w:r>
    </w:p>
    <w:p>
      <w:pPr>
        <w:pStyle w:val="FirstParagraph"/>
      </w:pPr>
      <w:r>
        <w:rPr>
          <w:rFonts w:hint="eastAsia"/>
          <w:b/>
          <w:bCs/>
          <w:lang w:val="zh-CN"/>
        </w:rPr>
        <w:t xml:space="preserve">证据等级：</w:t>
      </w:r>
      <w:r>
        <w:rPr>
          <w:lang w:val="zh-CN"/>
        </w:rPr>
        <w:t xml:space="preserve"> </w:t>
      </w:r>
      <w:r>
        <w:rPr>
          <w:rFonts w:hint="eastAsia"/>
          <w:lang w:val="zh-CN"/>
        </w:rPr>
        <w:t xml:space="preserve">A（一般保障原则）</w:t>
      </w:r>
      <w:r>
        <w:rPr>
          <w:lang w:val="zh-CN"/>
        </w:rPr>
        <w:t xml:space="preserve"> ·</w:t>
      </w:r>
      <w:r>
        <w:rPr>
          <w:lang w:val="zh-CN"/>
        </w:rPr>
        <w:t xml:space="preserve"> </w:t>
      </w: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多数计划对规定范围内、符合条件的网络内预防性服务提供免自付保障，通常即使尚未达到免赔额也适用。但官网明确提示，并非所有情形都保证零费用。</w:t>
      </w:r>
    </w:p>
    <w:p>
      <w:pPr>
        <w:pStyle w:val="BodyText"/>
      </w:pPr>
      <w:r>
        <w:rPr>
          <w:rFonts w:hint="eastAsia"/>
          <w:lang w:val="zh-CN"/>
        </w:rPr>
        <w:t xml:space="preserve">预约时说明本次是常规筛查、症状评估还是异常结果随访；请医疗机构和保险公司确认本次具体项目如何覆盖。不要因为检查名称相同，就假设收费处理一定相同，也不要要求医生用不符合实际情况的编码。</w:t>
      </w:r>
    </w:p>
    <w:p>
      <w:pPr>
        <w:pStyle w:val="BodyText"/>
      </w:pPr>
      <w:r>
        <w:rPr>
          <w:rFonts w:hint="eastAsia"/>
          <w:b/>
          <w:bCs/>
          <w:lang w:val="zh-CN"/>
        </w:rPr>
        <w:t xml:space="preserve">继续看：</w:t>
      </w:r>
      <w:r>
        <w:rPr>
          <w:lang w:val="zh-CN"/>
        </w:rPr>
        <w:t xml:space="preserve"> </w:t>
      </w:r>
      <w:hyperlink r:id="rId126">
        <w:r>
          <w:rPr>
            <w:rStyle w:val="Hyperlink"/>
            <w:rFonts w:hint="eastAsia"/>
            <w:lang w:val="zh-CN"/>
          </w:rPr>
          <w:t xml:space="preserve">HealthCare.gov：预防性医疗服务</w:t>
        </w:r>
      </w:hyperlink>
      <w:r>
        <w:rPr>
          <w:lang w:val="zh-CN"/>
        </w:rPr>
        <w:t xml:space="preserve"> </w:t>
      </w:r>
      <w:r>
        <w:rPr>
          <w:lang w:val="zh-CN"/>
        </w:rPr>
        <w:t xml:space="preserve">·</w:t>
      </w:r>
      <w:r>
        <w:rPr>
          <w:lang w:val="zh-CN"/>
        </w:rPr>
        <w:t xml:space="preserve"> </w:t>
      </w:r>
      <w:hyperlink r:id="rId88">
        <w:r>
          <w:rPr>
            <w:rStyle w:val="Hyperlink"/>
            <w:rFonts w:hint="eastAsia"/>
            <w:lang w:val="zh-CN"/>
          </w:rPr>
          <w:t xml:space="preserve">USPSTF：A与B等级的预防服务建议</w:t>
        </w:r>
      </w:hyperlink>
      <w:r>
        <w:rPr>
          <w:rFonts w:hint="eastAsia"/>
          <w:lang w:val="zh-CN"/>
        </w:rPr>
        <w:t xml:space="preserve">。最后核验：2026-09-21，仅限一般原则；本文未逐项核验所有筛查及其随访的费用规则。</w:t>
      </w:r>
    </w:p>
    <w:bookmarkEnd w:id="196"/>
    <w:bookmarkStart w:id="199" w:name="doc-ce2dd87db904--9-比较全年成本不只看月保费"/>
    <w:p>
      <w:pPr>
        <w:pStyle w:val="Heading2"/>
      </w:pPr>
      <w:r>
        <w:rPr>
          <w:lang w:val="zh-CN"/>
        </w:rPr>
        <w:t xml:space="preserve">9. </w:t>
      </w:r>
      <w:r>
        <w:rPr>
          <w:rFonts w:hint="eastAsia"/>
          <w:lang w:val="zh-CN"/>
        </w:rPr>
        <w:t xml:space="preserve">比较全年成本，不只看月保费</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高免赔额医疗计划（High-Deductible</w:t>
      </w:r>
      <w:r>
        <w:rPr>
          <w:lang w:val="zh-CN"/>
        </w:rPr>
        <w:t xml:space="preserve"> Health </w:t>
      </w:r>
      <w:r>
        <w:rPr>
          <w:rFonts w:hint="eastAsia"/>
          <w:lang w:val="zh-CN"/>
        </w:rPr>
        <w:t xml:space="preserve">Plan，HDHP）需要结合就医需求比较，而不是简单理解为“尽量不看医生”。</w:t>
      </w:r>
    </w:p>
    <w:p>
      <w:pPr>
        <w:pStyle w:val="BodyText"/>
      </w:pPr>
      <w:r>
        <w:rPr>
          <w:rFonts w:hint="eastAsia"/>
          <w:lang w:val="zh-CN"/>
        </w:rPr>
        <w:t xml:space="preserve">先分清保费（premium）、免赔额（deductible）、定额自付（copayment）、按比例自付（coinsurance）与自付上限（out-of-pocket</w:t>
      </w:r>
      <w:r>
        <w:rPr>
          <w:lang w:val="zh-CN"/>
        </w:rPr>
        <w:t xml:space="preserve"> </w:t>
      </w:r>
      <w:r>
        <w:rPr>
          <w:rFonts w:hint="eastAsia"/>
          <w:lang w:val="zh-CN"/>
        </w:rPr>
        <w:t xml:space="preserve">maximum）。比较计划时，列出预计门诊、长期药物、康复和可能的大额服务，并核实网络与保障范围。</w:t>
      </w:r>
    </w:p>
    <w:p>
      <w:pPr>
        <w:pStyle w:val="BodyText"/>
      </w:pPr>
      <w:r>
        <w:rPr>
          <w:rFonts w:hint="eastAsia"/>
          <w:lang w:val="zh-CN"/>
        </w:rPr>
        <w:t xml:space="preserve">不要把某个自付上限直接当作家庭所有医疗支出的绝对上限；请逐项确认保费、未覆盖服务和网络外费用如何处理。计划年度及家庭成员累计方式也应查阅计划文件。</w:t>
      </w:r>
    </w:p>
    <w:p>
      <w:pPr>
        <w:pStyle w:val="BodyText"/>
      </w:pPr>
      <w:r>
        <w:rPr>
          <w:rFonts w:hint="eastAsia"/>
          <w:b/>
          <w:bCs/>
          <w:lang w:val="zh-CN"/>
        </w:rPr>
        <w:t xml:space="preserve">比较工具：</w:t>
      </w:r>
      <w:r>
        <w:rPr>
          <w:lang w:val="zh-CN"/>
        </w:rPr>
        <w:t xml:space="preserve"> </w:t>
      </w:r>
      <w:hyperlink r:id="rId197">
        <w:r>
          <w:rPr>
            <w:rStyle w:val="Hyperlink"/>
            <w:rFonts w:hint="eastAsia"/>
            <w:lang w:val="zh-CN"/>
          </w:rPr>
          <w:t xml:space="preserve">HealthCare.gov：估算全年医疗费用</w:t>
        </w:r>
      </w:hyperlink>
      <w:r>
        <w:rPr>
          <w:lang w:val="zh-CN"/>
        </w:rPr>
        <w:t xml:space="preserve"> </w:t>
      </w:r>
      <w:r>
        <w:rPr>
          <w:lang w:val="zh-CN"/>
        </w:rPr>
        <w:t xml:space="preserve">·</w:t>
      </w:r>
      <w:r>
        <w:rPr>
          <w:lang w:val="zh-CN"/>
        </w:rPr>
        <w:t xml:space="preserve"> </w:t>
      </w:r>
      <w:hyperlink r:id="rId198">
        <w:r>
          <w:rPr>
            <w:rStyle w:val="Hyperlink"/>
            <w:rFonts w:hint="eastAsia"/>
            <w:lang w:val="zh-CN"/>
          </w:rPr>
          <w:t xml:space="preserve">HealthCare.gov：年度自付上限</w:t>
        </w:r>
      </w:hyperlink>
      <w:r>
        <w:rPr>
          <w:lang w:val="zh-CN"/>
        </w:rPr>
        <w:t xml:space="preserve"> </w:t>
      </w:r>
      <w:r>
        <w:rPr>
          <w:lang w:val="zh-CN"/>
        </w:rPr>
        <w:t xml:space="preserve">·</w:t>
      </w:r>
      <w:r>
        <w:rPr>
          <w:lang w:val="zh-CN"/>
        </w:rPr>
        <w:t xml:space="preserve"> </w:t>
      </w:r>
      <w:hyperlink r:id="rId127">
        <w:r>
          <w:rPr>
            <w:rStyle w:val="Hyperlink"/>
            <w:rFonts w:hint="eastAsia"/>
            <w:lang w:val="zh-CN"/>
          </w:rPr>
          <w:t xml:space="preserve">HealthCare.gov：保障与费用概要</w:t>
        </w:r>
      </w:hyperlink>
      <w:r>
        <w:rPr>
          <w:rFonts w:hint="eastAsia"/>
          <w:lang w:val="zh-CN"/>
        </w:rPr>
        <w:t xml:space="preserve">。最后核验：2026-09-21；个别计划计算需另行核实。</w:t>
      </w:r>
    </w:p>
    <w:bookmarkEnd w:id="199"/>
    <w:bookmarkStart w:id="201" w:name="doc-ce2dd87db904--10-根据实际需要建立专科入口"/>
    <w:p>
      <w:pPr>
        <w:pStyle w:val="Heading2"/>
      </w:pPr>
      <w:r>
        <w:rPr>
          <w:lang w:val="zh-CN"/>
        </w:rPr>
        <w:t xml:space="preserve">10. </w:t>
      </w:r>
      <w:r>
        <w:rPr>
          <w:rFonts w:hint="eastAsia"/>
          <w:lang w:val="zh-CN"/>
        </w:rPr>
        <w:t xml:space="preserve">根据实际需要建立专科入口</w:t>
      </w:r>
    </w:p>
    <w:p>
      <w:pPr>
        <w:pStyle w:val="FirstParagraph"/>
      </w:pPr>
      <w:r>
        <w:rPr>
          <w:rFonts w:hint="eastAsia"/>
          <w:lang w:val="zh-CN"/>
        </w:rPr>
        <w:t xml:space="preserve">可以先保存牙科、视力问题、妇科、心理健康、康复及长期疾病专科的预约入口，再根据医生建议和自己的需求使用。无需为了“配置齐全”而预约所有专科。</w:t>
      </w:r>
    </w:p>
    <w:p>
      <w:pPr>
        <w:pStyle w:val="BodyText"/>
      </w:pPr>
      <w:r>
        <w:rPr>
          <w:rFonts w:hint="eastAsia"/>
          <w:lang w:val="zh-CN"/>
        </w:rPr>
        <w:t xml:space="preserve">预约前确认是否接收新患者、是否要求转诊、最早可约时间、需要提前传送哪些资料，以及对应保险保障。不要假设牙科、常规视力服务和一般医疗使用完全相同的保险。</w:t>
      </w:r>
    </w:p>
    <w:p>
      <w:pPr>
        <w:pStyle w:val="BodyText"/>
      </w:pPr>
      <w:r>
        <w:rPr>
          <w:rFonts w:hint="eastAsia"/>
          <w:b/>
          <w:bCs/>
          <w:lang w:val="zh-CN"/>
        </w:rPr>
        <w:t xml:space="preserve">找医生时可辅助使用：</w:t>
      </w:r>
      <w:r>
        <w:rPr>
          <w:lang w:val="zh-CN"/>
        </w:rPr>
        <w:t xml:space="preserve"> </w:t>
      </w:r>
      <w:hyperlink r:id="rId176">
        <w:r>
          <w:rPr>
            <w:rStyle w:val="Hyperlink"/>
            <w:rFonts w:hint="eastAsia"/>
            <w:lang w:val="zh-CN"/>
          </w:rPr>
          <w:t xml:space="preserve">医保服务机构比较工具（Medicare</w:t>
        </w:r>
        <w:r>
          <w:rPr>
            <w:rStyle w:val="Hyperlink"/>
            <w:lang w:val="zh-CN"/>
          </w:rPr>
          <w:t xml:space="preserve"> Care </w:t>
        </w:r>
        <w:r>
          <w:rPr>
            <w:rStyle w:val="Hyperlink"/>
            <w:rFonts w:hint="eastAsia"/>
            <w:lang w:val="zh-CN"/>
          </w:rPr>
          <w:t xml:space="preserve">Compare）</w:t>
        </w:r>
      </w:hyperlink>
      <w:r>
        <w:rPr>
          <w:lang w:val="zh-CN"/>
        </w:rPr>
        <w:t xml:space="preserve"> </w:t>
      </w:r>
      <w:r>
        <w:rPr>
          <w:lang w:val="zh-CN"/>
        </w:rPr>
        <w:t xml:space="preserve">·</w:t>
      </w:r>
      <w:r>
        <w:rPr>
          <w:lang w:val="zh-CN"/>
        </w:rPr>
        <w:t xml:space="preserve"> </w:t>
      </w:r>
      <w:hyperlink r:id="rId171">
        <w:r>
          <w:rPr>
            <w:rStyle w:val="Hyperlink"/>
            <w:rFonts w:hint="eastAsia"/>
            <w:lang w:val="zh-CN"/>
          </w:rPr>
          <w:t xml:space="preserve">FSMB：联系州医学委员会</w:t>
        </w:r>
      </w:hyperlink>
      <w:r>
        <w:rPr>
          <w:rFonts w:hint="eastAsia"/>
          <w:lang w:val="zh-CN"/>
        </w:rPr>
        <w:t xml:space="preserve">；是否网络内仍回到具体保险计划目录。</w:t>
      </w:r>
    </w:p>
    <w:bookmarkStart w:id="200" w:name="doc-ce2dd87db904--心理健康不是只有危机时才进入系统"/>
    <w:p>
      <w:pPr>
        <w:pStyle w:val="Heading3"/>
      </w:pPr>
      <w:r>
        <w:rPr>
          <w:rFonts w:hint="eastAsia"/>
          <w:lang w:val="zh-CN"/>
        </w:rPr>
        <w:t xml:space="preserve">心理健康不是只有危机时才进入系统</w:t>
      </w:r>
    </w:p>
    <w:p>
      <w:pPr>
        <w:pStyle w:val="FirstParagraph"/>
      </w:pPr>
      <w:r>
        <w:rPr>
          <w:rFonts w:hint="eastAsia"/>
          <w:lang w:val="zh-CN"/>
        </w:rPr>
        <w:t xml:space="preserve">非紧急心理健康服务的角色、预约与费用流程见</w:t>
      </w:r>
      <w:hyperlink w:anchor="doc-ce2dd87db904--16-非紧急心理健康服务也要有正常入口">
        <w:r>
          <w:rPr>
            <w:rStyle w:val="Hyperlink"/>
            <w:rFonts w:hint="eastAsia"/>
            <w:lang w:val="zh-CN"/>
          </w:rPr>
          <w:t xml:space="preserve">本章第16节</w:t>
        </w:r>
      </w:hyperlink>
      <w:r>
        <w:rPr>
          <w:lang w:val="zh-CN"/>
        </w:rPr>
        <w:t xml:space="preserve">。</w:t>
      </w:r>
    </w:p>
    <w:bookmarkEnd w:id="200"/>
    <w:bookmarkEnd w:id="201"/>
    <w:bookmarkStart w:id="204" w:name="doc-ce2dd87db904--11-同一医疗系统可能方便衔接但仍需核对"/>
    <w:p>
      <w:pPr>
        <w:pStyle w:val="Heading2"/>
      </w:pPr>
      <w:r>
        <w:rPr>
          <w:lang w:val="zh-CN"/>
        </w:rPr>
        <w:t xml:space="preserve">11. </w:t>
      </w:r>
      <w:r>
        <w:rPr>
          <w:rFonts w:hint="eastAsia"/>
          <w:lang w:val="zh-CN"/>
        </w:rPr>
        <w:t xml:space="preserve">同一医疗系统可能方便衔接，但仍需核对</w:t>
      </w:r>
    </w:p>
    <w:p>
      <w:pPr>
        <w:pStyle w:val="FirstParagraph"/>
      </w:pPr>
      <w:r>
        <w:rPr>
          <w:rFonts w:hint="eastAsia"/>
          <w:lang w:val="zh-CN"/>
        </w:rPr>
        <w:t xml:space="preserve">固定在一个医疗系统就诊，可能便于查看记录、传送检查和联系专科。不过，同一品牌不保证所有医生都属于同一保险网络，也不保证另一家机构能看到全部病历。</w:t>
      </w:r>
    </w:p>
    <w:p>
      <w:pPr>
        <w:pStyle w:val="BodyText"/>
      </w:pPr>
      <w:r>
        <w:rPr>
          <w:rFonts w:hint="eastAsia"/>
          <w:lang w:val="zh-CN"/>
        </w:rPr>
        <w:t xml:space="preserve">转诊前确认资料已经到达；重要记录仍应自行保存。选择专科时同时考虑专业经验、可及性、沟通和费用。</w:t>
      </w:r>
    </w:p>
    <w:p>
      <w:pPr>
        <w:pStyle w:val="BodyText"/>
      </w:pPr>
      <w:r>
        <w:rPr>
          <w:rFonts w:hint="eastAsia"/>
          <w:b/>
          <w:bCs/>
          <w:lang w:val="zh-CN"/>
        </w:rPr>
        <w:t xml:space="preserve">病历权利：</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203">
        <w:r>
          <w:rPr>
            <w:rStyle w:val="Hyperlink"/>
            <w:rFonts w:hint="eastAsia"/>
            <w:lang w:val="zh-CN"/>
          </w:rPr>
          <w:t xml:space="preserve">HHS：病历查阅权</w:t>
        </w:r>
      </w:hyperlink>
      <w:r>
        <w:rPr>
          <w:lang w:val="zh-CN"/>
        </w:rPr>
        <w:t xml:space="preserve">。</w:t>
      </w:r>
    </w:p>
    <w:bookmarkEnd w:id="204"/>
    <w:bookmarkStart w:id="206" w:name="doc-ce2dd87db904--12-重大决定可以寻求第二意见"/>
    <w:p>
      <w:pPr>
        <w:pStyle w:val="Heading2"/>
      </w:pPr>
      <w:r>
        <w:rPr>
          <w:lang w:val="zh-CN"/>
        </w:rPr>
        <w:t xml:space="preserve">12. </w:t>
      </w:r>
      <w:r>
        <w:rPr>
          <w:rFonts w:hint="eastAsia"/>
          <w:lang w:val="zh-CN"/>
        </w:rPr>
        <w:t xml:space="preserve">重大决定可以寻求第二意见</w:t>
      </w:r>
    </w:p>
    <w:p>
      <w:pPr>
        <w:pStyle w:val="FirstParagraph"/>
      </w:pPr>
      <w:r>
        <w:rPr>
          <w:rFonts w:hint="eastAsia"/>
          <w:lang w:val="zh-CN"/>
        </w:rPr>
        <w:t xml:space="preserve">面对可择期手术、重大诊断或不可逆治疗，可以向另一位适当的专业人士寻求第二意见（second</w:t>
      </w:r>
      <w:r>
        <w:rPr>
          <w:lang w:val="zh-CN"/>
        </w:rPr>
        <w:t xml:space="preserve"> </w:t>
      </w:r>
      <w:r>
        <w:rPr>
          <w:rFonts w:hint="eastAsia"/>
          <w:lang w:val="zh-CN"/>
        </w:rPr>
        <w:t xml:space="preserve">opinion）。先询问当前医生等待复核是否会延误必要治疗，并核实保险及预约要求。</w:t>
      </w:r>
    </w:p>
    <w:p>
      <w:pPr>
        <w:pStyle w:val="BodyText"/>
      </w:pPr>
      <w:r>
        <w:rPr>
          <w:rFonts w:hint="eastAsia"/>
          <w:lang w:val="zh-CN"/>
        </w:rPr>
        <w:t xml:space="preserve">带齐影像、病理、报告和当前方案，集中询问：诊断依据是什么，是否需要补充检查，有哪些替代方案，不治疗或推迟的风险是什么，预期收益与副作用如何。</w:t>
      </w:r>
    </w:p>
    <w:p>
      <w:pPr>
        <w:pStyle w:val="BodyText"/>
      </w:pPr>
      <w:r>
        <w:rPr>
          <w:rFonts w:hint="eastAsia"/>
          <w:lang w:val="zh-CN"/>
        </w:rPr>
        <w:t xml:space="preserve">第二意见的价值在于比较依据和选择；不能仅凭“另一位医生说得更乐观”作决定。</w:t>
      </w:r>
    </w:p>
    <w:p>
      <w:pPr>
        <w:pStyle w:val="BodyText"/>
      </w:pPr>
      <w:r>
        <w:rPr>
          <w:rFonts w:hint="eastAsia"/>
          <w:b/>
          <w:bCs/>
          <w:lang w:val="zh-CN"/>
        </w:rPr>
        <w:t xml:space="preserve">继续看：</w:t>
      </w:r>
      <w:r>
        <w:rPr>
          <w:lang w:val="zh-CN"/>
        </w:rPr>
        <w:t xml:space="preserve"> </w:t>
      </w:r>
      <w:hyperlink r:id="rId205">
        <w:r>
          <w:rPr>
            <w:rStyle w:val="Hyperlink"/>
            <w:rFonts w:hint="eastAsia"/>
            <w:lang w:val="zh-CN"/>
          </w:rPr>
          <w:t xml:space="preserve">NCI：寻找癌症医疗与第二意见</w:t>
        </w:r>
      </w:hyperlink>
      <w:r>
        <w:rPr>
          <w:rFonts w:hint="eastAsia"/>
          <w:lang w:val="zh-CN"/>
        </w:rPr>
        <w:t xml:space="preserve">提供重大癌症诊疗场景的第二诊疗意见入口；其他疾病按相应专科资源和当前医疗团队建议。</w:t>
      </w:r>
    </w:p>
    <w:bookmarkEnd w:id="206"/>
    <w:bookmarkStart w:id="208" w:name="doc-ce2dd87db904--13-重要医疗记录要能带走"/>
    <w:p>
      <w:pPr>
        <w:pStyle w:val="Heading2"/>
      </w:pPr>
      <w:r>
        <w:rPr>
          <w:lang w:val="zh-CN"/>
        </w:rPr>
        <w:t xml:space="preserve">13. </w:t>
      </w:r>
      <w:r>
        <w:rPr>
          <w:rFonts w:hint="eastAsia"/>
          <w:lang w:val="zh-CN"/>
        </w:rPr>
        <w:t xml:space="preserve">重要医疗记录要能带走</w:t>
      </w:r>
    </w:p>
    <w:p>
      <w:pPr>
        <w:pStyle w:val="FirstParagraph"/>
      </w:pPr>
      <w:r>
        <w:rPr>
          <w:rFonts w:hint="eastAsia"/>
          <w:lang w:val="zh-CN"/>
        </w:rPr>
        <w:t xml:space="preserve">建议保存最新用药与过敏清单、疫苗记录、重大诊断、手术史、关键影像和病理报告，以及专科总结。跨州或跨国就医前，确认接收方需要报告、原始影像还是其他文件。</w:t>
      </w:r>
    </w:p>
    <w:p>
      <w:pPr>
        <w:pStyle w:val="BodyText"/>
      </w:pPr>
      <w:r>
        <w:rPr>
          <w:rFonts w:hint="eastAsia"/>
          <w:b/>
          <w:bCs/>
          <w:lang w:val="zh-CN"/>
        </w:rPr>
        <w:t xml:space="preserve">获取记录：</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207">
        <w:r>
          <w:rPr>
            <w:rStyle w:val="Hyperlink"/>
            <w:rFonts w:hint="eastAsia"/>
            <w:lang w:val="zh-CN"/>
          </w:rPr>
          <w:t xml:space="preserve">HHS：病历查阅权常见问题</w:t>
        </w:r>
      </w:hyperlink>
      <w:r>
        <w:rPr>
          <w:lang w:val="zh-CN"/>
        </w:rPr>
        <w:t xml:space="preserve">。</w:t>
      </w:r>
    </w:p>
    <w:p>
      <w:pPr>
        <w:pStyle w:val="BodyText"/>
      </w:pPr>
      <w:r>
        <w:rPr>
          <w:rFonts w:hint="eastAsia"/>
          <w:lang w:val="zh-CN"/>
        </w:rPr>
        <w:t xml:space="preserve">记录整理、共享授权与跨境连续照护见</w:t>
      </w:r>
      <w:hyperlink w:anchor="doc-94ddabee53ee">
        <w:r>
          <w:rPr>
            <w:rStyle w:val="Hyperlink"/>
            <w:rFonts w:hint="eastAsia"/>
            <w:lang w:val="zh-CN"/>
          </w:rPr>
          <w:t xml:space="preserve">第</w:t>
        </w:r>
        <w:r>
          <w:rPr>
            <w:rStyle w:val="Hyperlink"/>
            <w:lang w:val="zh-CN"/>
          </w:rPr>
          <w:t xml:space="preserve"> 06 </w:t>
        </w:r>
        <w:r>
          <w:rPr>
            <w:rStyle w:val="Hyperlink"/>
            <w:rFonts w:hint="eastAsia"/>
            <w:lang w:val="zh-CN"/>
          </w:rPr>
          <w:t xml:space="preserve">章</w:t>
        </w:r>
      </w:hyperlink>
      <w:r>
        <w:rPr>
          <w:rFonts w:hint="eastAsia"/>
          <w:lang w:val="zh-CN"/>
        </w:rPr>
        <w:t xml:space="preserve">。不要把公共仓库或公开清单当作病历存储空间。</w:t>
      </w:r>
    </w:p>
    <w:bookmarkEnd w:id="208"/>
    <w:bookmarkStart w:id="211" w:name="doc-ce2dd87db904--14-把药房纳入就医准备"/>
    <w:p>
      <w:pPr>
        <w:pStyle w:val="Heading2"/>
      </w:pPr>
      <w:r>
        <w:rPr>
          <w:lang w:val="zh-CN"/>
        </w:rPr>
        <w:t xml:space="preserve">14. </w:t>
      </w:r>
      <w:r>
        <w:rPr>
          <w:rFonts w:hint="eastAsia"/>
          <w:lang w:val="zh-CN"/>
        </w:rPr>
        <w:t xml:space="preserve">把药房纳入就医准备</w:t>
      </w:r>
    </w:p>
    <w:p>
      <w:pPr>
        <w:pStyle w:val="FirstParagraph"/>
      </w:pPr>
      <w:r>
        <w:rPr>
          <w:rFonts w:hint="eastAsia"/>
          <w:lang w:val="zh-CN"/>
        </w:rPr>
        <w:t xml:space="preserve">保存常用药房和开药医生联系方式，提前询问续方、库存、保险药品目录及授权要求。向医生和药师提供完整用药清单，包括非处方药及补充剂；不要假设他们自动看得到其他机构的全部记录。</w:t>
      </w:r>
    </w:p>
    <w:p>
      <w:pPr>
        <w:pStyle w:val="BodyText"/>
      </w:pPr>
      <w:r>
        <w:rPr>
          <w:rFonts w:hint="eastAsia"/>
          <w:lang w:val="zh-CN"/>
        </w:rPr>
        <w:t xml:space="preserve">旅行前处理续方与用量安排。药品丢失、跨州或跨境携药、受管制药物和临时补药，应分别向药师、医生及有关机构确认；不能假设所有药物都可随时转店或补发。</w:t>
      </w:r>
    </w:p>
    <w:p>
      <w:pPr>
        <w:pStyle w:val="BodyText"/>
      </w:pPr>
      <w:r>
        <w:rPr>
          <w:rFonts w:hint="eastAsia"/>
          <w:b/>
          <w:bCs/>
          <w:lang w:val="zh-CN"/>
        </w:rPr>
        <w:t xml:space="preserve">用药</w:t>
      </w:r>
      <w:r>
        <w:rPr>
          <w:b/>
          <w:bCs/>
          <w:lang w:val="zh-CN"/>
        </w:rPr>
        <w:t xml:space="preserve"> / </w:t>
      </w:r>
      <w:r>
        <w:rPr>
          <w:rFonts w:hint="eastAsia"/>
          <w:b/>
          <w:bCs/>
          <w:lang w:val="zh-CN"/>
        </w:rPr>
        <w:t xml:space="preserve">旅行入口：</w:t>
      </w:r>
      <w:r>
        <w:rPr>
          <w:lang w:val="zh-CN"/>
        </w:rPr>
        <w:t xml:space="preserve"> </w:t>
      </w:r>
      <w:hyperlink r:id="rId209">
        <w:r>
          <w:rPr>
            <w:rStyle w:val="Hyperlink"/>
            <w:rFonts w:hint="eastAsia"/>
            <w:lang w:val="zh-CN"/>
          </w:rPr>
          <w:t xml:space="preserve">FDA：个人用药记录表</w:t>
        </w:r>
      </w:hyperlink>
      <w:r>
        <w:rPr>
          <w:lang w:val="zh-CN"/>
        </w:rPr>
        <w:t xml:space="preserve"> </w:t>
      </w:r>
      <w:r>
        <w:rPr>
          <w:lang w:val="zh-CN"/>
        </w:rPr>
        <w:t xml:space="preserve">·</w:t>
      </w:r>
      <w:r>
        <w:rPr>
          <w:lang w:val="zh-CN"/>
        </w:rPr>
        <w:t xml:space="preserve"> </w:t>
      </w:r>
      <w:hyperlink r:id="rId210">
        <w:r>
          <w:rPr>
            <w:rStyle w:val="Hyperlink"/>
            <w:rFonts w:hint="eastAsia"/>
            <w:lang w:val="zh-CN"/>
          </w:rPr>
          <w:t xml:space="preserve">CDC：携药出境</w:t>
        </w:r>
      </w:hyperlink>
      <w:r>
        <w:rPr>
          <w:lang w:val="zh-CN"/>
        </w:rPr>
        <w:t xml:space="preserve">。</w:t>
      </w:r>
    </w:p>
    <w:bookmarkEnd w:id="211"/>
    <w:bookmarkStart w:id="216" w:name="doc-ce2dd87db904--15-高额账单先核对也要跟进期限"/>
    <w:p>
      <w:pPr>
        <w:pStyle w:val="Heading2"/>
      </w:pPr>
      <w:r>
        <w:rPr>
          <w:lang w:val="zh-CN"/>
        </w:rPr>
        <w:t xml:space="preserve">15. </w:t>
      </w:r>
      <w:r>
        <w:rPr>
          <w:rFonts w:hint="eastAsia"/>
          <w:lang w:val="zh-CN"/>
        </w:rPr>
        <w:t xml:space="preserve">高额账单先核对，也要跟进期限</w:t>
      </w:r>
    </w:p>
    <w:p>
      <w:pPr>
        <w:pStyle w:val="FirstParagraph"/>
      </w:pPr>
      <w:r>
        <w:rPr>
          <w:rFonts w:hint="eastAsia"/>
          <w:lang w:val="zh-CN"/>
        </w:rPr>
        <w:t xml:space="preserve">账单金额出乎意料时，先索取明细，对照理赔说明和已付款项，检查网络、服务项目、重复收费及可能适用的意外账单保护。问收费部门能否在争议处理期间暂停催收，并尽量取得书面答复。即使正在争议，也要继续留意并处理后续通知。</w:t>
      </w:r>
    </w:p>
    <w:p>
      <w:pPr>
        <w:pStyle w:val="BodyText"/>
      </w:pPr>
      <w:r>
        <w:rPr>
          <w:rFonts w:hint="eastAsia"/>
          <w:lang w:val="zh-CN"/>
        </w:rPr>
        <w:t xml:space="preserve">如付款困难，可询问医院的经济援助政策与分期安排。涉及疑似违反联邦意外账单保护的情况，可从</w:t>
      </w:r>
      <w:r>
        <w:rPr>
          <w:lang w:val="zh-CN"/>
        </w:rPr>
        <w:t xml:space="preserve"> </w:t>
      </w:r>
      <w:hyperlink r:id="rId178">
        <w:r>
          <w:rPr>
            <w:rStyle w:val="Hyperlink"/>
            <w:rFonts w:hint="eastAsia"/>
            <w:lang w:val="zh-CN"/>
          </w:rPr>
          <w:t xml:space="preserve">CMS：医疗账单权益</w:t>
        </w:r>
      </w:hyperlink>
      <w:r>
        <w:rPr>
          <w:rFonts w:hint="eastAsia"/>
          <w:lang w:val="zh-CN"/>
        </w:rPr>
        <w:t xml:space="preserve">寻找对应处理渠道；并非所有高额账单都属于该法适用范围。</w:t>
      </w:r>
    </w:p>
    <w:p>
      <w:pPr>
        <w:pStyle w:val="BodyText"/>
      </w:pPr>
      <w:r>
        <w:rPr>
          <w:rFonts w:hint="eastAsia"/>
          <w:b/>
          <w:bCs/>
          <w:lang w:val="zh-CN"/>
        </w:rPr>
        <w:t xml:space="preserve">直接求助：</w:t>
      </w:r>
      <w:r>
        <w:rPr>
          <w:lang w:val="zh-CN"/>
        </w:rPr>
        <w:t xml:space="preserve"> </w:t>
      </w:r>
      <w:hyperlink r:id="rId180">
        <w:r>
          <w:rPr>
            <w:rStyle w:val="Hyperlink"/>
            <w:rFonts w:hint="eastAsia"/>
            <w:lang w:val="zh-CN"/>
          </w:rPr>
          <w:t xml:space="preserve">CMS：医疗账单权益求助</w:t>
        </w:r>
      </w:hyperlink>
      <w:r>
        <w:rPr>
          <w:lang w:val="zh-CN"/>
        </w:rPr>
        <w:t xml:space="preserve"> </w:t>
      </w:r>
      <w:r>
        <w:rPr>
          <w:lang w:val="zh-CN"/>
        </w:rPr>
        <w:t xml:space="preserve">·</w:t>
      </w:r>
      <w:r>
        <w:rPr>
          <w:lang w:val="zh-CN"/>
        </w:rPr>
        <w:t xml:space="preserve"> </w:t>
      </w:r>
      <w:hyperlink r:id="rId212">
        <w:r>
          <w:rPr>
            <w:rStyle w:val="Hyperlink"/>
            <w:rFonts w:hint="eastAsia"/>
            <w:lang w:val="zh-CN"/>
          </w:rPr>
          <w:t xml:space="preserve">CMS：提交意外医疗账单投诉</w:t>
        </w:r>
      </w:hyperlink>
      <w:r>
        <w:rPr>
          <w:lang w:val="zh-CN"/>
        </w:rPr>
        <w:t xml:space="preserve">。</w:t>
      </w:r>
    </w:p>
    <w:p>
      <w:pPr>
        <w:pStyle w:val="BodyText"/>
      </w:pPr>
      <w:r>
        <w:rPr>
          <w:rFonts w:hint="eastAsia"/>
          <w:lang w:val="zh-CN"/>
        </w:rPr>
        <w:t xml:space="preserve">没有保险或选择不使用保险时，提前询问善意费用估算（Good</w:t>
      </w:r>
      <w:r>
        <w:rPr>
          <w:lang w:val="zh-CN"/>
        </w:rPr>
        <w:t xml:space="preserve"> Faith </w:t>
      </w:r>
      <w:r>
        <w:rPr>
          <w:rFonts w:hint="eastAsia"/>
          <w:lang w:val="zh-CN"/>
        </w:rPr>
        <w:t xml:space="preserve">Estimate，GFE）及适用的患者与医疗服务方之间的争议解决程序（PPDR）。不要把普通口头报价与具备联邦规则意义的书面</w:t>
      </w:r>
      <w:r>
        <w:rPr>
          <w:lang w:val="zh-CN"/>
        </w:rPr>
        <w:t xml:space="preserve"> GFE </w:t>
      </w:r>
      <w:r>
        <w:rPr>
          <w:rFonts w:hint="eastAsia"/>
          <w:lang w:val="zh-CN"/>
        </w:rPr>
        <w:t xml:space="preserve">混为一谈。</w:t>
      </w:r>
    </w:p>
    <w:p>
      <w:pPr>
        <w:pStyle w:val="BodyText"/>
      </w:pPr>
      <w:r>
        <w:rPr>
          <w:rFonts w:hint="eastAsia"/>
          <w:lang w:val="zh-CN"/>
        </w:rPr>
        <w:t xml:space="preserve">截至</w:t>
      </w:r>
      <w:r>
        <w:rPr>
          <w:lang w:val="zh-CN"/>
        </w:rPr>
        <w:t xml:space="preserve"> </w:t>
      </w:r>
      <w:r>
        <w:rPr>
          <w:rFonts w:hint="eastAsia"/>
          <w:lang w:val="zh-CN"/>
        </w:rPr>
        <w:t xml:space="preserve">2026-09-21，CMS</w:t>
      </w:r>
      <w:r>
        <w:rPr>
          <w:lang w:val="zh-CN"/>
        </w:rPr>
        <w:t xml:space="preserve"> </w:t>
      </w:r>
      <w:r>
        <w:rPr>
          <w:rFonts w:hint="eastAsia"/>
          <w:lang w:val="zh-CN"/>
        </w:rPr>
        <w:t xml:space="preserve">当前消费者指引的关键时间点是：</w:t>
      </w:r>
    </w:p>
    <w:p>
      <w:pPr>
        <w:pStyle w:val="Compact"/>
        <w:numPr>
          <w:ilvl w:val="0"/>
          <w:numId w:val="1022"/>
        </w:numPr>
      </w:pPr>
      <w:r>
        <w:rPr>
          <w:rFonts w:hint="eastAsia"/>
          <w:lang w:val="zh-CN"/>
        </w:rPr>
        <w:t xml:space="preserve">预约在</w:t>
      </w:r>
      <w:r>
        <w:rPr>
          <w:lang w:val="zh-CN"/>
        </w:rPr>
        <w:t xml:space="preserve"> </w:t>
      </w:r>
      <w:r>
        <w:rPr>
          <w:b/>
          <w:bCs/>
          <w:lang w:val="zh-CN"/>
        </w:rPr>
        <w:t xml:space="preserve">3–9 </w:t>
      </w:r>
      <w:r>
        <w:rPr>
          <w:rFonts w:hint="eastAsia"/>
          <w:b/>
          <w:bCs/>
          <w:lang w:val="zh-CN"/>
        </w:rPr>
        <w:t xml:space="preserve">个营业日以后</w:t>
      </w:r>
      <w:r>
        <w:rPr>
          <w:rFonts w:hint="eastAsia"/>
          <w:lang w:val="zh-CN"/>
        </w:rPr>
        <w:t xml:space="preserve">：医疗服务者或机构通常应在预约后</w:t>
      </w:r>
      <w:r>
        <w:rPr>
          <w:lang w:val="zh-CN"/>
        </w:rPr>
        <w:t xml:space="preserve"> </w:t>
      </w:r>
      <w:r>
        <w:rPr>
          <w:b/>
          <w:bCs/>
          <w:lang w:val="zh-CN"/>
        </w:rPr>
        <w:t xml:space="preserve">1 </w:t>
      </w:r>
      <w:r>
        <w:rPr>
          <w:rFonts w:hint="eastAsia"/>
          <w:b/>
          <w:bCs/>
          <w:lang w:val="zh-CN"/>
        </w:rPr>
        <w:t xml:space="preserve">个营业日</w:t>
      </w:r>
      <w:r>
        <w:rPr>
          <w:rFonts w:hint="eastAsia"/>
          <w:lang w:val="zh-CN"/>
        </w:rPr>
        <w:t xml:space="preserve">内提供</w:t>
      </w:r>
      <w:r>
        <w:rPr>
          <w:lang w:val="zh-CN"/>
        </w:rPr>
        <w:t xml:space="preserve"> </w:t>
      </w:r>
      <w:r>
        <w:rPr>
          <w:rFonts w:hint="eastAsia"/>
          <w:lang w:val="zh-CN"/>
        </w:rPr>
        <w:t xml:space="preserve">GFE；</w:t>
      </w:r>
    </w:p>
    <w:p>
      <w:pPr>
        <w:pStyle w:val="Compact"/>
        <w:numPr>
          <w:ilvl w:val="0"/>
          <w:numId w:val="1022"/>
        </w:numPr>
      </w:pPr>
      <w:r>
        <w:rPr>
          <w:rFonts w:hint="eastAsia"/>
          <w:lang w:val="zh-CN"/>
        </w:rPr>
        <w:t xml:space="preserve">预约在</w:t>
      </w:r>
      <w:r>
        <w:rPr>
          <w:lang w:val="zh-CN"/>
        </w:rPr>
        <w:t xml:space="preserve"> </w:t>
      </w:r>
      <w:r>
        <w:rPr>
          <w:b/>
          <w:bCs/>
          <w:lang w:val="zh-CN"/>
        </w:rPr>
        <w:t xml:space="preserve">10 </w:t>
      </w:r>
      <w:r>
        <w:rPr>
          <w:rFonts w:hint="eastAsia"/>
          <w:b/>
          <w:bCs/>
          <w:lang w:val="zh-CN"/>
        </w:rPr>
        <w:t xml:space="preserve">个或更多营业日以后</w:t>
      </w:r>
      <w:r>
        <w:rPr>
          <w:rFonts w:hint="eastAsia"/>
          <w:lang w:val="zh-CN"/>
        </w:rPr>
        <w:t xml:space="preserve">：通常应在预约后</w:t>
      </w:r>
      <w:r>
        <w:rPr>
          <w:lang w:val="zh-CN"/>
        </w:rPr>
        <w:t xml:space="preserve"> </w:t>
      </w:r>
      <w:r>
        <w:rPr>
          <w:b/>
          <w:bCs/>
          <w:lang w:val="zh-CN"/>
        </w:rPr>
        <w:t xml:space="preserve">3 </w:t>
      </w:r>
      <w:r>
        <w:rPr>
          <w:rFonts w:hint="eastAsia"/>
          <w:b/>
          <w:bCs/>
          <w:lang w:val="zh-CN"/>
        </w:rPr>
        <w:t xml:space="preserve">个营业日</w:t>
      </w:r>
      <w:r>
        <w:rPr>
          <w:rFonts w:hint="eastAsia"/>
          <w:lang w:val="zh-CN"/>
        </w:rPr>
        <w:t xml:space="preserve">内提供；</w:t>
      </w:r>
    </w:p>
    <w:p>
      <w:pPr>
        <w:pStyle w:val="Compact"/>
        <w:numPr>
          <w:ilvl w:val="0"/>
          <w:numId w:val="1022"/>
        </w:numPr>
      </w:pPr>
      <w:r>
        <w:rPr>
          <w:rFonts w:hint="eastAsia"/>
          <w:lang w:val="zh-CN"/>
        </w:rPr>
        <w:t xml:space="preserve">尚未预约、但主动要求</w:t>
      </w:r>
      <w:r>
        <w:rPr>
          <w:lang w:val="zh-CN"/>
        </w:rPr>
        <w:t xml:space="preserve"> </w:t>
      </w:r>
      <w:r>
        <w:rPr>
          <w:rFonts w:hint="eastAsia"/>
          <w:lang w:val="zh-CN"/>
        </w:rPr>
        <w:t xml:space="preserve">GFE：通常应在提出请求后</w:t>
      </w:r>
      <w:r>
        <w:rPr>
          <w:lang w:val="zh-CN"/>
        </w:rPr>
        <w:t xml:space="preserve"> </w:t>
      </w:r>
      <w:r>
        <w:rPr>
          <w:b/>
          <w:bCs/>
          <w:lang w:val="zh-CN"/>
        </w:rPr>
        <w:t xml:space="preserve">3 </w:t>
      </w:r>
      <w:r>
        <w:rPr>
          <w:rFonts w:hint="eastAsia"/>
          <w:b/>
          <w:bCs/>
          <w:lang w:val="zh-CN"/>
        </w:rPr>
        <w:t xml:space="preserve">个营业日</w:t>
      </w:r>
      <w:r>
        <w:rPr>
          <w:rFonts w:hint="eastAsia"/>
          <w:lang w:val="zh-CN"/>
        </w:rPr>
        <w:t xml:space="preserve">内提供；</w:t>
      </w:r>
    </w:p>
    <w:p>
      <w:pPr>
        <w:pStyle w:val="Compact"/>
        <w:numPr>
          <w:ilvl w:val="0"/>
          <w:numId w:val="1022"/>
        </w:numPr>
      </w:pPr>
      <w:r>
        <w:rPr>
          <w:rFonts w:hint="eastAsia"/>
          <w:lang w:val="zh-CN"/>
        </w:rPr>
        <w:t xml:space="preserve">预约只提前</w:t>
      </w:r>
      <w:r>
        <w:rPr>
          <w:lang w:val="zh-CN"/>
        </w:rPr>
        <w:t xml:space="preserve"> 0–2 </w:t>
      </w:r>
      <w:r>
        <w:rPr>
          <w:rFonts w:hint="eastAsia"/>
          <w:lang w:val="zh-CN"/>
        </w:rPr>
        <w:t xml:space="preserve">个营业日时，联邦取得善意费用估算的权利一般不按同样方式触发；紧急医疗也不是这套事前估算机制。</w:t>
      </w:r>
    </w:p>
    <w:p>
      <w:pPr>
        <w:pStyle w:val="FirstParagraph"/>
      </w:pPr>
      <w:r>
        <w:rPr>
          <w:rFonts w:hint="eastAsia"/>
          <w:lang w:val="zh-CN"/>
        </w:rPr>
        <w:t xml:space="preserve">如果某个医疗服务者或机构的实际账单</w:t>
      </w:r>
      <w:r>
        <w:rPr>
          <w:lang w:val="zh-CN"/>
        </w:rPr>
        <w:t xml:space="preserve"> </w:t>
      </w:r>
      <w:r>
        <w:rPr>
          <w:rFonts w:hint="eastAsia"/>
          <w:b/>
          <w:bCs/>
          <w:lang w:val="zh-CN"/>
        </w:rPr>
        <w:t xml:space="preserve">至少比其对应</w:t>
      </w:r>
      <w:r>
        <w:rPr>
          <w:b/>
          <w:bCs/>
          <w:lang w:val="zh-CN"/>
        </w:rPr>
        <w:t xml:space="preserve"> GFE </w:t>
      </w:r>
      <w:r>
        <w:rPr>
          <w:rFonts w:hint="eastAsia"/>
          <w:b/>
          <w:bCs/>
          <w:lang w:val="zh-CN"/>
        </w:rPr>
        <w:t xml:space="preserve">高</w:t>
      </w:r>
      <w:r>
        <w:rPr>
          <w:b/>
          <w:bCs/>
          <w:lang w:val="zh-CN"/>
        </w:rPr>
        <w:t xml:space="preserve"> 400 </w:t>
      </w:r>
      <w:r>
        <w:rPr>
          <w:rFonts w:hint="eastAsia"/>
          <w:b/>
          <w:bCs/>
          <w:lang w:val="zh-CN"/>
        </w:rPr>
        <w:t xml:space="preserve">美元</w:t>
      </w:r>
      <w:r>
        <w:rPr>
          <w:rFonts w:hint="eastAsia"/>
          <w:lang w:val="zh-CN"/>
        </w:rPr>
        <w:t xml:space="preserve">，无保险</w:t>
      </w:r>
      <w:r>
        <w:rPr>
          <w:lang w:val="zh-CN"/>
        </w:rPr>
        <w:t xml:space="preserve"> / </w:t>
      </w:r>
      <w:r>
        <w:rPr>
          <w:rFonts w:hint="eastAsia"/>
          <w:lang w:val="zh-CN"/>
        </w:rPr>
        <w:t xml:space="preserve">自费患者可能可以启动联邦</w:t>
      </w:r>
      <w:r>
        <w:rPr>
          <w:lang w:val="zh-CN"/>
        </w:rPr>
        <w:t xml:space="preserve"> </w:t>
      </w:r>
      <w:r>
        <w:rPr>
          <w:rFonts w:hint="eastAsia"/>
          <w:lang w:val="zh-CN"/>
        </w:rPr>
        <w:t xml:space="preserve">PPDR。必须在收到首次账单后</w:t>
      </w:r>
      <w:r>
        <w:rPr>
          <w:lang w:val="zh-CN"/>
        </w:rPr>
        <w:t xml:space="preserve"> </w:t>
      </w:r>
      <w:r>
        <w:rPr>
          <w:b/>
          <w:bCs/>
          <w:lang w:val="zh-CN"/>
        </w:rPr>
        <w:t xml:space="preserve">120 </w:t>
      </w:r>
      <w:r>
        <w:rPr>
          <w:rFonts w:hint="eastAsia"/>
          <w:b/>
          <w:bCs/>
          <w:lang w:val="zh-CN"/>
        </w:rPr>
        <w:t xml:space="preserve">个日历日</w:t>
      </w:r>
      <w:r>
        <w:rPr>
          <w:rFonts w:hint="eastAsia"/>
          <w:lang w:val="zh-CN"/>
        </w:rPr>
        <w:t xml:space="preserve">内开始争议程序。正式</w:t>
      </w:r>
      <w:r>
        <w:rPr>
          <w:lang w:val="zh-CN"/>
        </w:rPr>
        <w:t xml:space="preserve"> PPDR </w:t>
      </w:r>
      <w:r>
        <w:rPr>
          <w:rFonts w:hint="eastAsia"/>
          <w:lang w:val="zh-CN"/>
        </w:rPr>
        <w:t xml:space="preserve">进行期间，医疗服务者或机构不得把争议项目新送入催收；如果已经进入催收，应暂停催收活动，并且不能对争议金额加逾期费。</w:t>
      </w:r>
    </w:p>
    <w:p>
      <w:pPr>
        <w:pStyle w:val="BodyText"/>
      </w:pPr>
      <w:r>
        <w:rPr>
          <w:rFonts w:hint="eastAsia"/>
          <w:lang w:val="zh-CN"/>
        </w:rPr>
        <w:t xml:space="preserve">这套</w:t>
      </w:r>
      <w:r>
        <w:rPr>
          <w:lang w:val="zh-CN"/>
        </w:rPr>
        <w:t xml:space="preserve"> $400 / 120 </w:t>
      </w:r>
      <w:r>
        <w:rPr>
          <w:rFonts w:hint="eastAsia"/>
          <w:lang w:val="zh-CN"/>
        </w:rPr>
        <w:t xml:space="preserve">天规则是无保险</w:t>
      </w:r>
      <w:r>
        <w:rPr>
          <w:lang w:val="zh-CN"/>
        </w:rPr>
        <w:t xml:space="preserve"> / </w:t>
      </w:r>
      <w:r>
        <w:rPr>
          <w:rFonts w:hint="eastAsia"/>
          <w:lang w:val="zh-CN"/>
        </w:rPr>
        <w:t xml:space="preserve">自费的</w:t>
      </w:r>
      <w:r>
        <w:rPr>
          <w:lang w:val="zh-CN"/>
        </w:rPr>
        <w:t xml:space="preserve"> GFE </w:t>
      </w:r>
      <w:r>
        <w:rPr>
          <w:rFonts w:hint="eastAsia"/>
          <w:lang w:val="zh-CN"/>
        </w:rPr>
        <w:t xml:space="preserve">争议程序，不是“任何医疗账单高</w:t>
      </w:r>
      <w:r>
        <w:rPr>
          <w:lang w:val="zh-CN"/>
        </w:rPr>
        <w:t xml:space="preserve"> $400 </w:t>
      </w:r>
      <w:r>
        <w:rPr>
          <w:rFonts w:hint="eastAsia"/>
          <w:lang w:val="zh-CN"/>
        </w:rPr>
        <w:t xml:space="preserve">都能联邦仲裁”，也不要和医疗服务方与保险方之间的联邦独立争议解决程序（Federal</w:t>
      </w:r>
      <w:r>
        <w:rPr>
          <w:lang w:val="zh-CN"/>
        </w:rPr>
        <w:t xml:space="preserve"> </w:t>
      </w:r>
      <w:r>
        <w:rPr>
          <w:rFonts w:hint="eastAsia"/>
          <w:lang w:val="zh-CN"/>
        </w:rPr>
        <w:t xml:space="preserve">IDR）的费用和流程混为一谈。</w:t>
      </w:r>
    </w:p>
    <w:p>
      <w:pPr>
        <w:pStyle w:val="BodyText"/>
      </w:pPr>
      <w:r>
        <w:rPr>
          <w:rFonts w:hint="eastAsia"/>
          <w:b/>
          <w:bCs/>
          <w:lang w:val="zh-CN"/>
        </w:rPr>
        <w:t xml:space="preserve">继续看</w:t>
      </w:r>
      <w:r>
        <w:rPr>
          <w:b/>
          <w:bCs/>
          <w:lang w:val="zh-CN"/>
        </w:rPr>
        <w:t xml:space="preserve"> / </w:t>
      </w:r>
      <w:r>
        <w:rPr>
          <w:rFonts w:hint="eastAsia"/>
          <w:b/>
          <w:bCs/>
          <w:lang w:val="zh-CN"/>
        </w:rPr>
        <w:t xml:space="preserve">争议：</w:t>
      </w:r>
      <w:r>
        <w:rPr>
          <w:lang w:val="zh-CN"/>
        </w:rPr>
        <w:t xml:space="preserve"> </w:t>
      </w:r>
      <w:hyperlink r:id="rId213">
        <w:r>
          <w:rPr>
            <w:rStyle w:val="Hyperlink"/>
            <w:rFonts w:hint="eastAsia"/>
            <w:lang w:val="zh-CN"/>
          </w:rPr>
          <w:t xml:space="preserve">CMS：不使用保险时的账单权益（2026年8月25日更新）</w:t>
        </w:r>
      </w:hyperlink>
      <w:r>
        <w:rPr>
          <w:lang w:val="zh-CN"/>
        </w:rPr>
        <w:t xml:space="preserve"> </w:t>
      </w:r>
      <w:r>
        <w:rPr>
          <w:lang w:val="zh-CN"/>
        </w:rPr>
        <w:t xml:space="preserve">·</w:t>
      </w:r>
      <w:r>
        <w:rPr>
          <w:lang w:val="zh-CN"/>
        </w:rPr>
        <w:t xml:space="preserve"> </w:t>
      </w:r>
      <w:hyperlink r:id="rId214">
        <w:r>
          <w:rPr>
            <w:rStyle w:val="Hyperlink"/>
            <w:rFonts w:hint="eastAsia"/>
            <w:lang w:val="zh-CN"/>
          </w:rPr>
          <w:t xml:space="preserve">CMS：善意费用估算说明</w:t>
        </w:r>
      </w:hyperlink>
      <w:r>
        <w:rPr>
          <w:lang w:val="zh-CN"/>
        </w:rPr>
        <w:t xml:space="preserve"> </w:t>
      </w:r>
      <w:r>
        <w:rPr>
          <w:lang w:val="zh-CN"/>
        </w:rPr>
        <w:t xml:space="preserve">·</w:t>
      </w:r>
      <w:r>
        <w:rPr>
          <w:lang w:val="zh-CN"/>
        </w:rPr>
        <w:t xml:space="preserve"> </w:t>
      </w:r>
      <w:hyperlink r:id="rId215">
        <w:r>
          <w:rPr>
            <w:rStyle w:val="Hyperlink"/>
            <w:rFonts w:hint="eastAsia"/>
            <w:lang w:val="zh-CN"/>
          </w:rPr>
          <w:t xml:space="preserve">CMS：医疗服务方与患者的付款争议解决</w:t>
        </w:r>
      </w:hyperlink>
      <w:r>
        <w:rPr>
          <w:lang w:val="zh-CN"/>
        </w:rPr>
        <w:t xml:space="preserve"> </w:t>
      </w:r>
      <w:r>
        <w:rPr>
          <w:lang w:val="zh-CN"/>
        </w:rPr>
        <w:t xml:space="preserve">·</w:t>
      </w:r>
      <w:r>
        <w:rPr>
          <w:lang w:val="zh-CN"/>
        </w:rPr>
        <w:t xml:space="preserve"> </w:t>
      </w:r>
      <w:hyperlink r:id="rId180">
        <w:r>
          <w:rPr>
            <w:rStyle w:val="Hyperlink"/>
            <w:rFonts w:hint="eastAsia"/>
            <w:lang w:val="zh-CN"/>
          </w:rPr>
          <w:t xml:space="preserve">CMS：医疗账单权益求助</w:t>
        </w:r>
      </w:hyperlink>
      <w:r>
        <w:rPr>
          <w:lang w:val="zh-CN"/>
        </w:rPr>
        <w:t xml:space="preserve">。</w:t>
      </w:r>
    </w:p>
    <w:p>
      <w:pPr>
        <w:pStyle w:val="BodyText"/>
      </w:pPr>
      <w:r>
        <w:rPr>
          <w:rFonts w:hint="eastAsia"/>
          <w:lang w:val="zh-CN"/>
        </w:rPr>
        <w:t xml:space="preserve">最后核验：2026-09-21。第三轮补核</w:t>
      </w:r>
      <w:r>
        <w:rPr>
          <w:lang w:val="zh-CN"/>
        </w:rPr>
        <w:t xml:space="preserve"> GFE / PPDR </w:t>
      </w:r>
      <w:r>
        <w:rPr>
          <w:rFonts w:hint="eastAsia"/>
          <w:lang w:val="zh-CN"/>
        </w:rPr>
        <w:t xml:space="preserve">当前</w:t>
      </w:r>
      <w:r>
        <w:rPr>
          <w:lang w:val="zh-CN"/>
        </w:rPr>
        <w:t xml:space="preserve"> $400 </w:t>
      </w:r>
      <w:r>
        <w:rPr>
          <w:rFonts w:hint="eastAsia"/>
          <w:lang w:val="zh-CN"/>
        </w:rPr>
        <w:t xml:space="preserve">资格、120</w:t>
      </w:r>
      <w:r>
        <w:rPr>
          <w:lang w:val="zh-CN"/>
        </w:rPr>
        <w:t xml:space="preserve"> </w:t>
      </w:r>
      <w:r>
        <w:rPr>
          <w:rFonts w:hint="eastAsia"/>
          <w:lang w:val="zh-CN"/>
        </w:rPr>
        <w:t xml:space="preserve">个自然日内启动截止日期、费用估算的提供时间与正式争议程序期间催收</w:t>
      </w:r>
      <w:r>
        <w:rPr>
          <w:lang w:val="zh-CN"/>
        </w:rPr>
        <w:t xml:space="preserve"> / </w:t>
      </w:r>
      <w:r>
        <w:rPr>
          <w:rFonts w:hint="eastAsia"/>
          <w:lang w:val="zh-CN"/>
        </w:rPr>
        <w:t xml:space="preserve">逾期费限制；经济援助、普通账单处理暂停和自行协商分期仍只是可询问事项，不保证机构批准。</w:t>
      </w:r>
    </w:p>
    <w:bookmarkEnd w:id="216"/>
    <w:bookmarkStart w:id="219" w:name="doc-ce2dd87db904--16-非紧急心理健康服务也要有正常入口"/>
    <w:p>
      <w:pPr>
        <w:pStyle w:val="Heading2"/>
      </w:pPr>
      <w:r>
        <w:rPr>
          <w:lang w:val="zh-CN"/>
        </w:rPr>
        <w:t xml:space="preserve">16. </w:t>
      </w:r>
      <w:r>
        <w:rPr>
          <w:rFonts w:hint="eastAsia"/>
          <w:lang w:val="zh-CN"/>
        </w:rPr>
        <w:t xml:space="preserve">非紧急心理健康服务也要有正常入口</w:t>
      </w:r>
    </w:p>
    <w:p>
      <w:pPr>
        <w:pStyle w:val="FirstParagraph"/>
      </w:pPr>
      <w:r>
        <w:rPr>
          <w:rFonts w:hint="eastAsia"/>
          <w:lang w:val="zh-CN"/>
        </w:rPr>
        <w:t xml:space="preserve">心理健康不应只在危机时出现。焦虑、抑郁、失眠、悲伤、关系问题、注意力或情绪困扰，只要持续影响生活，就可以通过</w:t>
      </w:r>
      <w:r>
        <w:rPr>
          <w:lang w:val="zh-CN"/>
        </w:rPr>
        <w:t xml:space="preserve"> </w:t>
      </w:r>
      <w:r>
        <w:rPr>
          <w:rFonts w:hint="eastAsia"/>
          <w:lang w:val="zh-CN"/>
        </w:rPr>
        <w:t xml:space="preserve">PCP、保险心理与行为健康入口、EAP</w:t>
      </w:r>
      <w:r>
        <w:rPr>
          <w:lang w:val="zh-CN"/>
        </w:rPr>
        <w:t xml:space="preserve"> </w:t>
      </w:r>
      <w:r>
        <w:rPr>
          <w:rFonts w:hint="eastAsia"/>
          <w:lang w:val="zh-CN"/>
        </w:rPr>
        <w:t xml:space="preserve">或专业心理健康服务提供者开始评估。</w:t>
      </w:r>
    </w:p>
    <w:p>
      <w:pPr>
        <w:pStyle w:val="BodyText"/>
      </w:pPr>
      <w:r>
        <w:rPr>
          <w:lang w:val="zh-CN"/>
        </w:rPr>
        <w:t xml:space="preserve">SAMHSA </w:t>
      </w:r>
      <w:r>
        <w:rPr>
          <w:rFonts w:hint="eastAsia"/>
          <w:lang w:val="zh-CN"/>
        </w:rPr>
        <w:t xml:space="preserve">当前说明，不同服务提供者的执业范围不同：精神科医生和部分精神科</w:t>
      </w:r>
      <w:r>
        <w:rPr>
          <w:lang w:val="zh-CN"/>
        </w:rPr>
        <w:t xml:space="preserve"> / </w:t>
      </w:r>
      <w:r>
        <w:rPr>
          <w:rFonts w:hint="eastAsia"/>
          <w:lang w:val="zh-CN"/>
        </w:rPr>
        <w:t xml:space="preserve">心理健康执业护士通常可以开药；心理学家、临床社工、咨询师、LMFT</w:t>
      </w:r>
      <w:r>
        <w:rPr>
          <w:lang w:val="zh-CN"/>
        </w:rPr>
        <w:t xml:space="preserve"> </w:t>
      </w:r>
      <w:r>
        <w:rPr>
          <w:rFonts w:hint="eastAsia"/>
          <w:lang w:val="zh-CN"/>
        </w:rPr>
        <w:t xml:space="preserve">等常提供治疗或咨询，具体权限依州而异。找不到第一位合适服务提供者很常见，可以同时联系多位候选并确认具体保险网络、是否收新病人、费用和最早预约。</w:t>
      </w:r>
    </w:p>
    <w:p>
      <w:pPr>
        <w:pStyle w:val="BodyText"/>
      </w:pPr>
      <w:r>
        <w:rPr>
          <w:rFonts w:hint="eastAsia"/>
          <w:b/>
          <w:bCs/>
          <w:lang w:val="zh-CN"/>
        </w:rPr>
        <w:t xml:space="preserve">直接使用：</w:t>
      </w:r>
      <w:r>
        <w:rPr>
          <w:lang w:val="zh-CN"/>
        </w:rPr>
        <w:t xml:space="preserve"> </w:t>
      </w:r>
      <w:hyperlink w:anchor="doc-49d79a0ce5af">
        <w:r>
          <w:rPr>
            <w:rStyle w:val="Hyperlink"/>
            <w:rFonts w:hint="eastAsia"/>
            <w:lang w:val="zh-CN"/>
          </w:rPr>
          <w:t xml:space="preserve">非紧急心理健康服务清单</w:t>
        </w:r>
      </w:hyperlink>
      <w:r>
        <w:rPr>
          <w:lang w:val="zh-CN"/>
        </w:rPr>
        <w:t xml:space="preserve"> </w:t>
      </w:r>
      <w:r>
        <w:rPr>
          <w:lang w:val="zh-CN"/>
        </w:rPr>
        <w:t xml:space="preserve">·</w:t>
      </w:r>
      <w:r>
        <w:rPr>
          <w:lang w:val="zh-CN"/>
        </w:rPr>
        <w:t xml:space="preserve"> </w:t>
      </w:r>
      <w:hyperlink r:id="rId217">
        <w:r>
          <w:rPr>
            <w:rStyle w:val="Hyperlink"/>
            <w:rFonts w:hint="eastAsia"/>
            <w:lang w:val="zh-CN"/>
          </w:rPr>
          <w:t xml:space="preserve">SAMHSA：心理健康服务人员类型</w:t>
        </w:r>
      </w:hyperlink>
      <w:r>
        <w:rPr>
          <w:lang w:val="zh-CN"/>
        </w:rPr>
        <w:t xml:space="preserve"> </w:t>
      </w:r>
      <w:r>
        <w:rPr>
          <w:lang w:val="zh-CN"/>
        </w:rPr>
        <w:t xml:space="preserve">·</w:t>
      </w:r>
      <w:r>
        <w:rPr>
          <w:lang w:val="zh-CN"/>
        </w:rPr>
        <w:t xml:space="preserve"> </w:t>
      </w:r>
      <w:hyperlink r:id="rId218">
        <w:r>
          <w:rPr>
            <w:rStyle w:val="Hyperlink"/>
            <w:rFonts w:hint="eastAsia"/>
            <w:lang w:val="zh-CN"/>
          </w:rPr>
          <w:t xml:space="preserve">心理健康与成瘾治疗查询（SAMHSA）</w:t>
        </w:r>
      </w:hyperlink>
      <w:r>
        <w:rPr>
          <w:lang w:val="zh-CN"/>
        </w:rPr>
        <w:t xml:space="preserve">。</w:t>
      </w:r>
    </w:p>
    <w:p>
      <w:pPr>
        <w:pStyle w:val="BodyText"/>
      </w:pPr>
      <w:r>
        <w:rPr>
          <w:rFonts w:hint="eastAsia"/>
          <w:lang w:val="zh-CN"/>
        </w:rPr>
        <w:t xml:space="preserve">普通预约与危机分开处理：美国</w:t>
      </w:r>
      <w:r>
        <w:rPr>
          <w:lang w:val="zh-CN"/>
        </w:rPr>
        <w:t xml:space="preserve"> 988 </w:t>
      </w:r>
      <w:r>
        <w:rPr>
          <w:rFonts w:hint="eastAsia"/>
          <w:lang w:val="zh-CN"/>
        </w:rPr>
        <w:t xml:space="preserve">提供</w:t>
      </w:r>
      <w:r>
        <w:rPr>
          <w:lang w:val="zh-CN"/>
        </w:rPr>
        <w:t xml:space="preserve"> 24/7 </w:t>
      </w:r>
      <w:r>
        <w:rPr>
          <w:rFonts w:hint="eastAsia"/>
          <w:lang w:val="zh-CN"/>
        </w:rPr>
        <w:t xml:space="preserve">危机支持服务；立即生命危险或需要现场急救时拨打</w:t>
      </w:r>
      <w:r>
        <w:rPr>
          <w:lang w:val="zh-CN"/>
        </w:rPr>
        <w:t xml:space="preserve"> 911。</w:t>
      </w:r>
    </w:p>
    <w:bookmarkEnd w:id="219"/>
    <w:bookmarkStart w:id="220" w:name="doc-ce2dd87db904--17-慢性病与长期用药需要固定复诊系统"/>
    <w:p>
      <w:pPr>
        <w:pStyle w:val="Heading2"/>
      </w:pPr>
      <w:r>
        <w:rPr>
          <w:lang w:val="zh-CN"/>
        </w:rPr>
        <w:t xml:space="preserve">17. </w:t>
      </w:r>
      <w:r>
        <w:rPr>
          <w:rFonts w:hint="eastAsia"/>
          <w:lang w:val="zh-CN"/>
        </w:rPr>
        <w:t xml:space="preserve">慢性病与长期用药需要固定复诊系统</w:t>
      </w:r>
    </w:p>
    <w:p>
      <w:pPr>
        <w:pStyle w:val="FirstParagraph"/>
      </w:pPr>
      <w:r>
        <w:rPr>
          <w:rFonts w:hint="eastAsia"/>
          <w:lang w:val="zh-CN"/>
        </w:rPr>
        <w:t xml:space="preserve">慢性病管理不是“药还有续配次数”就算完成。为每个长期问题记录主要负责医生、治疗目标、当前药物、需要追踪的症状／检查、复诊时间和什么情况要提前联系。多个专科同时治疗时，明确谁负责整合药物、重复检查和相互冲突的建议。</w:t>
      </w:r>
    </w:p>
    <w:p>
      <w:pPr>
        <w:pStyle w:val="BodyText"/>
      </w:pPr>
      <w:r>
        <w:rPr>
          <w:rFonts w:hint="eastAsia"/>
          <w:lang w:val="zh-CN"/>
        </w:rPr>
        <w:t xml:space="preserve">处方快用完前预留处理时间；更换保险、药房、州或国家前先确认新处方、事先授权、受控药品和运输限制。不要自行停药、加倍或用旧处方替代临床复查。跨境病历与药物连续性见</w:t>
      </w:r>
      <w:hyperlink w:anchor="doc-94ddabee53ee">
        <w:r>
          <w:rPr>
            <w:rStyle w:val="Hyperlink"/>
            <w:rFonts w:hint="eastAsia"/>
            <w:lang w:val="zh-CN"/>
          </w:rPr>
          <w:t xml:space="preserve">第06章</w:t>
        </w:r>
      </w:hyperlink>
      <w:r>
        <w:rPr>
          <w:lang w:val="zh-CN"/>
        </w:rPr>
        <w:t xml:space="preserve">。</w:t>
      </w:r>
    </w:p>
    <w:bookmarkEnd w:id="220"/>
    <w:bookmarkStart w:id="222" w:name="Xfb8488f21f180b9d8f7381c23261ad4508d825a"/>
    <w:p>
      <w:pPr>
        <w:pStyle w:val="Heading2"/>
      </w:pPr>
      <w:r>
        <w:rPr>
          <w:lang w:val="zh-CN"/>
        </w:rPr>
        <w:t xml:space="preserve">18. </w:t>
      </w:r>
      <w:r>
        <w:rPr>
          <w:rFonts w:hint="eastAsia"/>
          <w:lang w:val="zh-CN"/>
        </w:rPr>
        <w:t xml:space="preserve">重大诊断或出院后，不要只拿一张出院记录回家</w:t>
      </w:r>
    </w:p>
    <w:p>
      <w:pPr>
        <w:pStyle w:val="FirstParagraph"/>
      </w:pPr>
      <w:r>
        <w:rPr>
          <w:rFonts w:hint="eastAsia"/>
          <w:lang w:val="zh-CN"/>
        </w:rPr>
        <w:t xml:space="preserve">医院里的照护团队、护士和设备不会自动跟着你回家。重大诊断或住院后，应在出院前确认：谁负责后续、有哪些待出结果、药物怎样改变、哪些症状需要立即求助、设备</w:t>
      </w:r>
      <w:r>
        <w:rPr>
          <w:lang w:val="zh-CN"/>
        </w:rPr>
        <w:t xml:space="preserve"> / </w:t>
      </w:r>
      <w:r>
        <w:rPr>
          <w:rFonts w:hint="eastAsia"/>
          <w:lang w:val="zh-CN"/>
        </w:rPr>
        <w:t xml:space="preserve">居家医疗是否真的安排、后续预约是否已有明确责任人。</w:t>
      </w:r>
    </w:p>
    <w:p>
      <w:pPr>
        <w:pStyle w:val="BodyText"/>
      </w:pPr>
      <w:r>
        <w:rPr>
          <w:rFonts w:hint="eastAsia"/>
          <w:lang w:val="zh-CN"/>
        </w:rPr>
        <w:t xml:space="preserve">把出院用药清单与入院前真实用药逐项对照，尤其留意停药、剂量变化、重复药和高风险药。病理、影像、化验和转诊不能只记“之后有人会联系”；要明确谁负责审阅结果和下一步。</w:t>
      </w:r>
    </w:p>
    <w:p>
      <w:pPr>
        <w:pStyle w:val="BodyText"/>
      </w:pPr>
      <w:r>
        <w:rPr>
          <w:rFonts w:hint="eastAsia"/>
          <w:b/>
          <w:bCs/>
          <w:lang w:val="zh-CN"/>
        </w:rPr>
        <w:t xml:space="preserve">完整清单：</w:t>
      </w:r>
      <w:r>
        <w:rPr>
          <w:lang w:val="zh-CN"/>
        </w:rPr>
        <w:t xml:space="preserve"> </w:t>
      </w:r>
      <w:hyperlink w:anchor="doc-cd2335f0df64">
        <w:r>
          <w:rPr>
            <w:rStyle w:val="Hyperlink"/>
            <w:rFonts w:hint="eastAsia"/>
            <w:lang w:val="zh-CN"/>
          </w:rPr>
          <w:t xml:space="preserve">重大诊断、住院与出院</w:t>
        </w:r>
      </w:hyperlink>
      <w:r>
        <w:rPr>
          <w:lang w:val="zh-CN"/>
        </w:rPr>
        <w:t xml:space="preserve"> </w:t>
      </w:r>
      <w:r>
        <w:rPr>
          <w:lang w:val="zh-CN"/>
        </w:rPr>
        <w:t xml:space="preserve">·</w:t>
      </w:r>
      <w:r>
        <w:rPr>
          <w:lang w:val="zh-CN"/>
        </w:rPr>
        <w:t xml:space="preserve"> </w:t>
      </w:r>
      <w:hyperlink r:id="rId221">
        <w:r>
          <w:rPr>
            <w:rStyle w:val="Hyperlink"/>
            <w:rFonts w:hint="eastAsia"/>
            <w:lang w:val="zh-CN"/>
          </w:rPr>
          <w:t xml:space="preserve">Medicare：出院准备清单</w:t>
        </w:r>
      </w:hyperlink>
      <w:r>
        <w:rPr>
          <w:lang w:val="zh-CN"/>
        </w:rPr>
        <w:t xml:space="preserve">。</w:t>
      </w:r>
    </w:p>
    <w:bookmarkEnd w:id="222"/>
    <w:bookmarkStart w:id="224" w:name="doc-ce2dd87db904--19-家庭医疗准备清单"/>
    <w:p>
      <w:pPr>
        <w:pStyle w:val="Heading2"/>
      </w:pPr>
      <w:r>
        <w:rPr>
          <w:lang w:val="zh-CN"/>
        </w:rPr>
        <w:t xml:space="preserve">19. </w:t>
      </w:r>
      <w:r>
        <w:rPr>
          <w:rFonts w:hint="eastAsia"/>
          <w:lang w:val="zh-CN"/>
        </w:rPr>
        <w:t xml:space="preserve">家庭医疗准备清单</w:t>
      </w:r>
    </w:p>
    <w:p>
      <w:pPr>
        <w:pStyle w:val="Compact"/>
        <w:numPr>
          <w:ilvl w:val="0"/>
          <w:numId w:val="1023"/>
        </w:numPr>
      </w:pPr>
      <w:r>
        <w:rPr>
          <w:rFonts w:hint="eastAsia"/>
          <w:lang w:val="zh-CN"/>
        </w:rPr>
        <w:t xml:space="preserve">有日常初级保健与牙科联系入口。</w:t>
      </w:r>
    </w:p>
    <w:p>
      <w:pPr>
        <w:pStyle w:val="Compact"/>
        <w:numPr>
          <w:ilvl w:val="0"/>
          <w:numId w:val="1024"/>
        </w:numPr>
      </w:pPr>
      <w:r>
        <w:rPr>
          <w:rFonts w:hint="eastAsia"/>
          <w:lang w:val="zh-CN"/>
        </w:rPr>
        <w:t xml:space="preserve">保存附近即时门诊和急诊地址，知道何时拨打</w:t>
      </w:r>
      <w:r>
        <w:rPr>
          <w:lang w:val="zh-CN"/>
        </w:rPr>
        <w:t xml:space="preserve"> 911。</w:t>
      </w:r>
    </w:p>
    <w:p>
      <w:pPr>
        <w:pStyle w:val="Compact"/>
        <w:numPr>
          <w:ilvl w:val="0"/>
          <w:numId w:val="1025"/>
        </w:numPr>
      </w:pPr>
      <w:r>
        <w:rPr>
          <w:rFonts w:hint="eastAsia"/>
          <w:lang w:val="zh-CN"/>
        </w:rPr>
        <w:t xml:space="preserve">用药与过敏清单保持更新，紧急时能够找到。</w:t>
      </w:r>
    </w:p>
    <w:p>
      <w:pPr>
        <w:pStyle w:val="Compact"/>
        <w:numPr>
          <w:ilvl w:val="0"/>
          <w:numId w:val="1026"/>
        </w:numPr>
      </w:pPr>
      <w:r>
        <w:rPr>
          <w:rFonts w:hint="eastAsia"/>
          <w:lang w:val="zh-CN"/>
        </w:rPr>
        <w:t xml:space="preserve">能登录保险和患者门户，知道如何恢复访问。</w:t>
      </w:r>
    </w:p>
    <w:p>
      <w:pPr>
        <w:pStyle w:val="Compact"/>
        <w:numPr>
          <w:ilvl w:val="0"/>
          <w:numId w:val="1027"/>
        </w:numPr>
      </w:pPr>
      <w:r>
        <w:rPr>
          <w:rFonts w:hint="eastAsia"/>
          <w:lang w:val="zh-CN"/>
        </w:rPr>
        <w:t xml:space="preserve">能找到计划文件、网络目录及费用分担说明。</w:t>
      </w:r>
    </w:p>
    <w:p>
      <w:pPr>
        <w:pStyle w:val="Compact"/>
        <w:numPr>
          <w:ilvl w:val="0"/>
          <w:numId w:val="1028"/>
        </w:numPr>
      </w:pPr>
      <w:r>
        <w:rPr>
          <w:rFonts w:hint="eastAsia"/>
          <w:lang w:val="zh-CN"/>
        </w:rPr>
        <w:t xml:space="preserve">重大非紧急服务前核对网络、转诊、授权和估价。</w:t>
      </w:r>
    </w:p>
    <w:p>
      <w:pPr>
        <w:pStyle w:val="Compact"/>
        <w:numPr>
          <w:ilvl w:val="0"/>
          <w:numId w:val="1029"/>
        </w:numPr>
      </w:pPr>
      <w:r>
        <w:rPr>
          <w:rFonts w:hint="eastAsia"/>
          <w:lang w:val="zh-CN"/>
        </w:rPr>
        <w:t xml:space="preserve">保存理赔说明、账单、付款与申诉记录。</w:t>
      </w:r>
    </w:p>
    <w:p>
      <w:pPr>
        <w:pStyle w:val="Compact"/>
        <w:numPr>
          <w:ilvl w:val="0"/>
          <w:numId w:val="1030"/>
        </w:numPr>
      </w:pPr>
      <w:r>
        <w:rPr>
          <w:rFonts w:hint="eastAsia"/>
          <w:lang w:val="zh-CN"/>
        </w:rPr>
        <w:t xml:space="preserve">能向新医生提供重要病历和检查资料。</w:t>
      </w:r>
    </w:p>
    <w:p>
      <w:pPr>
        <w:pStyle w:val="Compact"/>
        <w:numPr>
          <w:ilvl w:val="0"/>
          <w:numId w:val="1031"/>
        </w:numPr>
      </w:pPr>
      <w:r>
        <w:rPr>
          <w:rFonts w:hint="eastAsia"/>
          <w:lang w:val="zh-CN"/>
        </w:rPr>
        <w:t xml:space="preserve">可信赖的家人或代理人知道紧急资料在哪里，必要授权另行安排。</w:t>
      </w:r>
    </w:p>
    <w:p>
      <w:pPr>
        <w:pStyle w:val="FirstParagraph"/>
      </w:pPr>
      <w:r>
        <w:rPr>
          <w:rFonts w:hint="eastAsia"/>
          <w:b/>
          <w:bCs/>
          <w:lang w:val="zh-CN"/>
        </w:rPr>
        <w:t xml:space="preserve">入口汇总：</w:t>
      </w:r>
      <w:r>
        <w:rPr>
          <w:lang w:val="zh-CN"/>
        </w:rPr>
        <w:t xml:space="preserve"> </w:t>
      </w:r>
      <w:hyperlink r:id="rId223">
        <w:r>
          <w:rPr>
            <w:rStyle w:val="Hyperlink"/>
            <w:rFonts w:hint="eastAsia"/>
            <w:lang w:val="zh-CN"/>
          </w:rPr>
          <w:t xml:space="preserve">美国医保市场（HealthCare.gov）</w:t>
        </w:r>
      </w:hyperlink>
      <w:r>
        <w:rPr>
          <w:lang w:val="zh-CN"/>
        </w:rPr>
        <w:t xml:space="preserve"> </w:t>
      </w:r>
      <w:r>
        <w:rPr>
          <w:lang w:val="zh-CN"/>
        </w:rPr>
        <w:t xml:space="preserve">·</w:t>
      </w:r>
      <w:r>
        <w:rPr>
          <w:lang w:val="zh-CN"/>
        </w:rPr>
        <w:t xml:space="preserve"> </w:t>
      </w:r>
      <w:hyperlink r:id="rId178">
        <w:r>
          <w:rPr>
            <w:rStyle w:val="Hyperlink"/>
            <w:rFonts w:hint="eastAsia"/>
            <w:lang w:val="zh-CN"/>
          </w:rPr>
          <w:t xml:space="preserve">CMS：医疗账单权益</w:t>
        </w:r>
      </w:hyperlink>
      <w:r>
        <w:rPr>
          <w:lang w:val="zh-CN"/>
        </w:rPr>
        <w:t xml:space="preserve"> </w:t>
      </w:r>
      <w:r>
        <w:rPr>
          <w:lang w:val="zh-CN"/>
        </w:rPr>
        <w:t xml:space="preserve">·</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176">
        <w:r>
          <w:rPr>
            <w:rStyle w:val="Hyperlink"/>
            <w:rFonts w:hint="eastAsia"/>
            <w:lang w:val="zh-CN"/>
          </w:rPr>
          <w:t xml:space="preserve">医保服务机构比较工具（Medicare</w:t>
        </w:r>
        <w:r>
          <w:rPr>
            <w:rStyle w:val="Hyperlink"/>
            <w:lang w:val="zh-CN"/>
          </w:rPr>
          <w:t xml:space="preserve"> Care </w:t>
        </w:r>
        <w:r>
          <w:rPr>
            <w:rStyle w:val="Hyperlink"/>
            <w:rFonts w:hint="eastAsia"/>
            <w:lang w:val="zh-CN"/>
          </w:rPr>
          <w:t xml:space="preserve">Compare）</w:t>
        </w:r>
      </w:hyperlink>
      <w:r>
        <w:rPr>
          <w:lang w:val="zh-CN"/>
        </w:rPr>
        <w:t xml:space="preserve"> </w:t>
      </w:r>
      <w:r>
        <w:rPr>
          <w:lang w:val="zh-CN"/>
        </w:rPr>
        <w:t xml:space="preserve">·</w:t>
      </w:r>
      <w:r>
        <w:rPr>
          <w:lang w:val="zh-CN"/>
        </w:rPr>
        <w:t xml:space="preserve"> </w:t>
      </w:r>
      <w:hyperlink r:id="rId81">
        <w:r>
          <w:rPr>
            <w:rStyle w:val="Hyperlink"/>
            <w:rFonts w:hint="eastAsia"/>
            <w:lang w:val="zh-CN"/>
          </w:rPr>
          <w:t xml:space="preserve">美国911应急服务</w:t>
        </w:r>
      </w:hyperlink>
      <w:r>
        <w:rPr>
          <w:lang w:val="zh-CN"/>
        </w:rPr>
        <w:t xml:space="preserve">。</w:t>
      </w:r>
    </w:p>
    <w:bookmarkEnd w:id="224"/>
    <w:bookmarkStart w:id="225" w:name="doc-ce2dd87db904--本章核验范围"/>
    <w:p>
      <w:pPr>
        <w:pStyle w:val="Heading2"/>
      </w:pPr>
      <w:r>
        <w:rPr>
          <w:rFonts w:hint="eastAsia"/>
          <w:lang w:val="zh-CN"/>
        </w:rPr>
        <w:t xml:space="preserve">本章核验范围</w:t>
      </w:r>
    </w:p>
    <w:p>
      <w:pPr>
        <w:pStyle w:val="FirstParagraph"/>
      </w:pPr>
      <w:r>
        <w:rPr>
          <w:rFonts w:hint="eastAsia"/>
          <w:lang w:val="zh-CN"/>
        </w:rPr>
        <w:t xml:space="preserve">本轮完成全部段落的中文改写与校对，并核对上述官方来源支持的保险与账单规则。第三轮重点重新核对意外医疗账单保护规则</w:t>
      </w:r>
      <w:r>
        <w:rPr>
          <w:lang w:val="zh-CN"/>
        </w:rPr>
        <w:t xml:space="preserve"> / </w:t>
      </w:r>
      <w:r>
        <w:rPr>
          <w:rFonts w:hint="eastAsia"/>
          <w:lang w:val="zh-CN"/>
        </w:rPr>
        <w:t xml:space="preserve">自费善意费用估算：当前</w:t>
      </w:r>
      <w:r>
        <w:rPr>
          <w:lang w:val="zh-CN"/>
        </w:rPr>
        <w:t xml:space="preserve"> $400 </w:t>
      </w:r>
      <w:r>
        <w:rPr>
          <w:rFonts w:hint="eastAsia"/>
          <w:lang w:val="zh-CN"/>
        </w:rPr>
        <w:t xml:space="preserve">患者账单争议程序的金额门槛、120</w:t>
      </w:r>
      <w:r>
        <w:rPr>
          <w:lang w:val="zh-CN"/>
        </w:rPr>
        <w:t xml:space="preserve"> </w:t>
      </w:r>
      <w:r>
        <w:rPr>
          <w:rFonts w:hint="eastAsia"/>
          <w:lang w:val="zh-CN"/>
        </w:rPr>
        <w:t xml:space="preserve">个自然日争议程序截止日期、3–9</w:t>
      </w:r>
      <w:r>
        <w:rPr>
          <w:lang w:val="zh-CN"/>
        </w:rPr>
        <w:t xml:space="preserve"> / ≥10 </w:t>
      </w:r>
      <w:r>
        <w:rPr>
          <w:rFonts w:hint="eastAsia"/>
          <w:lang w:val="zh-CN"/>
        </w:rPr>
        <w:t xml:space="preserve">个工作日的费用估算提供时间及正式争议程序中的催收限制已写入第15节。就医关系、资料整理和联络清单属于实务建议；没有逐家核验医疗机构、商业计划、州法或所有临床场景，也未将本章整体标为证据等级</w:t>
      </w:r>
      <w:r>
        <w:rPr>
          <w:lang w:val="zh-CN"/>
        </w:rPr>
        <w:t xml:space="preserve"> A。</w:t>
      </w:r>
    </w:p>
    <w:p>
      <w:pPr>
        <w:pStyle w:val="BodyText"/>
      </w:pPr>
      <w:r>
        <w:rPr>
          <w:rFonts w:hint="eastAsia"/>
          <w:lang w:val="zh-CN"/>
        </w:rPr>
        <w:t xml:space="preserve">最后编辑：2026-09-21。新增非紧急心理健康服务入口与执行清单；各项事实核验范围与日期见对应小节。</w:t>
      </w:r>
    </w:p>
    <w:p>
      <w:pPr>
        <w:pStyle w:val="BodyText"/>
      </w:pPr>
      <w:r>
        <w:rPr>
          <w:rFonts w:hint="eastAsia"/>
          <w:lang w:val="zh-CN"/>
        </w:rPr>
        <w:t xml:space="preserve">2026-09-24定点复核：第3、6、8、15节所述急诊账单保护、申诉期限、预防服务费用边界及GFE／PPDR已逐项对照官方依据；不代表全部保险计划或州规则审定。</w:t>
      </w:r>
    </w:p>
    <w:bookmarkEnd w:id="225"/>
    <w:bookmarkEnd w:id="226"/>
    <w:bookmarkStart w:id="270" w:name="doc-e8ae84702546"/>
    <w:p>
      <w:pPr>
        <w:pStyle w:val="Heading1"/>
      </w:pPr>
      <w:r>
        <w:rPr>
          <w:lang w:val="zh-CN"/>
        </w:rPr>
        <w:t xml:space="preserve">05 — </w:t>
      </w:r>
      <w:r>
        <w:rPr>
          <w:rFonts w:hint="eastAsia"/>
          <w:lang w:val="zh-CN"/>
        </w:rPr>
        <w:t xml:space="preserve">中国医疗系统怎么用</w:t>
      </w:r>
    </w:p>
    <w:p>
      <w:pPr>
        <w:pStyle w:val="FirstParagraph"/>
      </w:pPr>
      <w:r>
        <w:rPr>
          <w:rFonts w:hint="eastAsia"/>
          <w:lang w:val="zh-CN"/>
        </w:rPr>
        <w:t xml:space="preserve">长期在海外生活后，回中国就医需要重新确认预约、身份登记、支付和后续照护。不要假设美国保险、转诊方式或患者账户能够直接沿用。本章以中国内地为范围，港澳台应另查当地制度。</w:t>
      </w:r>
    </w:p>
    <w:bookmarkStart w:id="228" w:name="doc-e8ae84702546--1-紧急情况先拨-120"/>
    <w:p>
      <w:pPr>
        <w:pStyle w:val="Heading2"/>
      </w:pPr>
      <w:r>
        <w:rPr>
          <w:lang w:val="zh-CN"/>
        </w:rPr>
        <w:t xml:space="preserve">1. </w:t>
      </w:r>
      <w:r>
        <w:rPr>
          <w:rFonts w:hint="eastAsia"/>
          <w:lang w:val="zh-CN"/>
        </w:rPr>
        <w:t xml:space="preserve">紧急情况先拨</w:t>
      </w:r>
      <w:r>
        <w:rPr>
          <w:lang w:val="zh-CN"/>
        </w:rPr>
        <w:t xml:space="preserve"> 120</w:t>
      </w:r>
    </w:p>
    <w:p>
      <w:pPr>
        <w:pStyle w:val="FirstParagraph"/>
      </w:pP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中国内地医疗急救拨</w:t>
      </w:r>
      <w:r>
        <w:rPr>
          <w:lang w:val="zh-CN"/>
        </w:rPr>
        <w:t xml:space="preserve"> </w:t>
      </w:r>
      <w:r>
        <w:rPr>
          <w:b/>
          <w:bCs/>
          <w:lang w:val="zh-CN"/>
        </w:rPr>
        <w:t xml:space="preserve">120</w:t>
      </w:r>
      <w:r>
        <w:rPr>
          <w:rFonts w:hint="eastAsia"/>
          <w:lang w:val="zh-CN"/>
        </w:rPr>
        <w:t xml:space="preserve">。先报告地点、楼层、进入方式、患者反应与呼吸情况，再按调度指令行动。怀疑严重急症时，不要先比较专家排名或等待普通门诊号。</w:t>
      </w:r>
    </w:p>
    <w:p>
      <w:pPr>
        <w:pStyle w:val="BodyText"/>
      </w:pPr>
      <w:r>
        <w:rPr>
          <w:rFonts w:hint="eastAsia"/>
          <w:lang w:val="zh-CN"/>
        </w:rPr>
        <w:t xml:space="preserve">急救识别和训练边界见</w:t>
      </w: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官方原文</w:t>
      </w:r>
      <w:r>
        <w:rPr>
          <w:b/>
          <w:bCs/>
          <w:lang w:val="zh-CN"/>
        </w:rPr>
        <w:t xml:space="preserve"> / </w:t>
      </w:r>
      <w:r>
        <w:rPr>
          <w:rFonts w:hint="eastAsia"/>
          <w:b/>
          <w:bCs/>
          <w:lang w:val="zh-CN"/>
        </w:rPr>
        <w:t xml:space="preserve">旅行核对：</w:t>
      </w:r>
      <w:r>
        <w:rPr>
          <w:lang w:val="zh-CN"/>
        </w:rPr>
        <w:t xml:space="preserve"> </w:t>
      </w:r>
      <w:hyperlink r:id="rId143">
        <w:r>
          <w:rPr>
            <w:rStyle w:val="Hyperlink"/>
            <w:rFonts w:hint="eastAsia"/>
            <w:lang w:val="zh-CN"/>
          </w:rPr>
          <w:t xml:space="preserve">国家卫生健康委：《院前医疗急救管理办法》</w:t>
        </w:r>
      </w:hyperlink>
      <w:r>
        <w:rPr>
          <w:rFonts w:hint="eastAsia"/>
          <w:lang w:val="zh-CN"/>
        </w:rPr>
        <w:t xml:space="preserve">明确全国院前医疗急救呼叫号码为</w:t>
      </w:r>
      <w:r>
        <w:rPr>
          <w:lang w:val="zh-CN"/>
        </w:rPr>
        <w:t xml:space="preserve"> </w:t>
      </w:r>
      <w:r>
        <w:rPr>
          <w:rFonts w:hint="eastAsia"/>
          <w:lang w:val="zh-CN"/>
        </w:rPr>
        <w:t xml:space="preserve">120，并要求急救中心（站）24</w:t>
      </w:r>
      <w:r>
        <w:rPr>
          <w:lang w:val="zh-CN"/>
        </w:rPr>
        <w:t xml:space="preserve"> </w:t>
      </w:r>
      <w:r>
        <w:rPr>
          <w:rFonts w:hint="eastAsia"/>
          <w:lang w:val="zh-CN"/>
        </w:rPr>
        <w:t xml:space="preserve">小时受理</w:t>
      </w:r>
      <w:r>
        <w:rPr>
          <w:lang w:val="zh-CN"/>
        </w:rPr>
        <w:t xml:space="preserve"> ·</w:t>
      </w:r>
      <w:r>
        <w:rPr>
          <w:lang w:val="zh-CN"/>
        </w:rPr>
        <w:t xml:space="preserve"> </w:t>
      </w:r>
      <w:hyperlink r:id="rId227">
        <w:r>
          <w:rPr>
            <w:rStyle w:val="Hyperlink"/>
            <w:rFonts w:hint="eastAsia"/>
            <w:lang w:val="zh-CN"/>
          </w:rPr>
          <w:t xml:space="preserve">美国国务院：中国旅行信息</w:t>
        </w:r>
      </w:hyperlink>
      <w:r>
        <w:rPr>
          <w:rFonts w:hint="eastAsia"/>
          <w:lang w:val="zh-CN"/>
        </w:rPr>
        <w:t xml:space="preserve">可作为境外旅行者的补充入口。</w:t>
      </w:r>
    </w:p>
    <w:bookmarkEnd w:id="228"/>
    <w:bookmarkStart w:id="229" w:name="doc-e8ae84702546--2-非急救转运单独安排"/>
    <w:p>
      <w:pPr>
        <w:pStyle w:val="Heading2"/>
      </w:pPr>
      <w:r>
        <w:rPr>
          <w:lang w:val="zh-CN"/>
        </w:rPr>
        <w:t xml:space="preserve">2. </w:t>
      </w:r>
      <w:r>
        <w:rPr>
          <w:rFonts w:hint="eastAsia"/>
          <w:lang w:val="zh-CN"/>
        </w:rPr>
        <w:t xml:space="preserve">非急救转运单独安排</w:t>
      </w:r>
    </w:p>
    <w:p>
      <w:pPr>
        <w:pStyle w:val="FirstParagraph"/>
      </w:pPr>
      <w:r>
        <w:rPr>
          <w:rFonts w:hint="eastAsia"/>
          <w:lang w:val="zh-CN"/>
        </w:rPr>
        <w:t xml:space="preserve">出院接送、常规复诊和非紧急转院，应先向医院询问适用的非急救转运服务，确认患者是否适合该方式、是否需要医护陪同、供氧或其他设备。</w:t>
      </w:r>
    </w:p>
    <w:p>
      <w:pPr>
        <w:pStyle w:val="BodyText"/>
      </w:pPr>
      <w:r>
        <w:rPr>
          <w:rFonts w:hint="eastAsia"/>
          <w:lang w:val="zh-CN"/>
        </w:rPr>
        <w:t xml:space="preserve">非急救并不等于没有医疗风险。患者状况突然恶化时重新联系医疗或急救人员，不要因为已经预订接送就坚持原计划。各地服务与收费不同，本章不提供全国统一号码。</w:t>
      </w:r>
    </w:p>
    <w:p>
      <w:pPr>
        <w:pStyle w:val="BodyText"/>
      </w:pPr>
      <w:r>
        <w:rPr>
          <w:rFonts w:hint="eastAsia"/>
          <w:b/>
          <w:bCs/>
          <w:lang w:val="zh-CN"/>
        </w:rPr>
        <w:t xml:space="preserve">本项目实务建议：</w:t>
      </w:r>
      <w:r>
        <w:rPr>
          <w:lang w:val="zh-CN"/>
        </w:rPr>
        <w:t xml:space="preserve"> </w:t>
      </w:r>
      <w:r>
        <w:rPr>
          <w:rFonts w:hint="eastAsia"/>
          <w:lang w:val="zh-CN"/>
        </w:rPr>
        <w:t xml:space="preserve">非急救转运先从出院医院、接收医院或当地卫健部门确认合规服务与患者适配性；不能把普通网约车、普通救护车和医疗转运视为同一种服务。急症仍回到</w:t>
      </w:r>
      <w:r>
        <w:rPr>
          <w:lang w:val="zh-CN"/>
        </w:rPr>
        <w:t xml:space="preserve"> 120。</w:t>
      </w:r>
    </w:p>
    <w:bookmarkEnd w:id="229"/>
    <w:bookmarkStart w:id="232" w:name="doc-e8ae84702546--3-普通就诊先确认当地入口"/>
    <w:p>
      <w:pPr>
        <w:pStyle w:val="Heading2"/>
      </w:pPr>
      <w:r>
        <w:rPr>
          <w:lang w:val="zh-CN"/>
        </w:rPr>
        <w:t xml:space="preserve">3. </w:t>
      </w:r>
      <w:r>
        <w:rPr>
          <w:rFonts w:hint="eastAsia"/>
          <w:lang w:val="zh-CN"/>
        </w:rPr>
        <w:t xml:space="preserve">普通就诊先确认当地入口</w:t>
      </w:r>
    </w:p>
    <w:p>
      <w:pPr>
        <w:pStyle w:val="FirstParagraph"/>
      </w:pPr>
      <w:r>
        <w:rPr>
          <w:rFonts w:hint="eastAsia"/>
          <w:lang w:val="zh-CN"/>
        </w:rPr>
        <w:t xml:space="preserve">可从社区卫生服务中心、家庭医生、综合医院普通门诊或所需专科入手。具体哪条路径合适，取决于症状、既往诊断、当地资源及医院要求。</w:t>
      </w:r>
    </w:p>
    <w:p>
      <w:pPr>
        <w:pStyle w:val="BodyText"/>
      </w:pPr>
      <w:r>
        <w:rPr>
          <w:rFonts w:hint="eastAsia"/>
          <w:lang w:val="zh-CN"/>
        </w:rPr>
        <w:t xml:space="preserve">本章不把中国概括成“只能直接去大医院”，也不把美国概括成“看任何专科都必须转诊”。先向当地机构确认怎样挂合适的科室；无法确定时利用医院官方导诊。</w:t>
      </w:r>
    </w:p>
    <w:p>
      <w:pPr>
        <w:pStyle w:val="BodyText"/>
      </w:pPr>
      <w:r>
        <w:rPr>
          <w:rFonts w:hint="eastAsia"/>
          <w:b/>
          <w:bCs/>
          <w:lang w:val="zh-CN"/>
        </w:rPr>
        <w:t xml:space="preserve">查医院</w:t>
      </w:r>
      <w:r>
        <w:rPr>
          <w:b/>
          <w:bCs/>
          <w:lang w:val="zh-CN"/>
        </w:rPr>
        <w:t xml:space="preserve"> / </w:t>
      </w:r>
      <w:r>
        <w:rPr>
          <w:rFonts w:hint="eastAsia"/>
          <w:b/>
          <w:bCs/>
          <w:lang w:val="zh-CN"/>
        </w:rPr>
        <w:t xml:space="preserve">医生资质：</w:t>
      </w:r>
      <w:r>
        <w:rPr>
          <w:lang w:val="zh-CN"/>
        </w:rPr>
        <w:t xml:space="preserve"> </w:t>
      </w:r>
      <w:hyperlink r:id="rId230">
        <w:r>
          <w:rPr>
            <w:rStyle w:val="Hyperlink"/>
            <w:rFonts w:hint="eastAsia"/>
            <w:lang w:val="zh-CN"/>
          </w:rPr>
          <w:t xml:space="preserve">国家卫生健康委：信息查询</w:t>
        </w:r>
      </w:hyperlink>
      <w:r>
        <w:rPr>
          <w:lang w:val="zh-CN"/>
        </w:rPr>
        <w:t xml:space="preserve"> </w:t>
      </w:r>
      <w:r>
        <w:rPr>
          <w:lang w:val="zh-CN"/>
        </w:rPr>
        <w:t xml:space="preserve">·</w:t>
      </w:r>
      <w:r>
        <w:rPr>
          <w:lang w:val="zh-CN"/>
        </w:rPr>
        <w:t xml:space="preserve"> </w:t>
      </w:r>
      <w:hyperlink r:id="rId231">
        <w:r>
          <w:rPr>
            <w:rStyle w:val="Hyperlink"/>
            <w:rFonts w:hint="eastAsia"/>
            <w:lang w:val="zh-CN"/>
          </w:rPr>
          <w:t xml:space="preserve">卫健委政务服务平台：查信息</w:t>
        </w:r>
      </w:hyperlink>
      <w:r>
        <w:rPr>
          <w:rFonts w:hint="eastAsia"/>
          <w:lang w:val="zh-CN"/>
        </w:rPr>
        <w:t xml:space="preserve">。可查询医院执业登记、执业医师、执业护士及部分专项机构；具体挂号仍使用医院自己的官方网站、App、公众号</w:t>
      </w:r>
      <w:r>
        <w:rPr>
          <w:lang w:val="zh-CN"/>
        </w:rPr>
        <w:t xml:space="preserve"> / </w:t>
      </w:r>
      <w:r>
        <w:rPr>
          <w:rFonts w:hint="eastAsia"/>
          <w:lang w:val="zh-CN"/>
        </w:rPr>
        <w:t xml:space="preserve">小程序或现场渠道。</w:t>
      </w:r>
    </w:p>
    <w:bookmarkEnd w:id="232"/>
    <w:bookmarkStart w:id="233" w:name="doc-e8ae84702546--4-医院等级不能替代具体能力判断"/>
    <w:p>
      <w:pPr>
        <w:pStyle w:val="Heading2"/>
      </w:pPr>
      <w:r>
        <w:rPr>
          <w:lang w:val="zh-CN"/>
        </w:rPr>
        <w:t xml:space="preserve">4. </w:t>
      </w:r>
      <w:r>
        <w:rPr>
          <w:rFonts w:hint="eastAsia"/>
          <w:lang w:val="zh-CN"/>
        </w:rPr>
        <w:t xml:space="preserve">医院等级不能替代具体能力判断</w:t>
      </w:r>
    </w:p>
    <w:p>
      <w:pPr>
        <w:pStyle w:val="FirstParagraph"/>
      </w:pPr>
      <w:r>
        <w:rPr>
          <w:rFonts w:hint="eastAsia"/>
          <w:lang w:val="zh-CN"/>
        </w:rPr>
        <w:t xml:space="preserve">选择医院时，除了等级与声誉，还应考虑相关专科、急救能力、距离、可预约时间和复诊便利。普通问题不必自动升级为跨城寻找最知名医院。</w:t>
      </w:r>
    </w:p>
    <w:p>
      <w:pPr>
        <w:pStyle w:val="BodyText"/>
      </w:pPr>
      <w:r>
        <w:rPr>
          <w:rFonts w:hint="eastAsia"/>
          <w:lang w:val="zh-CN"/>
        </w:rPr>
        <w:t xml:space="preserve">复杂或重大诊断可请当前医生解释转诊需要。不要仅凭宣传中的“国际”“高端”或专家头衔判断治疗质量。</w:t>
      </w:r>
    </w:p>
    <w:p>
      <w:pPr>
        <w:pStyle w:val="BodyText"/>
      </w:pPr>
      <w:r>
        <w:rPr>
          <w:rFonts w:hint="eastAsia"/>
          <w:b/>
          <w:bCs/>
          <w:lang w:val="zh-CN"/>
        </w:rPr>
        <w:t xml:space="preserve">核验入口：</w:t>
      </w:r>
      <w:r>
        <w:rPr>
          <w:lang w:val="zh-CN"/>
        </w:rPr>
        <w:t xml:space="preserve"> </w:t>
      </w:r>
      <w:hyperlink r:id="rId230">
        <w:r>
          <w:rPr>
            <w:rStyle w:val="Hyperlink"/>
            <w:rFonts w:hint="eastAsia"/>
            <w:lang w:val="zh-CN"/>
          </w:rPr>
          <w:t xml:space="preserve">国家卫生健康委：医院执业登记</w:t>
        </w:r>
        <w:r>
          <w:rPr>
            <w:rStyle w:val="Hyperlink"/>
            <w:lang w:val="zh-CN"/>
          </w:rPr>
          <w:t xml:space="preserve"> / </w:t>
        </w:r>
        <w:r>
          <w:rPr>
            <w:rStyle w:val="Hyperlink"/>
            <w:rFonts w:hint="eastAsia"/>
            <w:lang w:val="zh-CN"/>
          </w:rPr>
          <w:t xml:space="preserve">医卫人员查询</w:t>
        </w:r>
      </w:hyperlink>
      <w:r>
        <w:rPr>
          <w:rFonts w:hint="eastAsia"/>
          <w:lang w:val="zh-CN"/>
        </w:rPr>
        <w:t xml:space="preserve">。专项能力还可从卫健委公开的器官移植、辅助生殖、产前诊断等机构名单核对。</w:t>
      </w:r>
    </w:p>
    <w:bookmarkEnd w:id="233"/>
    <w:bookmarkStart w:id="234" w:name="doc-e8ae84702546--5-私下建立常用医院索引"/>
    <w:p>
      <w:pPr>
        <w:pStyle w:val="Heading2"/>
      </w:pPr>
      <w:r>
        <w:rPr>
          <w:lang w:val="zh-CN"/>
        </w:rPr>
        <w:t xml:space="preserve">5. </w:t>
      </w:r>
      <w:r>
        <w:rPr>
          <w:rFonts w:hint="eastAsia"/>
          <w:lang w:val="zh-CN"/>
        </w:rPr>
        <w:t xml:space="preserve">私下建立常用医院索引</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场景</w:t>
            </w:r>
          </w:p>
        </w:tc>
        <w:tc>
          <w:tcPr/>
          <w:p>
            <w:pPr>
              <w:pStyle w:val="Compact"/>
            </w:pPr>
            <w:r>
              <w:rPr>
                <w:rFonts w:hint="eastAsia"/>
                <w:lang w:val="zh-CN"/>
              </w:rPr>
              <w:t xml:space="preserve">建议记录</w:t>
            </w:r>
          </w:p>
        </w:tc>
      </w:tr>
      <w:tr>
        <w:tc>
          <w:tcPr/>
          <w:p>
            <w:pPr>
              <w:pStyle w:val="Compact"/>
            </w:pPr>
            <w:r>
              <w:rPr>
                <w:rFonts w:hint="eastAsia"/>
                <w:lang w:val="zh-CN"/>
              </w:rPr>
              <w:t xml:space="preserve">日常就诊</w:t>
            </w:r>
          </w:p>
        </w:tc>
        <w:tc>
          <w:tcPr/>
          <w:p>
            <w:pPr>
              <w:pStyle w:val="Compact"/>
            </w:pPr>
            <w:r>
              <w:rPr>
                <w:rFonts w:hint="eastAsia"/>
                <w:lang w:val="zh-CN"/>
              </w:rPr>
              <w:t xml:space="preserve">机构、科室、官方预约入口、所需证件</w:t>
            </w:r>
          </w:p>
        </w:tc>
      </w:tr>
      <w:tr>
        <w:tc>
          <w:tcPr/>
          <w:p>
            <w:pPr>
              <w:pStyle w:val="Compact"/>
            </w:pPr>
            <w:r>
              <w:rPr>
                <w:rFonts w:hint="eastAsia"/>
                <w:lang w:val="zh-CN"/>
              </w:rPr>
              <w:t xml:space="preserve">紧急就医</w:t>
            </w:r>
          </w:p>
        </w:tc>
        <w:tc>
          <w:tcPr/>
          <w:p>
            <w:pPr>
              <w:pStyle w:val="Compact"/>
            </w:pPr>
            <w:r>
              <w:rPr>
                <w:rFonts w:hint="eastAsia"/>
                <w:lang w:val="zh-CN"/>
              </w:rPr>
              <w:t xml:space="preserve">附近急诊位置、进入方式、现场接应人</w:t>
            </w:r>
          </w:p>
        </w:tc>
      </w:tr>
      <w:tr>
        <w:tc>
          <w:tcPr/>
          <w:p>
            <w:pPr>
              <w:pStyle w:val="Compact"/>
            </w:pPr>
            <w:r>
              <w:rPr>
                <w:rFonts w:hint="eastAsia"/>
                <w:lang w:val="zh-CN"/>
              </w:rPr>
              <w:t xml:space="preserve">父母长期照护</w:t>
            </w:r>
          </w:p>
        </w:tc>
        <w:tc>
          <w:tcPr/>
          <w:p>
            <w:pPr>
              <w:pStyle w:val="Compact"/>
            </w:pPr>
            <w:r>
              <w:rPr>
                <w:rFonts w:hint="eastAsia"/>
                <w:lang w:val="zh-CN"/>
              </w:rPr>
              <w:t xml:space="preserve">常用医生、病历位置、下一次复诊及备用联系</w:t>
            </w:r>
          </w:p>
        </w:tc>
      </w:tr>
    </w:tbl>
    <w:p>
      <w:pPr>
        <w:pStyle w:val="BodyText"/>
      </w:pPr>
      <w:r>
        <w:rPr>
          <w:rFonts w:hint="eastAsia"/>
          <w:lang w:val="zh-CN"/>
        </w:rPr>
        <w:t xml:space="preserve">这是一份私人安排表，不应在公开仓库填写真实姓名、住址、病史或电话号码。</w:t>
      </w:r>
    </w:p>
    <w:p>
      <w:pPr>
        <w:pStyle w:val="BodyText"/>
      </w:pPr>
      <w:r>
        <w:rPr>
          <w:rFonts w:hint="eastAsia"/>
          <w:lang w:val="zh-CN"/>
        </w:rPr>
        <w:t xml:space="preserve">这张表方便需要时联系医院，不用于给医院排名。机构资质从</w:t>
      </w:r>
      <w:hyperlink r:id="rId230">
        <w:r>
          <w:rPr>
            <w:rStyle w:val="Hyperlink"/>
            <w:rFonts w:hint="eastAsia"/>
            <w:lang w:val="zh-CN"/>
          </w:rPr>
          <w:t xml:space="preserve">国家卫健委查询入口</w:t>
        </w:r>
      </w:hyperlink>
      <w:r>
        <w:rPr>
          <w:rFonts w:hint="eastAsia"/>
          <w:lang w:val="zh-CN"/>
        </w:rPr>
        <w:t xml:space="preserve">核对，具体挂号和急诊入口用医院官方渠道。</w:t>
      </w:r>
    </w:p>
    <w:bookmarkEnd w:id="234"/>
    <w:bookmarkStart w:id="236" w:name="doc-e8ae84702546--6-出发前测试预约与身份登记"/>
    <w:p>
      <w:pPr>
        <w:pStyle w:val="Heading2"/>
      </w:pPr>
      <w:r>
        <w:rPr>
          <w:lang w:val="zh-CN"/>
        </w:rPr>
        <w:t xml:space="preserve">6. </w:t>
      </w:r>
      <w:r>
        <w:rPr>
          <w:rFonts w:hint="eastAsia"/>
          <w:lang w:val="zh-CN"/>
        </w:rPr>
        <w:t xml:space="preserve">出发前测试预约与身份登记</w:t>
      </w:r>
    </w:p>
    <w:p>
      <w:pPr>
        <w:pStyle w:val="FirstParagraph"/>
      </w:pPr>
      <w:r>
        <w:rPr>
          <w:rFonts w:hint="eastAsia"/>
          <w:lang w:val="zh-CN"/>
        </w:rPr>
        <w:t xml:space="preserve">提前确认医院官方应用或小程序能否登录、手机号是否可接收验证码、就诊人证件是否仍有效，以及历史病历是否在同一账户下。</w:t>
      </w:r>
    </w:p>
    <w:p>
      <w:pPr>
        <w:pStyle w:val="BodyText"/>
      </w:pPr>
      <w:r>
        <w:rPr>
          <w:rFonts w:hint="eastAsia"/>
          <w:b/>
          <w:bCs/>
          <w:lang w:val="zh-CN"/>
        </w:rPr>
        <w:t xml:space="preserve">互联网医疗背景：</w:t>
      </w:r>
      <w:r>
        <w:rPr>
          <w:lang w:val="zh-CN"/>
        </w:rPr>
        <w:t xml:space="preserve"> </w:t>
      </w:r>
      <w:hyperlink r:id="rId235">
        <w:r>
          <w:rPr>
            <w:rStyle w:val="Hyperlink"/>
            <w:rFonts w:hint="eastAsia"/>
            <w:lang w:val="zh-CN"/>
          </w:rPr>
          <w:t xml:space="preserve">国家卫健委：关于进一步优化“互联网+医疗”服务的公开答复</w:t>
        </w:r>
      </w:hyperlink>
      <w:r>
        <w:rPr>
          <w:rFonts w:hint="eastAsia"/>
          <w:lang w:val="zh-CN"/>
        </w:rPr>
        <w:t xml:space="preserve">说明互联网医院和互联网诊疗已纳入准入与监管框架；具体能否初诊、复诊、开药和医保支付仍以医院及当地政策为准。</w:t>
      </w:r>
    </w:p>
    <w:p>
      <w:pPr>
        <w:pStyle w:val="BodyText"/>
      </w:pPr>
      <w:r>
        <w:rPr>
          <w:rFonts w:hint="eastAsia"/>
          <w:lang w:val="zh-CN"/>
        </w:rPr>
        <w:t xml:space="preserve">证件更换、姓名拼写或身份类型变化，应问医院如何合并记录，不自行用另一人的身份挂号。不会使用手机的家人，应另问电话、现场或人工协助渠道。</w:t>
      </w:r>
    </w:p>
    <w:p>
      <w:pPr>
        <w:pStyle w:val="BodyText"/>
      </w:pPr>
      <w:r>
        <w:rPr>
          <w:rFonts w:hint="eastAsia"/>
          <w:b/>
          <w:bCs/>
          <w:lang w:val="zh-CN"/>
        </w:rPr>
        <w:t xml:space="preserve">预约原则：</w:t>
      </w:r>
      <w:r>
        <w:rPr>
          <w:lang w:val="zh-CN"/>
        </w:rPr>
        <w:t xml:space="preserve"> </w:t>
      </w:r>
      <w:r>
        <w:rPr>
          <w:rFonts w:hint="eastAsia"/>
          <w:lang w:val="zh-CN"/>
        </w:rPr>
        <w:t xml:space="preserve">优先从医院官网、官方公众号</w:t>
      </w:r>
      <w:r>
        <w:rPr>
          <w:lang w:val="zh-CN"/>
        </w:rPr>
        <w:t xml:space="preserve"> / </w:t>
      </w:r>
      <w:r>
        <w:rPr>
          <w:rFonts w:hint="eastAsia"/>
          <w:lang w:val="zh-CN"/>
        </w:rPr>
        <w:t xml:space="preserve">小程序或当地卫健部门入口进入；国家卫健委已长期推动预约诊疗和互联网医疗，但具体挂号渠道仍由地区和医院决定。</w:t>
      </w:r>
    </w:p>
    <w:p>
      <w:pPr>
        <w:pStyle w:val="BodyText"/>
      </w:pPr>
      <w:r>
        <w:rPr>
          <w:rFonts w:hint="eastAsia"/>
          <w:b/>
          <w:bCs/>
          <w:lang w:val="zh-CN"/>
        </w:rPr>
        <w:t xml:space="preserve">外国护照或新旧姓名导致挂不上号时</w:t>
      </w:r>
    </w:p>
    <w:p>
      <w:pPr>
        <w:pStyle w:val="BodyText"/>
      </w:pPr>
      <w:r>
        <w:rPr>
          <w:rFonts w:hint="eastAsia"/>
          <w:lang w:val="zh-CN"/>
        </w:rPr>
        <w:t xml:space="preserve">先保存报错文字、原就诊卡号和准备使用的有效证件种类，通过医院官网公布的挂号处／患者服务电话询问人工登记。不要在公开群发送完整证件，也不要借用亲友身份证挂号。</w:t>
      </w:r>
    </w:p>
    <w:p>
      <w:pPr>
        <w:pStyle w:val="Compact"/>
        <w:numPr>
          <w:ilvl w:val="0"/>
          <w:numId w:val="1032"/>
        </w:numPr>
      </w:pPr>
      <w:r>
        <w:rPr>
          <w:rFonts w:hint="eastAsia"/>
          <w:lang w:val="zh-CN"/>
        </w:rPr>
        <w:t xml:space="preserve">告诉工作人员：“以前用的是哪类证件和姓名，现在改为什么；旧病历在这个就诊卡号下。”问能否远程预登记、到哪个窗口核验、需带哪些原件或姓名关联材料、是否需要翻译。</w:t>
      </w:r>
    </w:p>
    <w:p>
      <w:pPr>
        <w:pStyle w:val="Compact"/>
        <w:numPr>
          <w:ilvl w:val="0"/>
          <w:numId w:val="1032"/>
        </w:numPr>
      </w:pPr>
      <w:r>
        <w:rPr>
          <w:rFonts w:hint="eastAsia"/>
          <w:lang w:val="zh-CN"/>
        </w:rPr>
        <w:t xml:space="preserve">如小程序不支持当前证件，取得该院可用的电话或现场预约办法，并确认预约号、科室、到院时间。不要先买行程再假设现场一定有号。</w:t>
      </w:r>
    </w:p>
    <w:p>
      <w:pPr>
        <w:pStyle w:val="Compact"/>
        <w:numPr>
          <w:ilvl w:val="0"/>
          <w:numId w:val="1032"/>
        </w:numPr>
      </w:pPr>
      <w:r>
        <w:rPr>
          <w:rFonts w:hint="eastAsia"/>
          <w:lang w:val="zh-CN"/>
        </w:rPr>
        <w:t xml:space="preserve">到院核对姓名、出生日期、证件类型与患者编号；请医院确认旧记录如何关联。无法合并时，问医生如何查阅旧病历，保存两个编号，不自行删掉旧账户。</w:t>
      </w:r>
    </w:p>
    <w:p>
      <w:pPr>
        <w:pStyle w:val="Compact"/>
        <w:numPr>
          <w:ilvl w:val="0"/>
          <w:numId w:val="1032"/>
        </w:numPr>
      </w:pPr>
      <w:r>
        <w:rPr>
          <w:rFonts w:hint="eastAsia"/>
          <w:lang w:val="zh-CN"/>
        </w:rPr>
        <w:t xml:space="preserve">就诊后确认报告、处方和票据归到本人名下，离境后仍能取报告或由获授权的人领取。已能登录不代表身份与旧病历已匹配。</w:t>
      </w:r>
    </w:p>
    <w:p>
      <w:pPr>
        <w:pStyle w:val="FirstParagraph"/>
      </w:pPr>
      <w:r>
        <w:rPr>
          <w:rFonts w:hint="eastAsia"/>
          <w:lang w:val="zh-CN"/>
        </w:rPr>
        <w:t xml:space="preserve">这是向实际医院核对的办理顺序，不是全国统一材料表。若是父母突然住院，直接使用</w:t>
      </w:r>
      <w:hyperlink w:anchor="doc-d1d65bb980a6">
        <w:r>
          <w:rPr>
            <w:rStyle w:val="Hyperlink"/>
            <w:rFonts w:hint="eastAsia"/>
            <w:lang w:val="zh-CN"/>
          </w:rPr>
          <w:t xml:space="preserve">父母在中国突发疾病的现场与境外交接</w:t>
        </w:r>
      </w:hyperlink>
      <w:r>
        <w:rPr>
          <w:lang w:val="zh-CN"/>
        </w:rPr>
        <w:t xml:space="preserve">。</w:t>
      </w:r>
    </w:p>
    <w:bookmarkEnd w:id="236"/>
    <w:bookmarkStart w:id="246" w:name="doc-e8ae84702546--7-医保资格异地结算与备案分别问清"/>
    <w:p>
      <w:pPr>
        <w:pStyle w:val="Heading2"/>
      </w:pPr>
      <w:r>
        <w:rPr>
          <w:lang w:val="zh-CN"/>
        </w:rPr>
        <w:t xml:space="preserve">7. </w:t>
      </w:r>
      <w:r>
        <w:rPr>
          <w:rFonts w:hint="eastAsia"/>
          <w:lang w:val="zh-CN"/>
        </w:rPr>
        <w:t xml:space="preserve">医保资格、异地结算与备案分别问清</w:t>
      </w:r>
    </w:p>
    <w:p>
      <w:pPr>
        <w:pStyle w:val="FirstParagraph"/>
      </w:pPr>
      <w:r>
        <w:rPr>
          <w:rFonts w:hint="eastAsia"/>
          <w:lang w:val="zh-CN"/>
        </w:rPr>
        <w:t xml:space="preserve">从</w:t>
      </w:r>
      <w:hyperlink r:id="rId237">
        <w:r>
          <w:rPr>
            <w:rStyle w:val="Hyperlink"/>
            <w:rFonts w:hint="eastAsia"/>
            <w:lang w:val="zh-CN"/>
          </w:rPr>
          <w:t xml:space="preserve">国家医疗保障局官网</w:t>
        </w:r>
      </w:hyperlink>
      <w:r>
        <w:rPr>
          <w:rFonts w:hint="eastAsia"/>
          <w:lang w:val="zh-CN"/>
        </w:rPr>
        <w:t xml:space="preserve">及参保地医保部门寻找官方渠道，再确认自身参保状态、待遇、就医地和医院是否支持所需结算。</w:t>
      </w:r>
    </w:p>
    <w:p>
      <w:pPr>
        <w:pStyle w:val="BodyText"/>
      </w:pPr>
      <w:r>
        <w:rPr>
          <w:rFonts w:hint="eastAsia"/>
          <w:b/>
          <w:bCs/>
          <w:lang w:val="zh-CN"/>
        </w:rPr>
        <w:t xml:space="preserve">直接办理</w:t>
      </w:r>
      <w:r>
        <w:rPr>
          <w:b/>
          <w:bCs/>
          <w:lang w:val="zh-CN"/>
        </w:rPr>
        <w:t xml:space="preserve"> / </w:t>
      </w:r>
      <w:r>
        <w:rPr>
          <w:rFonts w:hint="eastAsia"/>
          <w:b/>
          <w:bCs/>
          <w:lang w:val="zh-CN"/>
        </w:rPr>
        <w:t xml:space="preserve">查询：</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239">
        <w:r>
          <w:rPr>
            <w:rStyle w:val="Hyperlink"/>
            <w:rFonts w:hint="eastAsia"/>
            <w:lang w:val="zh-CN"/>
          </w:rPr>
          <w:t xml:space="preserve">国家医保服务平台</w:t>
        </w:r>
        <w:r>
          <w:rPr>
            <w:rStyle w:val="Hyperlink"/>
            <w:lang w:val="zh-CN"/>
          </w:rPr>
          <w:t xml:space="preserve"> App / </w:t>
        </w:r>
        <w:r>
          <w:rPr>
            <w:rStyle w:val="Hyperlink"/>
            <w:rFonts w:hint="eastAsia"/>
            <w:lang w:val="zh-CN"/>
          </w:rPr>
          <w:t xml:space="preserve">小程序指南</w:t>
        </w:r>
      </w:hyperlink>
      <w:r>
        <w:rPr>
          <w:lang w:val="zh-CN"/>
        </w:rPr>
        <w:t xml:space="preserve"> </w:t>
      </w:r>
      <w:r>
        <w:rPr>
          <w:lang w:val="zh-CN"/>
        </w:rPr>
        <w:t xml:space="preserve">·</w:t>
      </w:r>
      <w:r>
        <w:rPr>
          <w:lang w:val="zh-CN"/>
        </w:rPr>
        <w:t xml:space="preserve"> </w:t>
      </w:r>
      <w:hyperlink r:id="rId240">
        <w:r>
          <w:rPr>
            <w:rStyle w:val="Hyperlink"/>
            <w:rFonts w:hint="eastAsia"/>
            <w:lang w:val="zh-CN"/>
          </w:rPr>
          <w:t xml:space="preserve">国家政务服务平台：跨省异地就医备案</w:t>
        </w:r>
      </w:hyperlink>
      <w:r>
        <w:rPr>
          <w:lang w:val="zh-CN"/>
        </w:rPr>
        <w:t xml:space="preserve"> </w:t>
      </w:r>
      <w:r>
        <w:rPr>
          <w:lang w:val="zh-CN"/>
        </w:rPr>
        <w:t xml:space="preserve">·</w:t>
      </w:r>
      <w:r>
        <w:rPr>
          <w:lang w:val="zh-CN"/>
        </w:rPr>
        <w:t xml:space="preserve"> </w:t>
      </w:r>
      <w:hyperlink r:id="rId241">
        <w:r>
          <w:rPr>
            <w:rStyle w:val="Hyperlink"/>
            <w:rFonts w:hint="eastAsia"/>
            <w:lang w:val="zh-CN"/>
          </w:rPr>
          <w:t xml:space="preserve">国家医保局：跨省异地就医直接结算公共服务信息</w:t>
        </w:r>
      </w:hyperlink>
      <w:r>
        <w:rPr>
          <w:lang w:val="zh-CN"/>
        </w:rPr>
        <w:t xml:space="preserve">。</w:t>
      </w:r>
    </w:p>
    <w:p>
      <w:pPr>
        <w:pStyle w:val="BodyText"/>
      </w:pPr>
      <w:r>
        <w:rPr>
          <w:rFonts w:hint="eastAsia"/>
          <w:lang w:val="zh-CN"/>
        </w:rPr>
        <w:t xml:space="preserve">不要从“可以打开医保应用”推断保障有效，也不要从“医院能刷医保”推断自己的全部费用可以报销。是否需要备案、哪些材料可用于手工报销、办理期限是什么，应向实际经办机构核实。</w:t>
      </w:r>
    </w:p>
    <w:p>
      <w:pPr>
        <w:pStyle w:val="BodyText"/>
      </w:pPr>
      <w:r>
        <w:rPr>
          <w:rFonts w:hint="eastAsia"/>
          <w:lang w:val="zh-CN"/>
        </w:rPr>
        <w:t xml:space="preserve">2026-09-24对照国家医保局公开说明及下列政策原文，跨省异地就医可按以下通用规则准备，个人待遇仍须按参保地核对：</w:t>
      </w:r>
    </w:p>
    <w:p>
      <w:pPr>
        <w:pStyle w:val="Compact"/>
        <w:numPr>
          <w:ilvl w:val="0"/>
          <w:numId w:val="1033"/>
        </w:numPr>
      </w:pPr>
      <w:r>
        <w:rPr>
          <w:rFonts w:hint="eastAsia"/>
          <w:lang w:val="zh-CN"/>
        </w:rPr>
        <w:t xml:space="preserve">异地就医备案材料和流程已进一步统一，并可通过国家医保服务平台</w:t>
      </w:r>
      <w:r>
        <w:rPr>
          <w:lang w:val="zh-CN"/>
        </w:rPr>
        <w:t xml:space="preserve"> App / </w:t>
      </w:r>
      <w:r>
        <w:rPr>
          <w:rFonts w:hint="eastAsia"/>
          <w:lang w:val="zh-CN"/>
        </w:rPr>
        <w:t xml:space="preserve">微信小程序等渠道跨省办理；</w:t>
      </w:r>
    </w:p>
    <w:p>
      <w:pPr>
        <w:pStyle w:val="Compact"/>
        <w:numPr>
          <w:ilvl w:val="0"/>
          <w:numId w:val="1033"/>
        </w:numPr>
      </w:pPr>
      <w:r>
        <w:rPr>
          <w:rFonts w:hint="eastAsia"/>
          <w:b/>
          <w:bCs/>
          <w:lang w:val="zh-CN"/>
        </w:rPr>
        <w:t xml:space="preserve">允许在跨省出院结算前补办备案</w:t>
      </w:r>
      <w:r>
        <w:rPr>
          <w:rFonts w:hint="eastAsia"/>
          <w:lang w:val="zh-CN"/>
        </w:rPr>
        <w:t xml:space="preserve">；若已自费出院，再补备案后能否手工报销及待遇标准，仍按参保地规定；</w:t>
      </w:r>
    </w:p>
    <w:p>
      <w:pPr>
        <w:pStyle w:val="Compact"/>
        <w:numPr>
          <w:ilvl w:val="0"/>
          <w:numId w:val="1033"/>
        </w:numPr>
      </w:pPr>
      <w:r>
        <w:rPr>
          <w:rFonts w:hint="eastAsia"/>
          <w:lang w:val="zh-CN"/>
        </w:rPr>
        <w:t xml:space="preserve">跨省异地长期居住人员办理备案后，可按现行政策在</w:t>
      </w:r>
      <w:r>
        <w:rPr>
          <w:rFonts w:hint="eastAsia"/>
          <w:b/>
          <w:bCs/>
          <w:lang w:val="zh-CN"/>
        </w:rPr>
        <w:t xml:space="preserve">备案地和参保地双向享受医保待遇</w:t>
      </w:r>
      <w:r>
        <w:rPr>
          <w:rFonts w:hint="eastAsia"/>
          <w:lang w:val="zh-CN"/>
        </w:rPr>
        <w:t xml:space="preserve">，但具体报销政策、定点范围和备案变更规则仍由参保地落实；</w:t>
      </w:r>
    </w:p>
    <w:p>
      <w:pPr>
        <w:pStyle w:val="Compact"/>
        <w:numPr>
          <w:ilvl w:val="0"/>
          <w:numId w:val="1033"/>
        </w:numPr>
      </w:pPr>
      <w:r>
        <w:rPr>
          <w:rFonts w:hint="eastAsia"/>
          <w:lang w:val="zh-CN"/>
        </w:rPr>
        <w:t xml:space="preserve">当前跨省直接结算已覆盖住院、普通门诊，并扩展到</w:t>
      </w:r>
      <w:r>
        <w:rPr>
          <w:lang w:val="zh-CN"/>
        </w:rPr>
        <w:t xml:space="preserve"> </w:t>
      </w:r>
      <w:r>
        <w:rPr>
          <w:b/>
          <w:bCs/>
          <w:lang w:val="zh-CN"/>
        </w:rPr>
        <w:t xml:space="preserve">10 </w:t>
      </w:r>
      <w:r>
        <w:rPr>
          <w:rFonts w:hint="eastAsia"/>
          <w:b/>
          <w:bCs/>
          <w:lang w:val="zh-CN"/>
        </w:rPr>
        <w:t xml:space="preserve">种门诊慢特病</w:t>
      </w:r>
      <w:r>
        <w:rPr>
          <w:rFonts w:hint="eastAsia"/>
          <w:lang w:val="zh-CN"/>
        </w:rPr>
        <w:t xml:space="preserve">。这</w:t>
      </w:r>
      <w:r>
        <w:rPr>
          <w:lang w:val="zh-CN"/>
        </w:rPr>
        <w:t xml:space="preserve"> 10 </w:t>
      </w:r>
      <w:r>
        <w:rPr>
          <w:rFonts w:hint="eastAsia"/>
          <w:lang w:val="zh-CN"/>
        </w:rPr>
        <w:t xml:space="preserve">种为：高血压、糖尿病、恶性肿瘤门诊放化疗、尿毒症透析、器官移植术后抗排异治疗、慢性阻塞性肺疾病、类风湿关节炎、冠心病、病毒性肝炎、强直性脊柱炎；</w:t>
      </w:r>
    </w:p>
    <w:p>
      <w:pPr>
        <w:pStyle w:val="Compact"/>
        <w:numPr>
          <w:ilvl w:val="0"/>
          <w:numId w:val="1033"/>
        </w:numPr>
      </w:pPr>
      <w:r>
        <w:rPr>
          <w:rFonts w:hint="eastAsia"/>
          <w:lang w:val="zh-CN"/>
        </w:rPr>
        <w:t xml:space="preserve">要享受门诊慢特病跨省直接结算，通常仍需先按</w:t>
      </w:r>
      <w:r>
        <w:rPr>
          <w:rFonts w:hint="eastAsia"/>
          <w:b/>
          <w:bCs/>
          <w:lang w:val="zh-CN"/>
        </w:rPr>
        <w:t xml:space="preserve">参保地</w:t>
      </w:r>
      <w:r>
        <w:rPr>
          <w:rFonts w:hint="eastAsia"/>
          <w:lang w:val="zh-CN"/>
        </w:rPr>
        <w:t xml:space="preserve">规定完成相应门诊慢特病待遇资格认定，并选择已开通相应病种直接结算的跨省联网定点机构。参保地没有把某病种纳入本人门诊慢特病待遇时，不能因为就医地支持该病种就自动获得同样待遇。</w:t>
      </w:r>
    </w:p>
    <w:p>
      <w:pPr>
        <w:pStyle w:val="FirstParagraph"/>
      </w:pPr>
      <w:r>
        <w:rPr>
          <w:rFonts w:hint="eastAsia"/>
          <w:b/>
          <w:bCs/>
          <w:lang w:val="zh-CN"/>
        </w:rPr>
        <w:t xml:space="preserve">地方执行示例：</w:t>
      </w:r>
      <w:r>
        <w:rPr>
          <w:lang w:val="zh-CN"/>
        </w:rPr>
        <w:t xml:space="preserve"> </w:t>
      </w:r>
      <w:hyperlink r:id="rId242">
        <w:r>
          <w:rPr>
            <w:rStyle w:val="Hyperlink"/>
            <w:rFonts w:hint="eastAsia"/>
            <w:lang w:val="zh-CN"/>
          </w:rPr>
          <w:t xml:space="preserve">上海医保局配套通知</w:t>
        </w:r>
      </w:hyperlink>
      <w:r>
        <w:rPr>
          <w:rFonts w:hint="eastAsia"/>
          <w:lang w:val="zh-CN"/>
        </w:rPr>
        <w:t xml:space="preserve">区分就医地支付范围与参保地待遇标准，并规定自费结算后补备案者可按本市规则申请零星报销。办理时向自己的参保地逐项确认人员类别、备案有效期、材料、待遇和申请期限；上海规则不直接适用于其他参保地。</w:t>
      </w:r>
    </w:p>
    <w:p>
      <w:pPr>
        <w:pStyle w:val="BodyText"/>
      </w:pPr>
      <w:r>
        <w:rPr>
          <w:rFonts w:hint="eastAsia"/>
          <w:lang w:val="zh-CN"/>
        </w:rPr>
        <w:t xml:space="preserve">因此实际操作顺序仍是：</w:t>
      </w:r>
      <w:r>
        <w:rPr>
          <w:rFonts w:hint="eastAsia"/>
          <w:b/>
          <w:bCs/>
          <w:lang w:val="zh-CN"/>
        </w:rPr>
        <w:t xml:space="preserve">查本人参保资格</w:t>
      </w:r>
      <w:r>
        <w:rPr>
          <w:b/>
          <w:bCs/>
          <w:lang w:val="zh-CN"/>
        </w:rPr>
        <w:t xml:space="preserve"> → </w:t>
      </w:r>
      <w:r>
        <w:rPr>
          <w:rFonts w:hint="eastAsia"/>
          <w:b/>
          <w:bCs/>
          <w:lang w:val="zh-CN"/>
        </w:rPr>
        <w:t xml:space="preserve">必要时备案</w:t>
      </w:r>
      <w:r>
        <w:rPr>
          <w:b/>
          <w:bCs/>
          <w:lang w:val="zh-CN"/>
        </w:rPr>
        <w:t xml:space="preserve"> → </w:t>
      </w:r>
      <w:r>
        <w:rPr>
          <w:rFonts w:hint="eastAsia"/>
          <w:b/>
          <w:bCs/>
          <w:lang w:val="zh-CN"/>
        </w:rPr>
        <w:t xml:space="preserve">查本人门慢特资格</w:t>
      </w:r>
      <w:r>
        <w:rPr>
          <w:b/>
          <w:bCs/>
          <w:lang w:val="zh-CN"/>
        </w:rPr>
        <w:t xml:space="preserve"> → </w:t>
      </w:r>
      <w:r>
        <w:rPr>
          <w:rFonts w:hint="eastAsia"/>
          <w:b/>
          <w:bCs/>
          <w:lang w:val="zh-CN"/>
        </w:rPr>
        <w:t xml:space="preserve">查就医地联网定点机构</w:t>
      </w:r>
      <w:r>
        <w:rPr>
          <w:b/>
          <w:bCs/>
          <w:lang w:val="zh-CN"/>
        </w:rPr>
        <w:t xml:space="preserve"> / </w:t>
      </w:r>
      <w:r>
        <w:rPr>
          <w:rFonts w:hint="eastAsia"/>
          <w:b/>
          <w:bCs/>
          <w:lang w:val="zh-CN"/>
        </w:rPr>
        <w:t xml:space="preserve">病种</w:t>
      </w:r>
      <w:r>
        <w:rPr>
          <w:b/>
          <w:bCs/>
          <w:lang w:val="zh-CN"/>
        </w:rPr>
        <w:t xml:space="preserve"> → </w:t>
      </w:r>
      <w:r>
        <w:rPr>
          <w:rFonts w:hint="eastAsia"/>
          <w:b/>
          <w:bCs/>
          <w:lang w:val="zh-CN"/>
        </w:rPr>
        <w:t xml:space="preserve">到院主动说明跨省参保身份</w:t>
      </w:r>
      <w:r>
        <w:rPr>
          <w:b/>
          <w:bCs/>
          <w:lang w:val="zh-CN"/>
        </w:rPr>
        <w:t xml:space="preserve"> → </w:t>
      </w:r>
      <w:r>
        <w:rPr>
          <w:rFonts w:hint="eastAsia"/>
          <w:b/>
          <w:bCs/>
          <w:lang w:val="zh-CN"/>
        </w:rPr>
        <w:t xml:space="preserve">保存结算凭证。</w:t>
      </w:r>
    </w:p>
    <w:p>
      <w:pPr>
        <w:pStyle w:val="BodyText"/>
      </w:pPr>
      <w:r>
        <w:rPr>
          <w:rFonts w:hint="eastAsia"/>
          <w:b/>
          <w:bCs/>
          <w:lang w:val="zh-CN"/>
        </w:rPr>
        <w:t xml:space="preserve">当前政策说明：</w:t>
      </w:r>
      <w:r>
        <w:rPr>
          <w:lang w:val="zh-CN"/>
        </w:rPr>
        <w:t xml:space="preserve"> </w:t>
      </w:r>
      <w:hyperlink r:id="rId243">
        <w:r>
          <w:rPr>
            <w:rStyle w:val="Hyperlink"/>
            <w:rFonts w:hint="eastAsia"/>
            <w:lang w:val="zh-CN"/>
          </w:rPr>
          <w:t xml:space="preserve">国家医保局：2026-05-27</w:t>
        </w:r>
        <w:r>
          <w:rPr>
            <w:rStyle w:val="Hyperlink"/>
            <w:lang w:val="zh-CN"/>
          </w:rPr>
          <w:t xml:space="preserve"> </w:t>
        </w:r>
        <w:r>
          <w:rPr>
            <w:rStyle w:val="Hyperlink"/>
            <w:rFonts w:hint="eastAsia"/>
            <w:lang w:val="zh-CN"/>
          </w:rPr>
          <w:t xml:space="preserve">跨省异地就医直接结算最新公开说明</w:t>
        </w:r>
      </w:hyperlink>
      <w:r>
        <w:rPr>
          <w:lang w:val="zh-CN"/>
        </w:rPr>
        <w:t xml:space="preserve"> </w:t>
      </w:r>
      <w:r>
        <w:rPr>
          <w:lang w:val="zh-CN"/>
        </w:rPr>
        <w:t xml:space="preserve">·</w:t>
      </w:r>
      <w:r>
        <w:rPr>
          <w:lang w:val="zh-CN"/>
        </w:rPr>
        <w:t xml:space="preserve"> </w:t>
      </w:r>
      <w:hyperlink r:id="rId244">
        <w:r>
          <w:rPr>
            <w:rStyle w:val="Hyperlink"/>
            <w:rFonts w:hint="eastAsia"/>
            <w:lang w:val="zh-CN"/>
          </w:rPr>
          <w:t xml:space="preserve">国家医保局：10</w:t>
        </w:r>
        <w:r>
          <w:rPr>
            <w:rStyle w:val="Hyperlink"/>
            <w:lang w:val="zh-CN"/>
          </w:rPr>
          <w:t xml:space="preserve"> </w:t>
        </w:r>
        <w:r>
          <w:rPr>
            <w:rStyle w:val="Hyperlink"/>
            <w:rFonts w:hint="eastAsia"/>
            <w:lang w:val="zh-CN"/>
          </w:rPr>
          <w:t xml:space="preserve">种门诊慢特病跨省直接结算攻略</w:t>
        </w:r>
      </w:hyperlink>
      <w:r>
        <w:rPr>
          <w:lang w:val="zh-CN"/>
        </w:rPr>
        <w:t xml:space="preserve"> </w:t>
      </w:r>
      <w:r>
        <w:rPr>
          <w:lang w:val="zh-CN"/>
        </w:rPr>
        <w:t xml:space="preserve">·</w:t>
      </w:r>
      <w:r>
        <w:rPr>
          <w:lang w:val="zh-CN"/>
        </w:rPr>
        <w:t xml:space="preserve"> </w:t>
      </w:r>
      <w:hyperlink r:id="rId245">
        <w:r>
          <w:rPr>
            <w:rStyle w:val="Hyperlink"/>
            <w:rFonts w:hint="eastAsia"/>
            <w:lang w:val="zh-CN"/>
          </w:rPr>
          <w:t xml:space="preserve">国家医保局</w:t>
        </w:r>
        <w:r>
          <w:rPr>
            <w:rStyle w:val="Hyperlink"/>
            <w:lang w:val="zh-CN"/>
          </w:rPr>
          <w:t xml:space="preserve"> / </w:t>
        </w:r>
        <w:r>
          <w:rPr>
            <w:rStyle w:val="Hyperlink"/>
            <w:rFonts w:hint="eastAsia"/>
            <w:lang w:val="zh-CN"/>
          </w:rPr>
          <w:t xml:space="preserve">财政部：跨省异地就医直接结算通知</w:t>
        </w:r>
      </w:hyperlink>
      <w:r>
        <w:rPr>
          <w:lang w:val="zh-CN"/>
        </w:rPr>
        <w:t xml:space="preserve">。</w:t>
      </w:r>
    </w:p>
    <w:bookmarkEnd w:id="246"/>
    <w:bookmarkStart w:id="249" w:name="doc-e8ae84702546--8-基本医保与商业保险分别核对"/>
    <w:p>
      <w:pPr>
        <w:pStyle w:val="Heading2"/>
      </w:pPr>
      <w:r>
        <w:rPr>
          <w:lang w:val="zh-CN"/>
        </w:rPr>
        <w:t xml:space="preserve">8. </w:t>
      </w:r>
      <w:r>
        <w:rPr>
          <w:rFonts w:hint="eastAsia"/>
          <w:lang w:val="zh-CN"/>
        </w:rPr>
        <w:t xml:space="preserve">基本医保与商业保险分别核对</w:t>
      </w:r>
    </w:p>
    <w:p>
      <w:pPr>
        <w:pStyle w:val="FirstParagraph"/>
      </w:pPr>
      <w:r>
        <w:rPr>
          <w:rFonts w:hint="eastAsia"/>
          <w:lang w:val="zh-CN"/>
        </w:rPr>
        <w:t xml:space="preserve">先确定本次使用基本医保、单位补充保障、商业医疗保险、国际医疗保险还是自费。向对应支付方询问：是否限定医院或门诊类型，是否需要事先授权，能否直接结算，先垫付时需要哪些票据和报告。</w:t>
      </w:r>
    </w:p>
    <w:p>
      <w:pPr>
        <w:pStyle w:val="BodyText"/>
      </w:pPr>
      <w:r>
        <w:rPr>
          <w:rFonts w:hint="eastAsia"/>
          <w:lang w:val="zh-CN"/>
        </w:rPr>
        <w:t xml:space="preserve">保存费用明细、发票、病历和支付凭证。不要默认美国医疗保险承担中国就医费用；应向美国计划另行确认境外保障和申报流程。</w:t>
      </w:r>
    </w:p>
    <w:p>
      <w:pPr>
        <w:pStyle w:val="BodyText"/>
      </w:pPr>
      <w:r>
        <w:rPr>
          <w:rFonts w:hint="eastAsia"/>
          <w:b/>
          <w:bCs/>
          <w:lang w:val="zh-CN"/>
        </w:rPr>
        <w:t xml:space="preserve">美国保险反向核对：</w:t>
      </w:r>
      <w:r>
        <w:rPr>
          <w:lang w:val="zh-CN"/>
        </w:rPr>
        <w:t xml:space="preserve"> </w:t>
      </w:r>
      <w:hyperlink r:id="rId247">
        <w:r>
          <w:rPr>
            <w:rStyle w:val="Hyperlink"/>
            <w:lang w:val="zh-CN"/>
          </w:rPr>
          <w:t xml:space="preserve">State </w:t>
        </w:r>
        <w:r>
          <w:rPr>
            <w:rStyle w:val="Hyperlink"/>
            <w:rFonts w:hint="eastAsia"/>
            <w:lang w:val="zh-CN"/>
          </w:rPr>
          <w:t xml:space="preserve">Department：境外健康与就医</w:t>
        </w:r>
      </w:hyperlink>
      <w:r>
        <w:rPr>
          <w:lang w:val="zh-CN"/>
        </w:rPr>
        <w:t xml:space="preserve"> </w:t>
      </w:r>
      <w:r>
        <w:rPr>
          <w:lang w:val="zh-CN"/>
        </w:rPr>
        <w:t xml:space="preserve">·</w:t>
      </w:r>
      <w:r>
        <w:rPr>
          <w:lang w:val="zh-CN"/>
        </w:rPr>
        <w:t xml:space="preserve"> </w:t>
      </w:r>
      <w:hyperlink r:id="rId248">
        <w:r>
          <w:rPr>
            <w:rStyle w:val="Hyperlink"/>
            <w:rFonts w:hint="eastAsia"/>
            <w:lang w:val="zh-CN"/>
          </w:rPr>
          <w:t xml:space="preserve">Medicare：美国境外医疗保障</w:t>
        </w:r>
      </w:hyperlink>
      <w:r>
        <w:rPr>
          <w:rFonts w:hint="eastAsia"/>
          <w:lang w:val="zh-CN"/>
        </w:rPr>
        <w:t xml:space="preserve">。商业保险仍以本人计划文件</w:t>
      </w:r>
      <w:r>
        <w:rPr>
          <w:lang w:val="zh-CN"/>
        </w:rPr>
        <w:t xml:space="preserve"> / </w:t>
      </w:r>
      <w:r>
        <w:rPr>
          <w:rFonts w:hint="eastAsia"/>
          <w:lang w:val="zh-CN"/>
        </w:rPr>
        <w:t xml:space="preserve">会员网站为准，并单独核对境外医疗与医疗转运。</w:t>
      </w:r>
    </w:p>
    <w:bookmarkEnd w:id="249"/>
    <w:bookmarkStart w:id="250" w:name="doc-e8ae84702546--9-特需与国际门诊要问服务能力"/>
    <w:p>
      <w:pPr>
        <w:pStyle w:val="Heading2"/>
      </w:pPr>
      <w:r>
        <w:rPr>
          <w:lang w:val="zh-CN"/>
        </w:rPr>
        <w:t xml:space="preserve">9. </w:t>
      </w:r>
      <w:r>
        <w:rPr>
          <w:rFonts w:hint="eastAsia"/>
          <w:lang w:val="zh-CN"/>
        </w:rPr>
        <w:t xml:space="preserve">特需与国际门诊要问服务能力</w:t>
      </w:r>
    </w:p>
    <w:p>
      <w:pPr>
        <w:pStyle w:val="FirstParagraph"/>
      </w:pPr>
      <w:r>
        <w:rPr>
          <w:rFonts w:hint="eastAsia"/>
          <w:lang w:val="zh-CN"/>
        </w:rPr>
        <w:t xml:space="preserve">特需或国际门诊可能提供预约、语言、隐私或结算方面的便利，但具体项目由机构决定。问清急症、住院、重症监护、复杂手术和夜间情况如何处理，必要时转到哪里。</w:t>
      </w:r>
    </w:p>
    <w:p>
      <w:pPr>
        <w:pStyle w:val="BodyText"/>
      </w:pPr>
      <w:r>
        <w:rPr>
          <w:rFonts w:hint="eastAsia"/>
          <w:lang w:val="zh-CN"/>
        </w:rPr>
        <w:t xml:space="preserve">比较医疗机构时，应核对诊疗能力、后续照护安排与费用。</w:t>
      </w:r>
    </w:p>
    <w:p>
      <w:pPr>
        <w:pStyle w:val="BodyText"/>
      </w:pPr>
      <w:r>
        <w:rPr>
          <w:rFonts w:hint="eastAsia"/>
          <w:b/>
          <w:bCs/>
          <w:lang w:val="zh-CN"/>
        </w:rPr>
        <w:t xml:space="preserve">核验入口：</w:t>
      </w:r>
      <w:r>
        <w:rPr>
          <w:lang w:val="zh-CN"/>
        </w:rPr>
        <w:t xml:space="preserve"> </w:t>
      </w:r>
      <w:hyperlink r:id="rId230">
        <w:r>
          <w:rPr>
            <w:rStyle w:val="Hyperlink"/>
            <w:rFonts w:hint="eastAsia"/>
            <w:lang w:val="zh-CN"/>
          </w:rPr>
          <w:t xml:space="preserve">国家卫健委：医院</w:t>
        </w:r>
        <w:r>
          <w:rPr>
            <w:rStyle w:val="Hyperlink"/>
            <w:lang w:val="zh-CN"/>
          </w:rPr>
          <w:t xml:space="preserve"> / </w:t>
        </w:r>
        <w:r>
          <w:rPr>
            <w:rStyle w:val="Hyperlink"/>
            <w:rFonts w:hint="eastAsia"/>
            <w:lang w:val="zh-CN"/>
          </w:rPr>
          <w:t xml:space="preserve">医卫人员信息查询</w:t>
        </w:r>
      </w:hyperlink>
      <w:r>
        <w:rPr>
          <w:rFonts w:hint="eastAsia"/>
          <w:lang w:val="zh-CN"/>
        </w:rPr>
        <w:t xml:space="preserve">。所谓“国际</w:t>
      </w:r>
      <w:r>
        <w:rPr>
          <w:lang w:val="zh-CN"/>
        </w:rPr>
        <w:t xml:space="preserve"> / </w:t>
      </w:r>
      <w:r>
        <w:rPr>
          <w:rFonts w:hint="eastAsia"/>
          <w:lang w:val="zh-CN"/>
        </w:rPr>
        <w:t xml:space="preserve">特需”不是统一能力等级，具体床位、ICU、手术与转诊能力直接向医院确认。</w:t>
      </w:r>
    </w:p>
    <w:bookmarkEnd w:id="250"/>
    <w:bookmarkStart w:id="253" w:name="doc-e8ae84702546--10-用一页摘要帮助医生快速理解"/>
    <w:p>
      <w:pPr>
        <w:pStyle w:val="Heading2"/>
      </w:pPr>
      <w:r>
        <w:rPr>
          <w:lang w:val="zh-CN"/>
        </w:rPr>
        <w:t xml:space="preserve">10. </w:t>
      </w:r>
      <w:r>
        <w:rPr>
          <w:rFonts w:hint="eastAsia"/>
          <w:lang w:val="zh-CN"/>
        </w:rPr>
        <w:t xml:space="preserve">用一页摘要帮助医生快速理解</w:t>
      </w:r>
    </w:p>
    <w:p>
      <w:pPr>
        <w:pStyle w:val="FirstParagraph"/>
      </w:pPr>
      <w:r>
        <w:rPr>
          <w:rFonts w:hint="eastAsia"/>
          <w:lang w:val="zh-CN"/>
        </w:rPr>
        <w:t xml:space="preserve">准备症状时间线、已经完成的检查、现用药与过敏、手术史、本次主要问题，并附关键原始报告。不要用大量无序手机截图代替病史说明。</w:t>
      </w:r>
    </w:p>
    <w:p>
      <w:pPr>
        <w:pStyle w:val="BodyText"/>
      </w:pPr>
      <w:r>
        <w:rPr>
          <w:rFonts w:hint="eastAsia"/>
          <w:b/>
          <w:bCs/>
          <w:lang w:val="zh-CN"/>
        </w:rPr>
        <w:t xml:space="preserve">病历取得依据：</w:t>
      </w:r>
      <w:r>
        <w:rPr>
          <w:lang w:val="zh-CN"/>
        </w:rPr>
        <w:t xml:space="preserve"> </w:t>
      </w:r>
      <w:hyperlink r:id="rId251">
        <w:r>
          <w:rPr>
            <w:rStyle w:val="Hyperlink"/>
            <w:rFonts w:hint="eastAsia"/>
            <w:lang w:val="zh-CN"/>
          </w:rPr>
          <w:t xml:space="preserve">国家卫健委《医疗机构病历管理规定（2013</w:t>
        </w:r>
        <w:r>
          <w:rPr>
            <w:rStyle w:val="Hyperlink"/>
            <w:lang w:val="zh-CN"/>
          </w:rPr>
          <w:t xml:space="preserve"> </w:t>
        </w:r>
        <w:r>
          <w:rPr>
            <w:rStyle w:val="Hyperlink"/>
            <w:rFonts w:hint="eastAsia"/>
            <w:lang w:val="zh-CN"/>
          </w:rPr>
          <w:t xml:space="preserve">年版）》解读</w:t>
        </w:r>
      </w:hyperlink>
      <w:r>
        <w:rPr>
          <w:lang w:val="zh-CN"/>
        </w:rPr>
        <w:t xml:space="preserve"> </w:t>
      </w:r>
      <w:r>
        <w:rPr>
          <w:lang w:val="zh-CN"/>
        </w:rPr>
        <w:t xml:space="preserve">·</w:t>
      </w:r>
      <w:r>
        <w:rPr>
          <w:lang w:val="zh-CN"/>
        </w:rPr>
        <w:t xml:space="preserve"> </w:t>
      </w:r>
      <w:hyperlink r:id="rId252">
        <w:r>
          <w:rPr>
            <w:rStyle w:val="Hyperlink"/>
            <w:rFonts w:hint="eastAsia"/>
            <w:lang w:val="zh-CN"/>
          </w:rPr>
          <w:t xml:space="preserve">《医疗纠纷预防和处理条例》</w:t>
        </w:r>
      </w:hyperlink>
      <w:r>
        <w:rPr>
          <w:rFonts w:hint="eastAsia"/>
          <w:lang w:val="zh-CN"/>
        </w:rPr>
        <w:t xml:space="preserve">，后者明确患者有权查阅、复制规定范围内的病历资料。</w:t>
      </w:r>
    </w:p>
    <w:p>
      <w:pPr>
        <w:pStyle w:val="BodyText"/>
      </w:pPr>
      <w:r>
        <w:rPr>
          <w:rFonts w:hint="eastAsia"/>
          <w:lang w:val="zh-CN"/>
        </w:rPr>
        <w:t xml:space="preserve">不确定的诊断写明“曾怀疑”或“待确认”，不要在翻译时把它变成确诊。</w:t>
      </w:r>
    </w:p>
    <w:bookmarkEnd w:id="253"/>
    <w:bookmarkStart w:id="254" w:name="doc-e8ae84702546--11-影像尽量带原始文件和报告"/>
    <w:p>
      <w:pPr>
        <w:pStyle w:val="Heading2"/>
      </w:pPr>
      <w:r>
        <w:rPr>
          <w:lang w:val="zh-CN"/>
        </w:rPr>
        <w:t xml:space="preserve">11. </w:t>
      </w:r>
      <w:r>
        <w:rPr>
          <w:rFonts w:hint="eastAsia"/>
          <w:lang w:val="zh-CN"/>
        </w:rPr>
        <w:t xml:space="preserve">影像尽量带原始文件和报告</w:t>
      </w:r>
    </w:p>
    <w:p>
      <w:pPr>
        <w:pStyle w:val="FirstParagraph"/>
      </w:pPr>
      <w:r>
        <w:rPr>
          <w:rFonts w:hint="eastAsia"/>
          <w:lang w:val="zh-CN"/>
        </w:rPr>
        <w:t xml:space="preserve">预约前询问医生是否需要原始医学影像文件（DICOM）、云影像权限、光盘或纸质报告，并确认访问期限。截图可能不足以重新阅片。</w:t>
      </w:r>
    </w:p>
    <w:p>
      <w:pPr>
        <w:pStyle w:val="BodyText"/>
      </w:pPr>
      <w:r>
        <w:rPr>
          <w:rFonts w:hint="eastAsia"/>
          <w:lang w:val="zh-CN"/>
        </w:rPr>
        <w:t xml:space="preserve">不同机构支持的方式不同，不必为了形式齐全重复检查。资料包结构见</w:t>
      </w:r>
      <w:hyperlink w:anchor="doc-94ddabee53ee">
        <w:r>
          <w:rPr>
            <w:rStyle w:val="Hyperlink"/>
            <w:rFonts w:hint="eastAsia"/>
            <w:lang w:val="zh-CN"/>
          </w:rPr>
          <w:t xml:space="preserve">第</w:t>
        </w:r>
        <w:r>
          <w:rPr>
            <w:rStyle w:val="Hyperlink"/>
            <w:lang w:val="zh-CN"/>
          </w:rPr>
          <w:t xml:space="preserve"> 06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国内机构</w:t>
      </w:r>
      <w:r>
        <w:rPr>
          <w:b/>
          <w:bCs/>
          <w:lang w:val="zh-CN"/>
        </w:rPr>
        <w:t xml:space="preserve"> / </w:t>
      </w:r>
      <w:r>
        <w:rPr>
          <w:rFonts w:hint="eastAsia"/>
          <w:b/>
          <w:bCs/>
          <w:lang w:val="zh-CN"/>
        </w:rPr>
        <w:t xml:space="preserve">医生资质核验：</w:t>
      </w:r>
      <w:r>
        <w:rPr>
          <w:lang w:val="zh-CN"/>
        </w:rPr>
        <w:t xml:space="preserve"> </w:t>
      </w:r>
      <w:hyperlink r:id="rId231">
        <w:r>
          <w:rPr>
            <w:rStyle w:val="Hyperlink"/>
            <w:rFonts w:hint="eastAsia"/>
            <w:lang w:val="zh-CN"/>
          </w:rPr>
          <w:t xml:space="preserve">卫健委政务服务平台：查信息</w:t>
        </w:r>
      </w:hyperlink>
      <w:r>
        <w:rPr>
          <w:lang w:val="zh-CN"/>
        </w:rPr>
        <w:t xml:space="preserve">。</w:t>
      </w:r>
    </w:p>
    <w:bookmarkEnd w:id="254"/>
    <w:bookmarkStart w:id="255" w:name="doc-e8ae84702546--12-检验结果保留单位和参考范围"/>
    <w:p>
      <w:pPr>
        <w:pStyle w:val="Heading2"/>
      </w:pPr>
      <w:r>
        <w:rPr>
          <w:lang w:val="zh-CN"/>
        </w:rPr>
        <w:t xml:space="preserve">12. </w:t>
      </w:r>
      <w:r>
        <w:rPr>
          <w:rFonts w:hint="eastAsia"/>
          <w:lang w:val="zh-CN"/>
        </w:rPr>
        <w:t xml:space="preserve">检验结果保留单位和参考范围</w:t>
      </w:r>
    </w:p>
    <w:p>
      <w:pPr>
        <w:pStyle w:val="FirstParagraph"/>
      </w:pPr>
      <w:r>
        <w:rPr>
          <w:rFonts w:hint="eastAsia"/>
          <w:lang w:val="zh-CN"/>
        </w:rPr>
        <w:t xml:space="preserve">跨境交接时提交完整报告，保留日期、单位、参考范围及检测方法等信息。不要只抄一个数值或擅自改成另一国常用单位；需要换算时由接诊团队核对。</w:t>
      </w:r>
    </w:p>
    <w:p>
      <w:pPr>
        <w:pStyle w:val="BodyText"/>
      </w:pPr>
      <w:r>
        <w:rPr>
          <w:rFonts w:hint="eastAsia"/>
          <w:b/>
          <w:bCs/>
          <w:lang w:val="zh-CN"/>
        </w:rPr>
        <w:t xml:space="preserve">获取记录：</w:t>
      </w:r>
      <w:r>
        <w:rPr>
          <w:lang w:val="zh-CN"/>
        </w:rPr>
        <w:t xml:space="preserve"> </w:t>
      </w:r>
      <w:r>
        <w:rPr>
          <w:rFonts w:hint="eastAsia"/>
          <w:lang w:val="zh-CN"/>
        </w:rPr>
        <w:t xml:space="preserve">美国接诊时可通过</w:t>
      </w:r>
      <w:r>
        <w:rPr>
          <w:lang w:val="zh-CN"/>
        </w:rPr>
        <w:t xml:space="preserve"> </w:t>
      </w:r>
      <w:hyperlink r:id="rId202">
        <w:r>
          <w:rPr>
            <w:rStyle w:val="Hyperlink"/>
            <w:rFonts w:hint="eastAsia"/>
            <w:lang w:val="zh-CN"/>
          </w:rPr>
          <w:t xml:space="preserve">HHS：获取个人病历</w:t>
        </w:r>
      </w:hyperlink>
      <w:r>
        <w:rPr>
          <w:rFonts w:hint="eastAsia"/>
          <w:lang w:val="zh-CN"/>
        </w:rPr>
        <w:t xml:space="preserve">取得</w:t>
      </w:r>
      <w:r>
        <w:rPr>
          <w:lang w:val="zh-CN"/>
        </w:rPr>
        <w:t xml:space="preserve"> / </w:t>
      </w:r>
      <w:r>
        <w:rPr>
          <w:rFonts w:hint="eastAsia"/>
          <w:lang w:val="zh-CN"/>
        </w:rPr>
        <w:t xml:space="preserve">交接病历。</w:t>
      </w:r>
    </w:p>
    <w:bookmarkEnd w:id="255"/>
    <w:bookmarkStart w:id="257" w:name="doc-e8ae84702546--13-药物清单以通用名为基础"/>
    <w:p>
      <w:pPr>
        <w:pStyle w:val="Heading2"/>
      </w:pPr>
      <w:r>
        <w:rPr>
          <w:lang w:val="zh-CN"/>
        </w:rPr>
        <w:t xml:space="preserve">13. </w:t>
      </w:r>
      <w:r>
        <w:rPr>
          <w:rFonts w:hint="eastAsia"/>
          <w:lang w:val="zh-CN"/>
        </w:rPr>
        <w:t xml:space="preserve">药物清单以通用名为基础</w:t>
      </w:r>
    </w:p>
    <w:p>
      <w:pPr>
        <w:pStyle w:val="FirstParagraph"/>
      </w:pPr>
      <w:r>
        <w:rPr>
          <w:rFonts w:hint="eastAsia"/>
          <w:lang w:val="zh-CN"/>
        </w:rPr>
        <w:t xml:space="preserve">列出通用名（generic</w:t>
      </w:r>
      <w:r>
        <w:rPr>
          <w:lang w:val="zh-CN"/>
        </w:rPr>
        <w:t xml:space="preserve"> </w:t>
      </w:r>
      <w:r>
        <w:rPr>
          <w:rFonts w:hint="eastAsia"/>
          <w:lang w:val="zh-CN"/>
        </w:rPr>
        <w:t xml:space="preserve">name）、商品名、剂型、规格、实际剂量、频率和用途，并保留原包装或清晰照片。品牌名相似不代表相同药物，名称相同也不保证规格和释放方式相同。</w:t>
      </w:r>
    </w:p>
    <w:p>
      <w:pPr>
        <w:pStyle w:val="BodyText"/>
      </w:pPr>
      <w:r>
        <w:rPr>
          <w:rFonts w:hint="eastAsia"/>
          <w:b/>
          <w:bCs/>
          <w:lang w:val="zh-CN"/>
        </w:rPr>
        <w:t xml:space="preserve">核对美国药品名称</w:t>
      </w:r>
      <w:r>
        <w:rPr>
          <w:b/>
          <w:bCs/>
          <w:lang w:val="zh-CN"/>
        </w:rPr>
        <w:t xml:space="preserve"> / </w:t>
      </w:r>
      <w:r>
        <w:rPr>
          <w:rFonts w:hint="eastAsia"/>
          <w:b/>
          <w:bCs/>
          <w:lang w:val="zh-CN"/>
        </w:rPr>
        <w:t xml:space="preserve">标签：</w:t>
      </w:r>
      <w:r>
        <w:rPr>
          <w:lang w:val="zh-CN"/>
        </w:rPr>
        <w:t xml:space="preserve"> </w:t>
      </w:r>
      <w:hyperlink r:id="rId256">
        <w:r>
          <w:rPr>
            <w:rStyle w:val="Hyperlink"/>
            <w:rFonts w:hint="eastAsia"/>
            <w:lang w:val="zh-CN"/>
          </w:rPr>
          <w:t xml:space="preserve">药品说明书数据库（DailyMed）</w:t>
        </w:r>
      </w:hyperlink>
      <w:r>
        <w:rPr>
          <w:lang w:val="zh-CN"/>
        </w:rPr>
        <w:t xml:space="preserve"> </w:t>
      </w:r>
      <w:r>
        <w:rPr>
          <w:lang w:val="zh-CN"/>
        </w:rPr>
        <w:t xml:space="preserve">·</w:t>
      </w:r>
      <w:r>
        <w:rPr>
          <w:lang w:val="zh-CN"/>
        </w:rPr>
        <w:t xml:space="preserve"> </w:t>
      </w:r>
      <w:hyperlink r:id="rId209">
        <w:r>
          <w:rPr>
            <w:rStyle w:val="Hyperlink"/>
            <w:rFonts w:hint="eastAsia"/>
            <w:lang w:val="zh-CN"/>
          </w:rPr>
          <w:t xml:space="preserve">FDA：个人用药记录表</w:t>
        </w:r>
      </w:hyperlink>
      <w:r>
        <w:rPr>
          <w:rFonts w:hint="eastAsia"/>
          <w:lang w:val="zh-CN"/>
        </w:rPr>
        <w:t xml:space="preserve">。中国药品则以实际包装、说明书和医生</w:t>
      </w:r>
      <w:r>
        <w:rPr>
          <w:lang w:val="zh-CN"/>
        </w:rPr>
        <w:t xml:space="preserve"> / </w:t>
      </w:r>
      <w:r>
        <w:rPr>
          <w:rFonts w:hint="eastAsia"/>
          <w:lang w:val="zh-CN"/>
        </w:rPr>
        <w:t xml:space="preserve">药师核对为准。</w:t>
      </w:r>
    </w:p>
    <w:bookmarkEnd w:id="257"/>
    <w:bookmarkStart w:id="259" w:name="doc-e8ae84702546--14-药物替换请医生或药师核对"/>
    <w:p>
      <w:pPr>
        <w:pStyle w:val="Heading2"/>
      </w:pPr>
      <w:r>
        <w:rPr>
          <w:lang w:val="zh-CN"/>
        </w:rPr>
        <w:t xml:space="preserve">14. </w:t>
      </w:r>
      <w:r>
        <w:rPr>
          <w:rFonts w:hint="eastAsia"/>
          <w:lang w:val="zh-CN"/>
        </w:rPr>
        <w:t xml:space="preserve">药物替换请医生或药师核对</w:t>
      </w:r>
    </w:p>
    <w:p>
      <w:pPr>
        <w:pStyle w:val="FirstParagraph"/>
      </w:pPr>
      <w:r>
        <w:rPr>
          <w:rFonts w:hint="eastAsia"/>
          <w:lang w:val="zh-CN"/>
        </w:rPr>
        <w:t xml:space="preserve">跨境取得药物前，明确有效成分、剂量、剂型和服法，尤其留意缓释与普通制剂差别。不要自行替换抗凝、精神科、抗癫痫或其他需要密切监测的药物。</w:t>
      </w:r>
    </w:p>
    <w:p>
      <w:pPr>
        <w:pStyle w:val="BodyText"/>
      </w:pPr>
      <w:r>
        <w:rPr>
          <w:rFonts w:hint="eastAsia"/>
          <w:lang w:val="zh-CN"/>
        </w:rPr>
        <w:t xml:space="preserve">没有找到熟悉品牌时，先联系专业人员，不自行停药、加量或把多种产品拼成“等效剂量”。携药入境另查目的地规定。</w:t>
      </w:r>
    </w:p>
    <w:p>
      <w:pPr>
        <w:pStyle w:val="BodyText"/>
      </w:pPr>
      <w:r>
        <w:rPr>
          <w:rFonts w:hint="eastAsia"/>
          <w:b/>
          <w:bCs/>
          <w:lang w:val="zh-CN"/>
        </w:rPr>
        <w:t xml:space="preserve">继续看：</w:t>
      </w:r>
      <w:r>
        <w:rPr>
          <w:lang w:val="zh-CN"/>
        </w:rPr>
        <w:t xml:space="preserve"> </w:t>
      </w:r>
      <w:hyperlink r:id="rId258">
        <w:r>
          <w:rPr>
            <w:rStyle w:val="Hyperlink"/>
            <w:rFonts w:hint="eastAsia"/>
            <w:lang w:val="zh-CN"/>
          </w:rPr>
          <w:t xml:space="preserve">FDA：仿制药基础知识</w:t>
        </w:r>
      </w:hyperlink>
      <w:r>
        <w:rPr>
          <w:lang w:val="zh-CN"/>
        </w:rPr>
        <w:t xml:space="preserve"> </w:t>
      </w:r>
      <w:r>
        <w:rPr>
          <w:lang w:val="zh-CN"/>
        </w:rPr>
        <w:t xml:space="preserve">·</w:t>
      </w:r>
      <w:r>
        <w:rPr>
          <w:lang w:val="zh-CN"/>
        </w:rPr>
        <w:t xml:space="preserve"> </w:t>
      </w:r>
      <w:hyperlink r:id="rId256">
        <w:r>
          <w:rPr>
            <w:rStyle w:val="Hyperlink"/>
            <w:rFonts w:hint="eastAsia"/>
            <w:lang w:val="zh-CN"/>
          </w:rPr>
          <w:t xml:space="preserve">药品说明书数据库（DailyMed）</w:t>
        </w:r>
      </w:hyperlink>
      <w:r>
        <w:rPr>
          <w:rFonts w:hint="eastAsia"/>
          <w:lang w:val="zh-CN"/>
        </w:rPr>
        <w:t xml:space="preserve">；是否可替换到另一剂型</w:t>
      </w:r>
      <w:r>
        <w:rPr>
          <w:lang w:val="zh-CN"/>
        </w:rPr>
        <w:t xml:space="preserve"> / </w:t>
      </w:r>
      <w:r>
        <w:rPr>
          <w:rFonts w:hint="eastAsia"/>
          <w:lang w:val="zh-CN"/>
        </w:rPr>
        <w:t xml:space="preserve">强度仍由医生或药师按具体药物判断。</w:t>
      </w:r>
    </w:p>
    <w:bookmarkEnd w:id="259"/>
    <w:bookmarkStart w:id="262" w:name="doc-e8ae84702546--15-抗生素按诊疗需要使用"/>
    <w:p>
      <w:pPr>
        <w:pStyle w:val="Heading2"/>
      </w:pPr>
      <w:r>
        <w:rPr>
          <w:lang w:val="zh-CN"/>
        </w:rPr>
        <w:t xml:space="preserve">15. </w:t>
      </w:r>
      <w:r>
        <w:rPr>
          <w:rFonts w:hint="eastAsia"/>
          <w:lang w:val="zh-CN"/>
        </w:rPr>
        <w:t xml:space="preserve">抗生素按诊疗需要使用</w:t>
      </w:r>
    </w:p>
    <w:p>
      <w:pPr>
        <w:pStyle w:val="FirstParagraph"/>
      </w:pPr>
      <w:r>
        <w:rPr>
          <w:rFonts w:hint="eastAsia"/>
          <w:lang w:val="zh-CN"/>
        </w:rPr>
        <w:t xml:space="preserve">抗生素（antibiotics）不能治疗病毒感染。不要因容易买到、过去曾用过或家里有剩药就自行服用，也不要与他人分享处方。</w:t>
      </w:r>
    </w:p>
    <w:p>
      <w:pPr>
        <w:pStyle w:val="BodyText"/>
      </w:pPr>
      <w:r>
        <w:rPr>
          <w:rFonts w:hint="eastAsia"/>
          <w:lang w:val="zh-CN"/>
        </w:rPr>
        <w:t xml:space="preserve">已开药时按医生指示使用；出现副作用或对疗程有疑问，联系医生，不把“必须吃完任何剩药”或“好一点就停”当作通用规则。</w:t>
      </w:r>
    </w:p>
    <w:p>
      <w:pPr>
        <w:pStyle w:val="BodyText"/>
      </w:pPr>
      <w:r>
        <w:rPr>
          <w:rFonts w:hint="eastAsia"/>
          <w:b/>
          <w:bCs/>
          <w:lang w:val="zh-CN"/>
        </w:rPr>
        <w:t xml:space="preserve">继续看：</w:t>
      </w:r>
      <w:r>
        <w:rPr>
          <w:lang w:val="zh-CN"/>
        </w:rPr>
        <w:t xml:space="preserve"> </w:t>
      </w:r>
      <w:hyperlink r:id="rId260">
        <w:r>
          <w:rPr>
            <w:rStyle w:val="Hyperlink"/>
            <w:rFonts w:hint="eastAsia"/>
            <w:lang w:val="zh-CN"/>
          </w:rPr>
          <w:t xml:space="preserve">CDC：抗生素使用与耐药性</w:t>
        </w:r>
      </w:hyperlink>
      <w:r>
        <w:rPr>
          <w:lang w:val="zh-CN"/>
        </w:rPr>
        <w:t xml:space="preserve"> </w:t>
      </w:r>
      <w:r>
        <w:rPr>
          <w:lang w:val="zh-CN"/>
        </w:rPr>
        <w:t xml:space="preserve">·</w:t>
      </w:r>
      <w:r>
        <w:rPr>
          <w:lang w:val="zh-CN"/>
        </w:rPr>
        <w:t xml:space="preserve"> </w:t>
      </w:r>
      <w:hyperlink r:id="rId261">
        <w:r>
          <w:rPr>
            <w:rStyle w:val="Hyperlink"/>
            <w:rFonts w:hint="eastAsia"/>
            <w:lang w:val="zh-CN"/>
          </w:rPr>
          <w:t xml:space="preserve">国家卫生健康委：合理用药</w:t>
        </w:r>
        <w:r>
          <w:rPr>
            <w:rStyle w:val="Hyperlink"/>
            <w:lang w:val="zh-CN"/>
          </w:rPr>
          <w:t xml:space="preserve"> / </w:t>
        </w:r>
        <w:r>
          <w:rPr>
            <w:rStyle w:val="Hyperlink"/>
            <w:rFonts w:hint="eastAsia"/>
            <w:lang w:val="zh-CN"/>
          </w:rPr>
          <w:t xml:space="preserve">抗微生物药物相关政策可从官网检索</w:t>
        </w:r>
      </w:hyperlink>
      <w:r>
        <w:rPr>
          <w:rFonts w:hint="eastAsia"/>
          <w:lang w:val="zh-CN"/>
        </w:rPr>
        <w:t xml:space="preserve">。本节引用</w:t>
      </w:r>
      <w:r>
        <w:rPr>
          <w:lang w:val="zh-CN"/>
        </w:rPr>
        <w:t xml:space="preserve"> CDC </w:t>
      </w:r>
      <w:r>
        <w:rPr>
          <w:rFonts w:hint="eastAsia"/>
          <w:lang w:val="zh-CN"/>
        </w:rPr>
        <w:t xml:space="preserve">仅支持通用用药安全原则，不用于证明中国药店或处方监管细节。</w:t>
      </w:r>
    </w:p>
    <w:bookmarkEnd w:id="262"/>
    <w:bookmarkStart w:id="264" w:name="doc-e8ae84702546--16-跨境牙科与择期治疗先安排随访"/>
    <w:p>
      <w:pPr>
        <w:pStyle w:val="Heading2"/>
      </w:pPr>
      <w:r>
        <w:rPr>
          <w:lang w:val="zh-CN"/>
        </w:rPr>
        <w:t xml:space="preserve">16. </w:t>
      </w:r>
      <w:r>
        <w:rPr>
          <w:rFonts w:hint="eastAsia"/>
          <w:lang w:val="zh-CN"/>
        </w:rPr>
        <w:t xml:space="preserve">跨境牙科与择期治疗先安排随访</w:t>
      </w:r>
    </w:p>
    <w:p>
      <w:pPr>
        <w:pStyle w:val="FirstParagraph"/>
      </w:pPr>
      <w:r>
        <w:rPr>
          <w:rFonts w:hint="eastAsia"/>
          <w:lang w:val="zh-CN"/>
        </w:rPr>
        <w:t xml:space="preserve">比较价格与预约便利时，把复诊次数、恢复期、并发症处理、旅行限制和资料转交一起计算。种植牙、正畸和手术等长期项目尤其要问：回到另一国后谁接手、原团队如何提供记录、紧急问题在哪里处理。</w:t>
      </w:r>
    </w:p>
    <w:p>
      <w:pPr>
        <w:pStyle w:val="BodyText"/>
      </w:pPr>
      <w:r>
        <w:rPr>
          <w:rFonts w:hint="eastAsia"/>
          <w:lang w:val="zh-CN"/>
        </w:rPr>
        <w:t xml:space="preserve">先取得完整方案，再安排跨境旅行；不要只按首次治疗价格作决定。</w:t>
      </w:r>
    </w:p>
    <w:p>
      <w:pPr>
        <w:pStyle w:val="BodyText"/>
      </w:pPr>
      <w:r>
        <w:rPr>
          <w:rFonts w:hint="eastAsia"/>
          <w:b/>
          <w:bCs/>
          <w:lang w:val="zh-CN"/>
        </w:rPr>
        <w:t xml:space="preserve">旅行医疗参考：</w:t>
      </w:r>
      <w:r>
        <w:rPr>
          <w:lang w:val="zh-CN"/>
        </w:rPr>
        <w:t xml:space="preserve"> </w:t>
      </w:r>
      <w:hyperlink r:id="rId263">
        <w:r>
          <w:rPr>
            <w:rStyle w:val="Hyperlink"/>
            <w:lang w:val="zh-CN"/>
          </w:rPr>
          <w:t xml:space="preserve">CDC Yellow </w:t>
        </w:r>
        <w:r>
          <w:rPr>
            <w:rStyle w:val="Hyperlink"/>
            <w:rFonts w:hint="eastAsia"/>
            <w:lang w:val="zh-CN"/>
          </w:rPr>
          <w:t xml:space="preserve">Book：境外就医</w:t>
        </w:r>
      </w:hyperlink>
      <w:r>
        <w:rPr>
          <w:lang w:val="zh-CN"/>
        </w:rPr>
        <w:t xml:space="preserve">。CDC </w:t>
      </w:r>
      <w:r>
        <w:rPr>
          <w:rFonts w:hint="eastAsia"/>
          <w:lang w:val="zh-CN"/>
        </w:rPr>
        <w:t xml:space="preserve">特别提醒跨境择期医疗要考虑后续跟进、感染</w:t>
      </w:r>
      <w:r>
        <w:rPr>
          <w:lang w:val="zh-CN"/>
        </w:rPr>
        <w:t xml:space="preserve"> / </w:t>
      </w:r>
      <w:r>
        <w:rPr>
          <w:rFonts w:hint="eastAsia"/>
          <w:lang w:val="zh-CN"/>
        </w:rPr>
        <w:t xml:space="preserve">并发症和返程后的连续性照护。</w:t>
      </w:r>
    </w:p>
    <w:bookmarkEnd w:id="264"/>
    <w:bookmarkStart w:id="265" w:name="doc-e8ae84702546--17-康复方案需要双向交接"/>
    <w:p>
      <w:pPr>
        <w:pStyle w:val="Heading2"/>
      </w:pPr>
      <w:r>
        <w:rPr>
          <w:lang w:val="zh-CN"/>
        </w:rPr>
        <w:t xml:space="preserve">17. </w:t>
      </w:r>
      <w:r>
        <w:rPr>
          <w:rFonts w:hint="eastAsia"/>
          <w:lang w:val="zh-CN"/>
        </w:rPr>
        <w:t xml:space="preserve">康复方案需要双向交接</w:t>
      </w:r>
    </w:p>
    <w:p>
      <w:pPr>
        <w:pStyle w:val="FirstParagraph"/>
      </w:pPr>
      <w:r>
        <w:rPr>
          <w:rFonts w:hint="eastAsia"/>
          <w:lang w:val="zh-CN"/>
        </w:rPr>
        <w:t xml:space="preserve">物理治疗（physical</w:t>
      </w:r>
      <w:r>
        <w:rPr>
          <w:lang w:val="zh-CN"/>
        </w:rPr>
        <w:t xml:space="preserve"> </w:t>
      </w:r>
      <w:r>
        <w:rPr>
          <w:rFonts w:hint="eastAsia"/>
          <w:lang w:val="zh-CN"/>
        </w:rPr>
        <w:t xml:space="preserve">therapy，PT）或其他康复在两地衔接时，准备诊断、手术限制、已有训练方案和当前目标。由新团队评估后调整负荷，不把旧动作表当作永久处方。</w:t>
      </w:r>
    </w:p>
    <w:p>
      <w:pPr>
        <w:pStyle w:val="BodyText"/>
      </w:pPr>
      <w:r>
        <w:rPr>
          <w:rFonts w:hint="eastAsia"/>
          <w:lang w:val="zh-CN"/>
        </w:rPr>
        <w:t xml:space="preserve">疼痛、功能或神经症状变化时重新评估，不为了维持训练进度强行继续。</w:t>
      </w:r>
    </w:p>
    <w:p>
      <w:pPr>
        <w:pStyle w:val="BodyText"/>
      </w:pPr>
      <w:r>
        <w:rPr>
          <w:rFonts w:hint="eastAsia"/>
          <w:b/>
          <w:bCs/>
          <w:lang w:val="zh-CN"/>
        </w:rPr>
        <w:t xml:space="preserve">本项目实务建议：</w:t>
      </w:r>
      <w:r>
        <w:rPr>
          <w:lang w:val="zh-CN"/>
        </w:rPr>
        <w:t xml:space="preserve"> </w:t>
      </w:r>
      <w:r>
        <w:rPr>
          <w:rFonts w:hint="eastAsia"/>
          <w:lang w:val="zh-CN"/>
        </w:rPr>
        <w:t xml:space="preserve">把康复诊断、限制、当前练习和目标当作转诊摘要的一部分；美国侧病历取得与传送入口见</w:t>
      </w:r>
      <w:r>
        <w:rPr>
          <w:lang w:val="zh-CN"/>
        </w:rPr>
        <w:t xml:space="preserve"> </w:t>
      </w:r>
      <w:hyperlink r:id="rId202">
        <w:r>
          <w:rPr>
            <w:rStyle w:val="Hyperlink"/>
            <w:rFonts w:hint="eastAsia"/>
            <w:lang w:val="zh-CN"/>
          </w:rPr>
          <w:t xml:space="preserve">HHS：获取个人病历</w:t>
        </w:r>
      </w:hyperlink>
      <w:r>
        <w:rPr>
          <w:lang w:val="zh-CN"/>
        </w:rPr>
        <w:t xml:space="preserve">。</w:t>
      </w:r>
    </w:p>
    <w:bookmarkEnd w:id="265"/>
    <w:bookmarkStart w:id="266" w:name="doc-e8ae84702546--18-父母需要现场支持"/>
    <w:p>
      <w:pPr>
        <w:pStyle w:val="Heading2"/>
      </w:pPr>
      <w:r>
        <w:rPr>
          <w:lang w:val="zh-CN"/>
        </w:rPr>
        <w:t xml:space="preserve">18. </w:t>
      </w:r>
      <w:r>
        <w:rPr>
          <w:rFonts w:hint="eastAsia"/>
          <w:lang w:val="zh-CN"/>
        </w:rPr>
        <w:t xml:space="preserve">父母需要现场支持</w:t>
      </w:r>
    </w:p>
    <w:p>
      <w:pPr>
        <w:pStyle w:val="FirstParagraph"/>
      </w:pPr>
      <w:r>
        <w:rPr>
          <w:rFonts w:hint="eastAsia"/>
          <w:lang w:val="zh-CN"/>
        </w:rPr>
        <w:t xml:space="preserve">在父母知情与授权下，整理常用医院、用药、医保和紧急联系，并安排当地能够接应的人。远程能登录应用不能替代有人陪同、取药或接应救护车。</w:t>
      </w:r>
    </w:p>
    <w:p>
      <w:pPr>
        <w:pStyle w:val="BodyText"/>
      </w:pPr>
      <w:r>
        <w:rPr>
          <w:rFonts w:hint="eastAsia"/>
          <w:lang w:val="zh-CN"/>
        </w:rPr>
        <w:t xml:space="preserve">同时尊重父母的自主决定与隐私，不能仅为方便子女而无限共享医疗资料。</w:t>
      </w:r>
    </w:p>
    <w:p>
      <w:pPr>
        <w:pStyle w:val="BodyText"/>
      </w:pPr>
      <w:r>
        <w:rPr>
          <w:rFonts w:hint="eastAsia"/>
          <w:lang w:val="zh-CN"/>
        </w:rPr>
        <w:t xml:space="preserve">以上是家庭照护安排。医院与医保办理可从国家卫健委和</w:t>
      </w:r>
      <w:hyperlink r:id="rId238">
        <w:r>
          <w:rPr>
            <w:rStyle w:val="Hyperlink"/>
            <w:rFonts w:hint="eastAsia"/>
            <w:lang w:val="zh-CN"/>
          </w:rPr>
          <w:t xml:space="preserve">国家医保服务平台</w:t>
        </w:r>
      </w:hyperlink>
      <w:r>
        <w:rPr>
          <w:rFonts w:hint="eastAsia"/>
          <w:lang w:val="zh-CN"/>
        </w:rPr>
        <w:t xml:space="preserve">核对；家庭授权与隐私边界按本人同意和机构要求处理。</w:t>
      </w:r>
    </w:p>
    <w:bookmarkEnd w:id="266"/>
    <w:bookmarkStart w:id="267" w:name="doc-e8ae84702546--19-出院时确认下一步"/>
    <w:p>
      <w:pPr>
        <w:pStyle w:val="Heading2"/>
      </w:pPr>
      <w:r>
        <w:rPr>
          <w:lang w:val="zh-CN"/>
        </w:rPr>
        <w:t xml:space="preserve">19. </w:t>
      </w:r>
      <w:r>
        <w:rPr>
          <w:rFonts w:hint="eastAsia"/>
          <w:lang w:val="zh-CN"/>
        </w:rPr>
        <w:t xml:space="preserve">出院时确认下一步</w:t>
      </w:r>
    </w:p>
    <w:p>
      <w:pPr>
        <w:pStyle w:val="FirstParagraph"/>
      </w:pPr>
      <w:r>
        <w:rPr>
          <w:rFonts w:hint="eastAsia"/>
          <w:lang w:val="zh-CN"/>
        </w:rPr>
        <w:t xml:space="preserve">离院前询问出院摘要、诊断、用药增减、操作或手术记录、待出的病理或检验结果，以及复诊日期和需要提前求助的情况。</w:t>
      </w:r>
    </w:p>
    <w:p>
      <w:pPr>
        <w:pStyle w:val="BodyText"/>
      </w:pPr>
      <w:r>
        <w:rPr>
          <w:rFonts w:hint="eastAsia"/>
          <w:b/>
          <w:bCs/>
          <w:lang w:val="zh-CN"/>
        </w:rPr>
        <w:t xml:space="preserve">复制病历：</w:t>
      </w:r>
      <w:r>
        <w:rPr>
          <w:lang w:val="zh-CN"/>
        </w:rPr>
        <w:t xml:space="preserve"> </w:t>
      </w:r>
      <w:hyperlink r:id="rId252">
        <w:r>
          <w:rPr>
            <w:rStyle w:val="Hyperlink"/>
            <w:rFonts w:hint="eastAsia"/>
            <w:lang w:val="zh-CN"/>
          </w:rPr>
          <w:t xml:space="preserve">《医疗纠纷预防和处理条例》第</w:t>
        </w:r>
        <w:r>
          <w:rPr>
            <w:rStyle w:val="Hyperlink"/>
            <w:lang w:val="zh-CN"/>
          </w:rPr>
          <w:t xml:space="preserve"> 16 </w:t>
        </w:r>
        <w:r>
          <w:rPr>
            <w:rStyle w:val="Hyperlink"/>
            <w:rFonts w:hint="eastAsia"/>
            <w:lang w:val="zh-CN"/>
          </w:rPr>
          <w:t xml:space="preserve">条相关页面</w:t>
        </w:r>
      </w:hyperlink>
      <w:r>
        <w:rPr>
          <w:rFonts w:hint="eastAsia"/>
          <w:lang w:val="zh-CN"/>
        </w:rPr>
        <w:t xml:space="preserve">列出患者可查阅</w:t>
      </w:r>
      <w:r>
        <w:rPr>
          <w:lang w:val="zh-CN"/>
        </w:rPr>
        <w:t xml:space="preserve"> / </w:t>
      </w:r>
      <w:r>
        <w:rPr>
          <w:rFonts w:hint="eastAsia"/>
          <w:lang w:val="zh-CN"/>
        </w:rPr>
        <w:t xml:space="preserve">复制的门诊病历、住院志、医嘱、检验、影像、病理、手术与护理等资料；实际申请路径问医院病案室</w:t>
      </w:r>
      <w:r>
        <w:rPr>
          <w:lang w:val="zh-CN"/>
        </w:rPr>
        <w:t xml:space="preserve"> / </w:t>
      </w:r>
      <w:r>
        <w:rPr>
          <w:rFonts w:hint="eastAsia"/>
          <w:lang w:val="zh-CN"/>
        </w:rPr>
        <w:t xml:space="preserve">医务部门。</w:t>
      </w:r>
    </w:p>
    <w:p>
      <w:pPr>
        <w:pStyle w:val="BodyText"/>
      </w:pPr>
      <w:r>
        <w:rPr>
          <w:rFonts w:hint="eastAsia"/>
          <w:lang w:val="zh-CN"/>
        </w:rPr>
        <w:t xml:space="preserve">明确谁负责查看尚未出齐的结果。回美国继续治疗前，向接诊机构确认翻译和资料格式要求。</w:t>
      </w:r>
    </w:p>
    <w:p>
      <w:pPr>
        <w:pStyle w:val="BodyText"/>
      </w:pPr>
      <w:r>
        <w:rPr>
          <w:rFonts w:hint="eastAsia"/>
          <w:b/>
          <w:bCs/>
          <w:lang w:val="zh-CN"/>
        </w:rPr>
        <w:t xml:space="preserve">跨境交接参考：</w:t>
      </w:r>
      <w:r>
        <w:rPr>
          <w:lang w:val="zh-CN"/>
        </w:rPr>
        <w:t xml:space="preserve"> </w:t>
      </w:r>
      <w:hyperlink r:id="rId202">
        <w:r>
          <w:rPr>
            <w:rStyle w:val="Hyperlink"/>
            <w:rFonts w:hint="eastAsia"/>
            <w:lang w:val="zh-CN"/>
          </w:rPr>
          <w:t xml:space="preserve">HHS：获取个人病历</w:t>
        </w:r>
      </w:hyperlink>
      <w:r>
        <w:rPr>
          <w:rFonts w:hint="eastAsia"/>
          <w:lang w:val="zh-CN"/>
        </w:rPr>
        <w:t xml:space="preserve">说明美国患者取得病历副本的一般权利；中国侧具体病历复制</w:t>
      </w:r>
      <w:r>
        <w:rPr>
          <w:lang w:val="zh-CN"/>
        </w:rPr>
        <w:t xml:space="preserve"> / </w:t>
      </w:r>
      <w:r>
        <w:rPr>
          <w:rFonts w:hint="eastAsia"/>
          <w:lang w:val="zh-CN"/>
        </w:rPr>
        <w:t xml:space="preserve">调取方式按就诊机构和当地规则办理。</w:t>
      </w:r>
    </w:p>
    <w:bookmarkEnd w:id="267"/>
    <w:bookmarkStart w:id="268" w:name="doc-e8ae84702546--20-行动清单"/>
    <w:p>
      <w:pPr>
        <w:pStyle w:val="Heading2"/>
      </w:pPr>
      <w:r>
        <w:rPr>
          <w:lang w:val="zh-CN"/>
        </w:rPr>
        <w:t xml:space="preserve">20. </w:t>
      </w:r>
      <w:r>
        <w:rPr>
          <w:rFonts w:hint="eastAsia"/>
          <w:lang w:val="zh-CN"/>
        </w:rPr>
        <w:t xml:space="preserve">行动清单</w:t>
      </w:r>
    </w:p>
    <w:p>
      <w:pPr>
        <w:pStyle w:val="Compact"/>
        <w:numPr>
          <w:ilvl w:val="0"/>
          <w:numId w:val="1034"/>
        </w:numPr>
      </w:pPr>
      <w:r>
        <w:rPr>
          <w:rFonts w:hint="eastAsia"/>
          <w:lang w:val="zh-CN"/>
        </w:rPr>
        <w:t xml:space="preserve">保存</w:t>
      </w:r>
      <w:r>
        <w:rPr>
          <w:lang w:val="zh-CN"/>
        </w:rPr>
        <w:t xml:space="preserve"> </w:t>
      </w:r>
      <w:r>
        <w:rPr>
          <w:rFonts w:hint="eastAsia"/>
          <w:lang w:val="zh-CN"/>
        </w:rPr>
        <w:t xml:space="preserve">120，知道所在地急救进入方式。</w:t>
      </w:r>
    </w:p>
    <w:p>
      <w:pPr>
        <w:pStyle w:val="Compact"/>
        <w:numPr>
          <w:ilvl w:val="0"/>
          <w:numId w:val="1035"/>
        </w:numPr>
      </w:pPr>
      <w:r>
        <w:rPr>
          <w:rFonts w:hint="eastAsia"/>
          <w:lang w:val="zh-CN"/>
        </w:rPr>
        <w:t xml:space="preserve">确认日常就诊与急诊入口。</w:t>
      </w:r>
    </w:p>
    <w:p>
      <w:pPr>
        <w:pStyle w:val="Compact"/>
        <w:numPr>
          <w:ilvl w:val="0"/>
          <w:numId w:val="1036"/>
        </w:numPr>
      </w:pPr>
      <w:r>
        <w:rPr>
          <w:rFonts w:hint="eastAsia"/>
          <w:lang w:val="zh-CN"/>
        </w:rPr>
        <w:t xml:space="preserve">测试实名预约、证件和手机号。</w:t>
      </w:r>
    </w:p>
    <w:p>
      <w:pPr>
        <w:pStyle w:val="Compact"/>
        <w:numPr>
          <w:ilvl w:val="0"/>
          <w:numId w:val="1037"/>
        </w:numPr>
      </w:pPr>
      <w:r>
        <w:rPr>
          <w:rFonts w:hint="eastAsia"/>
          <w:lang w:val="zh-CN"/>
        </w:rPr>
        <w:t xml:space="preserve">向实际支付方确认保障、结算和票据要求。</w:t>
      </w:r>
    </w:p>
    <w:p>
      <w:pPr>
        <w:pStyle w:val="Compact"/>
        <w:numPr>
          <w:ilvl w:val="0"/>
          <w:numId w:val="1038"/>
        </w:numPr>
      </w:pPr>
      <w:r>
        <w:rPr>
          <w:rFonts w:hint="eastAsia"/>
          <w:lang w:val="zh-CN"/>
        </w:rPr>
        <w:t xml:space="preserve">准备中英用药摘要、病史及原始报告。</w:t>
      </w:r>
    </w:p>
    <w:p>
      <w:pPr>
        <w:pStyle w:val="Compact"/>
        <w:numPr>
          <w:ilvl w:val="0"/>
          <w:numId w:val="1039"/>
        </w:numPr>
      </w:pPr>
      <w:r>
        <w:rPr>
          <w:rFonts w:hint="eastAsia"/>
          <w:lang w:val="zh-CN"/>
        </w:rPr>
        <w:t xml:space="preserve">跨境治疗有随访、续药与并发症预案。</w:t>
      </w:r>
    </w:p>
    <w:p>
      <w:pPr>
        <w:pStyle w:val="Compact"/>
        <w:numPr>
          <w:ilvl w:val="0"/>
          <w:numId w:val="1040"/>
        </w:numPr>
      </w:pPr>
      <w:r>
        <w:rPr>
          <w:rFonts w:hint="eastAsia"/>
          <w:lang w:val="zh-CN"/>
        </w:rPr>
        <w:t xml:space="preserve">父母有知情同意下的现场接应安排。</w:t>
      </w:r>
    </w:p>
    <w:p>
      <w:pPr>
        <w:pStyle w:val="FirstParagraph"/>
      </w:pPr>
      <w:r>
        <w:rPr>
          <w:rFonts w:hint="eastAsia"/>
          <w:b/>
          <w:bCs/>
          <w:lang w:val="zh-CN"/>
        </w:rPr>
        <w:t xml:space="preserve">入口汇总：</w:t>
      </w:r>
      <w:r>
        <w:rPr>
          <w:lang w:val="zh-CN"/>
        </w:rPr>
        <w:t xml:space="preserve"> </w:t>
      </w:r>
      <w:hyperlink r:id="rId230">
        <w:r>
          <w:rPr>
            <w:rStyle w:val="Hyperlink"/>
            <w:rFonts w:hint="eastAsia"/>
            <w:lang w:val="zh-CN"/>
          </w:rPr>
          <w:t xml:space="preserve">国家卫健委信息查询</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240">
        <w:r>
          <w:rPr>
            <w:rStyle w:val="Hyperlink"/>
            <w:rFonts w:hint="eastAsia"/>
            <w:lang w:val="zh-CN"/>
          </w:rPr>
          <w:t xml:space="preserve">跨省异地就医备案</w:t>
        </w:r>
      </w:hyperlink>
      <w:r>
        <w:rPr>
          <w:lang w:val="zh-CN"/>
        </w:rPr>
        <w:t xml:space="preserve"> </w:t>
      </w:r>
      <w:r>
        <w:rPr>
          <w:lang w:val="zh-CN"/>
        </w:rPr>
        <w:t xml:space="preserve">·</w:t>
      </w:r>
      <w:r>
        <w:rPr>
          <w:lang w:val="zh-CN"/>
        </w:rPr>
        <w:t xml:space="preserve"> </w:t>
      </w:r>
      <w:hyperlink r:id="rId263">
        <w:r>
          <w:rPr>
            <w:rStyle w:val="Hyperlink"/>
            <w:lang w:val="zh-CN"/>
          </w:rPr>
          <w:t xml:space="preserve">CDC Yellow </w:t>
        </w:r>
        <w:r>
          <w:rPr>
            <w:rStyle w:val="Hyperlink"/>
            <w:rFonts w:hint="eastAsia"/>
            <w:lang w:val="zh-CN"/>
          </w:rPr>
          <w:t xml:space="preserve">Book：境外就医</w:t>
        </w:r>
      </w:hyperlink>
      <w:r>
        <w:rPr>
          <w:lang w:val="zh-CN"/>
        </w:rPr>
        <w:t xml:space="preserve"> </w:t>
      </w:r>
      <w:r>
        <w:rPr>
          <w:lang w:val="zh-CN"/>
        </w:rPr>
        <w:t xml:space="preserve">·</w:t>
      </w:r>
      <w:r>
        <w:rPr>
          <w:lang w:val="zh-CN"/>
        </w:rPr>
        <w:t xml:space="preserve"> </w:t>
      </w:r>
      <w:hyperlink r:id="rId202">
        <w:r>
          <w:rPr>
            <w:rStyle w:val="Hyperlink"/>
            <w:rFonts w:hint="eastAsia"/>
            <w:lang w:val="zh-CN"/>
          </w:rPr>
          <w:t xml:space="preserve">HHS：获取个人病历</w:t>
        </w:r>
      </w:hyperlink>
      <w:r>
        <w:rPr>
          <w:lang w:val="zh-CN"/>
        </w:rPr>
        <w:t xml:space="preserve">。</w:t>
      </w:r>
    </w:p>
    <w:bookmarkEnd w:id="268"/>
    <w:bookmarkStart w:id="269" w:name="doc-e8ae84702546--本章核验范围"/>
    <w:p>
      <w:pPr>
        <w:pStyle w:val="Heading2"/>
      </w:pPr>
      <w:r>
        <w:rPr>
          <w:rFonts w:hint="eastAsia"/>
          <w:lang w:val="zh-CN"/>
        </w:rPr>
        <w:t xml:space="preserve">本章核验范围</w:t>
      </w:r>
    </w:p>
    <w:p>
      <w:pPr>
        <w:pStyle w:val="FirstParagraph"/>
      </w:pPr>
      <w:r>
        <w:rPr>
          <w:rFonts w:hint="eastAsia"/>
          <w:lang w:val="zh-CN"/>
        </w:rPr>
        <w:t xml:space="preserve">最后编辑与来源核验：2026-09-21。第三轮重新核对国家医保局</w:t>
      </w:r>
      <w:r>
        <w:rPr>
          <w:lang w:val="zh-CN"/>
        </w:rPr>
        <w:t xml:space="preserve"> 2026-05-27 </w:t>
      </w:r>
      <w:r>
        <w:rPr>
          <w:rFonts w:hint="eastAsia"/>
          <w:lang w:val="zh-CN"/>
        </w:rPr>
        <w:t xml:space="preserve">当前说明：跨省异地就医备案已支持全国线上办理、出院前补办，长期居住人员可在备案地与参保地双向享受医保待遇；直接结算当前覆盖住院、普通门诊和</w:t>
      </w:r>
      <w:r>
        <w:rPr>
          <w:lang w:val="zh-CN"/>
        </w:rPr>
        <w:t xml:space="preserve"> 10 </w:t>
      </w:r>
      <w:r>
        <w:rPr>
          <w:rFonts w:hint="eastAsia"/>
          <w:lang w:val="zh-CN"/>
        </w:rPr>
        <w:t xml:space="preserve">种门诊慢特病。正文同时保留参保地资格认定、备案、联网定点机构与地方待遇差异边界，不把“全国可直接结算”写成任何医院</w:t>
      </w:r>
      <w:r>
        <w:rPr>
          <w:lang w:val="zh-CN"/>
        </w:rPr>
        <w:t xml:space="preserve"> / </w:t>
      </w:r>
      <w:r>
        <w:rPr>
          <w:rFonts w:hint="eastAsia"/>
          <w:lang w:val="zh-CN"/>
        </w:rPr>
        <w:t xml:space="preserve">任何费用均可刷医保。另核对国家卫生健康委《院前医疗急救管理办法》、医院</w:t>
      </w:r>
      <w:r>
        <w:rPr>
          <w:lang w:val="zh-CN"/>
        </w:rPr>
        <w:t xml:space="preserve"> / </w:t>
      </w:r>
      <w:r>
        <w:rPr>
          <w:rFonts w:hint="eastAsia"/>
          <w:lang w:val="zh-CN"/>
        </w:rPr>
        <w:t xml:space="preserve">医卫人员查询入口，以及</w:t>
      </w:r>
      <w:r>
        <w:rPr>
          <w:lang w:val="zh-CN"/>
        </w:rPr>
        <w:t xml:space="preserve"> CDC / </w:t>
      </w:r>
      <w:r>
        <w:rPr>
          <w:rFonts w:hint="eastAsia"/>
          <w:lang w:val="zh-CN"/>
        </w:rPr>
        <w:t xml:space="preserve">联邦医疗保险（Medicare）</w:t>
      </w:r>
      <w:r>
        <w:rPr>
          <w:lang w:val="zh-CN"/>
        </w:rPr>
        <w:t xml:space="preserve"> / HHS </w:t>
      </w:r>
      <w:r>
        <w:rPr>
          <w:rFonts w:hint="eastAsia"/>
          <w:lang w:val="zh-CN"/>
        </w:rPr>
        <w:t xml:space="preserve">补充资料。医院预约、医保待遇、支付、非急救转运、病历格式和地方实施仍以具体机构及参保地规则为准。</w:t>
      </w:r>
    </w:p>
    <w:bookmarkEnd w:id="269"/>
    <w:bookmarkEnd w:id="270"/>
    <w:bookmarkStart w:id="313" w:name="doc-94ddabee53ee"/>
    <w:p>
      <w:pPr>
        <w:pStyle w:val="Heading1"/>
      </w:pPr>
      <w:r>
        <w:rPr>
          <w:lang w:val="zh-CN"/>
        </w:rPr>
        <w:t xml:space="preserve">06 — </w:t>
      </w:r>
      <w:r>
        <w:rPr>
          <w:rFonts w:hint="eastAsia"/>
          <w:lang w:val="zh-CN"/>
        </w:rPr>
        <w:t xml:space="preserve">医疗记录、药物与跨境连续性照护（Continuity</w:t>
      </w:r>
      <w:r>
        <w:rPr>
          <w:lang w:val="zh-CN"/>
        </w:rPr>
        <w:t xml:space="preserve"> of </w:t>
      </w:r>
      <w:r>
        <w:rPr>
          <w:rFonts w:hint="eastAsia"/>
          <w:lang w:val="zh-CN"/>
        </w:rPr>
        <w:t xml:space="preserve">Care）</w:t>
      </w:r>
    </w:p>
    <w:p>
      <w:pPr>
        <w:pStyle w:val="FirstParagraph"/>
      </w:pPr>
      <w:r>
        <w:rPr>
          <w:rFonts w:hint="eastAsia"/>
          <w:lang w:val="zh-CN"/>
        </w:rPr>
        <w:t xml:space="preserve">需要马上安排一次中美医疗交接，先用</w:t>
      </w:r>
      <w:hyperlink w:anchor="doc-113172ed0842--医疗交接跟着人走">
        <w:r>
          <w:rPr>
            <w:rStyle w:val="Hyperlink"/>
            <w:rFonts w:hint="eastAsia"/>
            <w:lang w:val="zh-CN"/>
          </w:rPr>
          <w:t xml:space="preserve">从接诊确认到病历与供药落实的步骤</w:t>
        </w:r>
      </w:hyperlink>
      <w:r>
        <w:rPr>
          <w:lang w:val="zh-CN"/>
        </w:rPr>
        <w:t xml:space="preserve">。</w:t>
      </w:r>
    </w:p>
    <w:p>
      <w:pPr>
        <w:pStyle w:val="BodyText"/>
      </w:pPr>
      <w:r>
        <w:rPr>
          <w:rFonts w:hint="eastAsia"/>
          <w:lang w:val="zh-CN"/>
        </w:rPr>
        <w:t xml:space="preserve">跨境家庭的医疗信息很容易散落在不同医院的患者平台、手机应用和相册里，每位医生只知道一部分。日常就诊时这会增加沟通成本，到了急诊、手术或新诊断时，还可能延误关键判断。</w:t>
      </w:r>
    </w:p>
    <w:p>
      <w:pPr>
        <w:pStyle w:val="BodyText"/>
      </w:pPr>
      <w:r>
        <w:rPr>
          <w:rFonts w:hint="eastAsia"/>
          <w:lang w:val="zh-CN"/>
        </w:rPr>
        <w:t xml:space="preserve">把用药、病史和重要报告整理到一起，换医院时能带走，情况变化时能更新，获授权的家人也能找到。下面介绍一种整理办法；诊疗、药物调整及文件效力仍由相应专业人士判断。</w:t>
      </w:r>
    </w:p>
    <w:bookmarkStart w:id="271" w:name="doc-94ddabee53ee--1-每人一页医疗摘要"/>
    <w:p>
      <w:pPr>
        <w:pStyle w:val="Heading2"/>
      </w:pPr>
      <w:r>
        <w:rPr>
          <w:lang w:val="zh-CN"/>
        </w:rPr>
        <w:t xml:space="preserve">1. </w:t>
      </w:r>
      <w:r>
        <w:rPr>
          <w:rFonts w:hint="eastAsia"/>
          <w:lang w:val="zh-CN"/>
        </w:rPr>
        <w:t xml:space="preserve">每人一页医疗摘要</w:t>
      </w:r>
    </w:p>
    <w:p>
      <w:pPr>
        <w:pStyle w:val="FirstParagraph"/>
      </w:pPr>
      <w:r>
        <w:rPr>
          <w:rFonts w:hint="eastAsia"/>
          <w:lang w:val="zh-CN"/>
        </w:rPr>
        <w:t xml:space="preserve">医疗摘要（medical</w:t>
      </w:r>
      <w:r>
        <w:rPr>
          <w:lang w:val="zh-CN"/>
        </w:rPr>
        <w:t xml:space="preserve"> </w:t>
      </w:r>
      <w:r>
        <w:rPr>
          <w:rFonts w:hint="eastAsia"/>
          <w:lang w:val="zh-CN"/>
        </w:rPr>
        <w:t xml:space="preserve">summary）建议包含：</w:t>
      </w:r>
    </w:p>
    <w:p>
      <w:pPr>
        <w:pStyle w:val="Compact"/>
        <w:numPr>
          <w:ilvl w:val="0"/>
          <w:numId w:val="1041"/>
        </w:numPr>
      </w:pPr>
      <w:r>
        <w:rPr>
          <w:rFonts w:hint="eastAsia"/>
          <w:lang w:val="zh-CN"/>
        </w:rPr>
        <w:t xml:space="preserve">法定姓名、出生日期及紧急联系人；</w:t>
      </w:r>
    </w:p>
    <w:p>
      <w:pPr>
        <w:pStyle w:val="Compact"/>
        <w:numPr>
          <w:ilvl w:val="0"/>
          <w:numId w:val="1041"/>
        </w:numPr>
      </w:pPr>
      <w:r>
        <w:rPr>
          <w:rFonts w:hint="eastAsia"/>
          <w:lang w:val="zh-CN"/>
        </w:rPr>
        <w:t xml:space="preserve">过敏史，并注明已知的反应；</w:t>
      </w:r>
    </w:p>
    <w:p>
      <w:pPr>
        <w:pStyle w:val="Compact"/>
        <w:numPr>
          <w:ilvl w:val="0"/>
          <w:numId w:val="1041"/>
        </w:numPr>
      </w:pPr>
      <w:r>
        <w:rPr>
          <w:rFonts w:hint="eastAsia"/>
          <w:lang w:val="zh-CN"/>
        </w:rPr>
        <w:t xml:space="preserve">当前用药、重要诊断和既往手术；</w:t>
      </w:r>
    </w:p>
    <w:p>
      <w:pPr>
        <w:pStyle w:val="Compact"/>
        <w:numPr>
          <w:ilvl w:val="0"/>
          <w:numId w:val="1041"/>
        </w:numPr>
      </w:pPr>
      <w:r>
        <w:rPr>
          <w:rFonts w:hint="eastAsia"/>
          <w:lang w:val="zh-CN"/>
        </w:rPr>
        <w:t xml:space="preserve">植入物或医疗器械信息；</w:t>
      </w:r>
    </w:p>
    <w:p>
      <w:pPr>
        <w:pStyle w:val="Compact"/>
        <w:numPr>
          <w:ilvl w:val="0"/>
          <w:numId w:val="1041"/>
        </w:numPr>
      </w:pPr>
      <w:r>
        <w:rPr>
          <w:rFonts w:hint="eastAsia"/>
          <w:lang w:val="zh-CN"/>
        </w:rPr>
        <w:t xml:space="preserve">关键影像、病理及疫苗记录的索引；</w:t>
      </w:r>
    </w:p>
    <w:p>
      <w:pPr>
        <w:pStyle w:val="Compact"/>
        <w:numPr>
          <w:ilvl w:val="0"/>
          <w:numId w:val="1041"/>
        </w:numPr>
      </w:pPr>
      <w:r>
        <w:rPr>
          <w:rFonts w:hint="eastAsia"/>
          <w:lang w:val="zh-CN"/>
        </w:rPr>
        <w:t xml:space="preserve">医疗决策代理文件的位置；</w:t>
      </w:r>
    </w:p>
    <w:p>
      <w:pPr>
        <w:pStyle w:val="Compact"/>
        <w:numPr>
          <w:ilvl w:val="0"/>
          <w:numId w:val="1041"/>
        </w:numPr>
      </w:pPr>
      <w:r>
        <w:rPr>
          <w:rFonts w:hint="eastAsia"/>
          <w:lang w:val="zh-CN"/>
        </w:rPr>
        <w:t xml:space="preserve">摘要更新时间。</w:t>
      </w:r>
    </w:p>
    <w:p>
      <w:pPr>
        <w:pStyle w:val="FirstParagraph"/>
      </w:pPr>
      <w:r>
        <w:rPr>
          <w:rFonts w:hint="eastAsia"/>
          <w:lang w:val="zh-CN"/>
        </w:rPr>
        <w:t xml:space="preserve">摘要用于快速交接，不替代完整病历。真实资料只保存在私人系统，不填写到公开仓库。</w:t>
      </w:r>
    </w:p>
    <w:p>
      <w:pPr>
        <w:pStyle w:val="BodyText"/>
      </w:pPr>
      <w:r>
        <w:rPr>
          <w:rFonts w:hint="eastAsia"/>
          <w:b/>
          <w:bCs/>
          <w:lang w:val="zh-CN"/>
        </w:rPr>
        <w:t xml:space="preserve">病历获取入口：</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203">
        <w:r>
          <w:rPr>
            <w:rStyle w:val="Hyperlink"/>
            <w:rFonts w:hint="eastAsia"/>
            <w:lang w:val="zh-CN"/>
          </w:rPr>
          <w:t xml:space="preserve">HHS：病历查阅权</w:t>
        </w:r>
      </w:hyperlink>
      <w:r>
        <w:rPr>
          <w:rFonts w:hint="eastAsia"/>
          <w:lang w:val="zh-CN"/>
        </w:rPr>
        <w:t xml:space="preserve">。在美国，受</w:t>
      </w:r>
      <w:r>
        <w:rPr>
          <w:lang w:val="zh-CN"/>
        </w:rPr>
        <w:t xml:space="preserve"> HIPAA </w:t>
      </w:r>
      <w:r>
        <w:rPr>
          <w:rFonts w:hint="eastAsia"/>
          <w:lang w:val="zh-CN"/>
        </w:rPr>
        <w:t xml:space="preserve">约束的机构通常需要提供规定范围内的病历访问与副本渠道；中国病历取得见第</w:t>
      </w:r>
      <w:r>
        <w:rPr>
          <w:lang w:val="zh-CN"/>
        </w:rPr>
        <w:t xml:space="preserve"> 05 </w:t>
      </w:r>
      <w:r>
        <w:rPr>
          <w:rFonts w:hint="eastAsia"/>
          <w:lang w:val="zh-CN"/>
        </w:rPr>
        <w:t xml:space="preserve">章。</w:t>
      </w:r>
    </w:p>
    <w:bookmarkEnd w:id="271"/>
    <w:bookmarkStart w:id="273" w:name="doc-94ddabee53ee--2-用药清单必须可读可复制"/>
    <w:p>
      <w:pPr>
        <w:pStyle w:val="Heading2"/>
      </w:pPr>
      <w:r>
        <w:rPr>
          <w:lang w:val="zh-CN"/>
        </w:rPr>
        <w:t xml:space="preserve">2. </w:t>
      </w:r>
      <w:r>
        <w:rPr>
          <w:rFonts w:hint="eastAsia"/>
          <w:lang w:val="zh-CN"/>
        </w:rPr>
        <w:t xml:space="preserve">用药清单必须可读、可复制</w:t>
      </w:r>
    </w:p>
    <w:p>
      <w:pPr>
        <w:pStyle w:val="FirstParagraph"/>
      </w:pPr>
      <w:r>
        <w:rPr>
          <w:rFonts w:hint="eastAsia"/>
          <w:lang w:val="zh-CN"/>
        </w:rPr>
        <w:t xml:space="preserve">跨境用药以通用名（generic</w:t>
      </w:r>
      <w:r>
        <w:rPr>
          <w:lang w:val="zh-CN"/>
        </w:rPr>
        <w:t xml:space="preserve"> </w:t>
      </w:r>
      <w:r>
        <w:rPr>
          <w:rFonts w:hint="eastAsia"/>
          <w:lang w:val="zh-CN"/>
        </w:rPr>
        <w:t xml:space="preserve">name）为主，必要时附中英文。品牌相同或名称相似，不代表剂型、浓度和用法相同。</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rPr>
                <w:rFonts w:hint="eastAsia"/>
                <w:lang w:val="zh-CN"/>
              </w:rPr>
              <w:t xml:space="preserve">通用名</w:t>
            </w:r>
          </w:p>
        </w:tc>
        <w:tc>
          <w:tcPr/>
          <w:p>
            <w:pPr>
              <w:pStyle w:val="Compact"/>
            </w:pPr>
            <w:r>
              <w:rPr>
                <w:rFonts w:hint="eastAsia"/>
                <w:lang w:val="zh-CN"/>
              </w:rPr>
              <w:t xml:space="preserve">商品名</w:t>
            </w:r>
          </w:p>
        </w:tc>
        <w:tc>
          <w:tcPr/>
          <w:p>
            <w:pPr>
              <w:pStyle w:val="Compact"/>
            </w:pPr>
            <w:r>
              <w:rPr>
                <w:rFonts w:hint="eastAsia"/>
                <w:lang w:val="zh-CN"/>
              </w:rPr>
              <w:t xml:space="preserve">剂型与规格</w:t>
            </w:r>
          </w:p>
        </w:tc>
        <w:tc>
          <w:tcPr/>
          <w:p>
            <w:pPr>
              <w:pStyle w:val="Compact"/>
            </w:pPr>
            <w:r>
              <w:rPr>
                <w:rFonts w:hint="eastAsia"/>
                <w:lang w:val="zh-CN"/>
              </w:rPr>
              <w:t xml:space="preserve">每次剂量</w:t>
            </w:r>
          </w:p>
        </w:tc>
        <w:tc>
          <w:tcPr/>
          <w:p>
            <w:pPr>
              <w:pStyle w:val="Compact"/>
            </w:pPr>
            <w:r>
              <w:rPr>
                <w:rFonts w:hint="eastAsia"/>
                <w:lang w:val="zh-CN"/>
              </w:rPr>
              <w:t xml:space="preserve">用药途径与频率</w:t>
            </w:r>
          </w:p>
        </w:tc>
        <w:tc>
          <w:tcPr/>
          <w:p>
            <w:pPr>
              <w:pStyle w:val="Compact"/>
            </w:pPr>
            <w:r>
              <w:rPr>
                <w:rFonts w:hint="eastAsia"/>
                <w:lang w:val="zh-CN"/>
              </w:rPr>
              <w:t xml:space="preserve">用途</w:t>
            </w:r>
          </w:p>
        </w:tc>
        <w:tc>
          <w:tcPr/>
          <w:p>
            <w:pPr>
              <w:pStyle w:val="Compact"/>
            </w:pPr>
            <w:r>
              <w:rPr>
                <w:rFonts w:hint="eastAsia"/>
                <w:lang w:val="zh-CN"/>
              </w:rPr>
              <w:t xml:space="preserve">开方医生</w:t>
            </w:r>
          </w:p>
        </w:tc>
        <w:tc>
          <w:tcPr/>
          <w:p>
            <w:pPr>
              <w:pStyle w:val="Compact"/>
            </w:pPr>
            <w:r>
              <w:rPr>
                <w:rFonts w:hint="eastAsia"/>
                <w:lang w:val="zh-CN"/>
              </w:rPr>
              <w:t xml:space="preserve">最后核对</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按需用药（PRN）应抄录医嘱中的使用条件、间隔与上限。把非处方药（OTC）和补充剂也列给医生或药师核对；不要自行补写剂量或把已停药项目当作现用药。</w:t>
      </w:r>
    </w:p>
    <w:p>
      <w:pPr>
        <w:pStyle w:val="BodyText"/>
      </w:pPr>
      <w:r>
        <w:rPr>
          <w:rFonts w:hint="eastAsia"/>
          <w:b/>
          <w:bCs/>
          <w:lang w:val="zh-CN"/>
        </w:rPr>
        <w:t xml:space="preserve">查美国药品正式标签：</w:t>
      </w:r>
      <w:r>
        <w:rPr>
          <w:lang w:val="zh-CN"/>
        </w:rPr>
        <w:t xml:space="preserve"> </w:t>
      </w:r>
      <w:hyperlink r:id="rId256">
        <w:r>
          <w:rPr>
            <w:rStyle w:val="Hyperlink"/>
            <w:rFonts w:hint="eastAsia"/>
            <w:lang w:val="zh-CN"/>
          </w:rPr>
          <w:t xml:space="preserve">药品说明书数据库（DailyMed）</w:t>
        </w:r>
      </w:hyperlink>
      <w:r>
        <w:rPr>
          <w:rFonts w:hint="eastAsia"/>
          <w:lang w:val="zh-CN"/>
        </w:rPr>
        <w:t xml:space="preserve">可按药名查询向美国食品药品监督管理局（FDA）提交的处方药／非处方药标签信息，包括剂型、成分、警示与储存条件；它用于核对标签，不替代医生或药师的个体用药建议。</w:t>
      </w:r>
    </w:p>
    <w:p>
      <w:pPr>
        <w:pStyle w:val="BodyText"/>
      </w:pPr>
      <w:r>
        <w:rPr>
          <w:rFonts w:hint="eastAsia"/>
          <w:b/>
          <w:bCs/>
          <w:lang w:val="zh-CN"/>
        </w:rPr>
        <w:t xml:space="preserve">用药清单参考：</w:t>
      </w:r>
      <w:r>
        <w:rPr>
          <w:lang w:val="zh-CN"/>
        </w:rPr>
        <w:t xml:space="preserve"> </w:t>
      </w:r>
      <w:hyperlink r:id="rId209">
        <w:r>
          <w:rPr>
            <w:rStyle w:val="Hyperlink"/>
            <w:rFonts w:hint="eastAsia"/>
            <w:lang w:val="zh-CN"/>
          </w:rPr>
          <w:t xml:space="preserve">FDA：个人用药记录表</w:t>
        </w:r>
      </w:hyperlink>
      <w:r>
        <w:rPr>
          <w:lang w:val="zh-CN"/>
        </w:rPr>
        <w:t xml:space="preserve"> </w:t>
      </w:r>
      <w:r>
        <w:rPr>
          <w:lang w:val="zh-CN"/>
        </w:rPr>
        <w:t xml:space="preserve">·</w:t>
      </w:r>
      <w:r>
        <w:rPr>
          <w:lang w:val="zh-CN"/>
        </w:rPr>
        <w:t xml:space="preserve"> </w:t>
      </w:r>
      <w:hyperlink r:id="rId272">
        <w:r>
          <w:rPr>
            <w:rStyle w:val="Hyperlink"/>
            <w:rFonts w:hint="eastAsia"/>
            <w:lang w:val="zh-CN"/>
          </w:rPr>
          <w:t xml:space="preserve">美国国家医学图书馆：药物知识</w:t>
        </w:r>
      </w:hyperlink>
      <w:r>
        <w:rPr>
          <w:lang w:val="zh-CN"/>
        </w:rPr>
        <w:t xml:space="preserve">。</w:t>
      </w:r>
    </w:p>
    <w:bookmarkEnd w:id="273"/>
    <w:bookmarkStart w:id="277" w:name="doc-94ddabee53ee--3-不要只依赖医院患者平台"/>
    <w:p>
      <w:pPr>
        <w:pStyle w:val="Heading2"/>
      </w:pPr>
      <w:r>
        <w:rPr>
          <w:lang w:val="zh-CN"/>
        </w:rPr>
        <w:t xml:space="preserve">3. </w:t>
      </w:r>
      <w:r>
        <w:rPr>
          <w:rFonts w:hint="eastAsia"/>
          <w:lang w:val="zh-CN"/>
        </w:rPr>
        <w:t xml:space="preserve">不要只依赖医院患者平台</w:t>
      </w:r>
    </w:p>
    <w:p>
      <w:pPr>
        <w:pStyle w:val="FirstParagraph"/>
      </w:pPr>
      <w:r>
        <w:rPr>
          <w:rFonts w:hint="eastAsia"/>
          <w:lang w:val="zh-CN"/>
        </w:rPr>
        <w:t xml:space="preserve">医生离职、医院更换系统、账户锁定、手机丢失或跨境访问不畅，都可能使患者平台暂时不可用。关键资料应另有可携带副本，并确认授权的家人知道存放位置。</w:t>
      </w:r>
    </w:p>
    <w:p>
      <w:pPr>
        <w:pStyle w:val="BodyText"/>
      </w:pPr>
      <w:r>
        <w:rPr>
          <w:rFonts w:hint="eastAsia"/>
          <w:b/>
          <w:bCs/>
          <w:lang w:val="zh-CN"/>
        </w:rPr>
        <w:t xml:space="preserve">直接申请病历：</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203">
        <w:r>
          <w:rPr>
            <w:rStyle w:val="Hyperlink"/>
            <w:rFonts w:hint="eastAsia"/>
            <w:lang w:val="zh-CN"/>
          </w:rPr>
          <w:t xml:space="preserve">HHS：病历查阅权</w:t>
        </w:r>
      </w:hyperlink>
      <w:r>
        <w:rPr>
          <w:rFonts w:hint="eastAsia"/>
          <w:lang w:val="zh-CN"/>
        </w:rPr>
        <w:t xml:space="preserve">。先从医院</w:t>
      </w:r>
      <w:r>
        <w:rPr>
          <w:lang w:val="zh-CN"/>
        </w:rPr>
        <w:t xml:space="preserve"> / </w:t>
      </w:r>
      <w:r>
        <w:rPr>
          <w:rFonts w:hint="eastAsia"/>
          <w:lang w:val="zh-CN"/>
        </w:rPr>
        <w:t xml:space="preserve">诊所的健康信息管理部门、病案室或患者平台查找申请表；可先下载平台已有文件，再申请缺失部分或询问能否直接传给新医生。</w:t>
      </w:r>
    </w:p>
    <w:p>
      <w:pPr>
        <w:pStyle w:val="BodyText"/>
      </w:pPr>
      <w:r>
        <w:rPr>
          <w:rFonts w:hint="eastAsia"/>
          <w:b/>
          <w:bCs/>
          <w:lang w:val="zh-CN"/>
        </w:rPr>
        <w:t xml:space="preserve">规则与范围：</w:t>
      </w:r>
      <w:r>
        <w:rPr>
          <w:lang w:val="zh-CN"/>
        </w:rPr>
        <w:t xml:space="preserve"> </w:t>
      </w:r>
      <w:r>
        <w:rPr>
          <w:rFonts w:hint="eastAsia"/>
          <w:lang w:val="zh-CN"/>
        </w:rPr>
        <w:t xml:space="preserve">对适用《健康保险流通与责任法案》（HIPAA）查阅权的机构，收到请求后通常应在</w:t>
      </w:r>
      <w:r>
        <w:rPr>
          <w:lang w:val="zh-CN"/>
        </w:rPr>
        <w:t xml:space="preserve"> </w:t>
      </w:r>
      <w:r>
        <w:rPr>
          <w:rFonts w:hint="eastAsia"/>
          <w:b/>
          <w:bCs/>
          <w:lang w:val="zh-CN"/>
        </w:rPr>
        <w:t xml:space="preserve">30个日历日内</w:t>
      </w:r>
      <w:r>
        <w:rPr>
          <w:rFonts w:hint="eastAsia"/>
          <w:lang w:val="zh-CN"/>
        </w:rPr>
        <w:t xml:space="preserve">采取规定行动；这不是默认可以拖延30天。确实无法及时完成时，对同一请求只能延长一次、最多再加30天，并须在最初期限内书面说明原因和预计完成日期。适用州法可能要求更快。查阅权有法定例外，不能等同于任何内部文件都必须提供。</w:t>
      </w:r>
    </w:p>
    <w:p>
      <w:pPr>
        <w:pStyle w:val="BodyText"/>
      </w:pPr>
      <w:r>
        <w:rPr>
          <w:rFonts w:hint="eastAsia"/>
          <w:lang w:val="zh-CN"/>
        </w:rPr>
        <w:t xml:space="preserve">本人按此查阅权申请副本，收费须在规定范围内、合理且按成本计算；不是机构叫作“病历费”就都合法。复印人工、所需介质、邮资及事先同意的摘要可能计费，检索、调取、身份核实和系统维护等成本不能直接转为此类收费。第三方自行索取、诉讼调证或其他授权路径不应未经核对就套用本人申请的规则。</w:t>
      </w:r>
    </w:p>
    <w:p>
      <w:pPr>
        <w:pStyle w:val="BodyText"/>
      </w:pPr>
      <w:r>
        <w:rPr>
          <w:rFonts w:hint="eastAsia"/>
          <w:lang w:val="zh-CN"/>
        </w:rPr>
        <w:t xml:space="preserve">若被拒绝，索取书面理由与适用的复核、投诉渠道；不是每类拒绝都有复核权。认为权利被侵犯时，可向美国卫生与公众服务部民权办公室（OCR）投诉：通常须在知道相关行为或不作为后180天内提交，有充分理由时可申请延期。保留请求、收件确认及回复；投诉本身不能替代急需病历时与临床团队直接协调。</w:t>
      </w:r>
    </w:p>
    <w:p>
      <w:pPr>
        <w:pStyle w:val="BodyText"/>
      </w:pPr>
      <w:r>
        <w:rPr>
          <w:rFonts w:hint="eastAsia"/>
          <w:b/>
          <w:bCs/>
          <w:lang w:val="zh-CN"/>
        </w:rPr>
        <w:t xml:space="preserve">原文与操作入口：</w:t>
      </w:r>
      <w:r>
        <w:rPr>
          <w:lang w:val="zh-CN"/>
        </w:rPr>
        <w:t xml:space="preserve"> </w:t>
      </w:r>
      <w:hyperlink r:id="rId274">
        <w:r>
          <w:rPr>
            <w:rStyle w:val="Hyperlink"/>
            <w:rFonts w:hint="eastAsia"/>
            <w:lang w:val="zh-CN"/>
          </w:rPr>
          <w:t xml:space="preserve">联邦法规：查阅、期限、费用和拒绝程序</w:t>
        </w:r>
      </w:hyperlink>
      <w:r>
        <w:rPr>
          <w:lang w:val="zh-CN"/>
        </w:rPr>
        <w:t xml:space="preserve"> </w:t>
      </w:r>
      <w:r>
        <w:rPr>
          <w:lang w:val="zh-CN"/>
        </w:rPr>
        <w:t xml:space="preserve">·</w:t>
      </w:r>
      <w:r>
        <w:rPr>
          <w:lang w:val="zh-CN"/>
        </w:rPr>
        <w:t xml:space="preserve"> </w:t>
      </w:r>
      <w:hyperlink r:id="rId203">
        <w:r>
          <w:rPr>
            <w:rStyle w:val="Hyperlink"/>
            <w:rFonts w:hint="eastAsia"/>
            <w:lang w:val="zh-CN"/>
          </w:rPr>
          <w:t xml:space="preserve">HHS：病历查阅权</w:t>
        </w:r>
      </w:hyperlink>
      <w:r>
        <w:rPr>
          <w:lang w:val="zh-CN"/>
        </w:rPr>
        <w:t xml:space="preserve"> </w:t>
      </w:r>
      <w:r>
        <w:rPr>
          <w:lang w:val="zh-CN"/>
        </w:rPr>
        <w:t xml:space="preserve">·</w:t>
      </w:r>
      <w:r>
        <w:rPr>
          <w:lang w:val="zh-CN"/>
        </w:rPr>
        <w:t xml:space="preserve"> </w:t>
      </w:r>
      <w:hyperlink r:id="rId275">
        <w:r>
          <w:rPr>
            <w:rStyle w:val="Hyperlink"/>
            <w:rFonts w:hint="eastAsia"/>
            <w:lang w:val="zh-CN"/>
          </w:rPr>
          <w:t xml:space="preserve">健康信息隐私投诉条件</w:t>
        </w:r>
      </w:hyperlink>
      <w:r>
        <w:rPr>
          <w:lang w:val="zh-CN"/>
        </w:rPr>
        <w:t xml:space="preserve"> </w:t>
      </w:r>
      <w:r>
        <w:rPr>
          <w:lang w:val="zh-CN"/>
        </w:rPr>
        <w:t xml:space="preserve">·</w:t>
      </w:r>
      <w:r>
        <w:rPr>
          <w:lang w:val="zh-CN"/>
        </w:rPr>
        <w:t xml:space="preserve"> </w:t>
      </w:r>
      <w:hyperlink r:id="rId276">
        <w:r>
          <w:rPr>
            <w:rStyle w:val="Hyperlink"/>
            <w:rFonts w:hint="eastAsia"/>
            <w:lang w:val="zh-CN"/>
          </w:rPr>
          <w:t xml:space="preserve">民权办公室在线投诉</w:t>
        </w:r>
      </w:hyperlink>
      <w:r>
        <w:rPr>
          <w:lang w:val="zh-CN"/>
        </w:rPr>
        <w:t xml:space="preserve">。</w:t>
      </w:r>
    </w:p>
    <w:bookmarkEnd w:id="277"/>
    <w:bookmarkStart w:id="279" w:name="doc-94ddabee53ee--4-便携资料包与完整档案分层保存"/>
    <w:p>
      <w:pPr>
        <w:pStyle w:val="Heading2"/>
      </w:pPr>
      <w:r>
        <w:rPr>
          <w:lang w:val="zh-CN"/>
        </w:rPr>
        <w:t xml:space="preserve">4. </w:t>
      </w:r>
      <w:r>
        <w:rPr>
          <w:rFonts w:hint="eastAsia"/>
          <w:lang w:val="zh-CN"/>
        </w:rPr>
        <w:t xml:space="preserve">便携资料包与完整档案分层保存</w:t>
      </w:r>
    </w:p>
    <w:p>
      <w:pPr>
        <w:pStyle w:val="FirstParagraph"/>
      </w:pPr>
      <w:r>
        <w:rPr>
          <w:rFonts w:hint="eastAsia"/>
          <w:lang w:val="zh-CN"/>
        </w:rPr>
        <w:t xml:space="preserve">就医时优先提供医疗摘要、用药与过敏清单、重要手术和病理报告、相关检验、关键影像、疫苗记录及最近的专科意见。完整病历另行归档，供需要时调取。</w:t>
      </w:r>
    </w:p>
    <w:p>
      <w:pPr>
        <w:pStyle w:val="BodyText"/>
      </w:pPr>
      <w:r>
        <w:rPr>
          <w:rFonts w:hint="eastAsia"/>
          <w:lang w:val="zh-CN"/>
        </w:rPr>
        <w:t xml:space="preserve">不要用上千页无索引文件代替一页交接摘要，也不要因有摘要就删除原始资料。</w:t>
      </w:r>
    </w:p>
    <w:p>
      <w:pPr>
        <w:pStyle w:val="BodyText"/>
      </w:pPr>
      <w:r>
        <w:rPr>
          <w:rFonts w:hint="eastAsia"/>
          <w:b/>
          <w:bCs/>
          <w:lang w:val="zh-CN"/>
        </w:rPr>
        <w:t xml:space="preserve">美国可取得的范围：</w:t>
      </w:r>
      <w:r>
        <w:rPr>
          <w:lang w:val="zh-CN"/>
        </w:rPr>
        <w:t xml:space="preserve"> </w:t>
      </w:r>
      <w:hyperlink r:id="rId278">
        <w:r>
          <w:rPr>
            <w:rStyle w:val="Hyperlink"/>
            <w:rFonts w:hint="eastAsia"/>
            <w:lang w:val="zh-CN"/>
          </w:rPr>
          <w:t xml:space="preserve">HHS：可查阅哪些个人健康信息</w:t>
        </w:r>
      </w:hyperlink>
      <w:r>
        <w:rPr>
          <w:rFonts w:hint="eastAsia"/>
          <w:lang w:val="zh-CN"/>
        </w:rPr>
        <w:t xml:space="preserve">列出病历、账单／理赔、检验报告、X线影像和临床记录等常见记录；具体例外与个人代表权限仍看</w:t>
      </w:r>
      <w:r>
        <w:rPr>
          <w:lang w:val="zh-CN"/>
        </w:rPr>
        <w:t xml:space="preserve"> HIPAA </w:t>
      </w:r>
      <w:r>
        <w:rPr>
          <w:rFonts w:hint="eastAsia"/>
          <w:lang w:val="zh-CN"/>
        </w:rPr>
        <w:t xml:space="preserve">规则和州法。</w:t>
      </w:r>
    </w:p>
    <w:bookmarkEnd w:id="279"/>
    <w:bookmarkStart w:id="282" w:name="doc-94ddabee53ee--5-影像既保存报告也保存原始图像"/>
    <w:p>
      <w:pPr>
        <w:pStyle w:val="Heading2"/>
      </w:pPr>
      <w:r>
        <w:rPr>
          <w:lang w:val="zh-CN"/>
        </w:rPr>
        <w:t xml:space="preserve">5. </w:t>
      </w:r>
      <w:r>
        <w:rPr>
          <w:rFonts w:hint="eastAsia"/>
          <w:lang w:val="zh-CN"/>
        </w:rPr>
        <w:t xml:space="preserve">影像既保存报告，也保存原始图像</w:t>
      </w:r>
    </w:p>
    <w:p>
      <w:pPr>
        <w:pStyle w:val="FirstParagraph"/>
      </w:pPr>
      <w:r>
        <w:rPr>
          <w:rFonts w:hint="eastAsia"/>
          <w:lang w:val="zh-CN"/>
        </w:rPr>
        <w:t xml:space="preserve">磁共振（MRI）、计算机断层扫描（CT）等检查，建议保存：</w:t>
      </w:r>
    </w:p>
    <w:p>
      <w:pPr>
        <w:pStyle w:val="Compact"/>
        <w:numPr>
          <w:ilvl w:val="0"/>
          <w:numId w:val="1042"/>
        </w:numPr>
      </w:pPr>
      <w:r>
        <w:rPr>
          <w:rFonts w:hint="eastAsia"/>
          <w:lang w:val="zh-CN"/>
        </w:rPr>
        <w:t xml:space="preserve">正式报告；</w:t>
      </w:r>
    </w:p>
    <w:p>
      <w:pPr>
        <w:pStyle w:val="Compact"/>
        <w:numPr>
          <w:ilvl w:val="0"/>
          <w:numId w:val="1042"/>
        </w:numPr>
      </w:pPr>
      <w:r>
        <w:rPr>
          <w:rFonts w:hint="eastAsia"/>
          <w:lang w:val="zh-CN"/>
        </w:rPr>
        <w:t xml:space="preserve">原始医学影像文件（DICOM）或医院提供的影像访问方式；</w:t>
      </w:r>
    </w:p>
    <w:p>
      <w:pPr>
        <w:pStyle w:val="Compact"/>
        <w:numPr>
          <w:ilvl w:val="0"/>
          <w:numId w:val="1042"/>
        </w:numPr>
      </w:pPr>
      <w:r>
        <w:rPr>
          <w:rFonts w:hint="eastAsia"/>
          <w:lang w:val="zh-CN"/>
        </w:rPr>
        <w:t xml:space="preserve">检查日期、部位及机构；</w:t>
      </w:r>
    </w:p>
    <w:p>
      <w:pPr>
        <w:pStyle w:val="Compact"/>
        <w:numPr>
          <w:ilvl w:val="0"/>
          <w:numId w:val="1042"/>
        </w:numPr>
      </w:pPr>
      <w:r>
        <w:rPr>
          <w:rFonts w:hint="eastAsia"/>
          <w:lang w:val="zh-CN"/>
        </w:rPr>
        <w:t xml:space="preserve">文件读取说明或访问链接有效期。</w:t>
      </w:r>
    </w:p>
    <w:p>
      <w:pPr>
        <w:pStyle w:val="FirstParagraph"/>
      </w:pPr>
      <w:r>
        <w:rPr>
          <w:rFonts w:hint="eastAsia"/>
          <w:lang w:val="zh-CN"/>
        </w:rPr>
        <w:t xml:space="preserve">第二诊疗意见可能需要重新查看图像。预约前确认接收方能读取所提供的格式。</w:t>
      </w:r>
    </w:p>
    <w:p>
      <w:pPr>
        <w:pStyle w:val="BodyText"/>
      </w:pPr>
      <w:r>
        <w:rPr>
          <w:rFonts w:hint="eastAsia"/>
          <w:b/>
          <w:bCs/>
          <w:lang w:val="zh-CN"/>
        </w:rPr>
        <w:t xml:space="preserve">影像取得</w:t>
      </w:r>
      <w:r>
        <w:rPr>
          <w:b/>
          <w:bCs/>
          <w:lang w:val="zh-CN"/>
        </w:rPr>
        <w:t xml:space="preserve"> / </w:t>
      </w:r>
      <w:r>
        <w:rPr>
          <w:rFonts w:hint="eastAsia"/>
          <w:b/>
          <w:bCs/>
          <w:lang w:val="zh-CN"/>
        </w:rPr>
        <w:t xml:space="preserve">格式：</w:t>
      </w:r>
      <w:r>
        <w:rPr>
          <w:lang w:val="zh-CN"/>
        </w:rPr>
        <w:t xml:space="preserve"> </w:t>
      </w:r>
      <w:hyperlink r:id="rId280">
        <w:r>
          <w:rPr>
            <w:rStyle w:val="Hyperlink"/>
            <w:rFonts w:hint="eastAsia"/>
            <w:lang w:val="zh-CN"/>
          </w:rPr>
          <w:t xml:space="preserve">HHS：取得X线及其他诊断影像副本</w:t>
        </w:r>
      </w:hyperlink>
      <w:r>
        <w:rPr>
          <w:lang w:val="zh-CN"/>
        </w:rPr>
        <w:t xml:space="preserve"> </w:t>
      </w:r>
      <w:r>
        <w:rPr>
          <w:lang w:val="zh-CN"/>
        </w:rPr>
        <w:t xml:space="preserve">·</w:t>
      </w:r>
      <w:r>
        <w:rPr>
          <w:lang w:val="zh-CN"/>
        </w:rPr>
        <w:t xml:space="preserve"> </w:t>
      </w:r>
      <w:hyperlink r:id="rId281">
        <w:r>
          <w:rPr>
            <w:rStyle w:val="Hyperlink"/>
            <w:rFonts w:hint="eastAsia"/>
            <w:lang w:val="zh-CN"/>
          </w:rPr>
          <w:t xml:space="preserve">医学影像格式标准（DICOM）</w:t>
        </w:r>
      </w:hyperlink>
      <w:r>
        <w:rPr>
          <w:rFonts w:hint="eastAsia"/>
          <w:lang w:val="zh-CN"/>
        </w:rPr>
        <w:t xml:space="preserve">。实际</w:t>
      </w:r>
      <w:r>
        <w:rPr>
          <w:lang w:val="zh-CN"/>
        </w:rPr>
        <w:t xml:space="preserve"> DICOM </w:t>
      </w:r>
      <w:r>
        <w:rPr>
          <w:rFonts w:hint="eastAsia"/>
          <w:lang w:val="zh-CN"/>
        </w:rPr>
        <w:t xml:space="preserve">下载、光盘或云影像方式由原机构决定；转诊前同时问接诊医院接受光盘、下载链接、云共享还是机构直接传送。</w:t>
      </w:r>
    </w:p>
    <w:bookmarkEnd w:id="282"/>
    <w:bookmarkStart w:id="284" w:name="doc-94ddabee53ee--6-病理资料值得长期保留"/>
    <w:p>
      <w:pPr>
        <w:pStyle w:val="Heading2"/>
      </w:pPr>
      <w:r>
        <w:rPr>
          <w:lang w:val="zh-CN"/>
        </w:rPr>
        <w:t xml:space="preserve">6. </w:t>
      </w:r>
      <w:r>
        <w:rPr>
          <w:rFonts w:hint="eastAsia"/>
          <w:lang w:val="zh-CN"/>
        </w:rPr>
        <w:t xml:space="preserve">病理资料值得长期保留</w:t>
      </w:r>
    </w:p>
    <w:p>
      <w:pPr>
        <w:pStyle w:val="FirstParagraph"/>
      </w:pPr>
      <w:r>
        <w:rPr>
          <w:rFonts w:hint="eastAsia"/>
          <w:lang w:val="zh-CN"/>
        </w:rPr>
        <w:t xml:space="preserve">涉及活检或肿瘤时，保留病理报告、相关分子检测和手术报告，并记录切片或蜡块由哪家机构保管、如何申请调阅。不要把取回全部实物当作默认要求；先问接诊医生需要什么。</w:t>
      </w:r>
    </w:p>
    <w:p>
      <w:pPr>
        <w:pStyle w:val="BodyText"/>
      </w:pPr>
      <w:r>
        <w:rPr>
          <w:rFonts w:hint="eastAsia"/>
          <w:b/>
          <w:bCs/>
          <w:lang w:val="zh-CN"/>
        </w:rPr>
        <w:t xml:space="preserve">病理</w:t>
      </w:r>
      <w:r>
        <w:rPr>
          <w:b/>
          <w:bCs/>
          <w:lang w:val="zh-CN"/>
        </w:rPr>
        <w:t xml:space="preserve"> / </w:t>
      </w:r>
      <w:r>
        <w:rPr>
          <w:rFonts w:hint="eastAsia"/>
          <w:b/>
          <w:bCs/>
          <w:lang w:val="zh-CN"/>
        </w:rPr>
        <w:t xml:space="preserve">第二意见入口：</w:t>
      </w:r>
      <w:r>
        <w:rPr>
          <w:lang w:val="zh-CN"/>
        </w:rPr>
        <w:t xml:space="preserve"> </w:t>
      </w:r>
      <w:hyperlink r:id="rId283">
        <w:r>
          <w:rPr>
            <w:rStyle w:val="Hyperlink"/>
            <w:rFonts w:hint="eastAsia"/>
            <w:lang w:val="zh-CN"/>
          </w:rPr>
          <w:t xml:space="preserve">美国国家癌症研究所（NCI）：病理报告</w:t>
        </w:r>
      </w:hyperlink>
      <w:r>
        <w:rPr>
          <w:lang w:val="zh-CN"/>
        </w:rPr>
        <w:t xml:space="preserve"> </w:t>
      </w:r>
      <w:r>
        <w:rPr>
          <w:lang w:val="zh-CN"/>
        </w:rPr>
        <w:t xml:space="preserve">·</w:t>
      </w:r>
      <w:r>
        <w:rPr>
          <w:lang w:val="zh-CN"/>
        </w:rPr>
        <w:t xml:space="preserve"> </w:t>
      </w:r>
      <w:hyperlink r:id="rId205">
        <w:r>
          <w:rPr>
            <w:rStyle w:val="Hyperlink"/>
            <w:rFonts w:hint="eastAsia"/>
            <w:lang w:val="zh-CN"/>
          </w:rPr>
          <w:t xml:space="preserve">NCI：寻找癌症医疗与第二意见</w:t>
        </w:r>
      </w:hyperlink>
      <w:r>
        <w:rPr>
          <w:rFonts w:hint="eastAsia"/>
          <w:lang w:val="zh-CN"/>
        </w:rPr>
        <w:t xml:space="preserve">。如需复核切片／蜡块，先向接诊医院病理科索取转交说明，而不是自行邮寄唯一材料。</w:t>
      </w:r>
    </w:p>
    <w:bookmarkEnd w:id="284"/>
    <w:bookmarkStart w:id="286" w:name="doc-94ddabee53ee--7-手术记录要能追溯植入物"/>
    <w:p>
      <w:pPr>
        <w:pStyle w:val="Heading2"/>
      </w:pPr>
      <w:r>
        <w:rPr>
          <w:lang w:val="zh-CN"/>
        </w:rPr>
        <w:t xml:space="preserve">7. </w:t>
      </w:r>
      <w:r>
        <w:rPr>
          <w:rFonts w:hint="eastAsia"/>
          <w:lang w:val="zh-CN"/>
        </w:rPr>
        <w:t xml:space="preserve">手术记录要能追溯植入物</w:t>
      </w:r>
    </w:p>
    <w:p>
      <w:pPr>
        <w:pStyle w:val="FirstParagraph"/>
      </w:pPr>
      <w:r>
        <w:rPr>
          <w:rFonts w:hint="eastAsia"/>
          <w:lang w:val="zh-CN"/>
        </w:rPr>
        <w:t xml:space="preserve">至少保存手术名称、日期、医生与机构、植入物或器械型号、并发症及术后限制。后续手术或影像检查可能需要这些资料。</w:t>
      </w:r>
    </w:p>
    <w:p>
      <w:pPr>
        <w:pStyle w:val="BodyText"/>
      </w:pPr>
      <w:r>
        <w:rPr>
          <w:rFonts w:hint="eastAsia"/>
          <w:lang w:val="zh-CN"/>
        </w:rPr>
        <w:t xml:space="preserve">能否接受磁共振等检查，应由医疗团队依据具体器械信息确认，不能仅凭“以前做过同类检查”判断。</w:t>
      </w:r>
    </w:p>
    <w:p>
      <w:pPr>
        <w:pStyle w:val="BodyText"/>
      </w:pPr>
      <w:r>
        <w:rPr>
          <w:rFonts w:hint="eastAsia"/>
          <w:b/>
          <w:bCs/>
          <w:lang w:val="zh-CN"/>
        </w:rPr>
        <w:t xml:space="preserve">器械核对：</w:t>
      </w:r>
      <w:r>
        <w:rPr>
          <w:lang w:val="zh-CN"/>
        </w:rPr>
        <w:t xml:space="preserve"> </w:t>
      </w:r>
      <w:hyperlink r:id="rId285">
        <w:r>
          <w:rPr>
            <w:rStyle w:val="Hyperlink"/>
            <w:rFonts w:hint="eastAsia"/>
            <w:lang w:val="zh-CN"/>
          </w:rPr>
          <w:t xml:space="preserve">FDA：医疗器械数据库</w:t>
        </w:r>
      </w:hyperlink>
      <w:r>
        <w:rPr>
          <w:rFonts w:hint="eastAsia"/>
          <w:lang w:val="zh-CN"/>
        </w:rPr>
        <w:t xml:space="preserve">可辅助查已知型号信息；磁共振兼容性仍应由放射科</w:t>
      </w:r>
      <w:r>
        <w:rPr>
          <w:lang w:val="zh-CN"/>
        </w:rPr>
        <w:t xml:space="preserve"> / </w:t>
      </w:r>
      <w:r>
        <w:rPr>
          <w:rFonts w:hint="eastAsia"/>
          <w:lang w:val="zh-CN"/>
        </w:rPr>
        <w:t xml:space="preserve">植入器械团队按具体型号确认。</w:t>
      </w:r>
    </w:p>
    <w:bookmarkEnd w:id="286"/>
    <w:bookmarkStart w:id="289" w:name="doc-94ddabee53ee--8-疫苗记录保留电子副本"/>
    <w:p>
      <w:pPr>
        <w:pStyle w:val="Heading2"/>
      </w:pPr>
      <w:r>
        <w:rPr>
          <w:lang w:val="zh-CN"/>
        </w:rPr>
        <w:t xml:space="preserve">8. </w:t>
      </w:r>
      <w:r>
        <w:rPr>
          <w:rFonts w:hint="eastAsia"/>
          <w:lang w:val="zh-CN"/>
        </w:rPr>
        <w:t xml:space="preserve">疫苗记录保留电子副本</w:t>
      </w:r>
    </w:p>
    <w:p>
      <w:pPr>
        <w:pStyle w:val="FirstParagraph"/>
      </w:pPr>
      <w:r>
        <w:rPr>
          <w:rFonts w:hint="eastAsia"/>
          <w:lang w:val="zh-CN"/>
        </w:rPr>
        <w:t xml:space="preserve">保存纸卡扫描件及可取得的正式电子记录，记录疫苗名称、接种日期和生产商等原始信息。跨境时不要自行把不同品牌改写成同一产品；由接种机构判断记录与后续安排。</w:t>
      </w:r>
    </w:p>
    <w:p>
      <w:pPr>
        <w:pStyle w:val="BodyText"/>
      </w:pPr>
      <w:r>
        <w:rPr>
          <w:rFonts w:hint="eastAsia"/>
          <w:b/>
          <w:bCs/>
          <w:lang w:val="zh-CN"/>
        </w:rPr>
        <w:t xml:space="preserve">找美国疫苗记录：</w:t>
      </w:r>
      <w:r>
        <w:rPr>
          <w:lang w:val="zh-CN"/>
        </w:rPr>
        <w:t xml:space="preserve"> </w:t>
      </w:r>
      <w:hyperlink r:id="rId287">
        <w:r>
          <w:rPr>
            <w:rStyle w:val="Hyperlink"/>
            <w:rFonts w:hint="eastAsia"/>
            <w:lang w:val="zh-CN"/>
          </w:rPr>
          <w:t xml:space="preserve">CDC：维护接种记录</w:t>
        </w:r>
      </w:hyperlink>
      <w:r>
        <w:rPr>
          <w:lang w:val="zh-CN"/>
        </w:rPr>
        <w:t xml:space="preserve"> </w:t>
      </w:r>
      <w:r>
        <w:rPr>
          <w:lang w:val="zh-CN"/>
        </w:rPr>
        <w:t xml:space="preserve">·</w:t>
      </w:r>
      <w:r>
        <w:rPr>
          <w:lang w:val="zh-CN"/>
        </w:rPr>
        <w:t xml:space="preserve"> </w:t>
      </w:r>
      <w:hyperlink r:id="rId288">
        <w:r>
          <w:rPr>
            <w:rStyle w:val="Hyperlink"/>
            <w:rFonts w:hint="eastAsia"/>
            <w:lang w:val="zh-CN"/>
          </w:rPr>
          <w:t xml:space="preserve">CDC：免疫信息系统记录查询</w:t>
        </w:r>
      </w:hyperlink>
      <w:r>
        <w:rPr>
          <w:lang w:val="zh-CN"/>
        </w:rPr>
        <w:t xml:space="preserve">。CDC </w:t>
      </w:r>
      <w:r>
        <w:rPr>
          <w:rFonts w:hint="eastAsia"/>
          <w:lang w:val="zh-CN"/>
        </w:rPr>
        <w:t xml:space="preserve">不保存全国统一个人疫苗记录；应从接种机构、学校</w:t>
      </w:r>
      <w:r>
        <w:rPr>
          <w:lang w:val="zh-CN"/>
        </w:rPr>
        <w:t xml:space="preserve"> / </w:t>
      </w:r>
      <w:r>
        <w:rPr>
          <w:rFonts w:hint="eastAsia"/>
          <w:lang w:val="zh-CN"/>
        </w:rPr>
        <w:t xml:space="preserve">大学健康中心或所在州免疫信息系统（IIS）</w:t>
      </w:r>
      <w:r>
        <w:rPr>
          <w:lang w:val="zh-CN"/>
        </w:rPr>
        <w:t xml:space="preserve"> </w:t>
      </w:r>
      <w:r>
        <w:rPr>
          <w:rFonts w:hint="eastAsia"/>
          <w:lang w:val="zh-CN"/>
        </w:rPr>
        <w:t xml:space="preserve">寻找。</w:t>
      </w:r>
    </w:p>
    <w:bookmarkEnd w:id="289"/>
    <w:bookmarkStart w:id="290" w:name="doc-94ddabee53ee--9-检验结果必须带单位与背景"/>
    <w:p>
      <w:pPr>
        <w:pStyle w:val="Heading2"/>
      </w:pPr>
      <w:r>
        <w:rPr>
          <w:lang w:val="zh-CN"/>
        </w:rPr>
        <w:t xml:space="preserve">9. </w:t>
      </w:r>
      <w:r>
        <w:rPr>
          <w:rFonts w:hint="eastAsia"/>
          <w:lang w:val="zh-CN"/>
        </w:rPr>
        <w:t xml:space="preserve">检验结果必须带单位与背景</w:t>
      </w:r>
    </w:p>
    <w:p>
      <w:pPr>
        <w:pStyle w:val="FirstParagraph"/>
      </w:pPr>
      <w:r>
        <w:rPr>
          <w:rFonts w:hint="eastAsia"/>
          <w:lang w:val="zh-CN"/>
        </w:rPr>
        <w:t xml:space="preserve">“我的低密度脂蛋白胆固醇是</w:t>
      </w:r>
      <w:r>
        <w:rPr>
          <w:lang w:val="zh-CN"/>
        </w:rPr>
        <w:t xml:space="preserve"> </w:t>
      </w:r>
      <w:r>
        <w:rPr>
          <w:rFonts w:hint="eastAsia"/>
          <w:lang w:val="zh-CN"/>
        </w:rPr>
        <w:t xml:space="preserve">2.8”缺少必要信息。转诊时优先提供实验室原始报告，保留单位、日期、参考范围，以及报告中相关的空腹状态和检测方法。不同国家或实验室使用的单位及参考范围可能不同。</w:t>
      </w:r>
    </w:p>
    <w:p>
      <w:pPr>
        <w:pStyle w:val="BodyText"/>
      </w:pPr>
      <w:r>
        <w:rPr>
          <w:rFonts w:hint="eastAsia"/>
          <w:b/>
          <w:bCs/>
          <w:lang w:val="zh-CN"/>
        </w:rPr>
        <w:t xml:space="preserve">获取记录：</w:t>
      </w:r>
      <w:r>
        <w:rPr>
          <w:lang w:val="zh-CN"/>
        </w:rPr>
        <w:t xml:space="preserve"> </w:t>
      </w:r>
      <w:r>
        <w:rPr>
          <w:rFonts w:hint="eastAsia"/>
          <w:lang w:val="zh-CN"/>
        </w:rPr>
        <w:t xml:space="preserve">美国记录取得入口见</w:t>
      </w:r>
      <w:r>
        <w:rPr>
          <w:lang w:val="zh-CN"/>
        </w:rPr>
        <w:t xml:space="preserve"> </w:t>
      </w:r>
      <w:hyperlink r:id="rId202">
        <w:r>
          <w:rPr>
            <w:rStyle w:val="Hyperlink"/>
            <w:rFonts w:hint="eastAsia"/>
            <w:lang w:val="zh-CN"/>
          </w:rPr>
          <w:t xml:space="preserve">HHS：获取个人病历</w:t>
        </w:r>
      </w:hyperlink>
      <w:r>
        <w:rPr>
          <w:lang w:val="zh-CN"/>
        </w:rPr>
        <w:t xml:space="preserve">。</w:t>
      </w:r>
    </w:p>
    <w:bookmarkEnd w:id="290"/>
    <w:bookmarkStart w:id="292" w:name="doc-94ddabee53ee--10-临床翻译保留原文供核对"/>
    <w:p>
      <w:pPr>
        <w:pStyle w:val="Heading2"/>
      </w:pPr>
      <w:r>
        <w:rPr>
          <w:lang w:val="zh-CN"/>
        </w:rPr>
        <w:t xml:space="preserve">10. </w:t>
      </w:r>
      <w:r>
        <w:rPr>
          <w:rFonts w:hint="eastAsia"/>
          <w:lang w:val="zh-CN"/>
        </w:rPr>
        <w:t xml:space="preserve">临床翻译保留原文供核对</w:t>
      </w:r>
    </w:p>
    <w:p>
      <w:pPr>
        <w:pStyle w:val="FirstParagraph"/>
      </w:pPr>
      <w:r>
        <w:rPr>
          <w:rFonts w:hint="eastAsia"/>
          <w:lang w:val="zh-CN"/>
        </w:rPr>
        <w:t xml:space="preserve">机器翻译可辅助理解普通摘要，但病理、手术、失能证明、移民体检或理赔材料，应按接收机构要求采用专业翻译，必要时请临床人员复核。</w:t>
      </w:r>
    </w:p>
    <w:p>
      <w:pPr>
        <w:pStyle w:val="BodyText"/>
      </w:pPr>
      <w:r>
        <w:rPr>
          <w:rFonts w:hint="eastAsia"/>
          <w:b/>
          <w:bCs/>
          <w:lang w:val="zh-CN"/>
        </w:rPr>
        <w:t xml:space="preserve">先问接收方要求：</w:t>
      </w:r>
      <w:r>
        <w:rPr>
          <w:lang w:val="zh-CN"/>
        </w:rPr>
        <w:t xml:space="preserve"> </w:t>
      </w:r>
      <w:r>
        <w:rPr>
          <w:rFonts w:hint="eastAsia"/>
          <w:lang w:val="zh-CN"/>
        </w:rPr>
        <w:t xml:space="preserve">医疗机构通常自行决定是否接受患者提供的翻译；美国移民材料从</w:t>
      </w:r>
      <w:r>
        <w:rPr>
          <w:lang w:val="zh-CN"/>
        </w:rPr>
        <w:t xml:space="preserve"> </w:t>
      </w:r>
      <w:hyperlink r:id="rId291">
        <w:r>
          <w:rPr>
            <w:rStyle w:val="Hyperlink"/>
            <w:rFonts w:hint="eastAsia"/>
            <w:lang w:val="zh-CN"/>
          </w:rPr>
          <w:t xml:space="preserve">移民申请提交指引</w:t>
        </w:r>
      </w:hyperlink>
      <w:r>
        <w:rPr>
          <w:rFonts w:hint="eastAsia"/>
          <w:lang w:val="zh-CN"/>
        </w:rPr>
        <w:t xml:space="preserve">核对，保险</w:t>
      </w:r>
      <w:r>
        <w:rPr>
          <w:lang w:val="zh-CN"/>
        </w:rPr>
        <w:t xml:space="preserve"> / </w:t>
      </w:r>
      <w:r>
        <w:rPr>
          <w:rFonts w:hint="eastAsia"/>
          <w:lang w:val="zh-CN"/>
        </w:rPr>
        <w:t xml:space="preserve">法律文件则按对应机构规则。不要默认一种“认证翻译”格式全球通用。原文与译文一起保存，尤其核对否定词、药名、剂量、左右侧和日期。</w:t>
      </w:r>
    </w:p>
    <w:bookmarkEnd w:id="292"/>
    <w:bookmarkStart w:id="293" w:name="doc-94ddabee53ee--11-请医生写转诊交接摘要"/>
    <w:p>
      <w:pPr>
        <w:pStyle w:val="Heading2"/>
      </w:pPr>
      <w:r>
        <w:rPr>
          <w:lang w:val="zh-CN"/>
        </w:rPr>
        <w:t xml:space="preserve">11. </w:t>
      </w:r>
      <w:r>
        <w:rPr>
          <w:rFonts w:hint="eastAsia"/>
          <w:lang w:val="zh-CN"/>
        </w:rPr>
        <w:t xml:space="preserve">请医生写转诊交接摘要</w:t>
      </w:r>
    </w:p>
    <w:p>
      <w:pPr>
        <w:pStyle w:val="FirstParagraph"/>
      </w:pPr>
      <w:r>
        <w:rPr>
          <w:rFonts w:hint="eastAsia"/>
          <w:lang w:val="zh-CN"/>
        </w:rPr>
        <w:t xml:space="preserve">跨境转诊前，可请治疗医生说明诊断、已完成检查、已经排除的问题、当前治疗、待解决问题和下一步计划。接诊医生据此判断还需调取哪些原始资料。</w:t>
      </w:r>
    </w:p>
    <w:p>
      <w:pPr>
        <w:pStyle w:val="BodyText"/>
      </w:pPr>
      <w:r>
        <w:rPr>
          <w:rFonts w:hint="eastAsia"/>
          <w:b/>
          <w:bCs/>
          <w:lang w:val="zh-CN"/>
        </w:rPr>
        <w:t xml:space="preserve">取得与传送病历：</w:t>
      </w:r>
      <w:r>
        <w:rPr>
          <w:lang w:val="zh-CN"/>
        </w:rPr>
        <w:t xml:space="preserve"> </w:t>
      </w:r>
      <w:r>
        <w:rPr>
          <w:rFonts w:hint="eastAsia"/>
          <w:lang w:val="zh-CN"/>
        </w:rPr>
        <w:t xml:space="preserve">美国侧可从</w:t>
      </w:r>
      <w:r>
        <w:rPr>
          <w:lang w:val="zh-CN"/>
        </w:rPr>
        <w:t xml:space="preserve"> </w:t>
      </w:r>
      <w:hyperlink r:id="rId203">
        <w:r>
          <w:rPr>
            <w:rStyle w:val="Hyperlink"/>
            <w:rFonts w:hint="eastAsia"/>
            <w:lang w:val="zh-CN"/>
          </w:rPr>
          <w:t xml:space="preserve">HHS：病历查阅权</w:t>
        </w:r>
      </w:hyperlink>
      <w:r>
        <w:rPr>
          <w:rFonts w:hint="eastAsia"/>
          <w:lang w:val="zh-CN"/>
        </w:rPr>
        <w:t xml:space="preserve">进入。</w:t>
      </w:r>
    </w:p>
    <w:bookmarkEnd w:id="293"/>
    <w:bookmarkStart w:id="296" w:name="doc-94ddabee53ee--12-提前安排旅行期间的续药"/>
    <w:p>
      <w:pPr>
        <w:pStyle w:val="Heading2"/>
      </w:pPr>
      <w:r>
        <w:rPr>
          <w:lang w:val="zh-CN"/>
        </w:rPr>
        <w:t xml:space="preserve">12. </w:t>
      </w:r>
      <w:r>
        <w:rPr>
          <w:rFonts w:hint="eastAsia"/>
          <w:lang w:val="zh-CN"/>
        </w:rPr>
        <w:t xml:space="preserve">提前安排旅行期间的续药</w:t>
      </w:r>
    </w:p>
    <w:p>
      <w:pPr>
        <w:pStyle w:val="FirstParagraph"/>
      </w:pPr>
      <w:r>
        <w:rPr>
          <w:rFonts w:hint="eastAsia"/>
          <w:lang w:val="zh-CN"/>
        </w:rPr>
        <w:t xml:space="preserve">出发前与医生、药师和保险方确认药量、续药时间、提前配药限制，以及是否可申请旅行提前配药例外（vacation</w:t>
      </w:r>
      <w:r>
        <w:rPr>
          <w:lang w:val="zh-CN"/>
        </w:rPr>
        <w:t xml:space="preserve"> </w:t>
      </w:r>
      <w:r>
        <w:rPr>
          <w:rFonts w:hint="eastAsia"/>
          <w:lang w:val="zh-CN"/>
        </w:rPr>
        <w:t xml:space="preserve">override）。</w:t>
      </w:r>
    </w:p>
    <w:p>
      <w:pPr>
        <w:pStyle w:val="BodyText"/>
      </w:pPr>
      <w:r>
        <w:rPr>
          <w:rFonts w:hint="eastAsia"/>
          <w:b/>
          <w:bCs/>
          <w:lang w:val="zh-CN"/>
        </w:rPr>
        <w:t xml:space="preserve">旅行用药入口：</w:t>
      </w:r>
      <w:r>
        <w:rPr>
          <w:lang w:val="zh-CN"/>
        </w:rPr>
        <w:t xml:space="preserve"> </w:t>
      </w:r>
      <w:hyperlink r:id="rId210">
        <w:r>
          <w:rPr>
            <w:rStyle w:val="Hyperlink"/>
            <w:rFonts w:hint="eastAsia"/>
            <w:lang w:val="zh-CN"/>
          </w:rPr>
          <w:t xml:space="preserve">CDC：携药出境</w:t>
        </w:r>
      </w:hyperlink>
      <w:r>
        <w:rPr>
          <w:lang w:val="zh-CN"/>
        </w:rPr>
        <w:t xml:space="preserve"> </w:t>
      </w:r>
      <w:r>
        <w:rPr>
          <w:lang w:val="zh-CN"/>
        </w:rPr>
        <w:t xml:space="preserve">·</w:t>
      </w:r>
      <w:r>
        <w:rPr>
          <w:lang w:val="zh-CN"/>
        </w:rPr>
        <w:t xml:space="preserve"> </w:t>
      </w:r>
      <w:hyperlink r:id="rId294">
        <w:r>
          <w:rPr>
            <w:rStyle w:val="Hyperlink"/>
            <w:rFonts w:hint="eastAsia"/>
            <w:lang w:val="zh-CN"/>
          </w:rPr>
          <w:t xml:space="preserve">CDC旅行健康黄皮书：受限制药物</w:t>
        </w:r>
      </w:hyperlink>
      <w:r>
        <w:rPr>
          <w:lang w:val="zh-CN"/>
        </w:rPr>
        <w:t xml:space="preserve"> </w:t>
      </w:r>
      <w:r>
        <w:rPr>
          <w:lang w:val="zh-CN"/>
        </w:rPr>
        <w:t xml:space="preserve">·</w:t>
      </w:r>
      <w:r>
        <w:rPr>
          <w:lang w:val="zh-CN"/>
        </w:rPr>
        <w:t xml:space="preserve"> </w:t>
      </w:r>
      <w:hyperlink r:id="rId295">
        <w:r>
          <w:rPr>
            <w:rStyle w:val="Hyperlink"/>
            <w:rFonts w:hint="eastAsia"/>
            <w:lang w:val="zh-CN"/>
          </w:rPr>
          <w:t xml:space="preserve">TSA：药品安检规则</w:t>
        </w:r>
      </w:hyperlink>
      <w:r>
        <w:rPr>
          <w:lang w:val="zh-CN"/>
        </w:rPr>
        <w:t xml:space="preserve">。TSA </w:t>
      </w:r>
      <w:r>
        <w:rPr>
          <w:rFonts w:hint="eastAsia"/>
          <w:lang w:val="zh-CN"/>
        </w:rPr>
        <w:t xml:space="preserve">只解决美国机场安检；目的地和转机国合法性仍查当地官方规则。</w:t>
      </w:r>
    </w:p>
    <w:bookmarkEnd w:id="296"/>
    <w:bookmarkStart w:id="297" w:name="doc-94ddabee53ee--13-冷链药物要有温度异常预案"/>
    <w:p>
      <w:pPr>
        <w:pStyle w:val="Heading2"/>
      </w:pPr>
      <w:r>
        <w:rPr>
          <w:lang w:val="zh-CN"/>
        </w:rPr>
        <w:t xml:space="preserve">13. </w:t>
      </w:r>
      <w:r>
        <w:rPr>
          <w:rFonts w:hint="eastAsia"/>
          <w:lang w:val="zh-CN"/>
        </w:rPr>
        <w:t xml:space="preserve">冷链药物要有温度异常预案</w:t>
      </w:r>
    </w:p>
    <w:p>
      <w:pPr>
        <w:pStyle w:val="FirstParagraph"/>
      </w:pPr>
      <w:r>
        <w:rPr>
          <w:rFonts w:hint="eastAsia"/>
          <w:lang w:val="zh-CN"/>
        </w:rPr>
        <w:t xml:space="preserve">向药师核对具体产品的保存温度、离开冷藏后的允许条件，以及温度异常后如何处置。提前安排随身携带、冷却设备、住宿储存与备用方案。</w:t>
      </w:r>
    </w:p>
    <w:p>
      <w:pPr>
        <w:pStyle w:val="BodyText"/>
      </w:pPr>
      <w:r>
        <w:rPr>
          <w:rFonts w:hint="eastAsia"/>
          <w:lang w:val="zh-CN"/>
        </w:rPr>
        <w:t xml:space="preserve">不要默认酒店迷你冰箱适合储药，也不要把药物直接冻在冰袋上。发生温度异常时记录情况，联系药师或生产商确认，不自行判断药效。</w:t>
      </w:r>
    </w:p>
    <w:p>
      <w:pPr>
        <w:pStyle w:val="BodyText"/>
      </w:pPr>
      <w:r>
        <w:rPr>
          <w:rFonts w:hint="eastAsia"/>
          <w:b/>
          <w:bCs/>
          <w:lang w:val="zh-CN"/>
        </w:rPr>
        <w:t xml:space="preserve">查具体储存条件：</w:t>
      </w:r>
      <w:r>
        <w:rPr>
          <w:lang w:val="zh-CN"/>
        </w:rPr>
        <w:t xml:space="preserve"> </w:t>
      </w:r>
      <w:hyperlink r:id="rId256">
        <w:r>
          <w:rPr>
            <w:rStyle w:val="Hyperlink"/>
            <w:rFonts w:hint="eastAsia"/>
            <w:lang w:val="zh-CN"/>
          </w:rPr>
          <w:t xml:space="preserve">药品说明书数据库（DailyMed）</w:t>
        </w:r>
      </w:hyperlink>
      <w:r>
        <w:rPr>
          <w:rFonts w:hint="eastAsia"/>
          <w:lang w:val="zh-CN"/>
        </w:rPr>
        <w:t xml:space="preserve">可查询美国药品标签中的</w:t>
      </w:r>
      <w:r>
        <w:rPr>
          <w:lang w:val="zh-CN"/>
        </w:rPr>
        <w:t xml:space="preserve"> </w:t>
      </w:r>
      <w:r>
        <w:rPr>
          <w:rFonts w:hint="eastAsia"/>
          <w:lang w:val="zh-CN"/>
        </w:rPr>
        <w:t xml:space="preserve">“储存与操作”（Storage</w:t>
      </w:r>
      <w:r>
        <w:rPr>
          <w:lang w:val="zh-CN"/>
        </w:rPr>
        <w:t xml:space="preserve"> and </w:t>
      </w:r>
      <w:r>
        <w:rPr>
          <w:rFonts w:hint="eastAsia"/>
          <w:lang w:val="zh-CN"/>
        </w:rPr>
        <w:t xml:space="preserve">Handling）；</w:t>
      </w:r>
      <w:hyperlink r:id="rId210">
        <w:r>
          <w:rPr>
            <w:rStyle w:val="Hyperlink"/>
            <w:rFonts w:hint="eastAsia"/>
            <w:lang w:val="zh-CN"/>
          </w:rPr>
          <w:t xml:space="preserve">CDC：携药出境</w:t>
        </w:r>
      </w:hyperlink>
      <w:r>
        <w:rPr>
          <w:rFonts w:hint="eastAsia"/>
          <w:lang w:val="zh-CN"/>
        </w:rPr>
        <w:t xml:space="preserve">也要求旅行前确认是否需要冷藏。温度异常后的可用性仍问药师、开药团队或生产商。</w:t>
      </w:r>
    </w:p>
    <w:bookmarkEnd w:id="297"/>
    <w:bookmarkStart w:id="300" w:name="doc-94ddabee53ee--14-管制药物按目的地规定核查"/>
    <w:p>
      <w:pPr>
        <w:pStyle w:val="Heading2"/>
      </w:pPr>
      <w:r>
        <w:rPr>
          <w:lang w:val="zh-CN"/>
        </w:rPr>
        <w:t xml:space="preserve">14. </w:t>
      </w:r>
      <w:r>
        <w:rPr>
          <w:rFonts w:hint="eastAsia"/>
          <w:lang w:val="zh-CN"/>
        </w:rPr>
        <w:t xml:space="preserve">管制药物按目的地规定核查</w:t>
      </w:r>
    </w:p>
    <w:p>
      <w:pPr>
        <w:pStyle w:val="FirstParagraph"/>
      </w:pPr>
      <w:r>
        <w:rPr>
          <w:rFonts w:hint="eastAsia"/>
          <w:lang w:val="zh-CN"/>
        </w:rPr>
        <w:t xml:space="preserve">在美国合法开具的兴奋剂、阿片类药物、苯二氮䓬类药物或安眠药，在其他地区可能受到不同限制。核查目的地及过境地政府、使领馆或卫生主管机关的要求，包括数量、证明和事前许可。</w:t>
      </w:r>
    </w:p>
    <w:p>
      <w:pPr>
        <w:pStyle w:val="BodyText"/>
      </w:pPr>
      <w:r>
        <w:rPr>
          <w:rFonts w:hint="eastAsia"/>
          <w:lang w:val="zh-CN"/>
        </w:rPr>
        <w:t xml:space="preserve">不要用美国处方代替入境许可判断。旅行相关入口见</w:t>
      </w:r>
      <w:hyperlink w:anchor="doc-8805b731d380">
        <w:r>
          <w:rPr>
            <w:rStyle w:val="Hyperlink"/>
            <w:rFonts w:hint="eastAsia"/>
            <w:lang w:val="zh-CN"/>
          </w:rPr>
          <w:t xml:space="preserve">国际旅行清单</w:t>
        </w:r>
      </w:hyperlink>
      <w:r>
        <w:rPr>
          <w:lang w:val="zh-CN"/>
        </w:rPr>
        <w:t xml:space="preserve">。</w:t>
      </w:r>
    </w:p>
    <w:p>
      <w:pPr>
        <w:pStyle w:val="BodyText"/>
      </w:pPr>
      <w:r>
        <w:rPr>
          <w:rFonts w:hint="eastAsia"/>
          <w:b/>
          <w:bCs/>
          <w:lang w:val="zh-CN"/>
        </w:rPr>
        <w:t xml:space="preserve">查管制药</w:t>
      </w:r>
      <w:r>
        <w:rPr>
          <w:b/>
          <w:bCs/>
          <w:lang w:val="zh-CN"/>
        </w:rPr>
        <w:t xml:space="preserve"> / </w:t>
      </w:r>
      <w:r>
        <w:rPr>
          <w:rFonts w:hint="eastAsia"/>
          <w:b/>
          <w:bCs/>
          <w:lang w:val="zh-CN"/>
        </w:rPr>
        <w:t xml:space="preserve">目的地规则：</w:t>
      </w:r>
      <w:r>
        <w:rPr>
          <w:lang w:val="zh-CN"/>
        </w:rPr>
        <w:t xml:space="preserve"> </w:t>
      </w:r>
      <w:hyperlink r:id="rId298">
        <w:r>
          <w:rPr>
            <w:rStyle w:val="Hyperlink"/>
            <w:rFonts w:hint="eastAsia"/>
            <w:lang w:val="zh-CN"/>
          </w:rPr>
          <w:t xml:space="preserve">国际麻醉品管制局（INCB）：旅客携带管制药物</w:t>
        </w:r>
      </w:hyperlink>
      <w:r>
        <w:rPr>
          <w:lang w:val="zh-CN"/>
        </w:rPr>
        <w:t xml:space="preserve"> </w:t>
      </w:r>
      <w:r>
        <w:rPr>
          <w:lang w:val="zh-CN"/>
        </w:rPr>
        <w:t xml:space="preserve">·</w:t>
      </w:r>
      <w:r>
        <w:rPr>
          <w:lang w:val="zh-CN"/>
        </w:rPr>
        <w:t xml:space="preserve"> </w:t>
      </w:r>
      <w:hyperlink r:id="rId210">
        <w:r>
          <w:rPr>
            <w:rStyle w:val="Hyperlink"/>
            <w:rFonts w:hint="eastAsia"/>
            <w:lang w:val="zh-CN"/>
          </w:rPr>
          <w:t xml:space="preserve">CDC：携药出境</w:t>
        </w:r>
      </w:hyperlink>
      <w:r>
        <w:rPr>
          <w:lang w:val="zh-CN"/>
        </w:rPr>
        <w:t xml:space="preserve"> </w:t>
      </w:r>
      <w:r>
        <w:rPr>
          <w:lang w:val="zh-CN"/>
        </w:rPr>
        <w:t xml:space="preserve">·</w:t>
      </w:r>
      <w:r>
        <w:rPr>
          <w:lang w:val="zh-CN"/>
        </w:rPr>
        <w:t xml:space="preserve"> </w:t>
      </w:r>
      <w:hyperlink r:id="rId299">
        <w:r>
          <w:rPr>
            <w:rStyle w:val="Hyperlink"/>
            <w:lang w:val="zh-CN"/>
          </w:rPr>
          <w:t xml:space="preserve">U.S. State </w:t>
        </w:r>
        <w:r>
          <w:rPr>
            <w:rStyle w:val="Hyperlink"/>
            <w:rFonts w:hint="eastAsia"/>
            <w:lang w:val="zh-CN"/>
          </w:rPr>
          <w:t xml:space="preserve">Department：各国旅行信息</w:t>
        </w:r>
      </w:hyperlink>
      <w:r>
        <w:rPr>
          <w:lang w:val="zh-CN"/>
        </w:rPr>
        <w:t xml:space="preserve">。INCB </w:t>
      </w:r>
      <w:r>
        <w:rPr>
          <w:rFonts w:hint="eastAsia"/>
          <w:lang w:val="zh-CN"/>
        </w:rPr>
        <w:t xml:space="preserve">只汇总部分国家提交的信息，最终仍以目的地</w:t>
      </w:r>
      <w:r>
        <w:rPr>
          <w:lang w:val="zh-CN"/>
        </w:rPr>
        <w:t xml:space="preserve"> / </w:t>
      </w:r>
      <w:r>
        <w:rPr>
          <w:rFonts w:hint="eastAsia"/>
          <w:lang w:val="zh-CN"/>
        </w:rPr>
        <w:t xml:space="preserve">转机地政府或使领馆最新要求为准。</w:t>
      </w:r>
    </w:p>
    <w:bookmarkEnd w:id="300"/>
    <w:bookmarkStart w:id="301" w:name="doc-94ddabee53ee--15-紧急信息要能离线找到"/>
    <w:p>
      <w:pPr>
        <w:pStyle w:val="Heading2"/>
      </w:pPr>
      <w:r>
        <w:rPr>
          <w:lang w:val="zh-CN"/>
        </w:rPr>
        <w:t xml:space="preserve">15. </w:t>
      </w:r>
      <w:r>
        <w:rPr>
          <w:rFonts w:hint="eastAsia"/>
          <w:lang w:val="zh-CN"/>
        </w:rPr>
        <w:t xml:space="preserve">紧急信息要能离线找到</w:t>
      </w:r>
    </w:p>
    <w:p>
      <w:pPr>
        <w:pStyle w:val="FirstParagraph"/>
      </w:pPr>
      <w:r>
        <w:rPr>
          <w:rFonts w:hint="eastAsia"/>
          <w:lang w:val="zh-CN"/>
        </w:rPr>
        <w:t xml:space="preserve">手机没电、没有网络或本人无法表达时，授权的家人应能找到过敏、关键药物、重要疾病、医疗代理文件及保险信息。随身卡只保留急救所需信息，完整病历放在受保护的位置。</w:t>
      </w:r>
    </w:p>
    <w:p>
      <w:pPr>
        <w:pStyle w:val="BodyText"/>
      </w:pPr>
      <w:r>
        <w:rPr>
          <w:rFonts w:hint="eastAsia"/>
          <w:b/>
          <w:bCs/>
          <w:lang w:val="zh-CN"/>
        </w:rPr>
        <w:t xml:space="preserve">应急准备参考：</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w:t>
      </w:r>
      <w:r>
        <w:rPr>
          <w:lang w:val="zh-CN"/>
        </w:rPr>
        <w:t xml:space="preserve"> </w:t>
      </w:r>
      <w:hyperlink r:id="rId209">
        <w:r>
          <w:rPr>
            <w:rStyle w:val="Hyperlink"/>
            <w:rFonts w:hint="eastAsia"/>
            <w:lang w:val="zh-CN"/>
          </w:rPr>
          <w:t xml:space="preserve">FDA：个人用药记录表</w:t>
        </w:r>
      </w:hyperlink>
      <w:r>
        <w:rPr>
          <w:lang w:val="zh-CN"/>
        </w:rPr>
        <w:t xml:space="preserve">。</w:t>
      </w:r>
    </w:p>
    <w:bookmarkEnd w:id="301"/>
    <w:bookmarkStart w:id="304" w:name="doc-94ddabee53ee--16-决策权限与信息权限分别确认"/>
    <w:p>
      <w:pPr>
        <w:pStyle w:val="Heading2"/>
      </w:pPr>
      <w:r>
        <w:rPr>
          <w:lang w:val="zh-CN"/>
        </w:rPr>
        <w:t xml:space="preserve">16. </w:t>
      </w:r>
      <w:r>
        <w:rPr>
          <w:rFonts w:hint="eastAsia"/>
          <w:lang w:val="zh-CN"/>
        </w:rPr>
        <w:t xml:space="preserve">决策权限与信息权限分别确认</w:t>
      </w:r>
    </w:p>
    <w:p>
      <w:pPr>
        <w:pStyle w:val="FirstParagraph"/>
      </w:pPr>
      <w:r>
        <w:rPr>
          <w:rFonts w:hint="eastAsia"/>
          <w:lang w:val="zh-CN"/>
        </w:rPr>
        <w:t xml:space="preserve">医疗决策代理人（health-care</w:t>
      </w:r>
      <w:r>
        <w:rPr>
          <w:lang w:val="zh-CN"/>
        </w:rPr>
        <w:t xml:space="preserve"> </w:t>
      </w:r>
      <w:r>
        <w:rPr>
          <w:rFonts w:hint="eastAsia"/>
          <w:lang w:val="zh-CN"/>
        </w:rPr>
        <w:t xml:space="preserve">proxy）涉及谁能在适用条件下代作医疗决定；健康信息披露授权（HIPAA</w:t>
      </w:r>
      <w:r>
        <w:rPr>
          <w:lang w:val="zh-CN"/>
        </w:rPr>
        <w:t xml:space="preserve"> </w:t>
      </w:r>
      <w:r>
        <w:rPr>
          <w:rFonts w:hint="eastAsia"/>
          <w:lang w:val="zh-CN"/>
        </w:rPr>
        <w:t xml:space="preserve">authorization）涉及哪些信息可以向谁披露。二者不能简单互相替代。</w:t>
      </w:r>
    </w:p>
    <w:p>
      <w:pPr>
        <w:pStyle w:val="BodyText"/>
      </w:pPr>
      <w:r>
        <w:rPr>
          <w:rFonts w:hint="eastAsia"/>
          <w:lang w:val="zh-CN"/>
        </w:rPr>
        <w:t xml:space="preserve">合法代理人的查阅权取决于适用法律和授权范围；医疗机构也可能在法律允许的情况下与参与照护的家人分享信息。不能推断“没有书面授权就一概不能交流”，也不能推断“配偶可以随时取得全部病历”。</w:t>
      </w:r>
    </w:p>
    <w:p>
      <w:pPr>
        <w:pStyle w:val="BodyText"/>
      </w:pPr>
      <w:r>
        <w:rPr>
          <w:rFonts w:hint="eastAsia"/>
          <w:lang w:val="zh-CN"/>
        </w:rPr>
        <w:t xml:space="preserve">向医疗机构确认代理登记、信息披露和患者平台代理访问手续。</w:t>
      </w:r>
    </w:p>
    <w:p>
      <w:pPr>
        <w:pStyle w:val="BodyText"/>
      </w:pPr>
      <w:r>
        <w:rPr>
          <w:rFonts w:hint="eastAsia"/>
          <w:b/>
          <w:bCs/>
          <w:lang w:val="zh-CN"/>
        </w:rPr>
        <w:t xml:space="preserve">权利与代理入口：</w:t>
      </w:r>
      <w:r>
        <w:rPr>
          <w:lang w:val="zh-CN"/>
        </w:rPr>
        <w:t xml:space="preserve"> </w:t>
      </w:r>
      <w:hyperlink r:id="rId302">
        <w:r>
          <w:rPr>
            <w:rStyle w:val="Hyperlink"/>
            <w:rFonts w:hint="eastAsia"/>
            <w:lang w:val="zh-CN"/>
          </w:rPr>
          <w:t xml:space="preserve">HHS：医疗隐私法下的个人权利</w:t>
        </w:r>
      </w:hyperlink>
      <w:r>
        <w:rPr>
          <w:lang w:val="zh-CN"/>
        </w:rPr>
        <w:t xml:space="preserve"> </w:t>
      </w:r>
      <w:r>
        <w:rPr>
          <w:lang w:val="zh-CN"/>
        </w:rPr>
        <w:t xml:space="preserve">·</w:t>
      </w:r>
      <w:r>
        <w:rPr>
          <w:lang w:val="zh-CN"/>
        </w:rPr>
        <w:t xml:space="preserve"> </w:t>
      </w:r>
      <w:hyperlink r:id="rId303">
        <w:r>
          <w:rPr>
            <w:rStyle w:val="Hyperlink"/>
            <w:rFonts w:hint="eastAsia"/>
            <w:lang w:val="zh-CN"/>
          </w:rPr>
          <w:t xml:space="preserve">HHS：医疗资料代理人</w:t>
        </w:r>
      </w:hyperlink>
      <w:r>
        <w:rPr>
          <w:lang w:val="zh-CN"/>
        </w:rPr>
        <w:t xml:space="preserve"> </w:t>
      </w:r>
      <w:r>
        <w:rPr>
          <w:lang w:val="zh-CN"/>
        </w:rPr>
        <w:t xml:space="preserve">·</w:t>
      </w:r>
      <w:r>
        <w:rPr>
          <w:lang w:val="zh-CN"/>
        </w:rPr>
        <w:t xml:space="preserve"> </w:t>
      </w:r>
      <w:hyperlink r:id="rId203">
        <w:r>
          <w:rPr>
            <w:rStyle w:val="Hyperlink"/>
            <w:rFonts w:hint="eastAsia"/>
            <w:lang w:val="zh-CN"/>
          </w:rPr>
          <w:t xml:space="preserve">HHS：病历查阅权</w:t>
        </w:r>
      </w:hyperlink>
      <w:r>
        <w:rPr>
          <w:lang w:val="zh-CN"/>
        </w:rPr>
        <w:t xml:space="preserve">。</w:t>
      </w:r>
    </w:p>
    <w:bookmarkEnd w:id="304"/>
    <w:bookmarkStart w:id="306" w:name="doc-94ddabee53ee--17-父母的资料也需要统一索引"/>
    <w:p>
      <w:pPr>
        <w:pStyle w:val="Heading2"/>
      </w:pPr>
      <w:r>
        <w:rPr>
          <w:lang w:val="zh-CN"/>
        </w:rPr>
        <w:t xml:space="preserve">17. </w:t>
      </w:r>
      <w:r>
        <w:rPr>
          <w:rFonts w:hint="eastAsia"/>
          <w:lang w:val="zh-CN"/>
        </w:rPr>
        <w:t xml:space="preserve">父母的资料也需要统一索引</w:t>
      </w:r>
    </w:p>
    <w:p>
      <w:pPr>
        <w:pStyle w:val="FirstParagraph"/>
      </w:pPr>
      <w:r>
        <w:rPr>
          <w:rFonts w:hint="eastAsia"/>
          <w:lang w:val="zh-CN"/>
        </w:rPr>
        <w:t xml:space="preserve">在父母知情及授权的前提下，整理慢性病、用药、常用医院与医生、最近住院、影像和医保信息。让现场照护者与远程家人使用同一份更新记录，减少互相转述造成的错误。</w:t>
      </w:r>
    </w:p>
    <w:p>
      <w:pPr>
        <w:pStyle w:val="BodyText"/>
      </w:pPr>
      <w:r>
        <w:rPr>
          <w:rFonts w:hint="eastAsia"/>
          <w:b/>
          <w:bCs/>
          <w:lang w:val="zh-CN"/>
        </w:rPr>
        <w:t xml:space="preserve">照护参考：</w:t>
      </w:r>
      <w:r>
        <w:rPr>
          <w:lang w:val="zh-CN"/>
        </w:rPr>
        <w:t xml:space="preserve"> </w:t>
      </w:r>
      <w:hyperlink r:id="rId305">
        <w:r>
          <w:rPr>
            <w:rStyle w:val="Hyperlink"/>
            <w:rFonts w:hint="eastAsia"/>
            <w:lang w:val="zh-CN"/>
          </w:rPr>
          <w:t xml:space="preserve">NIA：照护安排</w:t>
        </w:r>
      </w:hyperlink>
      <w:r>
        <w:rPr>
          <w:lang w:val="zh-CN"/>
        </w:rPr>
        <w:t xml:space="preserve"> </w:t>
      </w:r>
      <w:r>
        <w:rPr>
          <w:lang w:val="zh-CN"/>
        </w:rPr>
        <w:t xml:space="preserve">·</w:t>
      </w:r>
      <w:r>
        <w:rPr>
          <w:lang w:val="zh-CN"/>
        </w:rPr>
        <w:t xml:space="preserve"> </w:t>
      </w:r>
      <w:hyperlink r:id="rId209">
        <w:r>
          <w:rPr>
            <w:rStyle w:val="Hyperlink"/>
            <w:rFonts w:hint="eastAsia"/>
            <w:lang w:val="zh-CN"/>
          </w:rPr>
          <w:t xml:space="preserve">FDA：个人用药记录表</w:t>
        </w:r>
      </w:hyperlink>
      <w:r>
        <w:rPr>
          <w:rFonts w:hint="eastAsia"/>
          <w:lang w:val="zh-CN"/>
        </w:rPr>
        <w:t xml:space="preserve">。中国侧病历</w:t>
      </w:r>
      <w:r>
        <w:rPr>
          <w:lang w:val="zh-CN"/>
        </w:rPr>
        <w:t xml:space="preserve"> / </w:t>
      </w:r>
      <w:r>
        <w:rPr>
          <w:rFonts w:hint="eastAsia"/>
          <w:lang w:val="zh-CN"/>
        </w:rPr>
        <w:t xml:space="preserve">医保入口见第05章。</w:t>
      </w:r>
    </w:p>
    <w:bookmarkEnd w:id="306"/>
    <w:bookmarkStart w:id="308" w:name="doc-94ddabee53ee--18-医疗档案采用受保护的存储方式"/>
    <w:p>
      <w:pPr>
        <w:pStyle w:val="Heading2"/>
      </w:pPr>
      <w:r>
        <w:rPr>
          <w:lang w:val="zh-CN"/>
        </w:rPr>
        <w:t xml:space="preserve">18. </w:t>
      </w:r>
      <w:r>
        <w:rPr>
          <w:rFonts w:hint="eastAsia"/>
          <w:lang w:val="zh-CN"/>
        </w:rPr>
        <w:t xml:space="preserve">医疗档案采用受保护的存储方式</w:t>
      </w:r>
    </w:p>
    <w:p>
      <w:pPr>
        <w:pStyle w:val="FirstParagraph"/>
      </w:pPr>
      <w:r>
        <w:rPr>
          <w:rFonts w:hint="eastAsia"/>
          <w:lang w:val="zh-CN"/>
        </w:rPr>
        <w:t xml:space="preserve">使用加密存储、可靠的账户恢复机制和按需共享。不要依赖公开链接、工作账户或零散聊天记录。授权家人能取用资料，不等于所有亲友都应有访问权。</w:t>
      </w:r>
    </w:p>
    <w:p>
      <w:pPr>
        <w:pStyle w:val="BodyText"/>
      </w:pPr>
      <w:r>
        <w:rPr>
          <w:rFonts w:hint="eastAsia"/>
          <w:b/>
          <w:bCs/>
          <w:lang w:val="zh-CN"/>
        </w:rPr>
        <w:t xml:space="preserve">数字安全参考：</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；主邮箱、密码管理器、多因素认证（MFA）、恢复资料和备份详见</w:t>
      </w:r>
      <w:hyperlink w:anchor="doc-e8c442dc732e">
        <w:r>
          <w:rPr>
            <w:rStyle w:val="Hyperlink"/>
            <w:rFonts w:hint="eastAsia"/>
            <w:lang w:val="zh-CN"/>
          </w:rPr>
          <w:t xml:space="preserve">第</w:t>
        </w:r>
        <w:r>
          <w:rPr>
            <w:rStyle w:val="Hyperlink"/>
            <w:lang w:val="zh-CN"/>
          </w:rPr>
          <w:t xml:space="preserve"> 15 </w:t>
        </w:r>
        <w:r>
          <w:rPr>
            <w:rStyle w:val="Hyperlink"/>
            <w:rFonts w:hint="eastAsia"/>
            <w:lang w:val="zh-CN"/>
          </w:rPr>
          <w:t xml:space="preserve">章</w:t>
        </w:r>
      </w:hyperlink>
      <w:r>
        <w:rPr>
          <w:rFonts w:hint="eastAsia"/>
          <w:lang w:val="zh-CN"/>
        </w:rPr>
        <w:t xml:space="preserve">。医疗资料不需要为了“共享方便”而放到公开云链接。</w:t>
      </w:r>
    </w:p>
    <w:bookmarkEnd w:id="308"/>
    <w:bookmarkStart w:id="309" w:name="doc-94ddabee53ee--19-定期复查也在治疗变化后更新"/>
    <w:p>
      <w:pPr>
        <w:pStyle w:val="Heading2"/>
      </w:pPr>
      <w:r>
        <w:rPr>
          <w:lang w:val="zh-CN"/>
        </w:rPr>
        <w:t xml:space="preserve">19. </w:t>
      </w:r>
      <w:r>
        <w:rPr>
          <w:rFonts w:hint="eastAsia"/>
          <w:lang w:val="zh-CN"/>
        </w:rPr>
        <w:t xml:space="preserve">定期复查，也在治疗变化后更新</w:t>
      </w:r>
    </w:p>
    <w:p>
      <w:pPr>
        <w:pStyle w:val="FirstParagraph"/>
      </w:pPr>
      <w:r>
        <w:rPr>
          <w:rFonts w:hint="eastAsia"/>
          <w:lang w:val="zh-CN"/>
        </w:rPr>
        <w:t xml:space="preserve">每年检查疫苗、医生、保险、代理文件和主要病史是否变化。用药调整、出院或获得重要诊断后应及时更新，不等到年度复查。</w:t>
      </w:r>
    </w:p>
    <w:p>
      <w:pPr>
        <w:pStyle w:val="BodyText"/>
      </w:pPr>
      <w:r>
        <w:rPr>
          <w:rFonts w:hint="eastAsia"/>
          <w:lang w:val="zh-CN"/>
        </w:rPr>
        <w:t xml:space="preserve">由患者与医生或药师核对用药，避免把不同就诊记录中的重复项目直接合并。</w:t>
      </w:r>
    </w:p>
    <w:p>
      <w:pPr>
        <w:pStyle w:val="BodyText"/>
      </w:pPr>
      <w:r>
        <w:rPr>
          <w:rFonts w:hint="eastAsia"/>
          <w:b/>
          <w:bCs/>
          <w:lang w:val="zh-CN"/>
        </w:rPr>
        <w:t xml:space="preserve">复查入口：</w:t>
      </w:r>
      <w:r>
        <w:rPr>
          <w:lang w:val="zh-CN"/>
        </w:rPr>
        <w:t xml:space="preserve"> </w:t>
      </w:r>
      <w:hyperlink r:id="rId94">
        <w:r>
          <w:rPr>
            <w:rStyle w:val="Hyperlink"/>
            <w:rFonts w:hint="eastAsia"/>
            <w:lang w:val="zh-CN"/>
          </w:rPr>
          <w:t xml:space="preserve">CDC：成人疫苗接种安排</w:t>
        </w:r>
      </w:hyperlink>
      <w:r>
        <w:rPr>
          <w:lang w:val="zh-CN"/>
        </w:rPr>
        <w:t xml:space="preserve"> </w:t>
      </w:r>
      <w:r>
        <w:rPr>
          <w:lang w:val="zh-CN"/>
        </w:rPr>
        <w:t xml:space="preserve">·</w:t>
      </w:r>
      <w:r>
        <w:rPr>
          <w:lang w:val="zh-CN"/>
        </w:rPr>
        <w:t xml:space="preserve"> </w:t>
      </w:r>
      <w:hyperlink r:id="rId209">
        <w:r>
          <w:rPr>
            <w:rStyle w:val="Hyperlink"/>
            <w:rFonts w:hint="eastAsia"/>
            <w:lang w:val="zh-CN"/>
          </w:rPr>
          <w:t xml:space="preserve">FDA：个人用药记录表</w:t>
        </w:r>
      </w:hyperlink>
      <w:r>
        <w:rPr>
          <w:lang w:val="zh-CN"/>
        </w:rPr>
        <w:t xml:space="preserve"> </w:t>
      </w:r>
      <w:r>
        <w:rPr>
          <w:lang w:val="zh-CN"/>
        </w:rPr>
        <w:t xml:space="preserve">·</w:t>
      </w:r>
      <w:r>
        <w:rPr>
          <w:lang w:val="zh-CN"/>
        </w:rPr>
        <w:t xml:space="preserve"> </w:t>
      </w:r>
      <w:hyperlink r:id="rId202">
        <w:r>
          <w:rPr>
            <w:rStyle w:val="Hyperlink"/>
            <w:rFonts w:hint="eastAsia"/>
            <w:lang w:val="zh-CN"/>
          </w:rPr>
          <w:t xml:space="preserve">HHS：获取个人病历</w:t>
        </w:r>
      </w:hyperlink>
      <w:r>
        <w:rPr>
          <w:lang w:val="zh-CN"/>
        </w:rPr>
        <w:t xml:space="preserve">。</w:t>
      </w:r>
    </w:p>
    <w:bookmarkEnd w:id="309"/>
    <w:bookmarkStart w:id="311" w:name="Xb413ed59ff48fa9f12cc493bfd0147e254dd0bc"/>
    <w:p>
      <w:pPr>
        <w:pStyle w:val="Heading2"/>
      </w:pPr>
      <w:r>
        <w:rPr>
          <w:lang w:val="zh-CN"/>
        </w:rPr>
        <w:t xml:space="preserve">20. </w:t>
      </w:r>
      <w:r>
        <w:rPr>
          <w:rFonts w:hint="eastAsia"/>
          <w:lang w:val="zh-CN"/>
        </w:rPr>
        <w:t xml:space="preserve">药突然拿不到时，先分清是缺货、保险、处方还是法规问题</w:t>
      </w:r>
    </w:p>
    <w:p>
      <w:pPr>
        <w:pStyle w:val="FirstParagraph"/>
      </w:pPr>
      <w:r>
        <w:rPr>
          <w:rFonts w:hint="eastAsia"/>
          <w:lang w:val="zh-CN"/>
        </w:rPr>
        <w:t xml:space="preserve">药房说“没药”，可能只是本店暂时缺货，也可能是较大范围的药品短缺；“不能续配”则可能涉及处方可续配次数用尽、保险事先授权、数量限制、配药间隔、处方转移限制或管制药物规则。先请药房解释具体拒绝原因，再联系对应负责人。</w:t>
      </w:r>
    </w:p>
    <w:p>
      <w:pPr>
        <w:pStyle w:val="BodyText"/>
      </w:pPr>
      <w:r>
        <w:rPr>
          <w:rFonts w:hint="eastAsia"/>
          <w:lang w:val="zh-CN"/>
        </w:rPr>
        <w:t xml:space="preserve">对不能安全突然停用的药，应立即联系开药医生或药师讨论过渡方案；不要自行减量、加量或换用不同规格、剂型。药监局药品短缺数据库可辅助了解已知短缺，但不能证明附近药房有库存。</w:t>
      </w:r>
    </w:p>
    <w:p>
      <w:pPr>
        <w:pStyle w:val="BodyText"/>
      </w:pPr>
      <w:r>
        <w:rPr>
          <w:rFonts w:hint="eastAsia"/>
          <w:b/>
          <w:bCs/>
          <w:lang w:val="zh-CN"/>
        </w:rPr>
        <w:t xml:space="preserve">完整清单：</w:t>
      </w:r>
      <w:r>
        <w:rPr>
          <w:lang w:val="zh-CN"/>
        </w:rPr>
        <w:t xml:space="preserve"> </w:t>
      </w:r>
      <w:hyperlink w:anchor="doc-928ea3d45682">
        <w:r>
          <w:rPr>
            <w:rStyle w:val="Hyperlink"/>
            <w:rFonts w:hint="eastAsia"/>
            <w:lang w:val="zh-CN"/>
          </w:rPr>
          <w:t xml:space="preserve">药突然拿不到</w:t>
        </w:r>
      </w:hyperlink>
      <w:r>
        <w:rPr>
          <w:lang w:val="zh-CN"/>
        </w:rPr>
        <w:t xml:space="preserve"> </w:t>
      </w:r>
      <w:r>
        <w:rPr>
          <w:lang w:val="zh-CN"/>
        </w:rPr>
        <w:t xml:space="preserve">·</w:t>
      </w:r>
      <w:r>
        <w:rPr>
          <w:lang w:val="zh-CN"/>
        </w:rPr>
        <w:t xml:space="preserve"> </w:t>
      </w:r>
      <w:hyperlink r:id="rId310">
        <w:r>
          <w:rPr>
            <w:rStyle w:val="Hyperlink"/>
            <w:rFonts w:hint="eastAsia"/>
            <w:lang w:val="zh-CN"/>
          </w:rPr>
          <w:t xml:space="preserve">FDA：药品短缺</w:t>
        </w:r>
      </w:hyperlink>
      <w:r>
        <w:rPr>
          <w:lang w:val="zh-CN"/>
        </w:rPr>
        <w:t xml:space="preserve">。</w:t>
      </w:r>
    </w:p>
    <w:bookmarkEnd w:id="311"/>
    <w:bookmarkStart w:id="312" w:name="doc-94ddabee53ee--21-行动清单"/>
    <w:p>
      <w:pPr>
        <w:pStyle w:val="Heading2"/>
      </w:pPr>
      <w:r>
        <w:rPr>
          <w:lang w:val="zh-CN"/>
        </w:rPr>
        <w:t xml:space="preserve">21. </w:t>
      </w:r>
      <w:r>
        <w:rPr>
          <w:rFonts w:hint="eastAsia"/>
          <w:lang w:val="zh-CN"/>
        </w:rPr>
        <w:t xml:space="preserve">行动清单</w:t>
      </w:r>
    </w:p>
    <w:p>
      <w:pPr>
        <w:pStyle w:val="Compact"/>
        <w:numPr>
          <w:ilvl w:val="0"/>
          <w:numId w:val="1043"/>
        </w:numPr>
      </w:pPr>
      <w:r>
        <w:rPr>
          <w:rFonts w:hint="eastAsia"/>
          <w:lang w:val="zh-CN"/>
        </w:rPr>
        <w:t xml:space="preserve">一页医疗摘要，注明更新时间。</w:t>
      </w:r>
    </w:p>
    <w:p>
      <w:pPr>
        <w:pStyle w:val="Compact"/>
        <w:numPr>
          <w:ilvl w:val="0"/>
          <w:numId w:val="1044"/>
        </w:numPr>
      </w:pPr>
      <w:r>
        <w:rPr>
          <w:rFonts w:hint="eastAsia"/>
          <w:lang w:val="zh-CN"/>
        </w:rPr>
        <w:t xml:space="preserve">通用名用药清单与过敏清单。</w:t>
      </w:r>
    </w:p>
    <w:p>
      <w:pPr>
        <w:pStyle w:val="Compact"/>
        <w:numPr>
          <w:ilvl w:val="0"/>
          <w:numId w:val="1045"/>
        </w:numPr>
      </w:pPr>
      <w:r>
        <w:rPr>
          <w:rFonts w:hint="eastAsia"/>
          <w:lang w:val="zh-CN"/>
        </w:rPr>
        <w:t xml:space="preserve">疫苗、重要手术和病理档案。</w:t>
      </w:r>
    </w:p>
    <w:p>
      <w:pPr>
        <w:pStyle w:val="Compact"/>
        <w:numPr>
          <w:ilvl w:val="0"/>
          <w:numId w:val="1046"/>
        </w:numPr>
      </w:pPr>
      <w:r>
        <w:rPr>
          <w:rFonts w:hint="eastAsia"/>
          <w:lang w:val="zh-CN"/>
        </w:rPr>
        <w:t xml:space="preserve">关键影像报告及可读取的原始图像。</w:t>
      </w:r>
    </w:p>
    <w:p>
      <w:pPr>
        <w:pStyle w:val="Compact"/>
        <w:numPr>
          <w:ilvl w:val="0"/>
          <w:numId w:val="1047"/>
        </w:numPr>
      </w:pPr>
      <w:r>
        <w:rPr>
          <w:rFonts w:hint="eastAsia"/>
          <w:lang w:val="zh-CN"/>
        </w:rPr>
        <w:t xml:space="preserve">可携带的出院及转诊摘要。</w:t>
      </w:r>
    </w:p>
    <w:p>
      <w:pPr>
        <w:pStyle w:val="Compact"/>
        <w:numPr>
          <w:ilvl w:val="0"/>
          <w:numId w:val="1048"/>
        </w:numPr>
      </w:pPr>
      <w:r>
        <w:rPr>
          <w:rFonts w:hint="eastAsia"/>
          <w:lang w:val="zh-CN"/>
        </w:rPr>
        <w:t xml:space="preserve">已确认医疗决策与信息访问权限。</w:t>
      </w:r>
    </w:p>
    <w:p>
      <w:pPr>
        <w:pStyle w:val="Compact"/>
        <w:numPr>
          <w:ilvl w:val="0"/>
          <w:numId w:val="1049"/>
        </w:numPr>
      </w:pPr>
      <w:r>
        <w:rPr>
          <w:rFonts w:hint="eastAsia"/>
          <w:lang w:val="zh-CN"/>
        </w:rPr>
        <w:t xml:space="preserve">旅行续药、保存与跨境携带安排。</w:t>
      </w:r>
    </w:p>
    <w:p>
      <w:pPr>
        <w:pStyle w:val="Compact"/>
        <w:numPr>
          <w:ilvl w:val="0"/>
          <w:numId w:val="1050"/>
        </w:numPr>
      </w:pPr>
      <w:r>
        <w:rPr>
          <w:rFonts w:hint="eastAsia"/>
          <w:lang w:val="zh-CN"/>
        </w:rPr>
        <w:t xml:space="preserve">加密存储、离线紧急信息及授权访问路径。</w:t>
      </w:r>
    </w:p>
    <w:p>
      <w:pPr>
        <w:pStyle w:val="FirstParagraph"/>
      </w:pPr>
      <w:r>
        <w:rPr>
          <w:rFonts w:hint="eastAsia"/>
          <w:b/>
          <w:bCs/>
          <w:lang w:val="zh-CN"/>
        </w:rPr>
        <w:t xml:space="preserve">入口汇总：</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288">
        <w:r>
          <w:rPr>
            <w:rStyle w:val="Hyperlink"/>
            <w:rFonts w:hint="eastAsia"/>
            <w:lang w:val="zh-CN"/>
          </w:rPr>
          <w:t xml:space="preserve">CDC：接种记录</w:t>
        </w:r>
      </w:hyperlink>
      <w:r>
        <w:rPr>
          <w:lang w:val="zh-CN"/>
        </w:rPr>
        <w:t xml:space="preserve"> </w:t>
      </w:r>
      <w:r>
        <w:rPr>
          <w:lang w:val="zh-CN"/>
        </w:rPr>
        <w:t xml:space="preserve">·</w:t>
      </w:r>
      <w:r>
        <w:rPr>
          <w:lang w:val="zh-CN"/>
        </w:rPr>
        <w:t xml:space="preserve"> </w:t>
      </w:r>
      <w:hyperlink r:id="rId256">
        <w:r>
          <w:rPr>
            <w:rStyle w:val="Hyperlink"/>
            <w:rFonts w:hint="eastAsia"/>
            <w:lang w:val="zh-CN"/>
          </w:rPr>
          <w:t xml:space="preserve">药品说明书数据库（DailyMed）</w:t>
        </w:r>
      </w:hyperlink>
      <w:r>
        <w:rPr>
          <w:lang w:val="zh-CN"/>
        </w:rPr>
        <w:t xml:space="preserve"> </w:t>
      </w:r>
      <w:r>
        <w:rPr>
          <w:lang w:val="zh-CN"/>
        </w:rPr>
        <w:t xml:space="preserve">·</w:t>
      </w:r>
      <w:r>
        <w:rPr>
          <w:lang w:val="zh-CN"/>
        </w:rPr>
        <w:t xml:space="preserve"> </w:t>
      </w:r>
      <w:hyperlink r:id="rId210">
        <w:r>
          <w:rPr>
            <w:rStyle w:val="Hyperlink"/>
            <w:rFonts w:hint="eastAsia"/>
            <w:lang w:val="zh-CN"/>
          </w:rPr>
          <w:t xml:space="preserve">CDC：携药出境</w:t>
        </w:r>
      </w:hyperlink>
      <w:r>
        <w:rPr>
          <w:lang w:val="zh-CN"/>
        </w:rPr>
        <w:t xml:space="preserve"> </w:t>
      </w:r>
      <w:r>
        <w:rPr>
          <w:lang w:val="zh-CN"/>
        </w:rPr>
        <w:t xml:space="preserve">·</w:t>
      </w:r>
      <w:r>
        <w:rPr>
          <w:lang w:val="zh-CN"/>
        </w:rPr>
        <w:t xml:space="preserve"> </w:t>
      </w:r>
      <w:hyperlink r:id="rId307">
        <w:r>
          <w:rPr>
            <w:rStyle w:val="Hyperlink"/>
            <w:rFonts w:hint="eastAsia"/>
            <w:lang w:val="zh-CN"/>
          </w:rPr>
          <w:t xml:space="preserve">CISA：网络安全日常防护</w:t>
        </w:r>
      </w:hyperlink>
      <w:r>
        <w:rPr>
          <w:lang w:val="zh-CN"/>
        </w:rPr>
        <w:t xml:space="preserve">。</w:t>
      </w:r>
    </w:p>
    <w:p>
      <w:pPr>
        <w:pStyle w:val="BodyText"/>
      </w:pPr>
      <w:r>
        <w:rPr>
          <w:rFonts w:hint="eastAsia"/>
          <w:lang w:val="zh-CN"/>
        </w:rPr>
        <w:t xml:space="preserve">最后编辑：2026-09-23。本轮中文校订后补段落和链接说明，重读联邦法规第164.524节与民权办公室投诉说明，复核病历处理期限、延长条件、费用范围与投诉期限，并补充本人申请和第三方请求的区别。卫生与公众服务部综合查阅权指引本轮读取失败，费用排除项目沿用前轮核对；2026-09-21所核其余来源未在本轮全面重审。具体药品储存、旅行提前配药、管制属性、入境规则、州级期限及病理／影像调取方式仍须分别确认。</w:t>
      </w:r>
    </w:p>
    <w:bookmarkEnd w:id="312"/>
    <w:bookmarkEnd w:id="313"/>
    <w:bookmarkStart w:id="361" w:name="doc-c8681dfff07c"/>
    <w:p>
      <w:pPr>
        <w:pStyle w:val="Heading1"/>
      </w:pPr>
      <w:r>
        <w:rPr>
          <w:lang w:val="zh-CN"/>
        </w:rPr>
        <w:t xml:space="preserve">07 — </w:t>
      </w:r>
      <w:r>
        <w:rPr>
          <w:rFonts w:hint="eastAsia"/>
          <w:lang w:val="zh-CN"/>
        </w:rPr>
        <w:t xml:space="preserve">保险与灾难风险：不要只比较保费</w:t>
      </w:r>
    </w:p>
    <w:p>
      <w:pPr>
        <w:pStyle w:val="BlockText"/>
      </w:pPr>
      <w:r>
        <w:rPr>
          <w:rFonts w:hint="eastAsia"/>
          <w:b/>
          <w:bCs/>
          <w:lang w:val="zh-CN"/>
        </w:rPr>
        <w:t xml:space="preserve">内容性质：决策框架</w:t>
      </w:r>
      <w:r>
        <w:rPr>
          <w:lang w:val="zh-CN"/>
        </w:rPr>
        <w:t xml:space="preserve"> </w:t>
      </w:r>
      <w:r>
        <w:rPr>
          <w:rFonts w:hint="eastAsia"/>
          <w:lang w:val="zh-CN"/>
        </w:rPr>
        <w:t xml:space="preserve">核对保障不等于建议购买。这里的风险分类和优先级含有价值判断；是否加保取决于实际缺口、保费、自担能力与个人偏好。</w:t>
      </w:r>
    </w:p>
    <w:p>
      <w:pPr>
        <w:pStyle w:val="FirstParagraph"/>
      </w:pPr>
      <w:r>
        <w:rPr>
          <w:rFonts w:hint="eastAsia"/>
          <w:lang w:val="zh-CN"/>
        </w:rPr>
        <w:t xml:space="preserve">买保险前，先想清楚哪些损失自己承担得起，哪些会影响家人的生活，再比较保费、保障和除外责任。不同家庭需要的保额不同；承保范围以实际保单、批单和适用法律为准。</w:t>
      </w:r>
    </w:p>
    <w:bookmarkStart w:id="317" w:name="doc-c8681dfff07c--1-把风险分为四类"/>
    <w:p>
      <w:pPr>
        <w:pStyle w:val="Heading2"/>
      </w:pPr>
      <w:r>
        <w:rPr>
          <w:lang w:val="zh-CN"/>
        </w:rPr>
        <w:t xml:space="preserve">1. </w:t>
      </w:r>
      <w:r>
        <w:rPr>
          <w:rFonts w:hint="eastAsia"/>
          <w:lang w:val="zh-CN"/>
        </w:rPr>
        <w:t xml:space="preserve">把风险分为四类</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风险</w:t>
            </w:r>
          </w:p>
        </w:tc>
        <w:tc>
          <w:tcPr/>
          <w:p>
            <w:pPr>
              <w:pStyle w:val="Compact"/>
            </w:pPr>
            <w:r>
              <w:rPr>
                <w:rFonts w:hint="eastAsia"/>
                <w:lang w:val="zh-CN"/>
              </w:rPr>
              <w:t xml:space="preserve">核对重点</w:t>
            </w:r>
          </w:p>
        </w:tc>
      </w:tr>
      <w:tr>
        <w:tc>
          <w:tcPr/>
          <w:p>
            <w:pPr>
              <w:pStyle w:val="Compact"/>
            </w:pPr>
            <w:r>
              <w:rPr>
                <w:rFonts w:hint="eastAsia"/>
                <w:lang w:val="zh-CN"/>
              </w:rPr>
              <w:t xml:space="preserve">可承受的小额损失</w:t>
            </w:r>
          </w:p>
        </w:tc>
        <w:tc>
          <w:tcPr/>
          <w:p>
            <w:pPr>
              <w:pStyle w:val="Compact"/>
            </w:pPr>
            <w:r>
              <w:rPr>
                <w:rFonts w:hint="eastAsia"/>
                <w:lang w:val="zh-CN"/>
              </w:rPr>
              <w:t xml:space="preserve">是否愿意用应急资金自行承担</w:t>
            </w:r>
          </w:p>
        </w:tc>
      </w:tr>
      <w:tr>
        <w:tc>
          <w:tcPr/>
          <w:p>
            <w:pPr>
              <w:pStyle w:val="Compact"/>
            </w:pPr>
            <w:r>
              <w:rPr>
                <w:rFonts w:hint="eastAsia"/>
                <w:lang w:val="zh-CN"/>
              </w:rPr>
              <w:t xml:space="preserve">房屋、车辆等较大财产损失</w:t>
            </w:r>
          </w:p>
        </w:tc>
        <w:tc>
          <w:tcPr/>
          <w:p>
            <w:pPr>
              <w:pStyle w:val="Compact"/>
            </w:pPr>
            <w:r>
              <w:rPr>
                <w:rFonts w:hint="eastAsia"/>
                <w:lang w:val="zh-CN"/>
              </w:rPr>
              <w:t xml:space="preserve">免赔额、赔偿方式、维修与临时生活安排</w:t>
            </w:r>
          </w:p>
        </w:tc>
      </w:tr>
      <w:tr>
        <w:tc>
          <w:tcPr/>
          <w:p>
            <w:pPr>
              <w:pStyle w:val="Compact"/>
            </w:pPr>
            <w:r>
              <w:rPr>
                <w:rFonts w:hint="eastAsia"/>
                <w:lang w:val="zh-CN"/>
              </w:rPr>
              <w:t xml:space="preserve">对他人的重大赔偿责任</w:t>
            </w:r>
          </w:p>
        </w:tc>
        <w:tc>
          <w:tcPr/>
          <w:p>
            <w:pPr>
              <w:pStyle w:val="Compact"/>
            </w:pPr>
            <w:r>
              <w:rPr>
                <w:rFonts w:hint="eastAsia"/>
                <w:lang w:val="zh-CN"/>
              </w:rPr>
              <w:t xml:space="preserve">基础责任限额、超额保障和除外责任</w:t>
            </w:r>
          </w:p>
        </w:tc>
      </w:tr>
      <w:tr>
        <w:tc>
          <w:tcPr/>
          <w:p>
            <w:pPr>
              <w:pStyle w:val="Compact"/>
            </w:pPr>
            <w:r>
              <w:rPr>
                <w:rFonts w:hint="eastAsia"/>
                <w:lang w:val="zh-CN"/>
              </w:rPr>
              <w:t xml:space="preserve">死亡或长期失能造成的收入中断</w:t>
            </w:r>
          </w:p>
        </w:tc>
        <w:tc>
          <w:tcPr/>
          <w:p>
            <w:pPr>
              <w:pStyle w:val="Compact"/>
            </w:pPr>
            <w:r>
              <w:rPr>
                <w:rFonts w:hint="eastAsia"/>
                <w:lang w:val="zh-CN"/>
              </w:rPr>
              <w:t xml:space="preserve">谁依赖收入、持续多久、有哪些替代资源</w:t>
            </w:r>
          </w:p>
        </w:tc>
      </w:tr>
    </w:tbl>
    <w:p>
      <w:pPr>
        <w:pStyle w:val="BodyText"/>
      </w:pPr>
      <w:r>
        <w:rPr>
          <w:rFonts w:hint="eastAsia"/>
          <w:lang w:val="zh-CN"/>
        </w:rPr>
        <w:t xml:space="preserve">自行承担风险（self-insurance）应是有意识的决定，不是出事后才发现没有保障。</w:t>
      </w:r>
    </w:p>
    <w:p>
      <w:pPr>
        <w:pStyle w:val="BodyText"/>
      </w:pPr>
      <w:r>
        <w:rPr>
          <w:rFonts w:hint="eastAsia"/>
          <w:b/>
          <w:bCs/>
          <w:lang w:val="zh-CN"/>
        </w:rPr>
        <w:t xml:space="preserve">总入口：</w:t>
      </w:r>
      <w:r>
        <w:rPr>
          <w:lang w:val="zh-CN"/>
        </w:rPr>
        <w:t xml:space="preserve"> </w:t>
      </w:r>
      <w:hyperlink r:id="rId314">
        <w:r>
          <w:rPr>
            <w:rStyle w:val="Hyperlink"/>
            <w:rFonts w:hint="eastAsia"/>
            <w:lang w:val="zh-CN"/>
          </w:rPr>
          <w:t xml:space="preserve">NAIC：消费者保险资料</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Start w:id="316" w:name="doc-c8681dfff07c--选择保障前先比较这些条件"/>
    <w:p>
      <w:pPr>
        <w:pStyle w:val="Heading3"/>
      </w:pPr>
      <w:r>
        <w:rPr>
          <w:rFonts w:hint="eastAsia"/>
          <w:lang w:val="zh-CN"/>
        </w:rPr>
        <w:t xml:space="preserve">选择保障前先比较这些条件</w:t>
      </w:r>
    </w:p>
    <w:p>
      <w:pPr>
        <w:pStyle w:val="FirstParagraph"/>
      </w:pPr>
      <w:r>
        <w:rPr>
          <w:rFonts w:hint="eastAsia"/>
          <w:lang w:val="zh-CN"/>
        </w:rPr>
        <w:t xml:space="preserve">以下是决策问题，不是证明某种保险人人都该买的公式。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条件</w:t>
            </w:r>
          </w:p>
        </w:tc>
        <w:tc>
          <w:tcPr/>
          <w:p>
            <w:pPr>
              <w:pStyle w:val="Compact"/>
            </w:pPr>
            <w:r>
              <w:rPr>
                <w:rFonts w:hint="eastAsia"/>
                <w:lang w:val="zh-CN"/>
              </w:rPr>
              <w:t xml:space="preserve">需要回答的问题</w:t>
            </w:r>
          </w:p>
        </w:tc>
      </w:tr>
      <w:tr>
        <w:tc>
          <w:tcPr/>
          <w:p>
            <w:pPr>
              <w:pStyle w:val="Compact"/>
            </w:pPr>
            <w:r>
              <w:rPr>
                <w:rFonts w:hint="eastAsia"/>
                <w:lang w:val="zh-CN"/>
              </w:rPr>
              <w:t xml:space="preserve">风险概率与损失范围</w:t>
            </w:r>
          </w:p>
        </w:tc>
        <w:tc>
          <w:tcPr/>
          <w:p>
            <w:pPr>
              <w:pStyle w:val="Compact"/>
            </w:pPr>
            <w:r>
              <w:rPr>
                <w:rFonts w:hint="eastAsia"/>
                <w:lang w:val="zh-CN"/>
              </w:rPr>
              <w:t xml:space="preserve">哪些情形较常见，哪些虽少见却超出家庭承受范围？估计有多不确定？</w:t>
            </w:r>
          </w:p>
        </w:tc>
      </w:tr>
      <w:tr>
        <w:tc>
          <w:tcPr/>
          <w:p>
            <w:pPr>
              <w:pStyle w:val="Compact"/>
            </w:pPr>
            <w:r>
              <w:rPr>
                <w:rFonts w:hint="eastAsia"/>
                <w:lang w:val="zh-CN"/>
              </w:rPr>
              <w:t xml:space="preserve">保费与自付部分</w:t>
            </w:r>
          </w:p>
        </w:tc>
        <w:tc>
          <w:tcPr/>
          <w:p>
            <w:pPr>
              <w:pStyle w:val="Compact"/>
            </w:pPr>
            <w:r>
              <w:rPr>
                <w:rFonts w:hint="eastAsia"/>
                <w:lang w:val="zh-CN"/>
              </w:rPr>
              <w:t xml:space="preserve">长期保费、免赔额和未赔部分是否可承担？</w:t>
            </w:r>
          </w:p>
        </w:tc>
      </w:tr>
      <w:tr>
        <w:tc>
          <w:tcPr/>
          <w:p>
            <w:pPr>
              <w:pStyle w:val="Compact"/>
            </w:pPr>
            <w:r>
              <w:rPr>
                <w:rFonts w:hint="eastAsia"/>
                <w:lang w:val="zh-CN"/>
              </w:rPr>
              <w:t xml:space="preserve">现有保障</w:t>
            </w:r>
          </w:p>
        </w:tc>
        <w:tc>
          <w:tcPr/>
          <w:p>
            <w:pPr>
              <w:pStyle w:val="Compact"/>
            </w:pPr>
            <w:r>
              <w:rPr>
                <w:rFonts w:hint="eastAsia"/>
                <w:lang w:val="zh-CN"/>
              </w:rPr>
              <w:t xml:space="preserve">雇主、已有保单、公共福利或其他安排已覆盖多少？</w:t>
            </w:r>
          </w:p>
        </w:tc>
      </w:tr>
      <w:tr>
        <w:tc>
          <w:tcPr/>
          <w:p>
            <w:pPr>
              <w:pStyle w:val="Compact"/>
            </w:pPr>
            <w:r>
              <w:rPr>
                <w:rFonts w:hint="eastAsia"/>
                <w:lang w:val="zh-CN"/>
              </w:rPr>
              <w:t xml:space="preserve">实际承保</w:t>
            </w:r>
          </w:p>
        </w:tc>
        <w:tc>
          <w:tcPr/>
          <w:p>
            <w:pPr>
              <w:pStyle w:val="Compact"/>
            </w:pPr>
            <w:r>
              <w:rPr>
                <w:rFonts w:hint="eastAsia"/>
                <w:lang w:val="zh-CN"/>
              </w:rPr>
              <w:t xml:space="preserve">除外责任、等待期、限额和给付条件是否正好留下关键缺口？</w:t>
            </w:r>
          </w:p>
        </w:tc>
      </w:tr>
      <w:tr>
        <w:tc>
          <w:tcPr/>
          <w:p>
            <w:pPr>
              <w:pStyle w:val="Compact"/>
            </w:pPr>
            <w:r>
              <w:rPr>
                <w:rFonts w:hint="eastAsia"/>
                <w:lang w:val="zh-CN"/>
              </w:rPr>
              <w:t xml:space="preserve">家庭依赖与资产</w:t>
            </w:r>
          </w:p>
        </w:tc>
        <w:tc>
          <w:tcPr/>
          <w:p>
            <w:pPr>
              <w:pStyle w:val="Compact"/>
            </w:pPr>
            <w:r>
              <w:rPr>
                <w:rFonts w:hint="eastAsia"/>
                <w:lang w:val="zh-CN"/>
              </w:rPr>
              <w:t xml:space="preserve">谁依赖收入，支出持续多久，哪些资产真正可用于应急？</w:t>
            </w:r>
          </w:p>
        </w:tc>
      </w:tr>
      <w:tr>
        <w:tc>
          <w:tcPr/>
          <w:p>
            <w:pPr>
              <w:pStyle w:val="Compact"/>
            </w:pPr>
            <w:r>
              <w:rPr>
                <w:rFonts w:hint="eastAsia"/>
                <w:lang w:val="zh-CN"/>
              </w:rPr>
              <w:t xml:space="preserve">自担能力与偏好</w:t>
            </w:r>
          </w:p>
        </w:tc>
        <w:tc>
          <w:tcPr/>
          <w:p>
            <w:pPr>
              <w:pStyle w:val="Compact"/>
            </w:pPr>
            <w:r>
              <w:rPr>
                <w:rFonts w:hint="eastAsia"/>
                <w:lang w:val="zh-CN"/>
              </w:rPr>
              <w:t xml:space="preserve">不投保的损失能否承受，是否愿意承担，替代安排是什么？</w:t>
            </w:r>
          </w:p>
        </w:tc>
      </w:tr>
    </w:tbl>
    <w:p>
      <w:pPr>
        <w:pStyle w:val="BodyText"/>
      </w:pPr>
      <w:r>
        <w:rPr>
          <w:rFonts w:hint="eastAsia"/>
          <w:lang w:val="zh-CN"/>
        </w:rPr>
        <w:t xml:space="preserve">“损失概率×损失金额”可帮助理解一个简化情形的预期损失，但不足以单独决定是否投保：严重损失的分布、流动性和家庭承受能力也需考虑。这里不要求读者编造精确概率，更不承诺可以算出唯一正确答案。</w:t>
      </w:r>
    </w:p>
    <w:p>
      <w:pPr>
        <w:pStyle w:val="BodyText"/>
      </w:pPr>
      <w:r>
        <w:rPr>
          <w:rFonts w:hint="eastAsia"/>
          <w:lang w:val="zh-CN"/>
        </w:rPr>
        <w:t xml:space="preserve">法定或合同要求先满足；其余可以选择购买、调整、保持现状或有意识地自担。复查后可记录是否调整保障及其理由，无须以新增保单作为目标。</w:t>
      </w:r>
    </w:p>
    <w:bookmarkEnd w:id="316"/>
    <w:bookmarkEnd w:id="317"/>
    <w:bookmarkStart w:id="321" w:name="doc-c8681dfff07c--2-车险最低要求与个人需求分别核对"/>
    <w:p>
      <w:pPr>
        <w:pStyle w:val="Heading2"/>
      </w:pPr>
      <w:r>
        <w:rPr>
          <w:lang w:val="zh-CN"/>
        </w:rPr>
        <w:t xml:space="preserve">2. </w:t>
      </w:r>
      <w:r>
        <w:rPr>
          <w:rFonts w:hint="eastAsia"/>
          <w:lang w:val="zh-CN"/>
        </w:rPr>
        <w:t xml:space="preserve">车险最低要求与个人需求分别核对</w:t>
      </w:r>
    </w:p>
    <w:p>
      <w:pPr>
        <w:pStyle w:val="FirstParagraph"/>
      </w:pPr>
      <w:r>
        <w:rPr>
          <w:rFonts w:hint="eastAsia"/>
          <w:b/>
          <w:bCs/>
          <w:lang w:val="zh-CN"/>
        </w:rPr>
        <w:t xml:space="preserve">核对优先级：</w:t>
      </w:r>
      <w:r>
        <w:rPr>
          <w:lang w:val="zh-CN"/>
        </w:rPr>
        <w:t xml:space="preserve"> </w:t>
      </w:r>
      <w:r>
        <w:rPr>
          <w:rFonts w:hint="eastAsia"/>
          <w:lang w:val="zh-CN"/>
        </w:rPr>
        <w:t xml:space="preserve">P1（核对现有保障，不代表必须购买或加保）</w:t>
      </w:r>
    </w:p>
    <w:p>
      <w:pPr>
        <w:pStyle w:val="BodyText"/>
      </w:pPr>
      <w:r>
        <w:rPr>
          <w:rFonts w:hint="eastAsia"/>
          <w:lang w:val="zh-CN"/>
        </w:rPr>
        <w:t xml:space="preserve">合法驾驶所需的最低保障，不是对个人资产和家庭责任的充分评估。请持证代理人解释人身伤害责任、财产损失责任、无保险或保险不足驾驶人保障（UM/UIM），以及本州特有选项。</w:t>
      </w:r>
    </w:p>
    <w:p>
      <w:pPr>
        <w:pStyle w:val="BodyText"/>
      </w:pPr>
      <w:r>
        <w:rPr>
          <w:rFonts w:hint="eastAsia"/>
          <w:lang w:val="zh-CN"/>
        </w:rPr>
        <w:t xml:space="preserve">新泽西州监管机构区分标准与基本保单，并提示根据资产、家庭责任和收入考虑保障。本章用它说明核对方法，不把新泽西规则套用全国，也不固定各州最低保额。</w:t>
      </w:r>
    </w:p>
    <w:p>
      <w:pPr>
        <w:pStyle w:val="BodyText"/>
      </w:pPr>
      <w:r>
        <w:rPr>
          <w:rFonts w:hint="eastAsia"/>
          <w:b/>
          <w:bCs/>
          <w:lang w:val="zh-CN"/>
        </w:rPr>
        <w:t xml:space="preserve">继续看：</w:t>
      </w:r>
      <w:r>
        <w:rPr>
          <w:lang w:val="zh-CN"/>
        </w:rPr>
        <w:t xml:space="preserve"> </w:t>
      </w:r>
      <w:hyperlink r:id="rId318">
        <w:r>
          <w:rPr>
            <w:rStyle w:val="Hyperlink"/>
            <w:rFonts w:hint="eastAsia"/>
            <w:lang w:val="zh-CN"/>
          </w:rPr>
          <w:t xml:space="preserve">新泽西州银行与保险厅：标准汽车保险保单</w:t>
        </w:r>
      </w:hyperlink>
      <w:r>
        <w:rPr>
          <w:lang w:val="zh-CN"/>
        </w:rPr>
        <w:t xml:space="preserve"> </w:t>
      </w:r>
      <w:r>
        <w:rPr>
          <w:lang w:val="zh-CN"/>
        </w:rPr>
        <w:t xml:space="preserve">·</w:t>
      </w:r>
      <w:r>
        <w:rPr>
          <w:lang w:val="zh-CN"/>
        </w:rPr>
        <w:t xml:space="preserve"> </w:t>
      </w:r>
      <w:hyperlink r:id="rId319">
        <w:r>
          <w:rPr>
            <w:rStyle w:val="Hyperlink"/>
            <w:lang w:val="zh-CN"/>
          </w:rPr>
          <w:t xml:space="preserve">NJ </w:t>
        </w:r>
        <w:r>
          <w:rPr>
            <w:rStyle w:val="Hyperlink"/>
            <w:rFonts w:hint="eastAsia"/>
            <w:lang w:val="zh-CN"/>
          </w:rPr>
          <w:t xml:space="preserve">DOBI：车险消费者资料</w:t>
        </w:r>
      </w:hyperlink>
      <w:r>
        <w:rPr>
          <w:lang w:val="zh-CN"/>
        </w:rPr>
        <w:t xml:space="preserve"> </w:t>
      </w:r>
      <w:r>
        <w:rPr>
          <w:lang w:val="zh-CN"/>
        </w:rPr>
        <w:t xml:space="preserve">·</w:t>
      </w:r>
      <w:r>
        <w:rPr>
          <w:lang w:val="zh-CN"/>
        </w:rPr>
        <w:t xml:space="preserve"> </w:t>
      </w:r>
      <w:hyperlink r:id="rId320">
        <w:r>
          <w:rPr>
            <w:rStyle w:val="Hyperlink"/>
            <w:rFonts w:hint="eastAsia"/>
            <w:lang w:val="zh-CN"/>
          </w:rPr>
          <w:t xml:space="preserve">NAIC：汽车保险</w:t>
        </w:r>
      </w:hyperlink>
      <w:r>
        <w:rPr>
          <w:lang w:val="zh-CN"/>
        </w:rPr>
        <w:t xml:space="preserve">。</w:t>
      </w:r>
    </w:p>
    <w:bookmarkEnd w:id="321"/>
    <w:bookmarkStart w:id="324" w:name="doc-c8681dfff07c--3-个人超额责任险先核对基础保单"/>
    <w:p>
      <w:pPr>
        <w:pStyle w:val="Heading2"/>
      </w:pPr>
      <w:r>
        <w:rPr>
          <w:lang w:val="zh-CN"/>
        </w:rPr>
        <w:t xml:space="preserve">3. </w:t>
      </w:r>
      <w:r>
        <w:rPr>
          <w:rFonts w:hint="eastAsia"/>
          <w:lang w:val="zh-CN"/>
        </w:rPr>
        <w:t xml:space="preserve">个人超额责任险先核对基础保单</w:t>
      </w:r>
    </w:p>
    <w:p>
      <w:pPr>
        <w:pStyle w:val="FirstParagraph"/>
      </w:pPr>
      <w:r>
        <w:rPr>
          <w:rFonts w:hint="eastAsia"/>
          <w:lang w:val="zh-CN"/>
        </w:rPr>
        <w:t xml:space="preserve">个人超额责任险（umbrella</w:t>
      </w:r>
      <w:r>
        <w:rPr>
          <w:lang w:val="zh-CN"/>
        </w:rPr>
        <w:t xml:space="preserve"> </w:t>
      </w:r>
      <w:r>
        <w:rPr>
          <w:rFonts w:hint="eastAsia"/>
          <w:lang w:val="zh-CN"/>
        </w:rPr>
        <w:t xml:space="preserve">insurance）可在符合条件的基础责任险之上增加保障，但不等于“所有赔偿责任都包”。不同超额产品的范围也不完全相同。</w:t>
      </w:r>
    </w:p>
    <w:p>
      <w:pPr>
        <w:pStyle w:val="BodyText"/>
      </w:pPr>
      <w:r>
        <w:rPr>
          <w:rFonts w:hint="eastAsia"/>
          <w:lang w:val="zh-CN"/>
        </w:rPr>
        <w:t xml:space="preserve">请代理人书面确认哪些车辆、房屋、出租物业和家庭成员列入保障，以及基础险最低限额、地域、诉讼抗辩费用和特殊活动限制。新增车辆、驾驶人或房产时同步更新，不能只看首页总保额。</w:t>
      </w:r>
    </w:p>
    <w:p>
      <w:pPr>
        <w:pStyle w:val="BodyText"/>
      </w:pPr>
      <w:r>
        <w:rPr>
          <w:rFonts w:hint="eastAsia"/>
          <w:b/>
          <w:bCs/>
          <w:lang w:val="zh-CN"/>
        </w:rPr>
        <w:t xml:space="preserve">继续看：</w:t>
      </w:r>
      <w:r>
        <w:rPr>
          <w:lang w:val="zh-CN"/>
        </w:rPr>
        <w:t xml:space="preserve"> </w:t>
      </w:r>
      <w:hyperlink r:id="rId322">
        <w:r>
          <w:rPr>
            <w:rStyle w:val="Hyperlink"/>
            <w:rFonts w:hint="eastAsia"/>
            <w:lang w:val="zh-CN"/>
          </w:rPr>
          <w:t xml:space="preserve">NAIC：个人超额责任险说明</w:t>
        </w:r>
      </w:hyperlink>
      <w:r>
        <w:rPr>
          <w:lang w:val="zh-CN"/>
        </w:rPr>
        <w:t xml:space="preserve"> </w:t>
      </w:r>
      <w:r>
        <w:rPr>
          <w:lang w:val="zh-CN"/>
        </w:rPr>
        <w:t xml:space="preserve">·</w:t>
      </w:r>
      <w:r>
        <w:rPr>
          <w:lang w:val="zh-CN"/>
        </w:rPr>
        <w:t xml:space="preserve"> </w:t>
      </w:r>
      <w:hyperlink r:id="rId323">
        <w:r>
          <w:rPr>
            <w:rStyle w:val="Hyperlink"/>
            <w:rFonts w:hint="eastAsia"/>
            <w:lang w:val="zh-CN"/>
          </w:rPr>
          <w:t xml:space="preserve">NAIC：房屋保险</w:t>
        </w:r>
      </w:hyperlink>
      <w:r>
        <w:rPr>
          <w:rFonts w:hint="eastAsia"/>
          <w:lang w:val="zh-CN"/>
        </w:rPr>
        <w:t xml:space="preserve">。全国性产品结构优先用</w:t>
      </w:r>
      <w:r>
        <w:rPr>
          <w:lang w:val="zh-CN"/>
        </w:rPr>
        <w:t xml:space="preserve"> NAIC </w:t>
      </w:r>
      <w:r>
        <w:rPr>
          <w:rFonts w:hint="eastAsia"/>
          <w:lang w:val="zh-CN"/>
        </w:rPr>
        <w:t xml:space="preserve">消费者指引；具体基础保单限额、除外责任与符合条件的基础保单仍以自己的保险公司及保单为准。</w:t>
      </w:r>
    </w:p>
    <w:bookmarkEnd w:id="324"/>
    <w:bookmarkStart w:id="325" w:name="doc-c8681dfff07c--4-读清除外责任与批单"/>
    <w:p>
      <w:pPr>
        <w:pStyle w:val="Heading2"/>
      </w:pPr>
      <w:r>
        <w:rPr>
          <w:lang w:val="zh-CN"/>
        </w:rPr>
        <w:t xml:space="preserve">4. </w:t>
      </w:r>
      <w:r>
        <w:rPr>
          <w:rFonts w:hint="eastAsia"/>
          <w:lang w:val="zh-CN"/>
        </w:rPr>
        <w:t xml:space="preserve">读清除外责任与批单</w:t>
      </w:r>
    </w:p>
    <w:p>
      <w:pPr>
        <w:pStyle w:val="FirstParagraph"/>
      </w:pPr>
      <w:r>
        <w:rPr>
          <w:rFonts w:hint="eastAsia"/>
          <w:lang w:val="zh-CN"/>
        </w:rPr>
        <w:t xml:space="preserve">按保单摘要页（declarations）、承保条款、除外责任（exclusions）及批单（endorsements）逐项核对。商业活动、专业服务、雇佣关系、特定船只或车辆、故意行为等，应询问是否覆盖，而非自行假设有或没有保障。</w:t>
      </w:r>
    </w:p>
    <w:p>
      <w:pPr>
        <w:pStyle w:val="BodyText"/>
      </w:pPr>
      <w:r>
        <w:rPr>
          <w:rFonts w:hint="eastAsia"/>
          <w:lang w:val="zh-CN"/>
        </w:rPr>
        <w:t xml:space="preserve">特别留意对“被保险人”“住所”“业务活动”的定义，以及基础保险中断或不足时会怎样处理。</w:t>
      </w:r>
    </w:p>
    <w:p>
      <w:pPr>
        <w:pStyle w:val="BodyText"/>
      </w:pPr>
      <w:r>
        <w:rPr>
          <w:rFonts w:hint="eastAsia"/>
          <w:b/>
          <w:bCs/>
          <w:lang w:val="zh-CN"/>
        </w:rPr>
        <w:t xml:space="preserve">实务入口：</w:t>
      </w:r>
      <w:r>
        <w:rPr>
          <w:lang w:val="zh-CN"/>
        </w:rPr>
        <w:t xml:space="preserve"> </w:t>
      </w:r>
      <w:hyperlink r:id="rId314">
        <w:r>
          <w:rPr>
            <w:rStyle w:val="Hyperlink"/>
            <w:rFonts w:hint="eastAsia"/>
            <w:lang w:val="zh-CN"/>
          </w:rPr>
          <w:t xml:space="preserve">NAIC：消费者保险资料</w:t>
        </w:r>
      </w:hyperlink>
      <w:r>
        <w:rPr>
          <w:rFonts w:hint="eastAsia"/>
          <w:lang w:val="zh-CN"/>
        </w:rPr>
        <w:t xml:space="preserve">；发生争议时从</w:t>
      </w:r>
      <w:hyperlink r:id="rId315">
        <w:r>
          <w:rPr>
            <w:rStyle w:val="Hyperlink"/>
            <w:rFonts w:hint="eastAsia"/>
            <w:lang w:val="zh-CN"/>
          </w:rPr>
          <w:t xml:space="preserve">NAIC：州保险监管部门目录</w:t>
        </w:r>
      </w:hyperlink>
      <w:r>
        <w:rPr>
          <w:rFonts w:hint="eastAsia"/>
          <w:lang w:val="zh-CN"/>
        </w:rPr>
        <w:t xml:space="preserve">进入对应投诉或消费者援助页面。</w:t>
      </w:r>
    </w:p>
    <w:bookmarkEnd w:id="325"/>
    <w:bookmarkStart w:id="330" w:name="doc-c8681dfff07c--5-租客保险与房东保险分开看"/>
    <w:p>
      <w:pPr>
        <w:pStyle w:val="Heading2"/>
      </w:pPr>
      <w:r>
        <w:rPr>
          <w:lang w:val="zh-CN"/>
        </w:rPr>
        <w:t xml:space="preserve">5. </w:t>
      </w:r>
      <w:r>
        <w:rPr>
          <w:rFonts w:hint="eastAsia"/>
          <w:lang w:val="zh-CN"/>
        </w:rPr>
        <w:t xml:space="preserve">租客保险与房东保险分开看</w:t>
      </w:r>
    </w:p>
    <w:p>
      <w:pPr>
        <w:pStyle w:val="FirstParagraph"/>
      </w:pPr>
      <w:r>
        <w:rPr>
          <w:rFonts w:hint="eastAsia"/>
          <w:lang w:val="zh-CN"/>
        </w:rPr>
        <w:t xml:space="preserve">租客保险（renters</w:t>
      </w:r>
      <w:r>
        <w:rPr>
          <w:lang w:val="zh-CN"/>
        </w:rPr>
        <w:t xml:space="preserve"> </w:t>
      </w:r>
      <w:r>
        <w:rPr>
          <w:rFonts w:hint="eastAsia"/>
          <w:lang w:val="zh-CN"/>
        </w:rPr>
        <w:t xml:space="preserve">insurance）通常涉及个人财物和责任，也可能有承保事故导致住所无法使用时的额外生活费用。房东的保单一般不替代租客自己的财物保障。</w:t>
      </w:r>
    </w:p>
    <w:p>
      <w:pPr>
        <w:pStyle w:val="BodyText"/>
      </w:pPr>
      <w:r>
        <w:rPr>
          <w:rFonts w:hint="eastAsia"/>
          <w:lang w:val="zh-CN"/>
        </w:rPr>
        <w:t xml:space="preserve">向保险公司确认临时住宿的触发条件、金额和时间限制，不要把任何搬家或维修期住宿都视为可报销。</w:t>
      </w:r>
    </w:p>
    <w:p>
      <w:pPr>
        <w:pStyle w:val="BodyText"/>
      </w:pPr>
      <w:r>
        <w:rPr>
          <w:rFonts w:hint="eastAsia"/>
          <w:b/>
          <w:bCs/>
          <w:lang w:val="zh-CN"/>
        </w:rPr>
        <w:t xml:space="preserve">继续看：</w:t>
      </w:r>
      <w:r>
        <w:rPr>
          <w:lang w:val="zh-CN"/>
        </w:rPr>
        <w:t xml:space="preserve"> </w:t>
      </w:r>
      <w:hyperlink r:id="rId326">
        <w:r>
          <w:rPr>
            <w:rStyle w:val="Hyperlink"/>
            <w:rFonts w:hint="eastAsia"/>
            <w:lang w:val="zh-CN"/>
          </w:rPr>
          <w:t xml:space="preserve">NJDOBI：房屋保险消费者资料</w:t>
        </w:r>
      </w:hyperlink>
      <w:r>
        <w:rPr>
          <w:lang w:val="zh-CN"/>
        </w:rPr>
        <w:t xml:space="preserve"> </w:t>
      </w:r>
      <w:r>
        <w:rPr>
          <w:lang w:val="zh-CN"/>
        </w:rPr>
        <w:t xml:space="preserve">·</w:t>
      </w:r>
      <w:r>
        <w:rPr>
          <w:lang w:val="zh-CN"/>
        </w:rPr>
        <w:t xml:space="preserve"> </w:t>
      </w:r>
      <w:hyperlink r:id="rId327">
        <w:r>
          <w:rPr>
            <w:rStyle w:val="Hyperlink"/>
            <w:rFonts w:hint="eastAsia"/>
            <w:lang w:val="zh-CN"/>
          </w:rPr>
          <w:t xml:space="preserve">NJDOBI：房屋保险基础</w:t>
        </w:r>
      </w:hyperlink>
      <w:r>
        <w:rPr>
          <w:lang w:val="zh-CN"/>
        </w:rPr>
        <w:t xml:space="preserve"> </w:t>
      </w:r>
      <w:r>
        <w:rPr>
          <w:lang w:val="zh-CN"/>
        </w:rPr>
        <w:t xml:space="preserve">·</w:t>
      </w:r>
      <w:r>
        <w:rPr>
          <w:lang w:val="zh-CN"/>
        </w:rPr>
        <w:t xml:space="preserve"> </w:t>
      </w:r>
      <w:hyperlink r:id="rId328">
        <w:r>
          <w:rPr>
            <w:rStyle w:val="Hyperlink"/>
            <w:rFonts w:hint="eastAsia"/>
            <w:lang w:val="zh-CN"/>
          </w:rPr>
          <w:t xml:space="preserve">NAIC：租客保险</w:t>
        </w:r>
      </w:hyperlink>
      <w:r>
        <w:rPr>
          <w:lang w:val="zh-CN"/>
        </w:rPr>
        <w:t xml:space="preserve"> </w:t>
      </w:r>
      <w:r>
        <w:rPr>
          <w:lang w:val="zh-CN"/>
        </w:rPr>
        <w:t xml:space="preserve">·</w:t>
      </w:r>
      <w:r>
        <w:rPr>
          <w:lang w:val="zh-CN"/>
        </w:rPr>
        <w:t xml:space="preserve"> </w:t>
      </w:r>
      <w:hyperlink r:id="rId329">
        <w:r>
          <w:rPr>
            <w:rStyle w:val="Hyperlink"/>
            <w:rFonts w:hint="eastAsia"/>
            <w:lang w:val="zh-CN"/>
          </w:rPr>
          <w:t xml:space="preserve">NAIC：房屋保险</w:t>
        </w:r>
      </w:hyperlink>
      <w:r>
        <w:rPr>
          <w:lang w:val="zh-CN"/>
        </w:rPr>
        <w:t xml:space="preserve">。</w:t>
      </w:r>
    </w:p>
    <w:bookmarkEnd w:id="330"/>
    <w:bookmarkStart w:id="332" w:name="doc-c8681dfff07c--6-贵重物品检查分项限额"/>
    <w:p>
      <w:pPr>
        <w:pStyle w:val="Heading2"/>
      </w:pPr>
      <w:r>
        <w:rPr>
          <w:lang w:val="zh-CN"/>
        </w:rPr>
        <w:t xml:space="preserve">6. </w:t>
      </w:r>
      <w:r>
        <w:rPr>
          <w:rFonts w:hint="eastAsia"/>
          <w:lang w:val="zh-CN"/>
        </w:rPr>
        <w:t xml:space="preserve">贵重物品检查分项限额</w:t>
      </w:r>
    </w:p>
    <w:p>
      <w:pPr>
        <w:pStyle w:val="FirstParagraph"/>
      </w:pPr>
      <w:r>
        <w:rPr>
          <w:rFonts w:hint="eastAsia"/>
          <w:lang w:val="zh-CN"/>
        </w:rPr>
        <w:t xml:space="preserve">珠宝、艺术品和收藏品可能有分项限额、特定风险限制或额外申报要求。问清是否需要列名保障（scheduled</w:t>
      </w:r>
      <w:r>
        <w:rPr>
          <w:lang w:val="zh-CN"/>
        </w:rPr>
        <w:t xml:space="preserve"> </w:t>
      </w:r>
      <w:r>
        <w:rPr>
          <w:rFonts w:hint="eastAsia"/>
          <w:lang w:val="zh-CN"/>
        </w:rPr>
        <w:t xml:space="preserve">property）或其他附加保障。</w:t>
      </w:r>
    </w:p>
    <w:p>
      <w:pPr>
        <w:pStyle w:val="BodyText"/>
      </w:pPr>
      <w:r>
        <w:rPr>
          <w:rFonts w:hint="eastAsia"/>
          <w:lang w:val="zh-CN"/>
        </w:rPr>
        <w:t xml:space="preserve">询问重置成本（replacement</w:t>
      </w:r>
      <w:r>
        <w:rPr>
          <w:lang w:val="zh-CN"/>
        </w:rPr>
        <w:t xml:space="preserve"> </w:t>
      </w:r>
      <w:r>
        <w:rPr>
          <w:rFonts w:hint="eastAsia"/>
          <w:lang w:val="zh-CN"/>
        </w:rPr>
        <w:t xml:space="preserve">cost）、实际现金价值（actual</w:t>
      </w:r>
      <w:r>
        <w:rPr>
          <w:lang w:val="zh-CN"/>
        </w:rPr>
        <w:t xml:space="preserve"> cash </w:t>
      </w:r>
      <w:r>
        <w:rPr>
          <w:rFonts w:hint="eastAsia"/>
          <w:lang w:val="zh-CN"/>
        </w:rPr>
        <w:t xml:space="preserve">value，ACV）或约定价值如何计算，遗失是否承保，境外携带、鉴定、保管及成套物品如何处理。照片、发票和估价报告只是证据，不自动创造保单没有的保障。</w:t>
      </w:r>
    </w:p>
    <w:p>
      <w:pPr>
        <w:pStyle w:val="BodyText"/>
      </w:pPr>
      <w:r>
        <w:rPr>
          <w:rFonts w:hint="eastAsia"/>
          <w:b/>
          <w:bCs/>
          <w:lang w:val="zh-CN"/>
        </w:rPr>
        <w:t xml:space="preserve">继续看：</w:t>
      </w:r>
      <w:r>
        <w:rPr>
          <w:lang w:val="zh-CN"/>
        </w:rPr>
        <w:t xml:space="preserve"> </w:t>
      </w:r>
      <w:hyperlink r:id="rId331">
        <w:r>
          <w:rPr>
            <w:rStyle w:val="Hyperlink"/>
            <w:rFonts w:hint="eastAsia"/>
            <w:lang w:val="zh-CN"/>
          </w:rPr>
          <w:t xml:space="preserve">新泽西州：房屋保险常见问题</w:t>
        </w:r>
      </w:hyperlink>
      <w:r>
        <w:rPr>
          <w:lang w:val="zh-CN"/>
        </w:rPr>
        <w:t xml:space="preserve"> </w:t>
      </w:r>
      <w:r>
        <w:rPr>
          <w:lang w:val="zh-CN"/>
        </w:rPr>
        <w:t xml:space="preserve">·</w:t>
      </w:r>
      <w:r>
        <w:rPr>
          <w:lang w:val="zh-CN"/>
        </w:rPr>
        <w:t xml:space="preserve"> </w:t>
      </w:r>
      <w:hyperlink r:id="rId329">
        <w:r>
          <w:rPr>
            <w:rStyle w:val="Hyperlink"/>
            <w:rFonts w:hint="eastAsia"/>
            <w:lang w:val="zh-CN"/>
          </w:rPr>
          <w:t xml:space="preserve">NAIC：房屋保险</w:t>
        </w:r>
      </w:hyperlink>
      <w:r>
        <w:rPr>
          <w:rFonts w:hint="eastAsia"/>
          <w:lang w:val="zh-CN"/>
        </w:rPr>
        <w:t xml:space="preserve">。贵重物品是否需逐项列明的附加保障仍以实际保险公司与保单条款为准。</w:t>
      </w:r>
    </w:p>
    <w:bookmarkEnd w:id="332"/>
    <w:bookmarkStart w:id="333" w:name="doc-c8681dfff07c--7-能买得起替代品也要明确选择"/>
    <w:p>
      <w:pPr>
        <w:pStyle w:val="Heading2"/>
      </w:pPr>
      <w:r>
        <w:rPr>
          <w:lang w:val="zh-CN"/>
        </w:rPr>
        <w:t xml:space="preserve">7. </w:t>
      </w:r>
      <w:r>
        <w:rPr>
          <w:rFonts w:hint="eastAsia"/>
          <w:lang w:val="zh-CN"/>
        </w:rPr>
        <w:t xml:space="preserve">能买得起替代品，也要明确选择</w:t>
      </w:r>
    </w:p>
    <w:p>
      <w:pPr>
        <w:pStyle w:val="FirstParagraph"/>
      </w:pPr>
      <w:r>
        <w:rPr>
          <w:rFonts w:hint="eastAsia"/>
          <w:lang w:val="zh-CN"/>
        </w:rPr>
        <w:t xml:space="preserve">对高价值物品，可比较保障成本、损失概率、自担能力和理赔条件，再决定投保或自行承担。不要为了“保险一定划算”勉强计算精确收益，也不要默认普通住宅保单足够。</w:t>
      </w:r>
    </w:p>
    <w:p>
      <w:pPr>
        <w:pStyle w:val="BodyText"/>
      </w:pPr>
      <w:r>
        <w:rPr>
          <w:rFonts w:hint="eastAsia"/>
          <w:lang w:val="zh-CN"/>
        </w:rPr>
        <w:t xml:space="preserve">具体物品记录见</w:t>
      </w:r>
      <w:hyperlink w:anchor="doc-cb354fe5bdac">
        <w:r>
          <w:rPr>
            <w:rStyle w:val="Hyperlink"/>
            <w:rFonts w:hint="eastAsia"/>
            <w:lang w:val="zh-CN"/>
          </w:rPr>
          <w:t xml:space="preserve">第</w:t>
        </w:r>
        <w:r>
          <w:rPr>
            <w:rStyle w:val="Hyperlink"/>
            <w:lang w:val="zh-CN"/>
          </w:rPr>
          <w:t xml:space="preserve"> 40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本项目实务建议：</w:t>
      </w:r>
      <w:r>
        <w:rPr>
          <w:lang w:val="zh-CN"/>
        </w:rPr>
        <w:t xml:space="preserve"> </w:t>
      </w:r>
      <w:r>
        <w:rPr>
          <w:rFonts w:hint="eastAsia"/>
          <w:lang w:val="zh-CN"/>
        </w:rPr>
        <w:t xml:space="preserve">是否自行承担损失属于风险承受能力与保单成本的家庭选择，不存在统一“划算”阈值；贵重物品的实际分项限额仍回到本人保单</w:t>
      </w:r>
      <w:r>
        <w:rPr>
          <w:lang w:val="zh-CN"/>
        </w:rPr>
        <w:t xml:space="preserve"> / </w:t>
      </w:r>
      <w:r>
        <w:rPr>
          <w:rFonts w:hint="eastAsia"/>
          <w:lang w:val="zh-CN"/>
        </w:rPr>
        <w:t xml:space="preserve">保险公司。</w:t>
      </w:r>
    </w:p>
    <w:bookmarkEnd w:id="333"/>
    <w:bookmarkStart w:id="334" w:name="doc-c8681dfff07c--8-每年和重大变化后复查保单"/>
    <w:p>
      <w:pPr>
        <w:pStyle w:val="Heading2"/>
      </w:pPr>
      <w:r>
        <w:rPr>
          <w:lang w:val="zh-CN"/>
        </w:rPr>
        <w:t xml:space="preserve">8. </w:t>
      </w:r>
      <w:r>
        <w:rPr>
          <w:rFonts w:hint="eastAsia"/>
          <w:lang w:val="zh-CN"/>
        </w:rPr>
        <w:t xml:space="preserve">每年和重大变化后复查保单</w:t>
      </w:r>
    </w:p>
    <w:p>
      <w:pPr>
        <w:pStyle w:val="FirstParagraph"/>
      </w:pPr>
      <w:r>
        <w:rPr>
          <w:rFonts w:hint="eastAsia"/>
          <w:lang w:val="zh-CN"/>
        </w:rPr>
        <w:t xml:space="preserve">核对地址、被保险人、有效期、财物与建筑限额、免赔额、责任限额、额外生活费用及新批单。搬家、装修、增加贵重物品或改变房屋用途后，不要等到续保才告知。</w:t>
      </w:r>
    </w:p>
    <w:p>
      <w:pPr>
        <w:pStyle w:val="BodyText"/>
      </w:pPr>
      <w:r>
        <w:rPr>
          <w:rFonts w:hint="eastAsia"/>
          <w:lang w:val="zh-CN"/>
        </w:rPr>
        <w:t xml:space="preserve">保险摘要不是全部合同；保留整份保单和变更通知。年度复查属于准备建议，不代表每年必须加保。</w:t>
      </w:r>
    </w:p>
    <w:p>
      <w:pPr>
        <w:pStyle w:val="BodyText"/>
      </w:pPr>
      <w:r>
        <w:rPr>
          <w:rFonts w:hint="eastAsia"/>
          <w:b/>
          <w:bCs/>
          <w:lang w:val="zh-CN"/>
        </w:rPr>
        <w:t xml:space="preserve">复查入口：</w:t>
      </w:r>
      <w:r>
        <w:rPr>
          <w:lang w:val="zh-CN"/>
        </w:rPr>
        <w:t xml:space="preserve"> </w:t>
      </w:r>
      <w:hyperlink r:id="rId314">
        <w:r>
          <w:rPr>
            <w:rStyle w:val="Hyperlink"/>
            <w:rFonts w:hint="eastAsia"/>
            <w:lang w:val="zh-CN"/>
          </w:rPr>
          <w:t xml:space="preserve">NAIC：消费者保险资料</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p>
      <w:pPr>
        <w:pStyle w:val="BodyText"/>
      </w:pPr>
      <w:r>
        <w:rPr>
          <w:rFonts w:hint="eastAsia"/>
          <w:b/>
          <w:bCs/>
          <w:lang w:val="zh-CN"/>
        </w:rPr>
        <w:t xml:space="preserve">换保险时，先拿到生效证据再核对旧保单结束</w:t>
      </w:r>
    </w:p>
    <w:p>
      <w:pPr>
        <w:pStyle w:val="BodyText"/>
      </w:pPr>
      <w:r>
        <w:rPr>
          <w:rFonts w:hint="eastAsia"/>
          <w:lang w:val="zh-CN"/>
        </w:rPr>
        <w:t xml:space="preserve">给经纪或保险公司一份实际情况：被保险人、地址／车辆／风险对象、用途、迁居或空置变化、希望开始的日期。取得报价后核对还需审核、检查、签字或付款的条件，问清何时承保，别把报价单当保单。</w:t>
      </w:r>
    </w:p>
    <w:p>
      <w:pPr>
        <w:pStyle w:val="BodyText"/>
      </w:pPr>
      <w:r>
        <w:rPr>
          <w:rFonts w:hint="eastAsia"/>
          <w:lang w:val="zh-CN"/>
        </w:rPr>
        <w:t xml:space="preserve">保存新计划的承保／生效文件与付款确认，核对日期、对象、限额和除外。再向旧保险方确认终止日期、是否自动续费、未结理赔与退款；两端未衔接时让经办人书面说明可行安排，不能以“正在申请”填补空档。需要给贷款方、物业或车辆登记机关提供证明的，按其实际要求交付并确认收件。医保涉及本人和家属时使用</w:t>
      </w:r>
      <w:hyperlink w:anchor="doc-f2f0ab43029d">
        <w:r>
          <w:rPr>
            <w:rStyle w:val="Hyperlink"/>
            <w:rFonts w:hint="eastAsia"/>
            <w:lang w:val="zh-CN"/>
          </w:rPr>
          <w:t xml:space="preserve">退休保障交接</w:t>
        </w:r>
      </w:hyperlink>
      <w:r>
        <w:rPr>
          <w:rFonts w:hint="eastAsia"/>
          <w:lang w:val="zh-CN"/>
        </w:rPr>
        <w:t xml:space="preserve">或</w:t>
      </w:r>
      <w:hyperlink w:anchor="doc-9ada65d5e96b">
        <w:r>
          <w:rPr>
            <w:rStyle w:val="Hyperlink"/>
            <w:rFonts w:hint="eastAsia"/>
            <w:lang w:val="zh-CN"/>
          </w:rPr>
          <w:t xml:space="preserve">离职清单</w:t>
        </w:r>
      </w:hyperlink>
      <w:r>
        <w:rPr>
          <w:rFonts w:hint="eastAsia"/>
          <w:lang w:val="zh-CN"/>
        </w:rPr>
        <w:t xml:space="preserve">的独立窗口，不套财产险办理方式。</w:t>
      </w:r>
    </w:p>
    <w:bookmarkEnd w:id="334"/>
    <w:bookmarkStart w:id="339" w:name="doc-c8681dfff07c--9-不同水损原因不能混为一类"/>
    <w:p>
      <w:pPr>
        <w:pStyle w:val="Heading2"/>
      </w:pPr>
      <w:r>
        <w:rPr>
          <w:lang w:val="zh-CN"/>
        </w:rPr>
        <w:t xml:space="preserve">9. </w:t>
      </w:r>
      <w:r>
        <w:rPr>
          <w:rFonts w:hint="eastAsia"/>
          <w:lang w:val="zh-CN"/>
        </w:rPr>
        <w:t xml:space="preserve">不同水损原因不能混为一类</w:t>
      </w:r>
    </w:p>
    <w:p>
      <w:pPr>
        <w:pStyle w:val="FirstParagraph"/>
      </w:pPr>
      <w:r>
        <w:rPr>
          <w:rFonts w:hint="eastAsia"/>
          <w:lang w:val="zh-CN"/>
        </w:rPr>
        <w:t xml:space="preserve">管道破裂、下水道倒灌、地表洪水和风暴潮可能受不同条款处理。标准住宅保险通常不承担洪水保障，需要另查独立洪水保单及适用范围。</w:t>
      </w:r>
    </w:p>
    <w:p>
      <w:pPr>
        <w:pStyle w:val="BodyText"/>
      </w:pPr>
      <w:r>
        <w:rPr>
          <w:rFonts w:hint="eastAsia"/>
          <w:lang w:val="zh-CN"/>
        </w:rPr>
        <w:t xml:space="preserve">向代理人逐一问清建筑与室内财物是否都投保、等待期、免赔额及临时生活费用；不要仅看“有水损保障”几个字。</w:t>
      </w:r>
    </w:p>
    <w:p>
      <w:pPr>
        <w:pStyle w:val="BodyText"/>
      </w:pPr>
      <w:r>
        <w:rPr>
          <w:rFonts w:hint="eastAsia"/>
          <w:b/>
          <w:bCs/>
          <w:lang w:val="zh-CN"/>
        </w:rPr>
        <w:t xml:space="preserve">生效时间也要提前规划。</w:t>
      </w:r>
      <w:r>
        <w:rPr>
          <w:lang w:val="zh-CN"/>
        </w:rPr>
        <w:t xml:space="preserve"> </w:t>
      </w:r>
      <w:r>
        <w:rPr>
          <w:lang w:val="zh-CN"/>
        </w:rPr>
        <w:t xml:space="preserve">NFIP </w:t>
      </w:r>
      <w:r>
        <w:rPr>
          <w:rFonts w:hint="eastAsia"/>
          <w:lang w:val="zh-CN"/>
        </w:rPr>
        <w:t xml:space="preserve">当前消费者说明：新洪水保险保单通常在购买后</w:t>
      </w:r>
      <w:r>
        <w:rPr>
          <w:lang w:val="zh-CN"/>
        </w:rPr>
        <w:t xml:space="preserve"> </w:t>
      </w:r>
      <w:r>
        <w:rPr>
          <w:b/>
          <w:bCs/>
          <w:lang w:val="zh-CN"/>
        </w:rPr>
        <w:t xml:space="preserve">30 </w:t>
      </w:r>
      <w:r>
        <w:rPr>
          <w:rFonts w:hint="eastAsia"/>
          <w:b/>
          <w:bCs/>
          <w:lang w:val="zh-CN"/>
        </w:rPr>
        <w:t xml:space="preserve">天</w:t>
      </w:r>
      <w:r>
        <w:rPr>
          <w:rFonts w:hint="eastAsia"/>
          <w:lang w:val="zh-CN"/>
        </w:rPr>
        <w:t xml:space="preserve">生效，增加保障范围也通常有类似等待期，因此不能等飓风</w:t>
      </w:r>
      <w:r>
        <w:rPr>
          <w:lang w:val="zh-CN"/>
        </w:rPr>
        <w:t xml:space="preserve"> / </w:t>
      </w:r>
      <w:r>
        <w:rPr>
          <w:rFonts w:hint="eastAsia"/>
          <w:lang w:val="zh-CN"/>
        </w:rPr>
        <w:t xml:space="preserve">暴雨已经逼近才购买。常见例外包括：</w:t>
      </w:r>
    </w:p>
    <w:p>
      <w:pPr>
        <w:pStyle w:val="Compact"/>
        <w:numPr>
          <w:ilvl w:val="0"/>
          <w:numId w:val="1051"/>
        </w:numPr>
      </w:pPr>
      <w:r>
        <w:rPr>
          <w:rFonts w:hint="eastAsia"/>
          <w:lang w:val="zh-CN"/>
        </w:rPr>
        <w:t xml:space="preserve">与发放、增加、延长或续期住房抵押贷款同时购买</w:t>
      </w:r>
      <w:r>
        <w:rPr>
          <w:lang w:val="zh-CN"/>
        </w:rPr>
        <w:t xml:space="preserve"> / </w:t>
      </w:r>
      <w:r>
        <w:rPr>
          <w:rFonts w:hint="eastAsia"/>
          <w:lang w:val="zh-CN"/>
        </w:rPr>
        <w:t xml:space="preserve">增加洪水保险：符合条件时可以无普通</w:t>
      </w:r>
      <w:r>
        <w:rPr>
          <w:lang w:val="zh-CN"/>
        </w:rPr>
        <w:t xml:space="preserve"> 30 </w:t>
      </w:r>
      <w:r>
        <w:rPr>
          <w:rFonts w:hint="eastAsia"/>
          <w:lang w:val="zh-CN"/>
        </w:rPr>
        <w:t xml:space="preserve">天等待期，并在贷款交割时生效；</w:t>
      </w:r>
    </w:p>
    <w:p>
      <w:pPr>
        <w:pStyle w:val="Compact"/>
        <w:numPr>
          <w:ilvl w:val="0"/>
          <w:numId w:val="1051"/>
        </w:numPr>
      </w:pPr>
      <w:r>
        <w:rPr>
          <w:rFonts w:hint="eastAsia"/>
          <w:lang w:val="zh-CN"/>
        </w:rPr>
        <w:t xml:space="preserve">保单续期时选择额外保障：可适用例外；</w:t>
      </w:r>
    </w:p>
    <w:p>
      <w:pPr>
        <w:pStyle w:val="Compact"/>
        <w:numPr>
          <w:ilvl w:val="0"/>
          <w:numId w:val="1051"/>
        </w:numPr>
      </w:pPr>
      <w:r>
        <w:rPr>
          <w:rFonts w:hint="eastAsia"/>
          <w:lang w:val="zh-CN"/>
        </w:rPr>
        <w:t xml:space="preserve">建筑物因新的洪水地图修订刚被划入高风险区域，并在当前规则规定期间内购买：通常是</w:t>
      </w:r>
      <w:r>
        <w:rPr>
          <w:lang w:val="zh-CN"/>
        </w:rPr>
        <w:t xml:space="preserve"> </w:t>
      </w:r>
      <w:r>
        <w:rPr>
          <w:b/>
          <w:bCs/>
          <w:lang w:val="zh-CN"/>
        </w:rPr>
        <w:t xml:space="preserve">1 </w:t>
      </w:r>
      <w:r>
        <w:rPr>
          <w:rFonts w:hint="eastAsia"/>
          <w:b/>
          <w:bCs/>
          <w:lang w:val="zh-CN"/>
        </w:rPr>
        <w:t xml:space="preserve">天等待期</w:t>
      </w:r>
      <w:r>
        <w:rPr>
          <w:rFonts w:hint="eastAsia"/>
          <w:lang w:val="zh-CN"/>
        </w:rPr>
        <w:t xml:space="preserve">；</w:t>
      </w:r>
    </w:p>
    <w:p>
      <w:pPr>
        <w:pStyle w:val="Compact"/>
        <w:numPr>
          <w:ilvl w:val="0"/>
          <w:numId w:val="1051"/>
        </w:numPr>
      </w:pPr>
      <w:r>
        <w:rPr>
          <w:rFonts w:hint="eastAsia"/>
          <w:lang w:val="zh-CN"/>
        </w:rPr>
        <w:t xml:space="preserve">特定联邦土地野火后例外：适用于符合条件的私人财产、由联邦土地野火造成或加剧的洪水，且在火灾受控当日或之前、或受控后60天内购买新／增加保障。是否适用仍需保险方按实际损失调查确认；不能仅凭住处附近发生过野火就认定只有</w:t>
      </w:r>
      <w:r>
        <w:rPr>
          <w:lang w:val="zh-CN"/>
        </w:rPr>
        <w:t xml:space="preserve"> </w:t>
      </w:r>
      <w:r>
        <w:rPr>
          <w:b/>
          <w:bCs/>
          <w:lang w:val="zh-CN"/>
        </w:rPr>
        <w:t xml:space="preserve">1 </w:t>
      </w:r>
      <w:r>
        <w:rPr>
          <w:rFonts w:hint="eastAsia"/>
          <w:b/>
          <w:bCs/>
          <w:lang w:val="zh-CN"/>
        </w:rPr>
        <w:t xml:space="preserve">天等待期</w:t>
      </w:r>
      <w:r>
        <w:rPr>
          <w:lang w:val="zh-CN"/>
        </w:rPr>
        <w:t xml:space="preserve">。</w:t>
      </w:r>
    </w:p>
    <w:p>
      <w:pPr>
        <w:pStyle w:val="FirstParagraph"/>
      </w:pPr>
      <w:r>
        <w:rPr>
          <w:rFonts w:hint="eastAsia"/>
          <w:lang w:val="zh-CN"/>
        </w:rPr>
        <w:t xml:space="preserve">这些是</w:t>
      </w:r>
      <w:r>
        <w:rPr>
          <w:lang w:val="zh-CN"/>
        </w:rPr>
        <w:t xml:space="preserve"> </w:t>
      </w:r>
      <w:r>
        <w:rPr>
          <w:b/>
          <w:bCs/>
          <w:lang w:val="zh-CN"/>
        </w:rPr>
        <w:t xml:space="preserve">NFIP</w:t>
      </w:r>
      <w:r>
        <w:rPr>
          <w:lang w:val="zh-CN"/>
        </w:rPr>
        <w:t xml:space="preserve"> </w:t>
      </w:r>
      <w:r>
        <w:rPr>
          <w:rFonts w:hint="eastAsia"/>
          <w:lang w:val="zh-CN"/>
        </w:rPr>
        <w:t xml:space="preserve">规则；私人洪水保险公司的等待期、赔付限额与除外责任可能不同，应看实际保单。</w:t>
      </w:r>
    </w:p>
    <w:p>
      <w:pPr>
        <w:pStyle w:val="BodyText"/>
      </w:pPr>
      <w:r>
        <w:rPr>
          <w:rFonts w:hint="eastAsia"/>
          <w:b/>
          <w:bCs/>
          <w:lang w:val="zh-CN"/>
        </w:rPr>
        <w:t xml:space="preserve">查风险</w:t>
      </w:r>
      <w:r>
        <w:rPr>
          <w:b/>
          <w:bCs/>
          <w:lang w:val="zh-CN"/>
        </w:rPr>
        <w:t xml:space="preserve"> / </w:t>
      </w:r>
      <w:r>
        <w:rPr>
          <w:rFonts w:hint="eastAsia"/>
          <w:b/>
          <w:bCs/>
          <w:lang w:val="zh-CN"/>
        </w:rPr>
        <w:t xml:space="preserve">投保：</w:t>
      </w:r>
      <w:r>
        <w:rPr>
          <w:lang w:val="zh-CN"/>
        </w:rPr>
        <w:t xml:space="preserve"> </w:t>
      </w:r>
      <w:hyperlink r:id="rId335">
        <w:r>
          <w:rPr>
            <w:rStyle w:val="Hyperlink"/>
            <w:rFonts w:hint="eastAsia"/>
            <w:lang w:val="zh-CN"/>
          </w:rPr>
          <w:t xml:space="preserve">洪水风险地图查询（FEMA）</w:t>
        </w:r>
      </w:hyperlink>
      <w:r>
        <w:rPr>
          <w:lang w:val="zh-CN"/>
        </w:rPr>
        <w:t xml:space="preserve"> </w:t>
      </w:r>
      <w:r>
        <w:rPr>
          <w:lang w:val="zh-CN"/>
        </w:rPr>
        <w:t xml:space="preserve">·</w:t>
      </w:r>
      <w:r>
        <w:rPr>
          <w:lang w:val="zh-CN"/>
        </w:rPr>
        <w:t xml:space="preserve"> </w:t>
      </w:r>
      <w:hyperlink r:id="rId336">
        <w:r>
          <w:rPr>
            <w:rStyle w:val="Hyperlink"/>
            <w:rFonts w:hint="eastAsia"/>
            <w:lang w:val="zh-CN"/>
          </w:rPr>
          <w:t xml:space="preserve">FloodSmart.gov：Buy</w:t>
        </w:r>
        <w:r>
          <w:rPr>
            <w:rStyle w:val="Hyperlink"/>
            <w:lang w:val="zh-CN"/>
          </w:rPr>
          <w:t xml:space="preserve"> a Policy — </w:t>
        </w:r>
        <w:r>
          <w:rPr>
            <w:rStyle w:val="Hyperlink"/>
            <w:rFonts w:hint="eastAsia"/>
            <w:lang w:val="zh-CN"/>
          </w:rPr>
          <w:t xml:space="preserve">当前</w:t>
        </w:r>
        <w:r>
          <w:rPr>
            <w:rStyle w:val="Hyperlink"/>
            <w:lang w:val="zh-CN"/>
          </w:rPr>
          <w:t xml:space="preserve"> waiting-period / exceptions</w:t>
        </w:r>
      </w:hyperlink>
      <w:r>
        <w:rPr>
          <w:lang w:val="zh-CN"/>
        </w:rPr>
        <w:t xml:space="preserve"> </w:t>
      </w:r>
      <w:r>
        <w:rPr>
          <w:lang w:val="zh-CN"/>
        </w:rPr>
        <w:t xml:space="preserve">·</w:t>
      </w:r>
      <w:r>
        <w:rPr>
          <w:lang w:val="zh-CN"/>
        </w:rPr>
        <w:t xml:space="preserve"> </w:t>
      </w:r>
      <w:hyperlink r:id="rId337">
        <w:r>
          <w:rPr>
            <w:rStyle w:val="Hyperlink"/>
            <w:rFonts w:hint="eastAsia"/>
            <w:lang w:val="zh-CN"/>
          </w:rPr>
          <w:t xml:space="preserve">FloodSmart：洪水保险基础</w:t>
        </w:r>
      </w:hyperlink>
      <w:r>
        <w:rPr>
          <w:lang w:val="zh-CN"/>
        </w:rPr>
        <w:t xml:space="preserve"> </w:t>
      </w:r>
      <w:r>
        <w:rPr>
          <w:lang w:val="zh-CN"/>
        </w:rPr>
        <w:t xml:space="preserve">·</w:t>
      </w:r>
      <w:r>
        <w:rPr>
          <w:lang w:val="zh-CN"/>
        </w:rPr>
        <w:t xml:space="preserve"> </w:t>
      </w:r>
      <w:hyperlink r:id="rId338">
        <w:r>
          <w:rPr>
            <w:rStyle w:val="Hyperlink"/>
            <w:rFonts w:hint="eastAsia"/>
            <w:lang w:val="zh-CN"/>
          </w:rPr>
          <w:t xml:space="preserve">NJDOBI：极端天气准备</w:t>
        </w:r>
      </w:hyperlink>
      <w:r>
        <w:rPr>
          <w:lang w:val="zh-CN"/>
        </w:rPr>
        <w:t xml:space="preserve">。</w:t>
      </w:r>
    </w:p>
    <w:bookmarkEnd w:id="339"/>
    <w:bookmarkStart w:id="342" w:name="doc-c8681dfff07c--10-失能保险核对收入缺口与现有资源"/>
    <w:p>
      <w:pPr>
        <w:pStyle w:val="Heading2"/>
      </w:pPr>
      <w:r>
        <w:rPr>
          <w:lang w:val="zh-CN"/>
        </w:rPr>
        <w:t xml:space="preserve">10. </w:t>
      </w:r>
      <w:r>
        <w:rPr>
          <w:rFonts w:hint="eastAsia"/>
          <w:lang w:val="zh-CN"/>
        </w:rPr>
        <w:t xml:space="preserve">失能保险核对收入缺口与现有资源</w:t>
      </w:r>
    </w:p>
    <w:p>
      <w:pPr>
        <w:pStyle w:val="FirstParagraph"/>
      </w:pPr>
      <w:r>
        <w:rPr>
          <w:rFonts w:hint="eastAsia"/>
          <w:b/>
          <w:bCs/>
          <w:lang w:val="zh-CN"/>
        </w:rPr>
        <w:t xml:space="preserve">核对优先级：</w:t>
      </w:r>
      <w:r>
        <w:rPr>
          <w:lang w:val="zh-CN"/>
        </w:rPr>
        <w:t xml:space="preserve"> </w:t>
      </w:r>
      <w:r>
        <w:rPr>
          <w:rFonts w:hint="eastAsia"/>
          <w:lang w:val="zh-CN"/>
        </w:rPr>
        <w:t xml:space="preserve">P1（核对现有保障，不代表必须购买或加保）</w:t>
      </w:r>
    </w:p>
    <w:p>
      <w:pPr>
        <w:pStyle w:val="BodyText"/>
      </w:pPr>
      <w:r>
        <w:rPr>
          <w:rFonts w:hint="eastAsia"/>
          <w:lang w:val="zh-CN"/>
        </w:rPr>
        <w:t xml:space="preserve">向雇主福利部门取得长期失能保险（long-term</w:t>
      </w:r>
      <w:r>
        <w:rPr>
          <w:lang w:val="zh-CN"/>
        </w:rPr>
        <w:t xml:space="preserve"> </w:t>
      </w:r>
      <w:r>
        <w:rPr>
          <w:rFonts w:hint="eastAsia"/>
          <w:lang w:val="zh-CN"/>
        </w:rPr>
        <w:t xml:space="preserve">disability，LTD）计划文件，核对失能定义、等待期、月给付上限、给付期限及其他收入抵扣。特别问奖金、佣金或其他浮动收入是否属于承保收入。</w:t>
      </w:r>
    </w:p>
    <w:p>
      <w:pPr>
        <w:pStyle w:val="BodyText"/>
      </w:pPr>
      <w:r>
        <w:rPr>
          <w:rFonts w:hint="eastAsia"/>
          <w:lang w:val="zh-CN"/>
        </w:rPr>
        <w:t xml:space="preserve">如果雇主长期失能保障已能覆盖必要支出，或可用资产足以承担长期收入中断，额外个人保险的边际价值可能较小。先把既有给付条件、家庭依赖、资产流动性与长期支出放在一起比较，再决定是否补充，不能仅凭“失能后果严重”推导人人必须加保。</w:t>
      </w:r>
    </w:p>
    <w:p>
      <w:pPr>
        <w:pStyle w:val="BodyText"/>
      </w:pPr>
      <w:r>
        <w:rPr>
          <w:rFonts w:hint="eastAsia"/>
          <w:lang w:val="zh-CN"/>
        </w:rPr>
        <w:t xml:space="preserve">“无法从事原职业”与“无法从事任何符合条件的职业”的定义可能不同。离职后能否延续、既往状况如何处理、给付是否纳税，分别要求书面说明；税务不能只凭产品名称判断。</w:t>
      </w:r>
    </w:p>
    <w:p>
      <w:pPr>
        <w:pStyle w:val="BodyText"/>
      </w:pPr>
      <w:r>
        <w:rPr>
          <w:rFonts w:hint="eastAsia"/>
          <w:b/>
          <w:bCs/>
          <w:lang w:val="zh-CN"/>
        </w:rPr>
        <w:t xml:space="preserve">雇主计划入口：</w:t>
      </w:r>
      <w:r>
        <w:rPr>
          <w:lang w:val="zh-CN"/>
        </w:rPr>
        <w:t xml:space="preserve"> </w:t>
      </w:r>
      <w:hyperlink r:id="rId340">
        <w:r>
          <w:rPr>
            <w:rStyle w:val="Hyperlink"/>
            <w:lang w:val="zh-CN"/>
          </w:rPr>
          <w:t xml:space="preserve">U.S. Department of </w:t>
        </w:r>
        <w:r>
          <w:rPr>
            <w:rStyle w:val="Hyperlink"/>
            <w:rFonts w:hint="eastAsia"/>
            <w:lang w:val="zh-CN"/>
          </w:rPr>
          <w:t xml:space="preserve">Labor：雇员福利与保障法咨询</w:t>
        </w:r>
      </w:hyperlink>
      <w:r>
        <w:rPr>
          <w:lang w:val="zh-CN"/>
        </w:rPr>
        <w:t xml:space="preserve"> </w:t>
      </w:r>
      <w:r>
        <w:rPr>
          <w:lang w:val="zh-CN"/>
        </w:rPr>
        <w:t xml:space="preserve">·</w:t>
      </w:r>
      <w:r>
        <w:rPr>
          <w:lang w:val="zh-CN"/>
        </w:rPr>
        <w:t xml:space="preserve"> </w:t>
      </w:r>
      <w:hyperlink r:id="rId341">
        <w:r>
          <w:rPr>
            <w:rStyle w:val="Hyperlink"/>
            <w:lang w:val="zh-CN"/>
          </w:rPr>
          <w:t xml:space="preserve">DOL </w:t>
        </w:r>
        <w:r>
          <w:rPr>
            <w:rStyle w:val="Hyperlink"/>
            <w:rFonts w:hint="eastAsia"/>
            <w:lang w:val="zh-CN"/>
          </w:rPr>
          <w:t xml:space="preserve">EBSA：向雇员福利保障部门咨询</w:t>
        </w:r>
      </w:hyperlink>
      <w:r>
        <w:rPr>
          <w:rFonts w:hint="eastAsia"/>
          <w:lang w:val="zh-CN"/>
        </w:rPr>
        <w:t xml:space="preserve">。具体</w:t>
      </w:r>
      <w:r>
        <w:rPr>
          <w:lang w:val="zh-CN"/>
        </w:rPr>
        <w:t xml:space="preserve"> LTD </w:t>
      </w:r>
      <w:r>
        <w:rPr>
          <w:rFonts w:hint="eastAsia"/>
          <w:lang w:val="zh-CN"/>
        </w:rPr>
        <w:t xml:space="preserve">计划文件与计划概要说明（SPD）</w:t>
      </w:r>
      <w:r>
        <w:rPr>
          <w:lang w:val="zh-CN"/>
        </w:rPr>
        <w:t xml:space="preserve"> </w:t>
      </w:r>
      <w:r>
        <w:rPr>
          <w:rFonts w:hint="eastAsia"/>
          <w:lang w:val="zh-CN"/>
        </w:rPr>
        <w:t xml:space="preserve">才是本人的首要依据。</w:t>
      </w:r>
    </w:p>
    <w:bookmarkEnd w:id="342"/>
    <w:bookmarkStart w:id="345" w:name="doc-c8681dfff07c--11-人寿保险从家庭依赖关系计算"/>
    <w:p>
      <w:pPr>
        <w:pStyle w:val="Heading2"/>
      </w:pPr>
      <w:r>
        <w:rPr>
          <w:lang w:val="zh-CN"/>
        </w:rPr>
        <w:t xml:space="preserve">11. </w:t>
      </w:r>
      <w:r>
        <w:rPr>
          <w:rFonts w:hint="eastAsia"/>
          <w:lang w:val="zh-CN"/>
        </w:rPr>
        <w:t xml:space="preserve">人寿保险从家庭依赖关系计算</w:t>
      </w:r>
    </w:p>
    <w:p>
      <w:pPr>
        <w:pStyle w:val="FirstParagraph"/>
      </w:pPr>
      <w:r>
        <w:rPr>
          <w:rFonts w:hint="eastAsia"/>
          <w:lang w:val="zh-CN"/>
        </w:rPr>
        <w:t xml:space="preserve">列出家庭生活费、债务、子女照护、父母支持及短期流动资金需求，再扣除可用资产和既有保障。比较保障期限、保费变化、失效风险和受益人安排。</w:t>
      </w:r>
    </w:p>
    <w:p>
      <w:pPr>
        <w:pStyle w:val="BodyText"/>
      </w:pPr>
      <w:r>
        <w:rPr>
          <w:rFonts w:hint="eastAsia"/>
          <w:lang w:val="zh-CN"/>
        </w:rPr>
        <w:t xml:space="preserve">不要仅凭收入高就推导保额，也不要把有储蓄功能的产品直接视为必选投资。产品选择与复杂税务安排应另请适当专业人士评估。</w:t>
      </w:r>
    </w:p>
    <w:p>
      <w:pPr>
        <w:pStyle w:val="BodyText"/>
      </w:pPr>
      <w:r>
        <w:rPr>
          <w:rFonts w:hint="eastAsia"/>
          <w:b/>
          <w:bCs/>
          <w:lang w:val="zh-CN"/>
        </w:rPr>
        <w:t xml:space="preserve">继续看：</w:t>
      </w:r>
      <w:r>
        <w:rPr>
          <w:lang w:val="zh-CN"/>
        </w:rPr>
        <w:t xml:space="preserve"> </w:t>
      </w:r>
      <w:hyperlink r:id="rId343">
        <w:r>
          <w:rPr>
            <w:rStyle w:val="Hyperlink"/>
            <w:rFonts w:hint="eastAsia"/>
            <w:lang w:val="zh-CN"/>
          </w:rPr>
          <w:t xml:space="preserve">NAIC：人寿保险</w:t>
        </w:r>
      </w:hyperlink>
      <w:r>
        <w:rPr>
          <w:lang w:val="zh-CN"/>
        </w:rPr>
        <w:t xml:space="preserve"> </w:t>
      </w:r>
      <w:r>
        <w:rPr>
          <w:lang w:val="zh-CN"/>
        </w:rPr>
        <w:t xml:space="preserve">·</w:t>
      </w:r>
      <w:r>
        <w:rPr>
          <w:lang w:val="zh-CN"/>
        </w:rPr>
        <w:t xml:space="preserve"> </w:t>
      </w:r>
      <w:hyperlink r:id="rId344">
        <w:r>
          <w:rPr>
            <w:rStyle w:val="Hyperlink"/>
            <w:rFonts w:hint="eastAsia"/>
            <w:lang w:val="zh-CN"/>
          </w:rPr>
          <w:t xml:space="preserve">NAIC：人寿保险保单查找</w:t>
        </w:r>
      </w:hyperlink>
      <w:r>
        <w:rPr>
          <w:lang w:val="zh-CN"/>
        </w:rPr>
        <w:t xml:space="preserve">。</w:t>
      </w:r>
    </w:p>
    <w:bookmarkEnd w:id="345"/>
    <w:bookmarkStart w:id="347" w:name="doc-c8681dfff07c--12-宠物保险区分医疗风险与日常套餐"/>
    <w:p>
      <w:pPr>
        <w:pStyle w:val="Heading2"/>
      </w:pPr>
      <w:r>
        <w:rPr>
          <w:lang w:val="zh-CN"/>
        </w:rPr>
        <w:t xml:space="preserve">12. </w:t>
      </w:r>
      <w:r>
        <w:rPr>
          <w:rFonts w:hint="eastAsia"/>
          <w:lang w:val="zh-CN"/>
        </w:rPr>
        <w:t xml:space="preserve">宠物保险区分医疗风险与日常套餐</w:t>
      </w:r>
    </w:p>
    <w:p>
      <w:pPr>
        <w:pStyle w:val="FirstParagraph"/>
      </w:pPr>
      <w:r>
        <w:rPr>
          <w:rFonts w:hint="eastAsia"/>
          <w:lang w:val="zh-CN"/>
        </w:rPr>
        <w:t xml:space="preserve">核对既往疾病、等待期、免赔额、报销比例、年度上限，以及检查费、药物、牙科和康复是否包含。日常保健套餐与重大疾病保障解决的问题不同。</w:t>
      </w:r>
    </w:p>
    <w:p>
      <w:pPr>
        <w:pStyle w:val="BodyText"/>
      </w:pPr>
      <w:r>
        <w:rPr>
          <w:rFonts w:hint="eastAsia"/>
          <w:lang w:val="zh-CN"/>
        </w:rPr>
        <w:t xml:space="preserve">向兽医询问诊疗计划，再核对保险，不能让产品营销代替医疗判断；没有保险也应提前准备可承受的应急预算。</w:t>
      </w:r>
    </w:p>
    <w:p>
      <w:pPr>
        <w:pStyle w:val="BodyText"/>
      </w:pPr>
      <w:r>
        <w:rPr>
          <w:rFonts w:hint="eastAsia"/>
          <w:b/>
          <w:bCs/>
          <w:lang w:val="zh-CN"/>
        </w:rPr>
        <w:t xml:space="preserve">继续看：</w:t>
      </w:r>
      <w:r>
        <w:rPr>
          <w:lang w:val="zh-CN"/>
        </w:rPr>
        <w:t xml:space="preserve"> </w:t>
      </w:r>
      <w:hyperlink r:id="rId346">
        <w:r>
          <w:rPr>
            <w:rStyle w:val="Hyperlink"/>
            <w:rFonts w:hint="eastAsia"/>
            <w:lang w:val="zh-CN"/>
          </w:rPr>
          <w:t xml:space="preserve">NAIC：宠物保险</w:t>
        </w:r>
      </w:hyperlink>
      <w:r>
        <w:rPr>
          <w:rFonts w:hint="eastAsia"/>
          <w:lang w:val="zh-CN"/>
        </w:rPr>
        <w:t xml:space="preserve">；实际除外责任、等待期与报销以对应保单为准。</w:t>
      </w:r>
    </w:p>
    <w:bookmarkEnd w:id="347"/>
    <w:bookmarkStart w:id="349" w:name="doc-c8681dfff07c--13-旅行保险逐项拆开比较"/>
    <w:p>
      <w:pPr>
        <w:pStyle w:val="Heading2"/>
      </w:pPr>
      <w:r>
        <w:rPr>
          <w:lang w:val="zh-CN"/>
        </w:rPr>
        <w:t xml:space="preserve">13. </w:t>
      </w:r>
      <w:r>
        <w:rPr>
          <w:rFonts w:hint="eastAsia"/>
          <w:lang w:val="zh-CN"/>
        </w:rPr>
        <w:t xml:space="preserve">旅行保险逐项拆开比较</w:t>
      </w:r>
    </w:p>
    <w:p>
      <w:pPr>
        <w:pStyle w:val="FirstParagraph"/>
      </w:pPr>
      <w:r>
        <w:rPr>
          <w:rFonts w:hint="eastAsia"/>
          <w:lang w:val="zh-CN"/>
        </w:rPr>
        <w:t xml:space="preserve">取消、行程中断、延误、行李、境外医疗、医疗转运和租车保障并非同一种权益。信用卡权益也不自动等于完整境外医疗保障。</w:t>
      </w:r>
    </w:p>
    <w:p>
      <w:pPr>
        <w:pStyle w:val="BodyText"/>
      </w:pPr>
      <w:r>
        <w:rPr>
          <w:rFonts w:hint="eastAsia"/>
          <w:lang w:val="zh-CN"/>
        </w:rPr>
        <w:t xml:space="preserve">出发前取得条款并核对地域、活动、既往病史、投保时点、联系救援及事先授权要求。医疗转运到“适当机构”和送回你指定城市可能是不同保障，必须问清。</w:t>
      </w:r>
    </w:p>
    <w:p>
      <w:pPr>
        <w:pStyle w:val="BodyText"/>
      </w:pPr>
      <w:r>
        <w:rPr>
          <w:rFonts w:hint="eastAsia"/>
          <w:b/>
          <w:bCs/>
          <w:lang w:val="zh-CN"/>
        </w:rPr>
        <w:t xml:space="preserve">继续看：</w:t>
      </w:r>
      <w:r>
        <w:rPr>
          <w:lang w:val="zh-CN"/>
        </w:rPr>
        <w:t xml:space="preserve"> </w:t>
      </w:r>
      <w:hyperlink r:id="rId348">
        <w:r>
          <w:rPr>
            <w:rStyle w:val="Hyperlink"/>
            <w:rFonts w:hint="eastAsia"/>
            <w:lang w:val="zh-CN"/>
          </w:rPr>
          <w:t xml:space="preserve">NAIC：旅行保险</w:t>
        </w:r>
      </w:hyperlink>
      <w:r>
        <w:rPr>
          <w:lang w:val="zh-CN"/>
        </w:rPr>
        <w:t xml:space="preserve"> </w:t>
      </w:r>
      <w:r>
        <w:rPr>
          <w:lang w:val="zh-CN"/>
        </w:rPr>
        <w:t xml:space="preserve">·</w:t>
      </w:r>
      <w:r>
        <w:rPr>
          <w:lang w:val="zh-CN"/>
        </w:rPr>
        <w:t xml:space="preserve"> </w:t>
      </w:r>
      <w:hyperlink r:id="rId247">
        <w:r>
          <w:rPr>
            <w:rStyle w:val="Hyperlink"/>
            <w:lang w:val="zh-CN"/>
          </w:rPr>
          <w:t xml:space="preserve">State </w:t>
        </w:r>
        <w:r>
          <w:rPr>
            <w:rStyle w:val="Hyperlink"/>
            <w:rFonts w:hint="eastAsia"/>
            <w:lang w:val="zh-CN"/>
          </w:rPr>
          <w:t xml:space="preserve">Department：境外健康与就医</w:t>
        </w:r>
      </w:hyperlink>
      <w:r>
        <w:rPr>
          <w:lang w:val="zh-CN"/>
        </w:rPr>
        <w:t xml:space="preserve">。</w:t>
      </w:r>
    </w:p>
    <w:bookmarkEnd w:id="349"/>
    <w:bookmarkStart w:id="351" w:name="doc-c8681dfff07c--14-让代理人说明缺口而不只报价格"/>
    <w:p>
      <w:pPr>
        <w:pStyle w:val="Heading2"/>
      </w:pPr>
      <w:r>
        <w:rPr>
          <w:lang w:val="zh-CN"/>
        </w:rPr>
        <w:t xml:space="preserve">14. </w:t>
      </w:r>
      <w:r>
        <w:rPr>
          <w:rFonts w:hint="eastAsia"/>
          <w:lang w:val="zh-CN"/>
        </w:rPr>
        <w:t xml:space="preserve">让代理人说明缺口，而不只报价格</w:t>
      </w:r>
    </w:p>
    <w:p>
      <w:pPr>
        <w:pStyle w:val="FirstParagraph"/>
      </w:pPr>
      <w:r>
        <w:rPr>
          <w:rFonts w:hint="eastAsia"/>
          <w:lang w:val="zh-CN"/>
        </w:rPr>
        <w:t xml:space="preserve">年度沟通可围绕：最大责任风险是什么，哪些有分项限额，基础险与超额险是否衔接，有无重复保障，哪些由家庭主动自担。</w:t>
      </w:r>
    </w:p>
    <w:p>
      <w:pPr>
        <w:pStyle w:val="BodyText"/>
      </w:pPr>
      <w:r>
        <w:rPr>
          <w:rFonts w:hint="eastAsia"/>
          <w:lang w:val="zh-CN"/>
        </w:rPr>
        <w:t xml:space="preserve">验证代理人的执照与业务范围，询问报酬及可比较的保险公司；“持证”不代表每项建议都适合你。</w:t>
      </w:r>
    </w:p>
    <w:p>
      <w:pPr>
        <w:pStyle w:val="BodyText"/>
      </w:pPr>
      <w:r>
        <w:rPr>
          <w:rFonts w:hint="eastAsia"/>
          <w:b/>
          <w:bCs/>
          <w:lang w:val="zh-CN"/>
        </w:rPr>
        <w:t xml:space="preserve">核验入口：</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0">
        <w:r>
          <w:rPr>
            <w:rStyle w:val="Hyperlink"/>
            <w:rFonts w:hint="eastAsia"/>
            <w:lang w:val="zh-CN"/>
          </w:rPr>
          <w:t xml:space="preserve">NIPR：执照查询</w:t>
        </w:r>
      </w:hyperlink>
      <w:r>
        <w:rPr>
          <w:lang w:val="zh-CN"/>
        </w:rPr>
        <w:t xml:space="preserve">。</w:t>
      </w:r>
    </w:p>
    <w:bookmarkEnd w:id="351"/>
    <w:bookmarkStart w:id="353" w:name="doc-c8681dfff07c--15-出险后先安全与减损"/>
    <w:p>
      <w:pPr>
        <w:pStyle w:val="Heading2"/>
      </w:pPr>
      <w:r>
        <w:rPr>
          <w:lang w:val="zh-CN"/>
        </w:rPr>
        <w:t xml:space="preserve">15. </w:t>
      </w:r>
      <w:r>
        <w:rPr>
          <w:rFonts w:hint="eastAsia"/>
          <w:lang w:val="zh-CN"/>
        </w:rPr>
        <w:t xml:space="preserve">出险后先安全与减损</w:t>
      </w:r>
    </w:p>
    <w:p>
      <w:pPr>
        <w:pStyle w:val="FirstParagraph"/>
      </w:pPr>
      <w:r>
        <w:rPr>
          <w:rFonts w:hint="eastAsia"/>
          <w:lang w:val="zh-CN"/>
        </w:rPr>
        <w:t xml:space="preserve">保证人身安全后，按保单要求及时报案、保存现场和费用证据，询问可采取的临时减损措施及正式维修授权。不要冒险返回危险建筑，也不要为了拍照延误求助。</w:t>
      </w:r>
    </w:p>
    <w:p>
      <w:pPr>
        <w:pStyle w:val="BodyText"/>
      </w:pPr>
      <w:r>
        <w:rPr>
          <w:rFonts w:hint="eastAsia"/>
          <w:lang w:val="zh-CN"/>
        </w:rPr>
        <w:t xml:space="preserve">保留受损物品处理依据；需要紧急清理时记录照片、清单及与保险公司的沟通。不能为等待理赔而放任可以安全阻止的损失扩大。</w:t>
      </w:r>
    </w:p>
    <w:p>
      <w:pPr>
        <w:pStyle w:val="BodyText"/>
      </w:pPr>
      <w:r>
        <w:rPr>
          <w:rFonts w:hint="eastAsia"/>
          <w:b/>
          <w:bCs/>
          <w:lang w:val="zh-CN"/>
        </w:rPr>
        <w:t xml:space="preserve">理赔</w:t>
      </w:r>
      <w:r>
        <w:rPr>
          <w:b/>
          <w:bCs/>
          <w:lang w:val="zh-CN"/>
        </w:rPr>
        <w:t xml:space="preserve"> / </w:t>
      </w:r>
      <w:r>
        <w:rPr>
          <w:rFonts w:hint="eastAsia"/>
          <w:b/>
          <w:bCs/>
          <w:lang w:val="zh-CN"/>
        </w:rPr>
        <w:t xml:space="preserve">投诉：</w:t>
      </w:r>
      <w:r>
        <w:rPr>
          <w:lang w:val="zh-CN"/>
        </w:rPr>
        <w:t xml:space="preserve"> </w:t>
      </w:r>
      <w:hyperlink r:id="rId352">
        <w:r>
          <w:rPr>
            <w:rStyle w:val="Hyperlink"/>
            <w:rFonts w:hint="eastAsia"/>
            <w:lang w:val="zh-CN"/>
          </w:rPr>
          <w:t xml:space="preserve">保险投诉</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353"/>
    <w:bookmarkStart w:id="355" w:name="doc-c8681dfff07c--16-律师函和诉讼文件及时转交"/>
    <w:p>
      <w:pPr>
        <w:pStyle w:val="Heading2"/>
      </w:pPr>
      <w:r>
        <w:rPr>
          <w:lang w:val="zh-CN"/>
        </w:rPr>
        <w:t xml:space="preserve">16. </w:t>
      </w:r>
      <w:r>
        <w:rPr>
          <w:rFonts w:hint="eastAsia"/>
          <w:lang w:val="zh-CN"/>
        </w:rPr>
        <w:t xml:space="preserve">律师函和诉讼文件及时转交</w:t>
      </w:r>
    </w:p>
    <w:p>
      <w:pPr>
        <w:pStyle w:val="FirstParagraph"/>
      </w:pPr>
      <w:r>
        <w:rPr>
          <w:rFonts w:hint="eastAsia"/>
          <w:lang w:val="zh-CN"/>
        </w:rPr>
        <w:t xml:space="preserve">收到索赔函、传票或诉状时，记录送达日期，及时通知可能相关的保险公司及律师，保存提交凭证。保险报案不能替代法院答辩，也不能假设保险公司必然承保或已代你处理期限。</w:t>
      </w:r>
    </w:p>
    <w:p>
      <w:pPr>
        <w:pStyle w:val="BodyText"/>
      </w:pPr>
      <w:r>
        <w:rPr>
          <w:rFonts w:hint="eastAsia"/>
          <w:b/>
          <w:bCs/>
          <w:lang w:val="zh-CN"/>
        </w:rPr>
        <w:t xml:space="preserve">找帮助：</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4">
        <w:r>
          <w:rPr>
            <w:rStyle w:val="Hyperlink"/>
            <w:rFonts w:hint="eastAsia"/>
            <w:lang w:val="zh-CN"/>
          </w:rPr>
          <w:t xml:space="preserve">ABA：律师转介目录</w:t>
        </w:r>
      </w:hyperlink>
      <w:r>
        <w:rPr>
          <w:rFonts w:hint="eastAsia"/>
          <w:lang w:val="zh-CN"/>
        </w:rPr>
        <w:t xml:space="preserve">。实际法院期限以送达文件和律师意见为准。</w:t>
      </w:r>
    </w:p>
    <w:bookmarkEnd w:id="355"/>
    <w:bookmarkStart w:id="356" w:name="doc-c8681dfff07c--17-家庭保险索引"/>
    <w:p>
      <w:pPr>
        <w:pStyle w:val="Heading2"/>
      </w:pPr>
      <w:r>
        <w:rPr>
          <w:lang w:val="zh-CN"/>
        </w:rPr>
        <w:t xml:space="preserve">17. </w:t>
      </w:r>
      <w:r>
        <w:rPr>
          <w:rFonts w:hint="eastAsia"/>
          <w:lang w:val="zh-CN"/>
        </w:rPr>
        <w:t xml:space="preserve">家庭保险索引</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lang w:val="zh-CN"/>
              </w:rPr>
              <w:t xml:space="preserve">风险</w:t>
            </w:r>
          </w:p>
        </w:tc>
        <w:tc>
          <w:tcPr/>
          <w:p>
            <w:pPr>
              <w:pStyle w:val="Compact"/>
            </w:pPr>
            <w:r>
              <w:rPr>
                <w:rFonts w:hint="eastAsia"/>
                <w:lang w:val="zh-CN"/>
              </w:rPr>
              <w:t xml:space="preserve">基础保障</w:t>
            </w:r>
          </w:p>
        </w:tc>
        <w:tc>
          <w:tcPr/>
          <w:p>
            <w:pPr>
              <w:pStyle w:val="Compact"/>
            </w:pPr>
            <w:r>
              <w:rPr>
                <w:rFonts w:hint="eastAsia"/>
                <w:lang w:val="zh-CN"/>
              </w:rPr>
              <w:t xml:space="preserve">需另行核对</w:t>
            </w:r>
          </w:p>
        </w:tc>
        <w:tc>
          <w:tcPr/>
          <w:p>
            <w:pPr>
              <w:pStyle w:val="Compact"/>
            </w:pPr>
            <w:r>
              <w:rPr>
                <w:rFonts w:hint="eastAsia"/>
                <w:lang w:val="zh-CN"/>
              </w:rPr>
              <w:t xml:space="preserve">复查日期</w:t>
            </w:r>
          </w:p>
        </w:tc>
      </w:tr>
      <w:tr>
        <w:tc>
          <w:tcPr/>
          <w:p>
            <w:pPr>
              <w:pStyle w:val="Compact"/>
            </w:pPr>
            <w:r>
              <w:rPr>
                <w:rFonts w:hint="eastAsia"/>
                <w:lang w:val="zh-CN"/>
              </w:rPr>
              <w:t xml:space="preserve">车辆责任</w:t>
            </w:r>
          </w:p>
        </w:tc>
        <w:tc>
          <w:tcPr/>
          <w:p>
            <w:pPr>
              <w:pStyle w:val="Compact"/>
            </w:pPr>
            <w:r>
              <w:rPr>
                <w:rFonts w:hint="eastAsia"/>
                <w:lang w:val="zh-CN"/>
              </w:rPr>
              <w:t xml:space="preserve">车险</w:t>
            </w:r>
          </w:p>
        </w:tc>
        <w:tc>
          <w:tcPr/>
          <w:p>
            <w:pPr>
              <w:pStyle w:val="Compact"/>
            </w:pPr>
            <w:r>
              <w:rPr>
                <w:rFonts w:hint="eastAsia"/>
                <w:lang w:val="zh-CN"/>
              </w:rPr>
              <w:t xml:space="preserve">超额险、UM/UIM</w:t>
            </w:r>
          </w:p>
        </w:tc>
        <w:tc>
          <w:tcPr/>
          <w:p>
            <w:pPr>
              <w:pStyle w:val="Compact"/>
            </w:pPr>
          </w:p>
        </w:tc>
      </w:tr>
      <w:tr>
        <w:tc>
          <w:tcPr/>
          <w:p>
            <w:pPr>
              <w:pStyle w:val="Compact"/>
            </w:pPr>
            <w:r>
              <w:rPr>
                <w:rFonts w:hint="eastAsia"/>
                <w:lang w:val="zh-CN"/>
              </w:rPr>
              <w:t xml:space="preserve">住宅与财物</w:t>
            </w:r>
          </w:p>
        </w:tc>
        <w:tc>
          <w:tcPr/>
          <w:p>
            <w:pPr>
              <w:pStyle w:val="Compact"/>
            </w:pPr>
            <w:r>
              <w:rPr>
                <w:rFonts w:hint="eastAsia"/>
                <w:lang w:val="zh-CN"/>
              </w:rPr>
              <w:t xml:space="preserve">业主或租客险</w:t>
            </w:r>
          </w:p>
        </w:tc>
        <w:tc>
          <w:tcPr/>
          <w:p>
            <w:pPr>
              <w:pStyle w:val="Compact"/>
            </w:pPr>
            <w:r>
              <w:rPr>
                <w:rFonts w:hint="eastAsia"/>
                <w:lang w:val="zh-CN"/>
              </w:rPr>
              <w:t xml:space="preserve">洪水、水损、临时住宿</w:t>
            </w:r>
          </w:p>
        </w:tc>
        <w:tc>
          <w:tcPr/>
          <w:p>
            <w:pPr>
              <w:pStyle w:val="Compact"/>
            </w:pPr>
          </w:p>
        </w:tc>
      </w:tr>
      <w:tr>
        <w:tc>
          <w:tcPr/>
          <w:p>
            <w:pPr>
              <w:pStyle w:val="Compact"/>
            </w:pPr>
            <w:r>
              <w:rPr>
                <w:rFonts w:hint="eastAsia"/>
                <w:lang w:val="zh-CN"/>
              </w:rPr>
              <w:t xml:space="preserve">贵重物品</w:t>
            </w:r>
          </w:p>
        </w:tc>
        <w:tc>
          <w:tcPr/>
          <w:p>
            <w:pPr>
              <w:pStyle w:val="Compact"/>
            </w:pPr>
            <w:r>
              <w:rPr>
                <w:rFonts w:hint="eastAsia"/>
                <w:lang w:val="zh-CN"/>
              </w:rPr>
              <w:t xml:space="preserve">普通保单或列名保障</w:t>
            </w:r>
          </w:p>
        </w:tc>
        <w:tc>
          <w:tcPr/>
          <w:p>
            <w:pPr>
              <w:pStyle w:val="Compact"/>
            </w:pPr>
            <w:r>
              <w:rPr>
                <w:rFonts w:hint="eastAsia"/>
                <w:lang w:val="zh-CN"/>
              </w:rPr>
              <w:t xml:space="preserve">分项限额、遗失、境外</w:t>
            </w:r>
          </w:p>
        </w:tc>
        <w:tc>
          <w:tcPr/>
          <w:p>
            <w:pPr>
              <w:pStyle w:val="Compact"/>
            </w:pPr>
          </w:p>
        </w:tc>
      </w:tr>
      <w:tr>
        <w:tc>
          <w:tcPr/>
          <w:p>
            <w:pPr>
              <w:pStyle w:val="Compact"/>
            </w:pPr>
            <w:r>
              <w:rPr>
                <w:rFonts w:hint="eastAsia"/>
                <w:lang w:val="zh-CN"/>
              </w:rPr>
              <w:t xml:space="preserve">收入中断</w:t>
            </w:r>
          </w:p>
        </w:tc>
        <w:tc>
          <w:tcPr/>
          <w:p>
            <w:pPr>
              <w:pStyle w:val="Compact"/>
            </w:pPr>
            <w:r>
              <w:rPr>
                <w:rFonts w:hint="eastAsia"/>
                <w:lang w:val="zh-CN"/>
              </w:rPr>
              <w:t xml:space="preserve">雇主或个人失能险</w:t>
            </w:r>
          </w:p>
        </w:tc>
        <w:tc>
          <w:tcPr/>
          <w:p>
            <w:pPr>
              <w:pStyle w:val="Compact"/>
            </w:pPr>
            <w:r>
              <w:rPr>
                <w:rFonts w:hint="eastAsia"/>
                <w:lang w:val="zh-CN"/>
              </w:rPr>
              <w:t xml:space="preserve">上限、等待期、浮动收入</w:t>
            </w:r>
          </w:p>
        </w:tc>
        <w:tc>
          <w:tcPr/>
          <w:p>
            <w:pPr>
              <w:pStyle w:val="Compact"/>
            </w:pPr>
          </w:p>
        </w:tc>
      </w:tr>
      <w:tr>
        <w:tc>
          <w:tcPr/>
          <w:p>
            <w:pPr>
              <w:pStyle w:val="Compact"/>
            </w:pPr>
            <w:r>
              <w:rPr>
                <w:rFonts w:hint="eastAsia"/>
                <w:lang w:val="zh-CN"/>
              </w:rPr>
              <w:t xml:space="preserve">家庭依赖</w:t>
            </w:r>
          </w:p>
        </w:tc>
        <w:tc>
          <w:tcPr/>
          <w:p>
            <w:pPr>
              <w:pStyle w:val="Compact"/>
            </w:pPr>
            <w:r>
              <w:rPr>
                <w:rFonts w:hint="eastAsia"/>
                <w:lang w:val="zh-CN"/>
              </w:rPr>
              <w:t xml:space="preserve">人寿保险或自有资产</w:t>
            </w:r>
          </w:p>
        </w:tc>
        <w:tc>
          <w:tcPr/>
          <w:p>
            <w:pPr>
              <w:pStyle w:val="Compact"/>
            </w:pPr>
            <w:r>
              <w:rPr>
                <w:rFonts w:hint="eastAsia"/>
                <w:lang w:val="zh-CN"/>
              </w:rPr>
              <w:t xml:space="preserve">受益人、期限、流动性</w:t>
            </w:r>
          </w:p>
        </w:tc>
        <w:tc>
          <w:tcPr/>
          <w:p>
            <w:pPr>
              <w:pStyle w:val="Compact"/>
            </w:pPr>
          </w:p>
        </w:tc>
      </w:tr>
      <w:tr>
        <w:tc>
          <w:tcPr/>
          <w:p>
            <w:pPr>
              <w:pStyle w:val="Compact"/>
            </w:pPr>
            <w:r>
              <w:rPr>
                <w:rFonts w:hint="eastAsia"/>
                <w:lang w:val="zh-CN"/>
              </w:rPr>
              <w:t xml:space="preserve">宠物与旅行</w:t>
            </w:r>
          </w:p>
        </w:tc>
        <w:tc>
          <w:tcPr/>
          <w:p>
            <w:pPr>
              <w:pStyle w:val="Compact"/>
            </w:pPr>
            <w:r>
              <w:rPr>
                <w:rFonts w:hint="eastAsia"/>
                <w:lang w:val="zh-CN"/>
              </w:rPr>
              <w:t xml:space="preserve">专项保单或自担</w:t>
            </w:r>
          </w:p>
        </w:tc>
        <w:tc>
          <w:tcPr/>
          <w:p>
            <w:pPr>
              <w:pStyle w:val="Compact"/>
            </w:pPr>
            <w:r>
              <w:rPr>
                <w:rFonts w:hint="eastAsia"/>
                <w:lang w:val="zh-CN"/>
              </w:rPr>
              <w:t xml:space="preserve">除外责任、预授权</w:t>
            </w:r>
          </w:p>
        </w:tc>
        <w:tc>
          <w:tcPr/>
          <w:p>
            <w:pPr>
              <w:pStyle w:val="Compact"/>
            </w:pPr>
          </w:p>
        </w:tc>
      </w:tr>
    </w:tbl>
    <w:p>
      <w:pPr>
        <w:pStyle w:val="BodyText"/>
      </w:pPr>
      <w:r>
        <w:rPr>
          <w:rFonts w:hint="eastAsia"/>
          <w:lang w:val="zh-CN"/>
        </w:rPr>
        <w:t xml:space="preserve">只在私人副本填写保单及联系方式，公开版本保持空白。</w:t>
      </w:r>
    </w:p>
    <w:p>
      <w:pPr>
        <w:pStyle w:val="BodyText"/>
      </w:pPr>
      <w:r>
        <w:rPr>
          <w:rFonts w:hint="eastAsia"/>
          <w:lang w:val="zh-CN"/>
        </w:rPr>
        <w:t xml:space="preserve">记下保险公司、保单类型、理赔电话，以及何时续期或需要重查保障。完整保单号和个人地址不放在公开副本。</w:t>
      </w:r>
    </w:p>
    <w:bookmarkEnd w:id="356"/>
    <w:bookmarkStart w:id="360" w:name="doc-c8681dfff07c--18-行动清单与核验范围"/>
    <w:p>
      <w:pPr>
        <w:pStyle w:val="Heading2"/>
      </w:pPr>
      <w:r>
        <w:rPr>
          <w:lang w:val="zh-CN"/>
        </w:rPr>
        <w:t xml:space="preserve">18. </w:t>
      </w:r>
      <w:r>
        <w:rPr>
          <w:rFonts w:hint="eastAsia"/>
          <w:lang w:val="zh-CN"/>
        </w:rPr>
        <w:t xml:space="preserve">行动清单与核验范围</w:t>
      </w:r>
    </w:p>
    <w:p>
      <w:pPr>
        <w:pStyle w:val="Compact"/>
        <w:numPr>
          <w:ilvl w:val="0"/>
          <w:numId w:val="1052"/>
        </w:numPr>
      </w:pPr>
      <w:r>
        <w:rPr>
          <w:rFonts w:hint="eastAsia"/>
          <w:lang w:val="zh-CN"/>
        </w:rPr>
        <w:t xml:space="preserve">取得整份保单，读懂摘要、除外责任与批单。</w:t>
      </w:r>
    </w:p>
    <w:p>
      <w:pPr>
        <w:pStyle w:val="Compact"/>
        <w:numPr>
          <w:ilvl w:val="0"/>
          <w:numId w:val="1053"/>
        </w:numPr>
      </w:pPr>
      <w:r>
        <w:rPr>
          <w:rFonts w:hint="eastAsia"/>
          <w:lang w:val="zh-CN"/>
        </w:rPr>
        <w:t xml:space="preserve">基础责任险与超额险衔接清楚。</w:t>
      </w:r>
    </w:p>
    <w:p>
      <w:pPr>
        <w:pStyle w:val="Compact"/>
        <w:numPr>
          <w:ilvl w:val="0"/>
          <w:numId w:val="1054"/>
        </w:numPr>
      </w:pPr>
      <w:r>
        <w:rPr>
          <w:rFonts w:hint="eastAsia"/>
          <w:lang w:val="zh-CN"/>
        </w:rPr>
        <w:t xml:space="preserve">贵重物品、水损和收入中断有明确安排。</w:t>
      </w:r>
    </w:p>
    <w:p>
      <w:pPr>
        <w:pStyle w:val="Compact"/>
        <w:numPr>
          <w:ilvl w:val="0"/>
          <w:numId w:val="1055"/>
        </w:numPr>
      </w:pPr>
      <w:r>
        <w:rPr>
          <w:rFonts w:hint="eastAsia"/>
          <w:lang w:val="zh-CN"/>
        </w:rPr>
        <w:t xml:space="preserve">知道报案入口与重要通知期限。</w:t>
      </w:r>
    </w:p>
    <w:p>
      <w:pPr>
        <w:pStyle w:val="Compact"/>
        <w:numPr>
          <w:ilvl w:val="0"/>
          <w:numId w:val="1056"/>
        </w:numPr>
      </w:pPr>
      <w:r>
        <w:rPr>
          <w:rFonts w:hint="eastAsia"/>
          <w:lang w:val="zh-CN"/>
        </w:rPr>
        <w:t xml:space="preserve">重大生活变化后复查保障和受益人。</w:t>
      </w:r>
    </w:p>
    <w:p>
      <w:pPr>
        <w:pStyle w:val="FirstParagraph"/>
      </w:pPr>
      <w:r>
        <w:rPr>
          <w:rFonts w:hint="eastAsia"/>
          <w:b/>
          <w:bCs/>
          <w:lang w:val="zh-CN"/>
        </w:rPr>
        <w:t xml:space="preserve">入口汇总：</w:t>
      </w:r>
      <w:r>
        <w:rPr>
          <w:lang w:val="zh-CN"/>
        </w:rPr>
        <w:t xml:space="preserve"> </w:t>
      </w:r>
      <w:hyperlink r:id="rId314">
        <w:r>
          <w:rPr>
            <w:rStyle w:val="Hyperlink"/>
            <w:rFonts w:hint="eastAsia"/>
            <w:lang w:val="zh-CN"/>
          </w:rPr>
          <w:t xml:space="preserve">NAIC：消费者保险资料</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7">
        <w:r>
          <w:rPr>
            <w:rStyle w:val="Hyperlink"/>
            <w:rFonts w:hint="eastAsia"/>
            <w:lang w:val="zh-CN"/>
          </w:rPr>
          <w:t xml:space="preserve">美国国家洪水保险资料（FloodSmart.gov）</w:t>
        </w:r>
      </w:hyperlink>
      <w:r>
        <w:rPr>
          <w:lang w:val="zh-CN"/>
        </w:rPr>
        <w:t xml:space="preserve"> </w:t>
      </w:r>
      <w:r>
        <w:rPr>
          <w:lang w:val="zh-CN"/>
        </w:rPr>
        <w:t xml:space="preserve">·</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w:t>
      </w:r>
    </w:p>
    <w:p>
      <w:pPr>
        <w:pStyle w:val="BodyText"/>
      </w:pPr>
      <w:r>
        <w:rPr>
          <w:rFonts w:hint="eastAsia"/>
          <w:lang w:val="zh-CN"/>
        </w:rPr>
        <w:t xml:space="preserve">最后编辑与来源核验：2026-09-21。核对所列监管机构资料中的车险、住宅险、超额险及洪水一般结构；失能、人寿、宠物和旅行部分为需向具体计划询问的项目，不是统一保障承诺。未逐州核验法律或给付税务。</w:t>
      </w:r>
    </w:p>
    <w:p>
      <w:pPr>
        <w:pStyle w:val="BodyText"/>
      </w:pPr>
      <w:r>
        <w:rPr>
          <w:rFonts w:hint="eastAsia"/>
          <w:lang w:val="zh-CN"/>
        </w:rPr>
        <w:t xml:space="preserve">第三轮动态核验补充（2026-09-21）：NFIP</w:t>
      </w:r>
      <w:r>
        <w:rPr>
          <w:lang w:val="zh-CN"/>
        </w:rPr>
        <w:t xml:space="preserve"> </w:t>
      </w:r>
      <w:r>
        <w:rPr>
          <w:rFonts w:hint="eastAsia"/>
          <w:lang w:val="zh-CN"/>
        </w:rPr>
        <w:t xml:space="preserve">新保单</w:t>
      </w:r>
      <w:r>
        <w:rPr>
          <w:lang w:val="zh-CN"/>
        </w:rPr>
        <w:t xml:space="preserve"> / </w:t>
      </w:r>
      <w:r>
        <w:rPr>
          <w:rFonts w:hint="eastAsia"/>
          <w:lang w:val="zh-CN"/>
        </w:rPr>
        <w:t xml:space="preserve">增加保障范围通常有</w:t>
      </w:r>
      <w:r>
        <w:rPr>
          <w:lang w:val="zh-CN"/>
        </w:rPr>
        <w:t xml:space="preserve"> 30 </w:t>
      </w:r>
      <w:r>
        <w:rPr>
          <w:rFonts w:hint="eastAsia"/>
          <w:lang w:val="zh-CN"/>
        </w:rPr>
        <w:t xml:space="preserve">天等待期；住房抵押贷款、续期保障调整、新划入的高风险区域与特定野火后情形存在当前例外。私人洪水保险另看实际保单。</w:t>
      </w:r>
    </w:p>
    <w:p>
      <w:pPr>
        <w:pStyle w:val="BodyText"/>
      </w:pPr>
      <w:r>
        <w:rPr>
          <w:rFonts w:hint="eastAsia"/>
          <w:lang w:val="zh-CN"/>
        </w:rPr>
        <w:t xml:space="preserve">2026-10-23定点复核：</w:t>
      </w:r>
      <w:hyperlink r:id="rId336">
        <w:r>
          <w:rPr>
            <w:rStyle w:val="Hyperlink"/>
            <w:rFonts w:hint="eastAsia"/>
            <w:lang w:val="zh-CN"/>
          </w:rPr>
          <w:t xml:space="preserve">NFIP购买与等待期</w:t>
        </w:r>
      </w:hyperlink>
      <w:r>
        <w:rPr>
          <w:rFonts w:hint="eastAsia"/>
          <w:lang w:val="zh-CN"/>
        </w:rPr>
        <w:t xml:space="preserve">及</w:t>
      </w:r>
      <w:hyperlink r:id="rId359">
        <w:r>
          <w:rPr>
            <w:rStyle w:val="Hyperlink"/>
            <w:rFonts w:hint="eastAsia"/>
            <w:lang w:val="zh-CN"/>
          </w:rPr>
          <w:t xml:space="preserve">野火后例外条件</w:t>
        </w:r>
      </w:hyperlink>
      <w:r>
        <w:rPr>
          <w:rFonts w:hint="eastAsia"/>
          <w:lang w:val="zh-CN"/>
        </w:rPr>
        <w:t xml:space="preserve">。仅核对该组等待期与补足野火例外条件；不刷新其他保险数字和个人资格。</w:t>
      </w:r>
    </w:p>
    <w:bookmarkEnd w:id="360"/>
    <w:bookmarkEnd w:id="361"/>
    <w:bookmarkStart w:id="394" w:name="doc-7a46758a1af4"/>
    <w:p>
      <w:pPr>
        <w:pStyle w:val="Heading1"/>
      </w:pPr>
      <w:r>
        <w:rPr>
          <w:lang w:val="zh-CN"/>
        </w:rPr>
        <w:t xml:space="preserve">08 — </w:t>
      </w:r>
      <w:r>
        <w:rPr>
          <w:rFonts w:hint="eastAsia"/>
          <w:lang w:val="zh-CN"/>
        </w:rPr>
        <w:t xml:space="preserve">车祸、停车、维修与责任</w:t>
      </w:r>
    </w:p>
    <w:p>
      <w:pPr>
        <w:pStyle w:val="FirstParagraph"/>
      </w:pPr>
      <w:r>
        <w:rPr>
          <w:rFonts w:hint="eastAsia"/>
          <w:lang w:val="zh-CN"/>
        </w:rPr>
        <w:t xml:space="preserve">购车预算、询价、检查、融资和提车登记，见</w:t>
      </w:r>
      <w:hyperlink w:anchor="doc-7902da91924b">
        <w:r>
          <w:rPr>
            <w:rStyle w:val="Hyperlink"/>
            <w:rFonts w:hint="eastAsia"/>
            <w:lang w:val="zh-CN"/>
          </w:rPr>
          <w:t xml:space="preserve">具体流程</w:t>
        </w:r>
      </w:hyperlink>
      <w:r>
        <w:rPr>
          <w:lang w:val="zh-CN"/>
        </w:rPr>
        <w:t xml:space="preserve">。</w:t>
      </w:r>
    </w:p>
    <w:p>
      <w:pPr>
        <w:pStyle w:val="BodyText"/>
      </w:pPr>
      <w:r>
        <w:rPr>
          <w:rFonts w:hint="eastAsia"/>
          <w:lang w:val="zh-CN"/>
        </w:rPr>
        <w:t xml:space="preserve">发生事故后，先处理现场安全和伤情，再跟进法定报告、保险与维修。提前保存需要联系的机构和号码；朋友在另一个州的处理经验，未必适用于你所在的地方。</w:t>
      </w:r>
    </w:p>
    <w:bookmarkStart w:id="362" w:name="doc-7a46758a1af4--1-现场先保人再保车"/>
    <w:p>
      <w:pPr>
        <w:pStyle w:val="Heading2"/>
      </w:pPr>
      <w:r>
        <w:rPr>
          <w:lang w:val="zh-CN"/>
        </w:rPr>
        <w:t xml:space="preserve">1. </w:t>
      </w:r>
      <w:r>
        <w:rPr>
          <w:rFonts w:hint="eastAsia"/>
          <w:lang w:val="zh-CN"/>
        </w:rPr>
        <w:t xml:space="preserve">现场先保人，再保车</w:t>
      </w:r>
    </w:p>
    <w:p>
      <w:pPr>
        <w:pStyle w:val="FirstParagraph"/>
      </w:pP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观察车流、火灾和其他危险，确认伤情，必要时呼叫急救。能够安全且依法移动车辆时，移出车流，再交换资料、记录事实和联系保险。</w:t>
      </w:r>
    </w:p>
    <w:p>
      <w:pPr>
        <w:pStyle w:val="BodyText"/>
      </w:pPr>
      <w:r>
        <w:rPr>
          <w:rFonts w:hint="eastAsia"/>
          <w:lang w:val="zh-CN"/>
        </w:rPr>
        <w:t xml:space="preserve">不要把争论责任或拍照放在生命安全前面。</w:t>
      </w:r>
    </w:p>
    <w:p>
      <w:pPr>
        <w:pStyle w:val="BodyText"/>
      </w:pPr>
      <w:r>
        <w:rPr>
          <w:rFonts w:hint="eastAsia"/>
          <w:b/>
          <w:bCs/>
          <w:lang w:val="zh-CN"/>
        </w:rPr>
        <w:t xml:space="preserve">事故后继续看：</w:t>
      </w:r>
      <w:r>
        <w:rPr>
          <w:lang w:val="zh-CN"/>
        </w:rPr>
        <w:t xml:space="preserve"> </w:t>
      </w:r>
      <w:hyperlink r:id="rId164">
        <w:r>
          <w:rPr>
            <w:rStyle w:val="Hyperlink"/>
            <w:rFonts w:hint="eastAsia"/>
            <w:lang w:val="zh-CN"/>
          </w:rPr>
          <w:t xml:space="preserve">NAIC：车险理赔指南</w:t>
        </w:r>
      </w:hyperlink>
      <w:r>
        <w:rPr>
          <w:lang w:val="zh-CN"/>
        </w:rPr>
        <w:t xml:space="preserve"> </w:t>
      </w:r>
      <w:r>
        <w:rPr>
          <w:lang w:val="zh-CN"/>
        </w:rPr>
        <w:t xml:space="preserve">·</w:t>
      </w:r>
      <w:r>
        <w:rPr>
          <w:lang w:val="zh-CN"/>
        </w:rPr>
        <w:t xml:space="preserve"> </w:t>
      </w:r>
      <w:hyperlink r:id="rId165">
        <w:r>
          <w:rPr>
            <w:rStyle w:val="Hyperlink"/>
            <w:rFonts w:hint="eastAsia"/>
            <w:lang w:val="zh-CN"/>
          </w:rPr>
          <w:t xml:space="preserve">USA.gov：州机动车办事入口</w:t>
        </w:r>
      </w:hyperlink>
      <w:r>
        <w:rPr>
          <w:rFonts w:hint="eastAsia"/>
          <w:lang w:val="zh-CN"/>
        </w:rPr>
        <w:t xml:space="preserve">。前者给出现场取证和报险的一般流程；事故报告义务仍按事故所在地州规则核对。</w:t>
      </w:r>
    </w:p>
    <w:bookmarkEnd w:id="362"/>
    <w:bookmarkStart w:id="363" w:name="doc-7a46758a1af4--2-有严重伤情立即求助"/>
    <w:p>
      <w:pPr>
        <w:pStyle w:val="Heading2"/>
      </w:pPr>
      <w:r>
        <w:rPr>
          <w:lang w:val="zh-CN"/>
        </w:rPr>
        <w:t xml:space="preserve">2. </w:t>
      </w:r>
      <w:r>
        <w:rPr>
          <w:rFonts w:hint="eastAsia"/>
          <w:lang w:val="zh-CN"/>
        </w:rPr>
        <w:t xml:space="preserve">有严重伤情立即求助</w:t>
      </w:r>
    </w:p>
    <w:p>
      <w:pPr>
        <w:pStyle w:val="FirstParagraph"/>
      </w:pP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明显受伤、失去反应或怀疑严重急症时拨打</w:t>
      </w:r>
      <w:r>
        <w:rPr>
          <w:lang w:val="zh-CN"/>
        </w:rPr>
        <w:t xml:space="preserve"> </w:t>
      </w:r>
      <w:r>
        <w:rPr>
          <w:rFonts w:hint="eastAsia"/>
          <w:lang w:val="zh-CN"/>
        </w:rPr>
        <w:t xml:space="preserve">911，并按调度员指示行动。不要因担心保费或救护车账单延误。是否移动伤者与现场危险有关，不凭网络口诀处理。</w:t>
      </w:r>
    </w:p>
    <w:p>
      <w:pPr>
        <w:pStyle w:val="BodyText"/>
      </w:pPr>
      <w:r>
        <w:rPr>
          <w:rFonts w:hint="eastAsia"/>
          <w:lang w:val="zh-CN"/>
        </w:rPr>
        <w:t xml:space="preserve">急救详见</w:t>
      </w: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直接入口：</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167">
        <w:r>
          <w:rPr>
            <w:rStyle w:val="Hyperlink"/>
            <w:lang w:val="zh-CN"/>
          </w:rPr>
          <w:t xml:space="preserve">American Red </w:t>
        </w:r>
        <w:r>
          <w:rPr>
            <w:rStyle w:val="Hyperlink"/>
            <w:rFonts w:hint="eastAsia"/>
            <w:lang w:val="zh-CN"/>
          </w:rPr>
          <w:t xml:space="preserve">Cross：急救步骤</w:t>
        </w:r>
      </w:hyperlink>
      <w:r>
        <w:rPr>
          <w:lang w:val="zh-CN"/>
        </w:rPr>
        <w:t xml:space="preserve">。</w:t>
      </w:r>
    </w:p>
    <w:bookmarkEnd w:id="363"/>
    <w:bookmarkStart w:id="364" w:name="doc-7a46758a1af4--3-不为了拍照停留在危险车道"/>
    <w:p>
      <w:pPr>
        <w:pStyle w:val="Heading2"/>
      </w:pPr>
      <w:r>
        <w:rPr>
          <w:lang w:val="zh-CN"/>
        </w:rPr>
        <w:t xml:space="preserve">3. </w:t>
      </w:r>
      <w:r>
        <w:rPr>
          <w:rFonts w:hint="eastAsia"/>
          <w:lang w:val="zh-CN"/>
        </w:rPr>
        <w:t xml:space="preserve">不为了拍照停留在危险车道</w:t>
      </w:r>
    </w:p>
    <w:p>
      <w:pPr>
        <w:pStyle w:val="FirstParagraph"/>
      </w:pPr>
      <w:r>
        <w:rPr>
          <w:rFonts w:hint="eastAsia"/>
          <w:lang w:val="zh-CN"/>
        </w:rPr>
        <w:t xml:space="preserve">能否移车应结合车辆状态、现场安全和当地要求判断。无法移车时按救援人员指令处理，不在车流中布置拍摄角度。</w:t>
      </w:r>
    </w:p>
    <w:p>
      <w:pPr>
        <w:pStyle w:val="BodyText"/>
      </w:pPr>
      <w:r>
        <w:rPr>
          <w:rFonts w:hint="eastAsia"/>
          <w:lang w:val="zh-CN"/>
        </w:rPr>
        <w:t xml:space="preserve">原稿“先拍几张照片再移车”过于绝对，本章明确以安全为先。取证只能在不增加危险的情况下进行。</w:t>
      </w:r>
    </w:p>
    <w:p>
      <w:pPr>
        <w:pStyle w:val="BodyText"/>
      </w:pPr>
      <w:r>
        <w:rPr>
          <w:rFonts w:hint="eastAsia"/>
          <w:b/>
          <w:bCs/>
          <w:lang w:val="zh-CN"/>
        </w:rPr>
        <w:t xml:space="preserve">继续看：</w:t>
      </w:r>
      <w:r>
        <w:rPr>
          <w:lang w:val="zh-CN"/>
        </w:rPr>
        <w:t xml:space="preserve"> </w:t>
      </w:r>
      <w:hyperlink r:id="rId164">
        <w:r>
          <w:rPr>
            <w:rStyle w:val="Hyperlink"/>
            <w:rFonts w:hint="eastAsia"/>
            <w:lang w:val="zh-CN"/>
          </w:rPr>
          <w:t xml:space="preserve">NAIC：车险理赔指南</w:t>
        </w:r>
      </w:hyperlink>
      <w:r>
        <w:rPr>
          <w:rFonts w:hint="eastAsia"/>
          <w:lang w:val="zh-CN"/>
        </w:rPr>
        <w:t xml:space="preserve">强调先处理伤情与现场安全，再收集信息；车辆是否必须</w:t>
      </w:r>
      <w:r>
        <w:rPr>
          <w:lang w:val="zh-CN"/>
        </w:rPr>
        <w:t xml:space="preserve"> / </w:t>
      </w:r>
      <w:r>
        <w:rPr>
          <w:rFonts w:hint="eastAsia"/>
          <w:lang w:val="zh-CN"/>
        </w:rPr>
        <w:t xml:space="preserve">可以移动仍按事故所在地州规则。</w:t>
      </w:r>
    </w:p>
    <w:bookmarkEnd w:id="364"/>
    <w:bookmarkStart w:id="366" w:name="doc-7a46758a1af4--4-交换必要资料记录可确认事实"/>
    <w:p>
      <w:pPr>
        <w:pStyle w:val="Heading2"/>
      </w:pPr>
      <w:r>
        <w:rPr>
          <w:lang w:val="zh-CN"/>
        </w:rPr>
        <w:t xml:space="preserve">4. </w:t>
      </w:r>
      <w:r>
        <w:rPr>
          <w:rFonts w:hint="eastAsia"/>
          <w:lang w:val="zh-CN"/>
        </w:rPr>
        <w:t xml:space="preserve">交换必要资料，记录可确认事实</w:t>
      </w:r>
    </w:p>
    <w:p>
      <w:pPr>
        <w:pStyle w:val="FirstParagraph"/>
      </w:pPr>
      <w:r>
        <w:rPr>
          <w:rFonts w:hint="eastAsia"/>
          <w:lang w:val="zh-CN"/>
        </w:rPr>
        <w:t xml:space="preserve">记录对方姓名与联系方式、保险信息、车牌和车辆信息，以及证人联系和警方报告编号。保存时间、地点、天气及安全条件下取得的照片。</w:t>
      </w:r>
    </w:p>
    <w:p>
      <w:pPr>
        <w:pStyle w:val="BodyText"/>
      </w:pPr>
      <w:r>
        <w:rPr>
          <w:rFonts w:hint="eastAsia"/>
          <w:lang w:val="zh-CN"/>
        </w:rPr>
        <w:t xml:space="preserve">如实配合警方和保险调查，不猜测自己不清楚的事实。不在压力下签署不理解的文件或私人和解承诺；有争议时让适当专业人员协助。</w:t>
      </w:r>
    </w:p>
    <w:p>
      <w:pPr>
        <w:pStyle w:val="BodyText"/>
      </w:pPr>
      <w:r>
        <w:rPr>
          <w:rFonts w:hint="eastAsia"/>
          <w:b/>
          <w:bCs/>
          <w:lang w:val="zh-CN"/>
        </w:rPr>
        <w:t xml:space="preserve">现场信息清单：</w:t>
      </w:r>
      <w:r>
        <w:rPr>
          <w:lang w:val="zh-CN"/>
        </w:rPr>
        <w:t xml:space="preserve"> </w:t>
      </w:r>
      <w:hyperlink r:id="rId164">
        <w:r>
          <w:rPr>
            <w:rStyle w:val="Hyperlink"/>
            <w:rFonts w:hint="eastAsia"/>
            <w:lang w:val="zh-CN"/>
          </w:rPr>
          <w:t xml:space="preserve">NAIC：车险理赔指南</w:t>
        </w:r>
      </w:hyperlink>
      <w:r>
        <w:rPr>
          <w:rFonts w:hint="eastAsia"/>
          <w:lang w:val="zh-CN"/>
        </w:rPr>
        <w:t xml:space="preserve">列出对方保险、车牌、车型、证人、警员信息、事故编号、时间地点及道路状况等常用记录项。</w:t>
      </w:r>
    </w:p>
    <w:p>
      <w:pPr>
        <w:pStyle w:val="BodyText"/>
      </w:pPr>
      <w:r>
        <w:rPr>
          <w:rFonts w:hint="eastAsia"/>
          <w:b/>
          <w:bCs/>
          <w:lang w:val="zh-CN"/>
        </w:rPr>
        <w:t xml:space="preserve">车内有儿童安全座椅时，事故后不要凭肉眼自行决定继续使用。</w:t>
      </w:r>
      <w:r>
        <w:rPr>
          <w:lang w:val="zh-CN"/>
        </w:rPr>
        <w:t xml:space="preserve"> </w:t>
      </w:r>
      <w:r>
        <w:rPr>
          <w:lang w:val="zh-CN"/>
        </w:rPr>
        <w:t xml:space="preserve">NHTSA </w:t>
      </w:r>
      <w:r>
        <w:rPr>
          <w:rFonts w:hint="eastAsia"/>
          <w:lang w:val="zh-CN"/>
        </w:rPr>
        <w:t xml:space="preserve">当前建议：</w:t>
      </w:r>
      <w:r>
        <w:rPr>
          <w:rFonts w:hint="eastAsia"/>
          <w:b/>
          <w:bCs/>
          <w:lang w:val="zh-CN"/>
        </w:rPr>
        <w:t xml:space="preserve">中度事故或严重事故后应更换儿童安全座椅</w:t>
      </w:r>
      <w:r>
        <w:rPr>
          <w:rFonts w:hint="eastAsia"/>
          <w:lang w:val="zh-CN"/>
        </w:rPr>
        <w:t xml:space="preserve">；轻微事故后不一定必须更换，但只有同时满足下面全部条件才属于</w:t>
      </w:r>
      <w:r>
        <w:rPr>
          <w:lang w:val="zh-CN"/>
        </w:rPr>
        <w:t xml:space="preserve"> NHTSA </w:t>
      </w:r>
      <w:r>
        <w:rPr>
          <w:rFonts w:hint="eastAsia"/>
          <w:lang w:val="zh-CN"/>
        </w:rPr>
        <w:t xml:space="preserve">的轻微事故定义：</w:t>
      </w:r>
    </w:p>
    <w:p>
      <w:pPr>
        <w:pStyle w:val="Compact"/>
        <w:numPr>
          <w:ilvl w:val="0"/>
          <w:numId w:val="1057"/>
        </w:numPr>
      </w:pPr>
      <w:r>
        <w:rPr>
          <w:rFonts w:hint="eastAsia"/>
          <w:lang w:val="zh-CN"/>
        </w:rPr>
        <w:t xml:space="preserve">车辆可以自行驶离事故现场；</w:t>
      </w:r>
    </w:p>
    <w:p>
      <w:pPr>
        <w:pStyle w:val="Compact"/>
        <w:numPr>
          <w:ilvl w:val="0"/>
          <w:numId w:val="1057"/>
        </w:numPr>
      </w:pPr>
      <w:r>
        <w:rPr>
          <w:rFonts w:hint="eastAsia"/>
          <w:lang w:val="zh-CN"/>
        </w:rPr>
        <w:t xml:space="preserve">最靠近儿童安全座椅的车门没有受损；</w:t>
      </w:r>
    </w:p>
    <w:p>
      <w:pPr>
        <w:pStyle w:val="Compact"/>
        <w:numPr>
          <w:ilvl w:val="0"/>
          <w:numId w:val="1057"/>
        </w:numPr>
      </w:pPr>
      <w:r>
        <w:rPr>
          <w:rFonts w:hint="eastAsia"/>
          <w:lang w:val="zh-CN"/>
        </w:rPr>
        <w:t xml:space="preserve">车内无人受伤；</w:t>
      </w:r>
    </w:p>
    <w:p>
      <w:pPr>
        <w:pStyle w:val="Compact"/>
        <w:numPr>
          <w:ilvl w:val="0"/>
          <w:numId w:val="1057"/>
        </w:numPr>
      </w:pPr>
      <w:r>
        <w:rPr>
          <w:rFonts w:hint="eastAsia"/>
          <w:lang w:val="zh-CN"/>
        </w:rPr>
        <w:t xml:space="preserve">如果车辆有安全气囊，本次没有展开；</w:t>
      </w:r>
    </w:p>
    <w:p>
      <w:pPr>
        <w:pStyle w:val="Compact"/>
        <w:numPr>
          <w:ilvl w:val="0"/>
          <w:numId w:val="1057"/>
        </w:numPr>
      </w:pPr>
      <w:r>
        <w:rPr>
          <w:rFonts w:hint="eastAsia"/>
          <w:lang w:val="zh-CN"/>
        </w:rPr>
        <w:t xml:space="preserve">儿童安全座椅没有任何可见损伤。</w:t>
      </w:r>
    </w:p>
    <w:p>
      <w:pPr>
        <w:pStyle w:val="FirstParagraph"/>
      </w:pPr>
      <w:r>
        <w:rPr>
          <w:rFonts w:hint="eastAsia"/>
          <w:lang w:val="zh-CN"/>
        </w:rPr>
        <w:t xml:space="preserve">只要任一条件不满足，就不要按“轻微事故可继续用”理解；同时还必须遵守该儿童座椅制造商的说明，保险是否赔付更换费用也另按实际保单和理赔规则处理。</w:t>
      </w:r>
    </w:p>
    <w:p>
      <w:pPr>
        <w:pStyle w:val="BodyText"/>
      </w:pPr>
      <w:r>
        <w:rPr>
          <w:rFonts w:hint="eastAsia"/>
          <w:b/>
          <w:bCs/>
          <w:lang w:val="zh-CN"/>
        </w:rPr>
        <w:t xml:space="preserve">直接核对：</w:t>
      </w:r>
      <w:r>
        <w:rPr>
          <w:lang w:val="zh-CN"/>
        </w:rPr>
        <w:t xml:space="preserve"> </w:t>
      </w:r>
      <w:hyperlink r:id="rId365">
        <w:r>
          <w:rPr>
            <w:rStyle w:val="Hyperlink"/>
            <w:rFonts w:hint="eastAsia"/>
            <w:lang w:val="zh-CN"/>
          </w:rPr>
          <w:t xml:space="preserve">NHTSA：事故后的儿童座椅使用</w:t>
        </w:r>
      </w:hyperlink>
      <w:r>
        <w:rPr>
          <w:lang w:val="zh-CN"/>
        </w:rPr>
        <w:t xml:space="preserve">。</w:t>
      </w:r>
    </w:p>
    <w:bookmarkEnd w:id="366"/>
    <w:bookmarkStart w:id="367" w:name="doc-7a46758a1af4--5-警方记录与车辆管理部门申报分开查"/>
    <w:p>
      <w:pPr>
        <w:pStyle w:val="Heading2"/>
      </w:pPr>
      <w:r>
        <w:rPr>
          <w:lang w:val="zh-CN"/>
        </w:rPr>
        <w:t xml:space="preserve">5. </w:t>
      </w:r>
      <w:r>
        <w:rPr>
          <w:rFonts w:hint="eastAsia"/>
          <w:lang w:val="zh-CN"/>
        </w:rPr>
        <w:t xml:space="preserve">警方记录与车辆管理部门申报分开查</w:t>
      </w:r>
    </w:p>
    <w:p>
      <w:pPr>
        <w:pStyle w:val="FirstParagraph"/>
      </w:pPr>
      <w:r>
        <w:rPr>
          <w:rFonts w:hint="eastAsia"/>
          <w:lang w:val="zh-CN"/>
        </w:rPr>
        <w:t xml:space="preserve">警方是否出警、何时需要自行申报、损失金额门槛及期限因州和事故情形而异。向当地警方或车辆管理部门（DMV）核实，不能因为警员到过现场就自动认为全部申报已完成。</w:t>
      </w:r>
    </w:p>
    <w:p>
      <w:pPr>
        <w:pStyle w:val="BodyText"/>
      </w:pPr>
      <w:r>
        <w:rPr>
          <w:rFonts w:hint="eastAsia"/>
          <w:b/>
          <w:bCs/>
          <w:lang w:val="zh-CN"/>
        </w:rPr>
        <w:t xml:space="preserve">查本州</w:t>
      </w:r>
      <w:r>
        <w:rPr>
          <w:b/>
          <w:bCs/>
          <w:lang w:val="zh-CN"/>
        </w:rPr>
        <w:t xml:space="preserve"> DMV / </w:t>
      </w:r>
      <w:r>
        <w:rPr>
          <w:rFonts w:hint="eastAsia"/>
          <w:b/>
          <w:bCs/>
          <w:lang w:val="zh-CN"/>
        </w:rPr>
        <w:t xml:space="preserve">MVC：</w:t>
      </w:r>
      <w:r>
        <w:rPr>
          <w:lang w:val="zh-CN"/>
        </w:rPr>
        <w:t xml:space="preserve"> </w:t>
      </w:r>
      <w:hyperlink r:id="rId165">
        <w:r>
          <w:rPr>
            <w:rStyle w:val="Hyperlink"/>
            <w:rFonts w:hint="eastAsia"/>
            <w:lang w:val="zh-CN"/>
          </w:rPr>
          <w:t xml:space="preserve">USA.gov：州机动车办事入口</w:t>
        </w:r>
      </w:hyperlink>
      <w:r>
        <w:rPr>
          <w:rFonts w:hint="eastAsia"/>
          <w:lang w:val="zh-CN"/>
        </w:rPr>
        <w:t xml:space="preserve">。事故发生在外州时查事故所在地，而不是只看车辆注册州。</w:t>
      </w:r>
    </w:p>
    <w:bookmarkEnd w:id="367"/>
    <w:bookmarkStart w:id="368" w:name="doc-7a46758a1af4--6-肇事逃逸与盗车及时报警"/>
    <w:p>
      <w:pPr>
        <w:pStyle w:val="Heading2"/>
      </w:pPr>
      <w:r>
        <w:rPr>
          <w:lang w:val="zh-CN"/>
        </w:rPr>
        <w:t xml:space="preserve">6. </w:t>
      </w:r>
      <w:r>
        <w:rPr>
          <w:rFonts w:hint="eastAsia"/>
          <w:lang w:val="zh-CN"/>
        </w:rPr>
        <w:t xml:space="preserve">肇事逃逸与盗车及时报警</w:t>
      </w:r>
    </w:p>
    <w:p>
      <w:pPr>
        <w:pStyle w:val="FirstParagraph"/>
      </w:pPr>
      <w:r>
        <w:rPr>
          <w:lang w:val="zh-CN"/>
        </w:rPr>
        <w:t xml:space="preserve">NAIC </w:t>
      </w:r>
      <w:r>
        <w:rPr>
          <w:rFonts w:hint="eastAsia"/>
          <w:lang w:val="zh-CN"/>
        </w:rPr>
        <w:t xml:space="preserve">提醒，遇到肇事逃逸或车辆被盗，应尽快联系警方，并通知保险公司。不要追赶逃逸车辆或自行与疑似盗车者对峙。</w:t>
      </w:r>
    </w:p>
    <w:p>
      <w:pPr>
        <w:pStyle w:val="BodyText"/>
      </w:pPr>
      <w:r>
        <w:rPr>
          <w:rFonts w:hint="eastAsia"/>
          <w:lang w:val="zh-CN"/>
        </w:rPr>
        <w:t xml:space="preserve">保存报案信息，询问保险还需哪些文件，不能假设报警本身就是保险报案。</w:t>
      </w:r>
    </w:p>
    <w:p>
      <w:pPr>
        <w:pStyle w:val="BodyText"/>
      </w:pPr>
      <w:r>
        <w:rPr>
          <w:rFonts w:hint="eastAsia"/>
          <w:b/>
          <w:bCs/>
          <w:lang w:val="zh-CN"/>
        </w:rPr>
        <w:t xml:space="preserve">继续看：</w:t>
      </w:r>
      <w:r>
        <w:rPr>
          <w:lang w:val="zh-CN"/>
        </w:rPr>
        <w:t xml:space="preserve"> </w:t>
      </w:r>
      <w:hyperlink r:id="rId164">
        <w:r>
          <w:rPr>
            <w:rStyle w:val="Hyperlink"/>
            <w:rFonts w:hint="eastAsia"/>
            <w:lang w:val="zh-CN"/>
          </w:rPr>
          <w:t xml:space="preserve">NAIC：车险理赔指南</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368"/>
    <w:bookmarkStart w:id="369" w:name="doc-7a46758a1af4--7-及时通知保险不必等全部估价齐全"/>
    <w:p>
      <w:pPr>
        <w:pStyle w:val="Heading2"/>
      </w:pPr>
      <w:r>
        <w:rPr>
          <w:lang w:val="zh-CN"/>
        </w:rPr>
        <w:t xml:space="preserve">7. </w:t>
      </w:r>
      <w:r>
        <w:rPr>
          <w:rFonts w:hint="eastAsia"/>
          <w:lang w:val="zh-CN"/>
        </w:rPr>
        <w:t xml:space="preserve">及时通知保险，不必等全部估价齐全</w:t>
      </w:r>
    </w:p>
    <w:p>
      <w:pPr>
        <w:pStyle w:val="FirstParagraph"/>
      </w:pPr>
      <w:r>
        <w:rPr>
          <w:rFonts w:hint="eastAsia"/>
          <w:lang w:val="zh-CN"/>
        </w:rPr>
        <w:t xml:space="preserve">按保单规定报案，先提供已知时间、地点、当事人和事实。尚未取得的报告或维修资料，询问如何补交。保存理赔编号和负责人的联系方式。</w:t>
      </w:r>
    </w:p>
    <w:p>
      <w:pPr>
        <w:pStyle w:val="BodyText"/>
      </w:pPr>
      <w:r>
        <w:rPr>
          <w:rFonts w:hint="eastAsia"/>
          <w:lang w:val="zh-CN"/>
        </w:rPr>
        <w:t xml:space="preserve">不要为了“先看看多少钱”而错过通知义务，也不要把报案等同于已经确认承保。</w:t>
      </w:r>
    </w:p>
    <w:p>
      <w:pPr>
        <w:pStyle w:val="BodyText"/>
      </w:pPr>
      <w:r>
        <w:rPr>
          <w:rFonts w:hint="eastAsia"/>
          <w:b/>
          <w:bCs/>
          <w:lang w:val="zh-CN"/>
        </w:rPr>
        <w:t xml:space="preserve">理赔入口：</w:t>
      </w:r>
      <w:r>
        <w:rPr>
          <w:lang w:val="zh-CN"/>
        </w:rPr>
        <w:t xml:space="preserve"> </w:t>
      </w:r>
      <w:r>
        <w:rPr>
          <w:rFonts w:hint="eastAsia"/>
          <w:lang w:val="zh-CN"/>
        </w:rPr>
        <w:t xml:space="preserve">先使用保单、保险卡或保险公司官方应用</w:t>
      </w:r>
      <w:r>
        <w:rPr>
          <w:lang w:val="zh-CN"/>
        </w:rPr>
        <w:t xml:space="preserve"> / </w:t>
      </w:r>
      <w:r>
        <w:rPr>
          <w:rFonts w:hint="eastAsia"/>
          <w:lang w:val="zh-CN"/>
        </w:rPr>
        <w:t xml:space="preserve">网站上的理赔渠道；对处理有争议时，从</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找到本州消费者服务或投诉页面。</w:t>
      </w:r>
    </w:p>
    <w:bookmarkEnd w:id="369"/>
    <w:bookmarkStart w:id="370" w:name="doc-7a46758a1af4--8-理赔人员与私人律师角色不同"/>
    <w:p>
      <w:pPr>
        <w:pStyle w:val="Heading2"/>
      </w:pPr>
      <w:r>
        <w:rPr>
          <w:lang w:val="zh-CN"/>
        </w:rPr>
        <w:t xml:space="preserve">8. </w:t>
      </w:r>
      <w:r>
        <w:rPr>
          <w:rFonts w:hint="eastAsia"/>
          <w:lang w:val="zh-CN"/>
        </w:rPr>
        <w:t xml:space="preserve">理赔人员与私人律师角色不同</w:t>
      </w:r>
    </w:p>
    <w:p>
      <w:pPr>
        <w:pStyle w:val="FirstParagraph"/>
      </w:pPr>
      <w:r>
        <w:rPr>
          <w:rFonts w:hint="eastAsia"/>
          <w:lang w:val="zh-CN"/>
        </w:rPr>
        <w:t xml:space="preserve">保险理赔人员（claims</w:t>
      </w:r>
      <w:r>
        <w:rPr>
          <w:lang w:val="zh-CN"/>
        </w:rPr>
        <w:t xml:space="preserve"> </w:t>
      </w:r>
      <w:r>
        <w:rPr>
          <w:rFonts w:hint="eastAsia"/>
          <w:lang w:val="zh-CN"/>
        </w:rPr>
        <w:t xml:space="preserve">adjuster）负责调查和处理理赔，可能为保险公司雇员或受托人员。按保单要求配合，要求重要决定和理由以书面提供。</w:t>
      </w:r>
    </w:p>
    <w:p>
      <w:pPr>
        <w:pStyle w:val="BodyText"/>
      </w:pPr>
      <w:r>
        <w:rPr>
          <w:rFonts w:hint="eastAsia"/>
          <w:lang w:val="zh-CN"/>
        </w:rPr>
        <w:t xml:space="preserve">涉及严重伤害、诉讼或重大责任时，询问保险公司是否提供抗辩及律师，并考虑是否需要独立法律意见。不要假设每位参与者都在代表你的全部利益。</w:t>
      </w:r>
    </w:p>
    <w:p>
      <w:pPr>
        <w:pStyle w:val="BodyText"/>
      </w:pPr>
      <w:r>
        <w:rPr>
          <w:rFonts w:hint="eastAsia"/>
          <w:b/>
          <w:bCs/>
          <w:lang w:val="zh-CN"/>
        </w:rPr>
        <w:t xml:space="preserve">找帮助：</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4">
        <w:r>
          <w:rPr>
            <w:rStyle w:val="Hyperlink"/>
            <w:rFonts w:hint="eastAsia"/>
            <w:lang w:val="zh-CN"/>
          </w:rPr>
          <w:t xml:space="preserve">ABA：律师转介目录</w:t>
        </w:r>
      </w:hyperlink>
      <w:r>
        <w:rPr>
          <w:lang w:val="zh-CN"/>
        </w:rPr>
        <w:t xml:space="preserve">。</w:t>
      </w:r>
    </w:p>
    <w:bookmarkEnd w:id="370"/>
    <w:bookmarkStart w:id="372" w:name="doc-7a46758a1af4--9-车身修复与机械维修分别确认"/>
    <w:p>
      <w:pPr>
        <w:pStyle w:val="Heading2"/>
      </w:pPr>
      <w:r>
        <w:rPr>
          <w:lang w:val="zh-CN"/>
        </w:rPr>
        <w:t xml:space="preserve">9. </w:t>
      </w:r>
      <w:r>
        <w:rPr>
          <w:rFonts w:hint="eastAsia"/>
          <w:lang w:val="zh-CN"/>
        </w:rPr>
        <w:t xml:space="preserve">车身修复与机械维修分别确认</w:t>
      </w:r>
    </w:p>
    <w:p>
      <w:pPr>
        <w:pStyle w:val="FirstParagraph"/>
      </w:pPr>
      <w:r>
        <w:rPr>
          <w:rFonts w:hint="eastAsia"/>
          <w:lang w:val="zh-CN"/>
        </w:rPr>
        <w:t xml:space="preserve">钣金喷漆、结构修复、动力系统、底盘和电子诊断可能需要不同能力。询问维修机构是否熟悉你的车型，以及哪些步骤外包、由谁负责最终验收。</w:t>
      </w:r>
    </w:p>
    <w:p>
      <w:pPr>
        <w:pStyle w:val="BodyText"/>
      </w:pPr>
      <w:r>
        <w:rPr>
          <w:rFonts w:hint="eastAsia"/>
          <w:b/>
          <w:bCs/>
          <w:lang w:val="zh-CN"/>
        </w:rPr>
        <w:t xml:space="preserve">维修参考：</w:t>
      </w:r>
      <w:r>
        <w:rPr>
          <w:lang w:val="zh-CN"/>
        </w:rPr>
        <w:t xml:space="preserve"> </w:t>
      </w:r>
      <w:hyperlink r:id="rId371">
        <w:r>
          <w:rPr>
            <w:rStyle w:val="Hyperlink"/>
            <w:rFonts w:hint="eastAsia"/>
            <w:lang w:val="zh-CN"/>
          </w:rPr>
          <w:t xml:space="preserve">FTC：汽车维修基础知识</w:t>
        </w:r>
      </w:hyperlink>
      <w:r>
        <w:rPr>
          <w:rFonts w:hint="eastAsia"/>
          <w:lang w:val="zh-CN"/>
        </w:rPr>
        <w:t xml:space="preserve">。涉及碰撞修复时，再向制造商或品牌认证维修网络核对本车型所需设备与程序。</w:t>
      </w:r>
    </w:p>
    <w:bookmarkEnd w:id="372"/>
    <w:bookmarkStart w:id="374" w:name="doc-7a46758a1af4--10-按具体车型确认辅助驾驶系统校准"/>
    <w:p>
      <w:pPr>
        <w:pStyle w:val="Heading2"/>
      </w:pPr>
      <w:r>
        <w:rPr>
          <w:lang w:val="zh-CN"/>
        </w:rPr>
        <w:t xml:space="preserve">10. </w:t>
      </w:r>
      <w:r>
        <w:rPr>
          <w:rFonts w:hint="eastAsia"/>
          <w:lang w:val="zh-CN"/>
        </w:rPr>
        <w:t xml:space="preserve">按具体车型确认辅助驾驶系统校准</w:t>
      </w:r>
    </w:p>
    <w:p>
      <w:pPr>
        <w:pStyle w:val="FirstParagraph"/>
      </w:pPr>
      <w:r>
        <w:rPr>
          <w:rFonts w:hint="eastAsia"/>
          <w:lang w:val="zh-CN"/>
        </w:rPr>
        <w:t xml:space="preserve">车辆涉及摄像头、雷达、挡风玻璃或相关部件维修时，向维修方询问制造商规定的扫描、定位和高级驾驶辅助系统（ADAS）校准要求。</w:t>
      </w:r>
    </w:p>
    <w:p>
      <w:pPr>
        <w:pStyle w:val="BodyText"/>
      </w:pPr>
      <w:r>
        <w:rPr>
          <w:rFonts w:hint="eastAsia"/>
          <w:lang w:val="zh-CN"/>
        </w:rPr>
        <w:t xml:space="preserve">不要断言每次碰撞都需要同一套校准，也不要用“警告灯没亮”替代维修记录。完工时取得实际执行项目及结果。</w:t>
      </w:r>
    </w:p>
    <w:p>
      <w:pPr>
        <w:pStyle w:val="BodyText"/>
      </w:pPr>
      <w:r>
        <w:rPr>
          <w:rFonts w:hint="eastAsia"/>
          <w:b/>
          <w:bCs/>
          <w:lang w:val="zh-CN"/>
        </w:rPr>
        <w:t xml:space="preserve">技术入口：</w:t>
      </w:r>
      <w:r>
        <w:rPr>
          <w:lang w:val="zh-CN"/>
        </w:rPr>
        <w:t xml:space="preserve"> </w:t>
      </w:r>
      <w:hyperlink r:id="rId373">
        <w:r>
          <w:rPr>
            <w:rStyle w:val="Hyperlink"/>
            <w:rFonts w:hint="eastAsia"/>
            <w:lang w:val="zh-CN"/>
          </w:rPr>
          <w:t xml:space="preserve">NHTSA：驾驶辅助技术</w:t>
        </w:r>
      </w:hyperlink>
      <w:r>
        <w:rPr>
          <w:rFonts w:hint="eastAsia"/>
          <w:lang w:val="zh-CN"/>
        </w:rPr>
        <w:t xml:space="preserve">。是否需要维修前扫描</w:t>
      </w:r>
      <w:r>
        <w:rPr>
          <w:lang w:val="zh-CN"/>
        </w:rPr>
        <w:t xml:space="preserve"> / </w:t>
      </w:r>
      <w:r>
        <w:rPr>
          <w:rFonts w:hint="eastAsia"/>
          <w:lang w:val="zh-CN"/>
        </w:rPr>
        <w:t xml:space="preserve">维修后扫描</w:t>
      </w:r>
      <w:r>
        <w:rPr>
          <w:lang w:val="zh-CN"/>
        </w:rPr>
        <w:t xml:space="preserve"> / </w:t>
      </w:r>
      <w:r>
        <w:rPr>
          <w:rFonts w:hint="eastAsia"/>
          <w:lang w:val="zh-CN"/>
        </w:rPr>
        <w:t xml:space="preserve">校准仍以车辆制造商维修程序和本次维修范围为准。</w:t>
      </w:r>
    </w:p>
    <w:bookmarkEnd w:id="374"/>
    <w:bookmarkStart w:id="375" w:name="doc-7a46758a1af4--11-维修前取得书面估价"/>
    <w:p>
      <w:pPr>
        <w:pStyle w:val="Heading2"/>
      </w:pPr>
      <w:r>
        <w:rPr>
          <w:lang w:val="zh-CN"/>
        </w:rPr>
        <w:t xml:space="preserve">11. </w:t>
      </w:r>
      <w:r>
        <w:rPr>
          <w:rFonts w:hint="eastAsia"/>
          <w:lang w:val="zh-CN"/>
        </w:rPr>
        <w:t xml:space="preserve">维修前取得书面估价</w:t>
      </w:r>
    </w:p>
    <w:p>
      <w:pPr>
        <w:pStyle w:val="FirstParagraph"/>
      </w:pPr>
      <w:r>
        <w:rPr>
          <w:rFonts w:hint="eastAsia"/>
          <w:lang w:val="zh-CN"/>
        </w:rPr>
        <w:t xml:space="preserve">美国联邦贸易委员会（FTC）建议估价写明待修问题、零件及人工，并约定超过指定时间或金额前需取得批准。复杂维修可考虑第二意见，先问是否收取诊断费。</w:t>
      </w:r>
    </w:p>
    <w:p>
      <w:pPr>
        <w:pStyle w:val="BodyText"/>
      </w:pPr>
      <w:r>
        <w:rPr>
          <w:rFonts w:hint="eastAsia"/>
          <w:b/>
          <w:bCs/>
          <w:lang w:val="zh-CN"/>
        </w:rPr>
        <w:t xml:space="preserve">继续看：</w:t>
      </w:r>
      <w:r>
        <w:rPr>
          <w:lang w:val="zh-CN"/>
        </w:rPr>
        <w:t xml:space="preserve"> </w:t>
      </w:r>
      <w:hyperlink r:id="rId371">
        <w:r>
          <w:rPr>
            <w:rStyle w:val="Hyperlink"/>
            <w:rFonts w:hint="eastAsia"/>
            <w:lang w:val="zh-CN"/>
          </w:rPr>
          <w:t xml:space="preserve">FTC：汽车维修基础知识</w:t>
        </w:r>
      </w:hyperlink>
      <w:r>
        <w:rPr>
          <w:rFonts w:hint="eastAsia"/>
          <w:lang w:val="zh-CN"/>
        </w:rPr>
        <w:t xml:space="preserve">。该页同时说明如何挑维修店、询问诊断费、取得书面估价、约定超额维修需授权，以及维修完成后取得明细维修工单。</w:t>
      </w:r>
    </w:p>
    <w:bookmarkEnd w:id="375"/>
    <w:bookmarkStart w:id="377" w:name="doc-7a46758a1af4--12-零件质保和额外费用写清楚"/>
    <w:p>
      <w:pPr>
        <w:pStyle w:val="Heading2"/>
      </w:pPr>
      <w:r>
        <w:rPr>
          <w:lang w:val="zh-CN"/>
        </w:rPr>
        <w:t xml:space="preserve">12. </w:t>
      </w:r>
      <w:r>
        <w:rPr>
          <w:rFonts w:hint="eastAsia"/>
          <w:lang w:val="zh-CN"/>
        </w:rPr>
        <w:t xml:space="preserve">零件、质保和额外费用写清楚</w:t>
      </w:r>
    </w:p>
    <w:p>
      <w:pPr>
        <w:pStyle w:val="FirstParagraph"/>
      </w:pPr>
      <w:r>
        <w:rPr>
          <w:rFonts w:hint="eastAsia"/>
          <w:lang w:val="zh-CN"/>
        </w:rPr>
        <w:t xml:space="preserve">问明使用原厂零件（OEM）、非原厂零件、再制造件还是旧件，以及适用质保、租赁要求和保险支付范围。不要简单推断非原厂件必然不合格，或保险永远必须支付原厂件。</w:t>
      </w:r>
    </w:p>
    <w:p>
      <w:pPr>
        <w:pStyle w:val="BodyText"/>
      </w:pPr>
      <w:r>
        <w:rPr>
          <w:rFonts w:hint="eastAsia"/>
          <w:lang w:val="zh-CN"/>
        </w:rPr>
        <w:t xml:space="preserve">追加维修使用书面变更确认。取车时核对维修清单、费用和未解决问题，保存质保文件。</w:t>
      </w:r>
    </w:p>
    <w:p>
      <w:pPr>
        <w:pStyle w:val="BodyText"/>
      </w:pPr>
      <w:r>
        <w:rPr>
          <w:rFonts w:hint="eastAsia"/>
          <w:b/>
          <w:bCs/>
          <w:lang w:val="zh-CN"/>
        </w:rPr>
        <w:t xml:space="preserve">继续看：</w:t>
      </w:r>
      <w:r>
        <w:rPr>
          <w:lang w:val="zh-CN"/>
        </w:rPr>
        <w:t xml:space="preserve"> </w:t>
      </w:r>
      <w:hyperlink r:id="rId371">
        <w:r>
          <w:rPr>
            <w:rStyle w:val="Hyperlink"/>
            <w:rFonts w:hint="eastAsia"/>
            <w:lang w:val="zh-CN"/>
          </w:rPr>
          <w:t xml:space="preserve">FTC：汽车维修基础知识</w:t>
        </w:r>
      </w:hyperlink>
      <w:r>
        <w:rPr>
          <w:lang w:val="zh-CN"/>
        </w:rPr>
        <w:t xml:space="preserve"> </w:t>
      </w:r>
      <w:r>
        <w:rPr>
          <w:lang w:val="zh-CN"/>
        </w:rPr>
        <w:t xml:space="preserve">·</w:t>
      </w:r>
      <w:r>
        <w:rPr>
          <w:lang w:val="zh-CN"/>
        </w:rPr>
        <w:t xml:space="preserve"> </w:t>
      </w:r>
      <w:hyperlink r:id="rId376">
        <w:r>
          <w:rPr>
            <w:rStyle w:val="Hyperlink"/>
            <w:rFonts w:hint="eastAsia"/>
            <w:lang w:val="zh-CN"/>
          </w:rPr>
          <w:t xml:space="preserve">FTC：汽车质保与服务合同</w:t>
        </w:r>
      </w:hyperlink>
      <w:r>
        <w:rPr>
          <w:lang w:val="zh-CN"/>
        </w:rPr>
        <w:t xml:space="preserve">。</w:t>
      </w:r>
    </w:p>
    <w:bookmarkEnd w:id="377"/>
    <w:bookmarkStart w:id="380" w:name="doc-7a46758a1af4--13-拖车后立即确认保管地点"/>
    <w:p>
      <w:pPr>
        <w:pStyle w:val="Heading2"/>
      </w:pPr>
      <w:r>
        <w:rPr>
          <w:lang w:val="zh-CN"/>
        </w:rPr>
        <w:t xml:space="preserve">13. </w:t>
      </w:r>
      <w:r>
        <w:rPr>
          <w:rFonts w:hint="eastAsia"/>
          <w:lang w:val="zh-CN"/>
        </w:rPr>
        <w:t xml:space="preserve">拖车后立即确认保管地点</w:t>
      </w:r>
    </w:p>
    <w:p>
      <w:pPr>
        <w:pStyle w:val="FirstParagraph"/>
      </w:pPr>
      <w:r>
        <w:rPr>
          <w:rFonts w:hint="eastAsia"/>
          <w:lang w:val="zh-CN"/>
        </w:rPr>
        <w:t xml:space="preserve">记录拖车公司、车辆去向、保管费、提车所需文件及保险是否安排转移。核对收据和授权范围，不签空白文件。</w:t>
      </w:r>
    </w:p>
    <w:p>
      <w:pPr>
        <w:pStyle w:val="BodyText"/>
      </w:pPr>
      <w:r>
        <w:rPr>
          <w:rFonts w:hint="eastAsia"/>
          <w:lang w:val="zh-CN"/>
        </w:rPr>
        <w:t xml:space="preserve">取回车内物品或安排转场前先联系保管方，避免不了解条件便反复跑现场。收费争议按当地监管途径处理。</w:t>
      </w:r>
    </w:p>
    <w:p>
      <w:pPr>
        <w:pStyle w:val="BodyText"/>
      </w:pPr>
      <w:r>
        <w:rPr>
          <w:rFonts w:hint="eastAsia"/>
          <w:b/>
          <w:bCs/>
          <w:lang w:val="zh-CN"/>
        </w:rPr>
        <w:t xml:space="preserve">查当地主管机关：</w:t>
      </w:r>
      <w:r>
        <w:rPr>
          <w:lang w:val="zh-CN"/>
        </w:rPr>
        <w:t xml:space="preserve"> </w:t>
      </w:r>
      <w:hyperlink r:id="rId378">
        <w:r>
          <w:rPr>
            <w:rStyle w:val="Hyperlink"/>
            <w:rFonts w:hint="eastAsia"/>
            <w:lang w:val="zh-CN"/>
          </w:rPr>
          <w:t xml:space="preserve">USA.gov：州与地方政府入口</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rFonts w:hint="eastAsia"/>
          <w:lang w:val="zh-CN"/>
        </w:rPr>
        <w:t xml:space="preserve">。拖车费率、通知、保管费和放车规则高度地方化。</w:t>
      </w:r>
    </w:p>
    <w:bookmarkEnd w:id="380"/>
    <w:bookmarkStart w:id="382" w:name="doc-7a46758a1af4--14-代步租车与租车损坏保障不是一回事"/>
    <w:p>
      <w:pPr>
        <w:pStyle w:val="Heading2"/>
      </w:pPr>
      <w:r>
        <w:rPr>
          <w:lang w:val="zh-CN"/>
        </w:rPr>
        <w:t xml:space="preserve">14. </w:t>
      </w:r>
      <w:r>
        <w:rPr>
          <w:rFonts w:hint="eastAsia"/>
          <w:lang w:val="zh-CN"/>
        </w:rPr>
        <w:t xml:space="preserve">代步租车与租车损坏保障不是一回事</w:t>
      </w:r>
    </w:p>
    <w:p>
      <w:pPr>
        <w:pStyle w:val="FirstParagraph"/>
      </w:pPr>
      <w:r>
        <w:rPr>
          <w:rFonts w:hint="eastAsia"/>
          <w:lang w:val="zh-CN"/>
        </w:rPr>
        <w:t xml:space="preserve">车险中的代步租车报销、对方保险可能承担的费用，以及信用卡针对租赁车辆损坏的保障，是不同安排。</w:t>
      </w:r>
    </w:p>
    <w:p>
      <w:pPr>
        <w:pStyle w:val="BodyText"/>
      </w:pPr>
      <w:r>
        <w:rPr>
          <w:rFonts w:hint="eastAsia"/>
          <w:lang w:val="zh-CN"/>
        </w:rPr>
        <w:t xml:space="preserve">租车前确认车型、每天和总额上限、批准期限、自付及事故维修延期如何处理，不因销售人员一句“保险会付”就延长租期。</w:t>
      </w:r>
    </w:p>
    <w:p>
      <w:pPr>
        <w:pStyle w:val="BodyText"/>
      </w:pPr>
      <w:r>
        <w:rPr>
          <w:rFonts w:hint="eastAsia"/>
          <w:b/>
          <w:bCs/>
          <w:lang w:val="zh-CN"/>
        </w:rPr>
        <w:t xml:space="preserve">继续看：</w:t>
      </w:r>
      <w:r>
        <w:rPr>
          <w:lang w:val="zh-CN"/>
        </w:rPr>
        <w:t xml:space="preserve"> </w:t>
      </w:r>
      <w:hyperlink r:id="rId381">
        <w:r>
          <w:rPr>
            <w:rStyle w:val="Hyperlink"/>
            <w:rFonts w:hint="eastAsia"/>
            <w:lang w:val="zh-CN"/>
          </w:rPr>
          <w:t xml:space="preserve">FTC：租车须知</w:t>
        </w:r>
      </w:hyperlink>
      <w:r>
        <w:rPr>
          <w:rFonts w:hint="eastAsia"/>
          <w:lang w:val="zh-CN"/>
        </w:rPr>
        <w:t xml:space="preserve">。信用卡租车权益则看本人发卡行当前权益指南，不能与车险租车费用报销混为一谈。</w:t>
      </w:r>
    </w:p>
    <w:bookmarkEnd w:id="382"/>
    <w:bookmarkStart w:id="384" w:name="doc-7a46758a1af4--15-新出现或加重的症状应重新评估"/>
    <w:p>
      <w:pPr>
        <w:pStyle w:val="Heading2"/>
      </w:pPr>
      <w:r>
        <w:rPr>
          <w:lang w:val="zh-CN"/>
        </w:rPr>
        <w:t xml:space="preserve">15. </w:t>
      </w:r>
      <w:r>
        <w:rPr>
          <w:rFonts w:hint="eastAsia"/>
          <w:lang w:val="zh-CN"/>
        </w:rPr>
        <w:t xml:space="preserve">新出现或加重的症状应重新评估</w:t>
      </w:r>
    </w:p>
    <w:p>
      <w:pPr>
        <w:pStyle w:val="FirstParagraph"/>
      </w:pPr>
      <w:r>
        <w:rPr>
          <w:rFonts w:hint="eastAsia"/>
          <w:lang w:val="zh-CN"/>
        </w:rPr>
        <w:t xml:space="preserve">事故后如出现令人担忧或加重的疼痛、神经症状、头部受伤表现、呼吸或胸腹部问题，应联系医疗人员；怀疑急症时立即求助。</w:t>
      </w:r>
    </w:p>
    <w:p>
      <w:pPr>
        <w:pStyle w:val="BodyText"/>
      </w:pPr>
      <w:r>
        <w:rPr>
          <w:rFonts w:hint="eastAsia"/>
          <w:lang w:val="zh-CN"/>
        </w:rPr>
        <w:t xml:space="preserve">就医依据是健康需要。向医生准确说明经过和症状，不为理赔夸大，也不因现场感觉尚可而忽略后续变化。</w:t>
      </w:r>
    </w:p>
    <w:p>
      <w:pPr>
        <w:pStyle w:val="BodyText"/>
      </w:pPr>
      <w:r>
        <w:rPr>
          <w:rFonts w:hint="eastAsia"/>
          <w:b/>
          <w:bCs/>
          <w:lang w:val="zh-CN"/>
        </w:rPr>
        <w:t xml:space="preserve">继续看：</w:t>
      </w:r>
      <w:r>
        <w:rPr>
          <w:lang w:val="zh-CN"/>
        </w:rPr>
        <w:t xml:space="preserve"> </w:t>
      </w:r>
      <w:hyperlink r:id="rId383">
        <w:r>
          <w:rPr>
            <w:rStyle w:val="Hyperlink"/>
            <w:rFonts w:hint="eastAsia"/>
            <w:lang w:val="zh-CN"/>
          </w:rPr>
          <w:t xml:space="preserve">CDC：创伤性脑损伤与脑震荡</w:t>
        </w:r>
      </w:hyperlink>
      <w:r>
        <w:rPr>
          <w:lang w:val="zh-CN"/>
        </w:rPr>
        <w:t xml:space="preserve"> </w:t>
      </w:r>
      <w:r>
        <w:rPr>
          <w:lang w:val="zh-CN"/>
        </w:rPr>
        <w:t xml:space="preserve">·</w:t>
      </w:r>
      <w:r>
        <w:rPr>
          <w:lang w:val="zh-CN"/>
        </w:rPr>
        <w:t xml:space="preserve"> </w:t>
      </w:r>
      <w:hyperlink r:id="rId81">
        <w:r>
          <w:rPr>
            <w:rStyle w:val="Hyperlink"/>
            <w:rFonts w:hint="eastAsia"/>
            <w:lang w:val="zh-CN"/>
          </w:rPr>
          <w:t xml:space="preserve">美国911应急服务</w:t>
        </w:r>
      </w:hyperlink>
      <w:r>
        <w:rPr>
          <w:rFonts w:hint="eastAsia"/>
          <w:lang w:val="zh-CN"/>
        </w:rPr>
        <w:t xml:space="preserve">。是否需要急诊由症状与临床判断决定。</w:t>
      </w:r>
    </w:p>
    <w:bookmarkEnd w:id="384"/>
    <w:bookmarkStart w:id="385" w:name="doc-7a46758a1af4--16-保存证据谨慎公开讨论"/>
    <w:p>
      <w:pPr>
        <w:pStyle w:val="Heading2"/>
      </w:pPr>
      <w:r>
        <w:rPr>
          <w:lang w:val="zh-CN"/>
        </w:rPr>
        <w:t xml:space="preserve">16. </w:t>
      </w:r>
      <w:r>
        <w:rPr>
          <w:rFonts w:hint="eastAsia"/>
          <w:lang w:val="zh-CN"/>
        </w:rPr>
        <w:t xml:space="preserve">保存证据，谨慎公开讨论</w:t>
      </w:r>
    </w:p>
    <w:p>
      <w:pPr>
        <w:pStyle w:val="FirstParagraph"/>
      </w:pPr>
      <w:r>
        <w:rPr>
          <w:rFonts w:hint="eastAsia"/>
          <w:lang w:val="zh-CN"/>
        </w:rPr>
        <w:t xml:space="preserve">私下保存原始照片、视频、医疗文件和通信，不随意修改或删除可能相关的材料。重大争议中，公开猜测责任、评论伤情或发布当事人信息可能增加问题；向律师询问保存与披露要求。</w:t>
      </w:r>
    </w:p>
    <w:p>
      <w:pPr>
        <w:pStyle w:val="BodyText"/>
      </w:pPr>
      <w:r>
        <w:rPr>
          <w:rFonts w:hint="eastAsia"/>
          <w:lang w:val="zh-CN"/>
        </w:rPr>
        <w:t xml:space="preserve">材料保全和披露义务依案件与州法而异，请律师确认哪些必须保留、向谁提供。</w:t>
      </w:r>
    </w:p>
    <w:bookmarkEnd w:id="385"/>
    <w:bookmarkStart w:id="386" w:name="doc-7a46758a1af4--17-理赔分歧要求书面理由"/>
    <w:p>
      <w:pPr>
        <w:pStyle w:val="Heading2"/>
      </w:pPr>
      <w:r>
        <w:rPr>
          <w:lang w:val="zh-CN"/>
        </w:rPr>
        <w:t xml:space="preserve">17. </w:t>
      </w:r>
      <w:r>
        <w:rPr>
          <w:rFonts w:hint="eastAsia"/>
          <w:lang w:val="zh-CN"/>
        </w:rPr>
        <w:t xml:space="preserve">理赔分歧要求书面理由</w:t>
      </w:r>
    </w:p>
    <w:p>
      <w:pPr>
        <w:pStyle w:val="FirstParagraph"/>
      </w:pPr>
      <w:r>
        <w:rPr>
          <w:rFonts w:hint="eastAsia"/>
          <w:lang w:val="zh-CN"/>
        </w:rPr>
        <w:t xml:space="preserve">先与理赔人员及保险公司沟通，必要时请维修方解释分歧。要求书面决定，查看保单约定的估价或争议程序，再考虑州保险监管部门或律师。</w:t>
      </w:r>
    </w:p>
    <w:p>
      <w:pPr>
        <w:pStyle w:val="BodyText"/>
      </w:pPr>
      <w:r>
        <w:rPr>
          <w:rFonts w:hint="eastAsia"/>
          <w:lang w:val="zh-CN"/>
        </w:rPr>
        <w:t xml:space="preserve">监管投诉不一定暂停诉讼或合同期限。</w:t>
      </w:r>
    </w:p>
    <w:p>
      <w:pPr>
        <w:pStyle w:val="BodyText"/>
      </w:pPr>
      <w:r>
        <w:rPr>
          <w:rFonts w:hint="eastAsia"/>
          <w:b/>
          <w:bCs/>
          <w:lang w:val="zh-CN"/>
        </w:rPr>
        <w:t xml:space="preserve">理赔争议处理：</w:t>
      </w:r>
      <w:r>
        <w:rPr>
          <w:lang w:val="zh-CN"/>
        </w:rPr>
        <w:t xml:space="preserve"> </w:t>
      </w:r>
      <w:hyperlink r:id="rId164">
        <w:r>
          <w:rPr>
            <w:rStyle w:val="Hyperlink"/>
            <w:rFonts w:hint="eastAsia"/>
            <w:lang w:val="zh-CN"/>
          </w:rPr>
          <w:t xml:space="preserve">NAIC：车险理赔指南</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。NAIC </w:t>
      </w:r>
      <w:r>
        <w:rPr>
          <w:rFonts w:hint="eastAsia"/>
          <w:lang w:val="zh-CN"/>
        </w:rPr>
        <w:t xml:space="preserve">指南建议先要求理赔人员书面解释决定，仍有分歧时再联系州保险监管部门。</w:t>
      </w:r>
    </w:p>
    <w:bookmarkEnd w:id="386"/>
    <w:bookmarkStart w:id="387" w:name="doc-7a46758a1af4--18-罚单道路收费与拖车分别处理"/>
    <w:p>
      <w:pPr>
        <w:pStyle w:val="Heading2"/>
      </w:pPr>
      <w:r>
        <w:rPr>
          <w:lang w:val="zh-CN"/>
        </w:rPr>
        <w:t xml:space="preserve">18. </w:t>
      </w:r>
      <w:r>
        <w:rPr>
          <w:rFonts w:hint="eastAsia"/>
          <w:lang w:val="zh-CN"/>
        </w:rPr>
        <w:t xml:space="preserve">罚单、道路收费与拖车分别处理</w:t>
      </w:r>
    </w:p>
    <w:p>
      <w:pPr>
        <w:pStyle w:val="FirstParagraph"/>
      </w:pPr>
      <w:r>
        <w:rPr>
          <w:rFonts w:hint="eastAsia"/>
          <w:lang w:val="zh-CN"/>
        </w:rPr>
        <w:t xml:space="preserve">辨认开具机构、违规类型、车牌、日期、异议途径和期限。停车罚单、行驶违法、私人停车收费和道路通行费不可混为一谈。</w:t>
      </w:r>
    </w:p>
    <w:p>
      <w:pPr>
        <w:pStyle w:val="BodyText"/>
      </w:pPr>
      <w:r>
        <w:rPr>
          <w:rFonts w:hint="eastAsia"/>
          <w:lang w:val="zh-CN"/>
        </w:rPr>
        <w:t xml:space="preserve">通过独立找到的官方渠道核对，不直接相信短信中的付款链接。涉及驾照记分或其他后果时，在决定认罚前确认规则。</w:t>
      </w:r>
    </w:p>
    <w:p>
      <w:pPr>
        <w:pStyle w:val="BodyText"/>
      </w:pPr>
      <w:r>
        <w:rPr>
          <w:rFonts w:hint="eastAsia"/>
          <w:b/>
          <w:bCs/>
          <w:lang w:val="zh-CN"/>
        </w:rPr>
        <w:t xml:space="preserve">找官方入口：</w:t>
      </w:r>
      <w:r>
        <w:rPr>
          <w:lang w:val="zh-CN"/>
        </w:rPr>
        <w:t xml:space="preserve"> </w:t>
      </w:r>
      <w:hyperlink r:id="rId165">
        <w:r>
          <w:rPr>
            <w:rStyle w:val="Hyperlink"/>
            <w:rFonts w:hint="eastAsia"/>
            <w:lang w:val="zh-CN"/>
          </w:rPr>
          <w:t xml:space="preserve">USA.gov：州机动车办事入口</w:t>
        </w:r>
      </w:hyperlink>
      <w:r>
        <w:rPr>
          <w:lang w:val="zh-CN"/>
        </w:rPr>
        <w:t xml:space="preserve"> </w:t>
      </w:r>
      <w:r>
        <w:rPr>
          <w:lang w:val="zh-CN"/>
        </w:rPr>
        <w:t xml:space="preserve">·</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。法院罚单与私人停车账单不是同一制度，先识别开具机构。</w:t>
      </w:r>
    </w:p>
    <w:bookmarkEnd w:id="387"/>
    <w:bookmarkStart w:id="390" w:name="doc-7a46758a1af4--19-按制造商要求维护定期查召回"/>
    <w:p>
      <w:pPr>
        <w:pStyle w:val="Heading2"/>
      </w:pPr>
      <w:r>
        <w:rPr>
          <w:lang w:val="zh-CN"/>
        </w:rPr>
        <w:t xml:space="preserve">19. </w:t>
      </w:r>
      <w:r>
        <w:rPr>
          <w:rFonts w:hint="eastAsia"/>
          <w:lang w:val="zh-CN"/>
        </w:rPr>
        <w:t xml:space="preserve">按制造商要求维护，定期查召回</w:t>
      </w:r>
    </w:p>
    <w:p>
      <w:pPr>
        <w:pStyle w:val="FirstParagraph"/>
      </w:pPr>
      <w:r>
        <w:rPr>
          <w:rFonts w:hint="eastAsia"/>
          <w:lang w:val="zh-CN"/>
        </w:rPr>
        <w:t xml:space="preserve">检查轮胎、制动、灯光、雨刷、注册、适用检验和保险状态。维护周期看车型手册与使用条件，不把维修店自行推荐的每项套餐都视为必要。</w:t>
      </w:r>
    </w:p>
    <w:p>
      <w:pPr>
        <w:pStyle w:val="BodyText"/>
      </w:pPr>
      <w:r>
        <w:rPr>
          <w:rFonts w:hint="eastAsia"/>
          <w:lang w:val="zh-CN"/>
        </w:rPr>
        <w:t xml:space="preserve">召回可用</w:t>
      </w:r>
      <w:r>
        <w:rPr>
          <w:lang w:val="zh-CN"/>
        </w:rPr>
        <w:t xml:space="preserve"> VIN / </w:t>
      </w:r>
      <w:r>
        <w:rPr>
          <w:rFonts w:hint="eastAsia"/>
          <w:lang w:val="zh-CN"/>
        </w:rPr>
        <w:t xml:space="preserve">车牌查询，注意数据库覆盖与更新限制。NHTSA</w:t>
      </w:r>
      <w:r>
        <w:rPr>
          <w:lang w:val="zh-CN"/>
        </w:rPr>
        <w:t xml:space="preserve"> </w:t>
      </w:r>
      <w:r>
        <w:rPr>
          <w:rFonts w:hint="eastAsia"/>
          <w:lang w:val="zh-CN"/>
        </w:rPr>
        <w:t xml:space="preserve">当前消费者指引说明，尚未完成维修的安全召回应尽快联系品牌经销商处理；</w:t>
      </w:r>
      <w:r>
        <w:rPr>
          <w:rFonts w:hint="eastAsia"/>
          <w:b/>
          <w:bCs/>
          <w:lang w:val="zh-CN"/>
        </w:rPr>
        <w:t xml:space="preserve">符合联邦免费补救条件的召回维修不应向车主收费</w:t>
      </w:r>
      <w:r>
        <w:rPr>
          <w:rFonts w:hint="eastAsia"/>
          <w:lang w:val="zh-CN"/>
        </w:rPr>
        <w:t xml:space="preserve">。但联邦免费补救有车辆年龄限制：一般要求在缺陷</w:t>
      </w:r>
      <w:r>
        <w:rPr>
          <w:lang w:val="zh-CN"/>
        </w:rPr>
        <w:t xml:space="preserve"> / </w:t>
      </w:r>
      <w:r>
        <w:rPr>
          <w:rFonts w:hint="eastAsia"/>
          <w:lang w:val="zh-CN"/>
        </w:rPr>
        <w:t xml:space="preserve">不合规被确定时，车辆从首次售给消费者算起不超过</w:t>
      </w:r>
      <w:r>
        <w:rPr>
          <w:lang w:val="zh-CN"/>
        </w:rPr>
        <w:t xml:space="preserve"> </w:t>
      </w:r>
      <w:r>
        <w:rPr>
          <w:b/>
          <w:bCs/>
          <w:lang w:val="zh-CN"/>
        </w:rPr>
        <w:t xml:space="preserve">15 </w:t>
      </w:r>
      <w:r>
        <w:rPr>
          <w:rFonts w:hint="eastAsia"/>
          <w:b/>
          <w:bCs/>
          <w:lang w:val="zh-CN"/>
        </w:rPr>
        <w:t xml:space="preserve">年</w:t>
      </w:r>
      <w:r>
        <w:rPr>
          <w:rFonts w:hint="eastAsia"/>
          <w:lang w:val="zh-CN"/>
        </w:rPr>
        <w:t xml:space="preserve">；更老车辆制造商仍可能自愿免费处理，但不是所有情形都由联邦法保证。</w:t>
      </w:r>
    </w:p>
    <w:p>
      <w:pPr>
        <w:pStyle w:val="BodyText"/>
      </w:pPr>
      <w:r>
        <w:rPr>
          <w:lang w:val="zh-CN"/>
        </w:rPr>
        <w:t xml:space="preserve">NHTSA VIN / </w:t>
      </w:r>
      <w:r>
        <w:rPr>
          <w:rFonts w:hint="eastAsia"/>
          <w:lang w:val="zh-CN"/>
        </w:rPr>
        <w:t xml:space="preserve">车牌查询也明确说明：它通常</w:t>
      </w:r>
      <w:r>
        <w:rPr>
          <w:rFonts w:hint="eastAsia"/>
          <w:b/>
          <w:bCs/>
          <w:lang w:val="zh-CN"/>
        </w:rPr>
        <w:t xml:space="preserve">不会显示已经修好的召回、部分刚公布还没完全匹配</w:t>
      </w:r>
      <w:r>
        <w:rPr>
          <w:b/>
          <w:bCs/>
          <w:lang w:val="zh-CN"/>
        </w:rPr>
        <w:t xml:space="preserve"> VIN </w:t>
      </w:r>
      <w:r>
        <w:rPr>
          <w:rFonts w:hint="eastAsia"/>
          <w:b/>
          <w:bCs/>
          <w:lang w:val="zh-CN"/>
        </w:rPr>
        <w:t xml:space="preserve">的召回、15</w:t>
      </w:r>
      <w:r>
        <w:rPr>
          <w:b/>
          <w:bCs/>
          <w:lang w:val="zh-CN"/>
        </w:rPr>
        <w:t xml:space="preserve"> </w:t>
      </w:r>
      <w:r>
        <w:rPr>
          <w:rFonts w:hint="eastAsia"/>
          <w:b/>
          <w:bCs/>
          <w:lang w:val="zh-CN"/>
        </w:rPr>
        <w:t xml:space="preserve">年以上的安全召回、某些小型</w:t>
      </w:r>
      <w:r>
        <w:rPr>
          <w:b/>
          <w:bCs/>
          <w:lang w:val="zh-CN"/>
        </w:rPr>
        <w:t xml:space="preserve"> / </w:t>
      </w:r>
      <w:r>
        <w:rPr>
          <w:rFonts w:hint="eastAsia"/>
          <w:b/>
          <w:bCs/>
          <w:lang w:val="zh-CN"/>
        </w:rPr>
        <w:t xml:space="preserve">特殊类型制造商召回，以及制造商的普通服务活动</w:t>
      </w:r>
      <w:r>
        <w:rPr>
          <w:rFonts w:hint="eastAsia"/>
          <w:lang w:val="zh-CN"/>
        </w:rPr>
        <w:t xml:space="preserve">。所以“查询显示</w:t>
      </w:r>
      <w:r>
        <w:rPr>
          <w:lang w:val="zh-CN"/>
        </w:rPr>
        <w:t xml:space="preserve"> 0 </w:t>
      </w:r>
      <w:r>
        <w:rPr>
          <w:rFonts w:hint="eastAsia"/>
          <w:lang w:val="zh-CN"/>
        </w:rPr>
        <w:t xml:space="preserve">尚未完成维修的召回”不等于历史上从未召回，也不等于制造商没有技术</w:t>
      </w:r>
      <w:r>
        <w:rPr>
          <w:lang w:val="zh-CN"/>
        </w:rPr>
        <w:t xml:space="preserve"> / </w:t>
      </w:r>
      <w:r>
        <w:rPr>
          <w:rFonts w:hint="eastAsia"/>
          <w:lang w:val="zh-CN"/>
        </w:rPr>
        <w:t xml:space="preserve">服务活动。</w:t>
      </w:r>
    </w:p>
    <w:p>
      <w:pPr>
        <w:pStyle w:val="BodyText"/>
      </w:pPr>
      <w:r>
        <w:rPr>
          <w:rFonts w:hint="eastAsia"/>
          <w:lang w:val="zh-CN"/>
        </w:rPr>
        <w:t xml:space="preserve">如果怀疑存在安全缺陷但没有召回，可以向</w:t>
      </w:r>
      <w:r>
        <w:rPr>
          <w:lang w:val="zh-CN"/>
        </w:rPr>
        <w:t xml:space="preserve"> NHTSA </w:t>
      </w:r>
      <w:r>
        <w:rPr>
          <w:rFonts w:hint="eastAsia"/>
          <w:lang w:val="zh-CN"/>
        </w:rPr>
        <w:t xml:space="preserve">提交安全投诉；很多调查和召回会从消费者投诉开始。</w:t>
      </w:r>
    </w:p>
    <w:p>
      <w:pPr>
        <w:pStyle w:val="BodyText"/>
      </w:pPr>
      <w:r>
        <w:rPr>
          <w:rFonts w:hint="eastAsia"/>
          <w:b/>
          <w:bCs/>
          <w:lang w:val="zh-CN"/>
        </w:rPr>
        <w:t xml:space="preserve">直接查询</w:t>
      </w:r>
      <w:r>
        <w:rPr>
          <w:b/>
          <w:bCs/>
          <w:lang w:val="zh-CN"/>
        </w:rPr>
        <w:t xml:space="preserve"> / </w:t>
      </w:r>
      <w:r>
        <w:rPr>
          <w:rFonts w:hint="eastAsia"/>
          <w:b/>
          <w:bCs/>
          <w:lang w:val="zh-CN"/>
        </w:rPr>
        <w:t xml:space="preserve">报告：</w:t>
      </w:r>
      <w:r>
        <w:rPr>
          <w:lang w:val="zh-CN"/>
        </w:rPr>
        <w:t xml:space="preserve"> </w:t>
      </w:r>
      <w:hyperlink r:id="rId75">
        <w:r>
          <w:rPr>
            <w:rStyle w:val="Hyperlink"/>
            <w:rFonts w:hint="eastAsia"/>
            <w:lang w:val="zh-CN"/>
          </w:rPr>
          <w:t xml:space="preserve">NHTSA：车辆召回查询</w:t>
        </w:r>
      </w:hyperlink>
      <w:r>
        <w:rPr>
          <w:lang w:val="zh-CN"/>
        </w:rPr>
        <w:t xml:space="preserve"> </w:t>
      </w:r>
      <w:r>
        <w:rPr>
          <w:lang w:val="zh-CN"/>
        </w:rPr>
        <w:t xml:space="preserve">·</w:t>
      </w:r>
      <w:r>
        <w:rPr>
          <w:lang w:val="zh-CN"/>
        </w:rPr>
        <w:t xml:space="preserve"> </w:t>
      </w:r>
      <w:hyperlink r:id="rId388">
        <w:r>
          <w:rPr>
            <w:rStyle w:val="Hyperlink"/>
            <w:rFonts w:hint="eastAsia"/>
            <w:lang w:val="zh-CN"/>
          </w:rPr>
          <w:t xml:space="preserve">NHTSA：车辆安全缺陷与召回：免费补救的限制</w:t>
        </w:r>
      </w:hyperlink>
      <w:r>
        <w:rPr>
          <w:lang w:val="zh-CN"/>
        </w:rPr>
        <w:t xml:space="preserve"> </w:t>
      </w:r>
      <w:r>
        <w:rPr>
          <w:lang w:val="zh-CN"/>
        </w:rPr>
        <w:t xml:space="preserve">·</w:t>
      </w:r>
      <w:r>
        <w:rPr>
          <w:lang w:val="zh-CN"/>
        </w:rPr>
        <w:t xml:space="preserve"> </w:t>
      </w:r>
      <w:hyperlink r:id="rId76">
        <w:r>
          <w:rPr>
            <w:rStyle w:val="Hyperlink"/>
            <w:rFonts w:hint="eastAsia"/>
            <w:lang w:val="zh-CN"/>
          </w:rPr>
          <w:t xml:space="preserve">NHTSA：报告车辆安全问题</w:t>
        </w:r>
      </w:hyperlink>
      <w:r>
        <w:rPr>
          <w:lang w:val="zh-CN"/>
        </w:rPr>
        <w:t xml:space="preserve"> </w:t>
      </w:r>
      <w:r>
        <w:rPr>
          <w:lang w:val="zh-CN"/>
        </w:rPr>
        <w:t xml:space="preserve">·</w:t>
      </w:r>
      <w:r>
        <w:rPr>
          <w:lang w:val="zh-CN"/>
        </w:rPr>
        <w:t xml:space="preserve"> </w:t>
      </w:r>
      <w:hyperlink r:id="rId389">
        <w:r>
          <w:rPr>
            <w:rStyle w:val="Hyperlink"/>
            <w:rFonts w:hint="eastAsia"/>
            <w:lang w:val="zh-CN"/>
          </w:rPr>
          <w:t xml:space="preserve">NHTSA：车辆调查、投诉与制造商通告</w:t>
        </w:r>
      </w:hyperlink>
      <w:r>
        <w:rPr>
          <w:lang w:val="zh-CN"/>
        </w:rPr>
        <w:t xml:space="preserve">。</w:t>
      </w:r>
    </w:p>
    <w:bookmarkEnd w:id="390"/>
    <w:bookmarkStart w:id="391" w:name="doc-7a46758a1af4--20-车内留一张事故步骤卡"/>
    <w:p>
      <w:pPr>
        <w:pStyle w:val="Heading2"/>
      </w:pPr>
      <w:r>
        <w:rPr>
          <w:lang w:val="zh-CN"/>
        </w:rPr>
        <w:t xml:space="preserve">20. </w:t>
      </w:r>
      <w:r>
        <w:rPr>
          <w:rFonts w:hint="eastAsia"/>
          <w:lang w:val="zh-CN"/>
        </w:rPr>
        <w:t xml:space="preserve">车内留一张事故步骤卡</w:t>
      </w:r>
    </w:p>
    <w:p>
      <w:pPr>
        <w:pStyle w:val="Compact"/>
        <w:numPr>
          <w:ilvl w:val="0"/>
          <w:numId w:val="1058"/>
        </w:numPr>
      </w:pPr>
      <w:r>
        <w:rPr>
          <w:rFonts w:hint="eastAsia"/>
          <w:lang w:val="zh-CN"/>
        </w:rPr>
        <w:t xml:space="preserve">先确认安全与伤情，必要时拨打</w:t>
      </w:r>
      <w:r>
        <w:rPr>
          <w:lang w:val="zh-CN"/>
        </w:rPr>
        <w:t xml:space="preserve"> 911。</w:t>
      </w:r>
    </w:p>
    <w:p>
      <w:pPr>
        <w:pStyle w:val="Compact"/>
        <w:numPr>
          <w:ilvl w:val="0"/>
          <w:numId w:val="1059"/>
        </w:numPr>
      </w:pPr>
      <w:r>
        <w:rPr>
          <w:rFonts w:hint="eastAsia"/>
          <w:lang w:val="zh-CN"/>
        </w:rPr>
        <w:t xml:space="preserve">安全且依法移车；不为拍照增加危险。</w:t>
      </w:r>
    </w:p>
    <w:p>
      <w:pPr>
        <w:pStyle w:val="Compact"/>
        <w:numPr>
          <w:ilvl w:val="0"/>
          <w:numId w:val="1060"/>
        </w:numPr>
      </w:pPr>
      <w:r>
        <w:rPr>
          <w:rFonts w:hint="eastAsia"/>
          <w:lang w:val="zh-CN"/>
        </w:rPr>
        <w:t xml:space="preserve">交换必要资料，保存证人及警方信息。</w:t>
      </w:r>
    </w:p>
    <w:p>
      <w:pPr>
        <w:pStyle w:val="Compact"/>
        <w:numPr>
          <w:ilvl w:val="0"/>
          <w:numId w:val="1061"/>
        </w:numPr>
      </w:pPr>
      <w:r>
        <w:rPr>
          <w:rFonts w:hint="eastAsia"/>
          <w:lang w:val="zh-CN"/>
        </w:rPr>
        <w:t xml:space="preserve">联系保险与道路救援，记录车辆去向。</w:t>
      </w:r>
    </w:p>
    <w:p>
      <w:pPr>
        <w:pStyle w:val="Compact"/>
        <w:numPr>
          <w:ilvl w:val="0"/>
          <w:numId w:val="1062"/>
        </w:numPr>
      </w:pPr>
      <w:r>
        <w:rPr>
          <w:rFonts w:hint="eastAsia"/>
          <w:lang w:val="zh-CN"/>
        </w:rPr>
        <w:t xml:space="preserve">核对当地申报和通知期限。</w:t>
      </w:r>
    </w:p>
    <w:p>
      <w:pPr>
        <w:pStyle w:val="Compact"/>
        <w:numPr>
          <w:ilvl w:val="0"/>
          <w:numId w:val="1063"/>
        </w:numPr>
      </w:pPr>
      <w:r>
        <w:rPr>
          <w:rFonts w:hint="eastAsia"/>
          <w:lang w:val="zh-CN"/>
        </w:rPr>
        <w:t xml:space="preserve">重大伤情或法律争议联系适当专业人员。</w:t>
      </w:r>
    </w:p>
    <w:p>
      <w:pPr>
        <w:pStyle w:val="FirstParagraph"/>
      </w:pPr>
      <w:r>
        <w:rPr>
          <w:rFonts w:hint="eastAsia"/>
          <w:lang w:val="zh-CN"/>
        </w:rPr>
        <w:t xml:space="preserve">证件保存方式按当地要求和个人隐私需要安排；公开模板不填写真实信息。</w:t>
      </w:r>
    </w:p>
    <w:p>
      <w:pPr>
        <w:pStyle w:val="BodyText"/>
      </w:pPr>
      <w:r>
        <w:rPr>
          <w:rFonts w:hint="eastAsia"/>
          <w:b/>
          <w:bCs/>
          <w:lang w:val="zh-CN"/>
        </w:rPr>
        <w:t xml:space="preserve">随车入口：</w:t>
      </w:r>
      <w:r>
        <w:rPr>
          <w:lang w:val="zh-CN"/>
        </w:rPr>
        <w:t xml:space="preserve"> </w:t>
      </w:r>
      <w:hyperlink r:id="rId165">
        <w:r>
          <w:rPr>
            <w:rStyle w:val="Hyperlink"/>
            <w:rFonts w:hint="eastAsia"/>
            <w:lang w:val="zh-CN"/>
          </w:rPr>
          <w:t xml:space="preserve">USA.gov：州机动车办事入口</w:t>
        </w:r>
      </w:hyperlink>
      <w:r>
        <w:rPr>
          <w:lang w:val="zh-CN"/>
        </w:rPr>
        <w:t xml:space="preserve"> </w:t>
      </w:r>
      <w:r>
        <w:rPr>
          <w:lang w:val="zh-CN"/>
        </w:rPr>
        <w:t xml:space="preserve">·</w:t>
      </w:r>
      <w:r>
        <w:rPr>
          <w:lang w:val="zh-CN"/>
        </w:rPr>
        <w:t xml:space="preserve"> </w:t>
      </w:r>
      <w:hyperlink r:id="rId164">
        <w:r>
          <w:rPr>
            <w:rStyle w:val="Hyperlink"/>
            <w:rFonts w:hint="eastAsia"/>
            <w:lang w:val="zh-CN"/>
          </w:rPr>
          <w:t xml:space="preserve">NAIC：车险理赔指南</w:t>
        </w:r>
      </w:hyperlink>
      <w:r>
        <w:rPr>
          <w:rFonts w:hint="eastAsia"/>
          <w:lang w:val="zh-CN"/>
        </w:rPr>
        <w:t xml:space="preserve">。保险卡、注册和事故报告要求按车辆与事故所在地核对。</w:t>
      </w:r>
    </w:p>
    <w:bookmarkEnd w:id="391"/>
    <w:bookmarkStart w:id="392" w:name="doc-7a46758a1af4--21-没有撞车也会进入车辆应急流程"/>
    <w:p>
      <w:pPr>
        <w:pStyle w:val="Heading2"/>
      </w:pPr>
      <w:r>
        <w:rPr>
          <w:lang w:val="zh-CN"/>
        </w:rPr>
        <w:t xml:space="preserve">21. </w:t>
      </w:r>
      <w:r>
        <w:rPr>
          <w:rFonts w:hint="eastAsia"/>
          <w:lang w:val="zh-CN"/>
        </w:rPr>
        <w:t xml:space="preserve">没有撞车也会进入车辆应急流程</w:t>
      </w:r>
    </w:p>
    <w:p>
      <w:pPr>
        <w:pStyle w:val="FirstParagraph"/>
      </w:pPr>
      <w:r>
        <w:rPr>
          <w:rFonts w:hint="eastAsia"/>
          <w:lang w:val="zh-CN"/>
        </w:rPr>
        <w:t xml:space="preserve">路边抛锚、车被拖走、被加车轮锁、收到停车</w:t>
      </w:r>
      <w:r>
        <w:rPr>
          <w:lang w:val="zh-CN"/>
        </w:rPr>
        <w:t xml:space="preserve"> / </w:t>
      </w:r>
      <w:r>
        <w:rPr>
          <w:rFonts w:hint="eastAsia"/>
          <w:lang w:val="zh-CN"/>
        </w:rPr>
        <w:t xml:space="preserve">行驶违章时，处理逻辑不同于事故理赔。先保证人不暴露在高速车流或其他危险，再确认道路主管部门</w:t>
      </w:r>
      <w:r>
        <w:rPr>
          <w:lang w:val="zh-CN"/>
        </w:rPr>
        <w:t xml:space="preserve"> / </w:t>
      </w:r>
      <w:r>
        <w:rPr>
          <w:rFonts w:hint="eastAsia"/>
          <w:lang w:val="zh-CN"/>
        </w:rPr>
        <w:t xml:space="preserve">拖车场</w:t>
      </w:r>
      <w:r>
        <w:rPr>
          <w:lang w:val="zh-CN"/>
        </w:rPr>
        <w:t xml:space="preserve"> / </w:t>
      </w:r>
      <w:r>
        <w:rPr>
          <w:rFonts w:hint="eastAsia"/>
          <w:lang w:val="zh-CN"/>
        </w:rPr>
        <w:t xml:space="preserve">开具通知的机关；拖车前问目的地、基础费、里程费、保管费和非营业时间费用。</w:t>
      </w:r>
    </w:p>
    <w:p>
      <w:pPr>
        <w:pStyle w:val="BodyText"/>
      </w:pPr>
      <w:r>
        <w:rPr>
          <w:rFonts w:hint="eastAsia"/>
          <w:lang w:val="zh-CN"/>
        </w:rPr>
        <w:t xml:space="preserve">找不到车时先确认是否被合法拖走，同时保留“可能被盗”的分支；收到罚单时看清开具通知的机关、应答期限、是否必须出庭，以及是否可能影响违章记分、驾照或保险。</w:t>
      </w:r>
    </w:p>
    <w:p>
      <w:pPr>
        <w:pStyle w:val="BodyText"/>
      </w:pPr>
      <w:r>
        <w:rPr>
          <w:rFonts w:hint="eastAsia"/>
          <w:b/>
          <w:bCs/>
          <w:lang w:val="zh-CN"/>
        </w:rPr>
        <w:t xml:space="preserve">完整路径：</w:t>
      </w:r>
      <w:r>
        <w:rPr>
          <w:lang w:val="zh-CN"/>
        </w:rPr>
        <w:t xml:space="preserve"> </w:t>
      </w:r>
      <w:hyperlink w:anchor="doc-15ae1a8d1735">
        <w:r>
          <w:rPr>
            <w:rStyle w:val="Hyperlink"/>
            <w:rFonts w:hint="eastAsia"/>
            <w:lang w:val="zh-CN"/>
          </w:rPr>
          <w:t xml:space="preserve">车辆抛锚、被拖、被</w:t>
        </w:r>
        <w:r>
          <w:rPr>
            <w:rStyle w:val="Hyperlink"/>
            <w:lang w:val="zh-CN"/>
          </w:rPr>
          <w:t xml:space="preserve"> boot </w:t>
        </w:r>
        <w:r>
          <w:rPr>
            <w:rStyle w:val="Hyperlink"/>
            <w:rFonts w:hint="eastAsia"/>
            <w:lang w:val="zh-CN"/>
          </w:rPr>
          <w:t xml:space="preserve">或收到交通罚单</w:t>
        </w:r>
      </w:hyperlink>
      <w:r>
        <w:rPr>
          <w:lang w:val="zh-CN"/>
        </w:rPr>
        <w:t xml:space="preserve">。</w:t>
      </w:r>
    </w:p>
    <w:bookmarkEnd w:id="392"/>
    <w:bookmarkStart w:id="393" w:name="doc-7a46758a1af4--本章核验范围"/>
    <w:p>
      <w:pPr>
        <w:pStyle w:val="Heading2"/>
      </w:pPr>
      <w:r>
        <w:rPr>
          <w:rFonts w:hint="eastAsia"/>
          <w:lang w:val="zh-CN"/>
        </w:rPr>
        <w:t xml:space="preserve">本章核验范围</w:t>
      </w:r>
    </w:p>
    <w:p>
      <w:pPr>
        <w:pStyle w:val="FirstParagraph"/>
      </w:pPr>
      <w:r>
        <w:rPr>
          <w:rFonts w:hint="eastAsia"/>
          <w:lang w:val="zh-CN"/>
        </w:rPr>
        <w:t xml:space="preserve">最后编辑与来源核验：2026-09-21。第三轮补核</w:t>
      </w:r>
      <w:r>
        <w:rPr>
          <w:lang w:val="zh-CN"/>
        </w:rPr>
        <w:t xml:space="preserve"> NHTSA </w:t>
      </w:r>
      <w:r>
        <w:rPr>
          <w:rFonts w:hint="eastAsia"/>
          <w:lang w:val="zh-CN"/>
        </w:rPr>
        <w:t xml:space="preserve">碰撞事故</w:t>
      </w:r>
      <w:r>
        <w:rPr>
          <w:lang w:val="zh-CN"/>
        </w:rPr>
        <w:t xml:space="preserve"> / </w:t>
      </w:r>
      <w:r>
        <w:rPr>
          <w:rFonts w:hint="eastAsia"/>
          <w:lang w:val="zh-CN"/>
        </w:rPr>
        <w:t xml:space="preserve">召回指引：中度事故</w:t>
      </w:r>
      <w:r>
        <w:rPr>
          <w:lang w:val="zh-CN"/>
        </w:rPr>
        <w:t xml:space="preserve"> / </w:t>
      </w:r>
      <w:r>
        <w:rPr>
          <w:rFonts w:hint="eastAsia"/>
          <w:lang w:val="zh-CN"/>
        </w:rPr>
        <w:t xml:space="preserve">严重事故后儿童安全座椅应更换，轻微事故必须同时满足</w:t>
      </w:r>
      <w:r>
        <w:rPr>
          <w:lang w:val="zh-CN"/>
        </w:rPr>
        <w:t xml:space="preserve"> 5 </w:t>
      </w:r>
      <w:r>
        <w:rPr>
          <w:rFonts w:hint="eastAsia"/>
          <w:lang w:val="zh-CN"/>
        </w:rPr>
        <w:t xml:space="preserve">项条件且仍服从制造商说明；车辆安全召回的联邦免费补救保障一般有首次销售后</w:t>
      </w:r>
      <w:r>
        <w:rPr>
          <w:lang w:val="zh-CN"/>
        </w:rPr>
        <w:t xml:space="preserve"> 15 </w:t>
      </w:r>
      <w:r>
        <w:rPr>
          <w:rFonts w:hint="eastAsia"/>
          <w:lang w:val="zh-CN"/>
        </w:rPr>
        <w:t xml:space="preserve">年年龄限制，NHTSA</w:t>
      </w:r>
      <w:r>
        <w:rPr>
          <w:lang w:val="zh-CN"/>
        </w:rPr>
        <w:t xml:space="preserve"> </w:t>
      </w:r>
      <w:r>
        <w:rPr>
          <w:rFonts w:hint="eastAsia"/>
          <w:lang w:val="zh-CN"/>
        </w:rPr>
        <w:t xml:space="preserve">查询也主要显示适用范围内的尚未完成维修的召回，并非完整历史。另核对</w:t>
      </w:r>
      <w:r>
        <w:rPr>
          <w:lang w:val="zh-CN"/>
        </w:rPr>
        <w:t xml:space="preserve"> NAIC </w:t>
      </w:r>
      <w:r>
        <w:rPr>
          <w:rFonts w:hint="eastAsia"/>
          <w:lang w:val="zh-CN"/>
        </w:rPr>
        <w:t xml:space="preserve">车险理赔、FTC</w:t>
      </w:r>
      <w:r>
        <w:rPr>
          <w:lang w:val="zh-CN"/>
        </w:rPr>
        <w:t xml:space="preserve"> </w:t>
      </w:r>
      <w:r>
        <w:rPr>
          <w:rFonts w:hint="eastAsia"/>
          <w:lang w:val="zh-CN"/>
        </w:rPr>
        <w:t xml:space="preserve">汽车维修基础知识及服务合同、NHTSA</w:t>
      </w:r>
      <w:r>
        <w:rPr>
          <w:lang w:val="zh-CN"/>
        </w:rPr>
        <w:t xml:space="preserve"> </w:t>
      </w:r>
      <w:r>
        <w:rPr>
          <w:rFonts w:hint="eastAsia"/>
          <w:lang w:val="zh-CN"/>
        </w:rPr>
        <w:t xml:space="preserve">安全投诉与</w:t>
      </w:r>
      <w:r>
        <w:rPr>
          <w:lang w:val="zh-CN"/>
        </w:rPr>
        <w:t xml:space="preserve"> USA.gov </w:t>
      </w:r>
      <w:r>
        <w:rPr>
          <w:rFonts w:hint="eastAsia"/>
          <w:lang w:val="zh-CN"/>
        </w:rPr>
        <w:t xml:space="preserve">州机动车入口。各州事故申报、罚单、拖车、修理厂许可及零件法律要求仍须按事故</w:t>
      </w:r>
      <w:r>
        <w:rPr>
          <w:lang w:val="zh-CN"/>
        </w:rPr>
        <w:t xml:space="preserve"> / </w:t>
      </w:r>
      <w:r>
        <w:rPr>
          <w:rFonts w:hint="eastAsia"/>
          <w:lang w:val="zh-CN"/>
        </w:rPr>
        <w:t xml:space="preserve">维修所在地核验；车型</w:t>
      </w:r>
      <w:r>
        <w:rPr>
          <w:lang w:val="zh-CN"/>
        </w:rPr>
        <w:t xml:space="preserve"> ADAS </w:t>
      </w:r>
      <w:r>
        <w:rPr>
          <w:rFonts w:hint="eastAsia"/>
          <w:lang w:val="zh-CN"/>
        </w:rPr>
        <w:t xml:space="preserve">校准继续以制造商程序和实际维修范围为准。</w:t>
      </w:r>
    </w:p>
    <w:bookmarkEnd w:id="393"/>
    <w:bookmarkEnd w:id="394"/>
    <w:bookmarkStart w:id="440" w:name="doc-a130d5e371ab"/>
    <w:p>
      <w:pPr>
        <w:pStyle w:val="Heading1"/>
      </w:pPr>
      <w:r>
        <w:rPr>
          <w:lang w:val="zh-CN"/>
        </w:rPr>
        <w:t xml:space="preserve">09 — </w:t>
      </w:r>
      <w:r>
        <w:rPr>
          <w:rFonts w:hint="eastAsia"/>
          <w:lang w:val="zh-CN"/>
        </w:rPr>
        <w:t xml:space="preserve">住房、物业与承包商（Contractor）</w:t>
      </w:r>
    </w:p>
    <w:p>
      <w:pPr>
        <w:pStyle w:val="FirstParagraph"/>
      </w:pPr>
      <w:r>
        <w:rPr>
          <w:rFonts w:hint="eastAsia"/>
          <w:lang w:val="zh-CN"/>
        </w:rPr>
        <w:t xml:space="preserve">房子出现问题时，先确认紧急程度，再找负有责任或有能力处理的人。房东、物业、业主协会、公用事业公司、维修人员和保险公司承担不同角色。</w:t>
      </w:r>
    </w:p>
    <w:bookmarkStart w:id="395" w:name="doc-a130d5e371ab--1-入住时确认各方维修责任"/>
    <w:p>
      <w:pPr>
        <w:pStyle w:val="Heading2"/>
      </w:pPr>
      <w:r>
        <w:rPr>
          <w:lang w:val="zh-CN"/>
        </w:rPr>
        <w:t xml:space="preserve">1. </w:t>
      </w:r>
      <w:r>
        <w:rPr>
          <w:rFonts w:hint="eastAsia"/>
          <w:lang w:val="zh-CN"/>
        </w:rPr>
        <w:t xml:space="preserve">入住时确认各方维修责任</w:t>
      </w:r>
    </w:p>
    <w:p>
      <w:pPr>
        <w:pStyle w:val="FirstParagraph"/>
      </w:pPr>
      <w:r>
        <w:rPr>
          <w:rFonts w:hint="eastAsia"/>
          <w:lang w:val="zh-CN"/>
        </w:rPr>
        <w:t xml:space="preserve">租客先查租约和物业维修入口；公寓业主另查业主协会（HOA）或公寓协会的管理文件与总保单；独栋屋主确认自身维护、公共设施和市政责任的边界。</w:t>
      </w:r>
    </w:p>
    <w:p>
      <w:pPr>
        <w:pStyle w:val="BodyText"/>
      </w:pPr>
      <w:r>
        <w:rPr>
          <w:rFonts w:hint="eastAsia"/>
          <w:lang w:val="zh-CN"/>
        </w:rPr>
        <w:t xml:space="preserve">把漏水、设备故障、门锁、公共区域及夜间紧急情况分别问清，并保留书面回复。不以“平时是谁来修”代替合同责任判断。</w:t>
      </w:r>
    </w:p>
    <w:p>
      <w:pPr>
        <w:pStyle w:val="BodyText"/>
      </w:pPr>
      <w:r>
        <w:rPr>
          <w:rFonts w:hint="eastAsia"/>
          <w:b/>
          <w:bCs/>
          <w:lang w:val="zh-CN"/>
        </w:rPr>
        <w:t xml:space="preserve">查本地主管入口：</w:t>
      </w:r>
      <w:r>
        <w:rPr>
          <w:lang w:val="zh-CN"/>
        </w:rPr>
        <w:t xml:space="preserve"> </w:t>
      </w:r>
      <w:hyperlink r:id="rId378">
        <w:r>
          <w:rPr>
            <w:rStyle w:val="Hyperlink"/>
            <w:rFonts w:hint="eastAsia"/>
            <w:lang w:val="zh-CN"/>
          </w:rPr>
          <w:t xml:space="preserve">USA.gov：州与地方政府入口</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rFonts w:hint="eastAsia"/>
          <w:lang w:val="zh-CN"/>
        </w:rPr>
        <w:t xml:space="preserve">。租客权利、物业责任与</w:t>
      </w:r>
      <w:r>
        <w:rPr>
          <w:lang w:val="zh-CN"/>
        </w:rPr>
        <w:t xml:space="preserve"> HOA </w:t>
      </w:r>
      <w:r>
        <w:rPr>
          <w:rFonts w:hint="eastAsia"/>
          <w:lang w:val="zh-CN"/>
        </w:rPr>
        <w:t xml:space="preserve">权限仍以当地法律、租约和管理文件为准。</w:t>
      </w:r>
    </w:p>
    <w:bookmarkEnd w:id="395"/>
    <w:bookmarkStart w:id="398" w:name="doc-a130d5e371ab--2-漏水先考虑人身与电气安全"/>
    <w:p>
      <w:pPr>
        <w:pStyle w:val="Heading2"/>
      </w:pPr>
      <w:r>
        <w:rPr>
          <w:lang w:val="zh-CN"/>
        </w:rPr>
        <w:t xml:space="preserve">2. </w:t>
      </w:r>
      <w:r>
        <w:rPr>
          <w:rFonts w:hint="eastAsia"/>
          <w:lang w:val="zh-CN"/>
        </w:rPr>
        <w:t xml:space="preserve">漏水先考虑人身与电气安全</w:t>
      </w:r>
    </w:p>
    <w:p>
      <w:pPr>
        <w:pStyle w:val="FirstParagraph"/>
      </w:pP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先避开带电或结构危险；能安全操作且有权限时才关闭相关水源，随后通知物业、房东或协会，并联系保险。安全条件下保存照片和损失记录。</w:t>
      </w:r>
    </w:p>
    <w:p>
      <w:pPr>
        <w:pStyle w:val="BodyText"/>
      </w:pPr>
      <w:r>
        <w:rPr>
          <w:rFonts w:hint="eastAsia"/>
          <w:lang w:val="zh-CN"/>
        </w:rPr>
        <w:t xml:space="preserve">不要涉水接触电器、开关或配电箱，也不要为了查明责任而延误减损。无法判断安全时交给救援或合格专业人员。</w:t>
      </w:r>
    </w:p>
    <w:p>
      <w:pPr>
        <w:pStyle w:val="BodyText"/>
      </w:pPr>
      <w:r>
        <w:rPr>
          <w:rFonts w:hint="eastAsia"/>
          <w:b/>
          <w:bCs/>
          <w:lang w:val="zh-CN"/>
        </w:rPr>
        <w:t xml:space="preserve">安全参考：</w:t>
      </w:r>
      <w:r>
        <w:rPr>
          <w:lang w:val="zh-CN"/>
        </w:rPr>
        <w:t xml:space="preserve"> </w:t>
      </w:r>
      <w:hyperlink r:id="rId396">
        <w:r>
          <w:rPr>
            <w:rStyle w:val="Hyperlink"/>
            <w:rFonts w:hint="eastAsia"/>
            <w:lang w:val="zh-CN"/>
          </w:rPr>
          <w:t xml:space="preserve">Ready.gov：洪水防灾</w:t>
        </w:r>
      </w:hyperlink>
      <w:r>
        <w:rPr>
          <w:lang w:val="zh-CN"/>
        </w:rPr>
        <w:t xml:space="preserve"> </w:t>
      </w:r>
      <w:r>
        <w:rPr>
          <w:lang w:val="zh-CN"/>
        </w:rPr>
        <w:t xml:space="preserve">·</w:t>
      </w:r>
      <w:r>
        <w:rPr>
          <w:lang w:val="zh-CN"/>
        </w:rPr>
        <w:t xml:space="preserve"> </w:t>
      </w:r>
      <w:hyperlink r:id="rId397">
        <w:r>
          <w:rPr>
            <w:rStyle w:val="Hyperlink"/>
            <w:rFonts w:hint="eastAsia"/>
            <w:lang w:val="zh-CN"/>
          </w:rPr>
          <w:t xml:space="preserve">USFA：电气防火</w:t>
        </w:r>
      </w:hyperlink>
      <w:r>
        <w:rPr>
          <w:rFonts w:hint="eastAsia"/>
          <w:lang w:val="zh-CN"/>
        </w:rPr>
        <w:t xml:space="preserve">。住宅漏水不是洪水灾害的同义词，但涉水与电气危险的安全原则可直接参考。</w:t>
      </w:r>
    </w:p>
    <w:bookmarkEnd w:id="398"/>
    <w:bookmarkStart w:id="400" w:name="doc-a130d5e371ab--3-知道阀门在哪里不等于自行维修"/>
    <w:p>
      <w:pPr>
        <w:pStyle w:val="Heading2"/>
      </w:pPr>
      <w:r>
        <w:rPr>
          <w:lang w:val="zh-CN"/>
        </w:rPr>
        <w:t xml:space="preserve">3. </w:t>
      </w:r>
      <w:r>
        <w:rPr>
          <w:rFonts w:hint="eastAsia"/>
          <w:lang w:val="zh-CN"/>
        </w:rPr>
        <w:t xml:space="preserve">知道阀门在哪里，不等于自行维修</w:t>
      </w:r>
    </w:p>
    <w:p>
      <w:pPr>
        <w:pStyle w:val="FirstParagraph"/>
      </w:pPr>
      <w:r>
        <w:rPr>
          <w:rFonts w:hint="eastAsia"/>
          <w:lang w:val="zh-CN"/>
        </w:rPr>
        <w:t xml:space="preserve">让物业或技师说明水阀、配电箱和适用设备的位置，以及哪些操作允许住户进行。闻到疑似燃气、发生烟火或一氧化碳报警时，先撤离并联系当地应急服务或燃气公司，不自行试验开关寻找来源。</w:t>
      </w:r>
    </w:p>
    <w:p>
      <w:pPr>
        <w:pStyle w:val="BodyText"/>
      </w:pPr>
      <w:r>
        <w:rPr>
          <w:rFonts w:hint="eastAsia"/>
          <w:b/>
          <w:bCs/>
          <w:lang w:val="zh-CN"/>
        </w:rPr>
        <w:t xml:space="preserve">安全入口：</w:t>
      </w:r>
      <w:r>
        <w:rPr>
          <w:lang w:val="zh-CN"/>
        </w:rPr>
        <w:t xml:space="preserve"> </w:t>
      </w:r>
      <w:hyperlink r:id="rId59">
        <w:r>
          <w:rPr>
            <w:rStyle w:val="Hyperlink"/>
            <w:rFonts w:hint="eastAsia"/>
            <w:lang w:val="zh-CN"/>
          </w:rPr>
          <w:t xml:space="preserve">USFA：一氧化碳安全</w:t>
        </w:r>
      </w:hyperlink>
      <w:r>
        <w:rPr>
          <w:lang w:val="zh-CN"/>
        </w:rPr>
        <w:t xml:space="preserve"> </w:t>
      </w:r>
      <w:r>
        <w:rPr>
          <w:lang w:val="zh-CN"/>
        </w:rPr>
        <w:t xml:space="preserve">·</w:t>
      </w:r>
      <w:r>
        <w:rPr>
          <w:lang w:val="zh-CN"/>
        </w:rPr>
        <w:t xml:space="preserve"> </w:t>
      </w:r>
      <w:hyperlink r:id="rId399">
        <w:r>
          <w:rPr>
            <w:rStyle w:val="Hyperlink"/>
            <w:rFonts w:hint="eastAsia"/>
            <w:lang w:val="zh-CN"/>
          </w:rPr>
          <w:t xml:space="preserve">Ready.gov：住宅火灾</w:t>
        </w:r>
      </w:hyperlink>
      <w:r>
        <w:rPr>
          <w:rFonts w:hint="eastAsia"/>
          <w:lang w:val="zh-CN"/>
        </w:rPr>
        <w:t xml:space="preserve">。燃气泄漏的具体急救号码使用当地公共事业公司</w:t>
      </w:r>
      <w:r>
        <w:rPr>
          <w:lang w:val="zh-CN"/>
        </w:rPr>
        <w:t xml:space="preserve"> / </w:t>
      </w:r>
      <w:r>
        <w:rPr>
          <w:rFonts w:hint="eastAsia"/>
          <w:lang w:val="zh-CN"/>
        </w:rPr>
        <w:t xml:space="preserve">消防部门官方入口。</w:t>
      </w:r>
    </w:p>
    <w:bookmarkEnd w:id="400"/>
    <w:bookmarkStart w:id="402" w:name="doc-a130d5e371ab--4-保存常用服务入口"/>
    <w:p>
      <w:pPr>
        <w:pStyle w:val="Heading2"/>
      </w:pPr>
      <w:r>
        <w:rPr>
          <w:lang w:val="zh-CN"/>
        </w:rPr>
        <w:t xml:space="preserve">4. </w:t>
      </w:r>
      <w:r>
        <w:rPr>
          <w:rFonts w:hint="eastAsia"/>
          <w:lang w:val="zh-CN"/>
        </w:rPr>
        <w:t xml:space="preserve">保存常用服务入口</w:t>
      </w:r>
    </w:p>
    <w:p>
      <w:pPr>
        <w:pStyle w:val="FirstParagraph"/>
      </w:pPr>
      <w:r>
        <w:rPr>
          <w:rFonts w:hint="eastAsia"/>
          <w:lang w:val="zh-CN"/>
        </w:rPr>
        <w:t xml:space="preserve">建议记录物业紧急电话、水管工、电工、暖通空调技师（HVAC）、锁匠、设备维修及水损处理机构。优先询问楼宇是否有准入、保险证明和工作时间要求。</w:t>
      </w:r>
    </w:p>
    <w:p>
      <w:pPr>
        <w:pStyle w:val="BodyText"/>
      </w:pPr>
      <w:r>
        <w:rPr>
          <w:rFonts w:hint="eastAsia"/>
          <w:lang w:val="zh-CN"/>
        </w:rPr>
        <w:t xml:space="preserve">不必预先签约所有服务，但至少知道如何核验身份和取得报价。</w:t>
      </w:r>
    </w:p>
    <w:p>
      <w:pPr>
        <w:pStyle w:val="BodyText"/>
      </w:pPr>
      <w:r>
        <w:rPr>
          <w:rFonts w:hint="eastAsia"/>
          <w:b/>
          <w:bCs/>
          <w:lang w:val="zh-CN"/>
        </w:rPr>
        <w:t xml:space="preserve">找人前先看：</w:t>
      </w:r>
      <w:r>
        <w:rPr>
          <w:lang w:val="zh-CN"/>
        </w:rPr>
        <w:t xml:space="preserve"> </w:t>
      </w:r>
      <w:hyperlink r:id="rId401">
        <w:r>
          <w:rPr>
            <w:rStyle w:val="Hyperlink"/>
            <w:rFonts w:hint="eastAsia"/>
            <w:lang w:val="zh-CN"/>
          </w:rPr>
          <w:t xml:space="preserve">FTC：防范住宅改造骗局</w:t>
        </w:r>
      </w:hyperlink>
      <w:r>
        <w:rPr>
          <w:lang w:val="zh-CN"/>
        </w:rPr>
        <w:t xml:space="preserve">。FTC </w:t>
      </w:r>
      <w:r>
        <w:rPr>
          <w:rFonts w:hint="eastAsia"/>
          <w:lang w:val="zh-CN"/>
        </w:rPr>
        <w:t xml:space="preserve">建议核对执照与保险、取得多份书面估价，并在签约前查投诉记录。</w:t>
      </w:r>
    </w:p>
    <w:bookmarkEnd w:id="402"/>
    <w:bookmarkStart w:id="407" w:name="doc-a130d5e371ab--5-承包商资质与口碑分别核对"/>
    <w:p>
      <w:pPr>
        <w:pStyle w:val="Heading2"/>
      </w:pPr>
      <w:r>
        <w:rPr>
          <w:lang w:val="zh-CN"/>
        </w:rPr>
        <w:t xml:space="preserve">5. </w:t>
      </w:r>
      <w:r>
        <w:rPr>
          <w:rFonts w:hint="eastAsia"/>
          <w:lang w:val="zh-CN"/>
        </w:rPr>
        <w:t xml:space="preserve">承包商资质与口碑分别核对</w:t>
      </w:r>
    </w:p>
    <w:p>
      <w:pPr>
        <w:pStyle w:val="FirstParagraph"/>
      </w:pPr>
      <w:r>
        <w:rPr>
          <w:rFonts w:hint="eastAsia"/>
          <w:lang w:val="zh-CN"/>
        </w:rPr>
        <w:t xml:space="preserve">询问项目所需执照或注册，并到州、市或县的官方渠道核实企业名称、状态和业务范围。推荐与评价可提供线索，不能替代资质和书面合同。</w:t>
      </w:r>
    </w:p>
    <w:p>
      <w:pPr>
        <w:pStyle w:val="BodyText"/>
      </w:pPr>
      <w:r>
        <w:rPr>
          <w:rFonts w:hint="eastAsia"/>
          <w:b/>
          <w:bCs/>
          <w:lang w:val="zh-CN"/>
        </w:rPr>
        <w:t xml:space="preserve">核验入口：</w:t>
      </w:r>
      <w:r>
        <w:rPr>
          <w:lang w:val="zh-CN"/>
        </w:rPr>
        <w:t xml:space="preserve"> </w:t>
      </w:r>
      <w:hyperlink r:id="rId401">
        <w:r>
          <w:rPr>
            <w:rStyle w:val="Hyperlink"/>
            <w:rFonts w:hint="eastAsia"/>
            <w:lang w:val="zh-CN"/>
          </w:rPr>
          <w:t xml:space="preserve">FTC：防范住宅改造骗局</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 </w:t>
      </w:r>
      <w:r>
        <w:rPr>
          <w:lang w:val="zh-CN"/>
        </w:rPr>
        <w:t xml:space="preserve">·</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。具体执照查询应从项目所在地政府官网进入。</w:t>
      </w:r>
    </w:p>
    <w:p>
      <w:pPr>
        <w:pStyle w:val="BodyText"/>
      </w:pPr>
      <w:r>
        <w:rPr>
          <w:rFonts w:hint="eastAsia"/>
          <w:lang w:val="zh-CN"/>
        </w:rPr>
        <w:t xml:space="preserve">取得可比较的书面报价，确认是否包含相同范围。不同工种及地区的许可要求不同，不宣称全国存在统一“承包商牌照”。</w:t>
      </w:r>
    </w:p>
    <w:p>
      <w:pPr>
        <w:pStyle w:val="BodyText"/>
      </w:pPr>
      <w:r>
        <w:rPr>
          <w:b/>
          <w:bCs/>
          <w:lang w:val="zh-CN"/>
        </w:rPr>
        <w:t xml:space="preserve">1978 </w:t>
      </w:r>
      <w:r>
        <w:rPr>
          <w:rFonts w:hint="eastAsia"/>
          <w:b/>
          <w:bCs/>
          <w:lang w:val="zh-CN"/>
        </w:rPr>
        <w:t xml:space="preserve">年以前住宅的装修另加一层含铅作业安全核验。</w:t>
      </w:r>
      <w:r>
        <w:rPr>
          <w:lang w:val="zh-CN"/>
        </w:rPr>
        <w:t xml:space="preserve"> </w:t>
      </w:r>
      <w:r>
        <w:rPr>
          <w:rFonts w:hint="eastAsia"/>
          <w:lang w:val="zh-CN"/>
        </w:rPr>
        <w:t xml:space="preserve">美国环境保护署（EPA）的装修、维修与涂装规则（RRP）</w:t>
      </w:r>
      <w:r>
        <w:rPr>
          <w:lang w:val="zh-CN"/>
        </w:rPr>
        <w:t xml:space="preserve"> </w:t>
      </w:r>
      <w:r>
        <w:rPr>
          <w:rFonts w:hint="eastAsia"/>
          <w:lang w:val="zh-CN"/>
        </w:rPr>
        <w:t xml:space="preserve">对很多</w:t>
      </w:r>
      <w:r>
        <w:rPr>
          <w:lang w:val="zh-CN"/>
        </w:rPr>
        <w:t xml:space="preserve"> </w:t>
      </w:r>
      <w:r>
        <w:rPr>
          <w:rFonts w:hint="eastAsia"/>
          <w:lang w:val="zh-CN"/>
        </w:rPr>
        <w:t xml:space="preserve">1978年以前的住宅</w:t>
      </w:r>
      <w:r>
        <w:rPr>
          <w:lang w:val="zh-CN"/>
        </w:rPr>
        <w:t xml:space="preserve"> / </w:t>
      </w:r>
      <w:r>
        <w:rPr>
          <w:rFonts w:hint="eastAsia"/>
          <w:lang w:val="zh-CN"/>
        </w:rPr>
        <w:t xml:space="preserve">儿童使用场所的付费装修、维修、涂装工作适用。水管工、电工、HVAC、窗户安装工、油漆工等并不会因为“不是油漆工”就自动排除；关键在于有偿作业是否会扰动适用的涂漆表面。</w:t>
      </w:r>
    </w:p>
    <w:p>
      <w:pPr>
        <w:pStyle w:val="BodyText"/>
      </w:pPr>
      <w:r>
        <w:rPr>
          <w:rFonts w:hint="eastAsia"/>
          <w:lang w:val="zh-CN"/>
        </w:rPr>
        <w:t xml:space="preserve">当前联邦装修、维修与涂装规则的基本要求：</w:t>
      </w:r>
    </w:p>
    <w:p>
      <w:pPr>
        <w:pStyle w:val="Compact"/>
        <w:numPr>
          <w:ilvl w:val="0"/>
          <w:numId w:val="1064"/>
        </w:numPr>
      </w:pPr>
      <w:r>
        <w:rPr>
          <w:rFonts w:hint="eastAsia"/>
          <w:lang w:val="zh-CN"/>
        </w:rPr>
        <w:t xml:space="preserve">受规则约束的作业通常要求施工企业获得</w:t>
      </w:r>
      <w:r>
        <w:rPr>
          <w:lang w:val="zh-CN"/>
        </w:rPr>
        <w:t xml:space="preserve"> EPA </w:t>
      </w:r>
      <w:r>
        <w:rPr>
          <w:rFonts w:hint="eastAsia"/>
          <w:lang w:val="zh-CN"/>
        </w:rPr>
        <w:t xml:space="preserve">认证，并由受训</w:t>
      </w:r>
      <w:r>
        <w:rPr>
          <w:lang w:val="zh-CN"/>
        </w:rPr>
        <w:t xml:space="preserve"> / </w:t>
      </w:r>
      <w:r>
        <w:rPr>
          <w:rFonts w:hint="eastAsia"/>
          <w:lang w:val="zh-CN"/>
        </w:rPr>
        <w:t xml:space="preserve">认证装修人员负责适用含铅作业安全措施；</w:t>
      </w:r>
    </w:p>
    <w:p>
      <w:pPr>
        <w:pStyle w:val="Compact"/>
        <w:numPr>
          <w:ilvl w:val="0"/>
          <w:numId w:val="1064"/>
        </w:numPr>
      </w:pPr>
      <w:r>
        <w:rPr>
          <w:rFonts w:hint="eastAsia"/>
          <w:lang w:val="zh-CN"/>
        </w:rPr>
        <w:t xml:space="preserve">“小范围维修</w:t>
      </w:r>
      <w:r>
        <w:rPr>
          <w:lang w:val="zh-CN"/>
        </w:rPr>
        <w:t xml:space="preserve"> / </w:t>
      </w:r>
      <w:r>
        <w:rPr>
          <w:rFonts w:hint="eastAsia"/>
          <w:lang w:val="zh-CN"/>
        </w:rPr>
        <w:t xml:space="preserve">维护”小面积豁免一般只到</w:t>
      </w:r>
      <w:r>
        <w:rPr>
          <w:rFonts w:hint="eastAsia"/>
          <w:b/>
          <w:bCs/>
          <w:lang w:val="zh-CN"/>
        </w:rPr>
        <w:t xml:space="preserve">每个房间</w:t>
      </w:r>
      <w:r>
        <w:rPr>
          <w:b/>
          <w:bCs/>
          <w:lang w:val="zh-CN"/>
        </w:rPr>
        <w:t xml:space="preserve"> ≤6 </w:t>
      </w:r>
      <w:r>
        <w:rPr>
          <w:rFonts w:hint="eastAsia"/>
          <w:b/>
          <w:bCs/>
          <w:lang w:val="zh-CN"/>
        </w:rPr>
        <w:t xml:space="preserve">平方英尺的室内涂漆表面</w:t>
      </w:r>
      <w:r>
        <w:rPr>
          <w:rFonts w:hint="eastAsia"/>
          <w:lang w:val="zh-CN"/>
        </w:rPr>
        <w:t xml:space="preserve">或</w:t>
      </w:r>
      <w:r>
        <w:rPr>
          <w:rFonts w:hint="eastAsia"/>
          <w:b/>
          <w:bCs/>
          <w:lang w:val="zh-CN"/>
        </w:rPr>
        <w:t xml:space="preserve">总计</w:t>
      </w:r>
      <w:r>
        <w:rPr>
          <w:b/>
          <w:bCs/>
          <w:lang w:val="zh-CN"/>
        </w:rPr>
        <w:t xml:space="preserve"> ≤20 </w:t>
      </w:r>
      <w:r>
        <w:rPr>
          <w:rFonts w:hint="eastAsia"/>
          <w:b/>
          <w:bCs/>
          <w:lang w:val="zh-CN"/>
        </w:rPr>
        <w:t xml:space="preserve">平方英尺室外涂漆表面</w:t>
      </w:r>
      <w:r>
        <w:rPr>
          <w:rFonts w:hint="eastAsia"/>
          <w:lang w:val="zh-CN"/>
        </w:rPr>
        <w:t xml:space="preserve">；</w:t>
      </w:r>
    </w:p>
    <w:p>
      <w:pPr>
        <w:pStyle w:val="Compact"/>
        <w:numPr>
          <w:ilvl w:val="0"/>
          <w:numId w:val="1064"/>
        </w:numPr>
      </w:pPr>
      <w:r>
        <w:rPr>
          <w:rFonts w:hint="eastAsia"/>
          <w:lang w:val="zh-CN"/>
        </w:rPr>
        <w:t xml:space="preserve">但</w:t>
      </w:r>
      <w:r>
        <w:rPr>
          <w:lang w:val="zh-CN"/>
        </w:rPr>
        <w:t xml:space="preserve"> </w:t>
      </w:r>
      <w:r>
        <w:rPr>
          <w:rFonts w:hint="eastAsia"/>
          <w:b/>
          <w:bCs/>
          <w:lang w:val="zh-CN"/>
        </w:rPr>
        <w:t xml:space="preserve">更换窗户、涂漆表面拆除，以及</w:t>
      </w:r>
      <w:r>
        <w:rPr>
          <w:b/>
          <w:bCs/>
          <w:lang w:val="zh-CN"/>
        </w:rPr>
        <w:t xml:space="preserve"> RRP </w:t>
      </w:r>
      <w:r>
        <w:rPr>
          <w:rFonts w:hint="eastAsia"/>
          <w:b/>
          <w:bCs/>
          <w:lang w:val="zh-CN"/>
        </w:rPr>
        <w:t xml:space="preserve">明确禁止的作业方法</w:t>
      </w:r>
      <w:r>
        <w:rPr>
          <w:rFonts w:hint="eastAsia"/>
          <w:lang w:val="zh-CN"/>
        </w:rPr>
        <w:t xml:space="preserve">不享受上述小面积豁免；</w:t>
      </w:r>
    </w:p>
    <w:p>
      <w:pPr>
        <w:pStyle w:val="Compact"/>
        <w:numPr>
          <w:ilvl w:val="0"/>
          <w:numId w:val="1064"/>
        </w:numPr>
      </w:pPr>
      <w:r>
        <w:rPr>
          <w:rFonts w:hint="eastAsia"/>
          <w:lang w:val="zh-CN"/>
        </w:rPr>
        <w:t xml:space="preserve">如果受影响表面已有符合要求的无铅判定，可按规则排除相应组件；不要用“房子后来翻新过”“窗户看起来很新”自行推断没有含铅涂料；</w:t>
      </w:r>
    </w:p>
    <w:p>
      <w:pPr>
        <w:pStyle w:val="Compact"/>
        <w:numPr>
          <w:ilvl w:val="0"/>
          <w:numId w:val="1064"/>
        </w:numPr>
      </w:pPr>
      <w:r>
        <w:rPr>
          <w:lang w:val="zh-CN"/>
        </w:rPr>
        <w:t xml:space="preserve">EPA </w:t>
      </w:r>
      <w:r>
        <w:rPr>
          <w:rFonts w:hint="eastAsia"/>
          <w:lang w:val="zh-CN"/>
        </w:rPr>
        <w:t xml:space="preserve">的房屋业主</w:t>
      </w:r>
      <w:r>
        <w:rPr>
          <w:lang w:val="zh-CN"/>
        </w:rPr>
        <w:t xml:space="preserve"> / </w:t>
      </w:r>
      <w:r>
        <w:rPr>
          <w:rFonts w:hint="eastAsia"/>
          <w:lang w:val="zh-CN"/>
        </w:rPr>
        <w:t xml:space="preserve">承包商含铅作业安全装修资料已在</w:t>
      </w:r>
      <w:r>
        <w:rPr>
          <w:lang w:val="zh-CN"/>
        </w:rPr>
        <w:t xml:space="preserve"> </w:t>
      </w:r>
      <w:r>
        <w:rPr>
          <w:b/>
          <w:bCs/>
          <w:lang w:val="zh-CN"/>
        </w:rPr>
        <w:t xml:space="preserve">2026-03</w:t>
      </w:r>
      <w:r>
        <w:rPr>
          <w:lang w:val="zh-CN"/>
        </w:rPr>
        <w:t xml:space="preserve"> </w:t>
      </w:r>
      <w:r>
        <w:rPr>
          <w:rFonts w:hint="eastAsia"/>
          <w:lang w:val="zh-CN"/>
        </w:rPr>
        <w:t xml:space="preserve">更新，开工前应让承包商提供当前规定宣传册</w:t>
      </w:r>
      <w:r>
        <w:rPr>
          <w:lang w:val="zh-CN"/>
        </w:rPr>
        <w:t xml:space="preserve"> / </w:t>
      </w:r>
      <w:r>
        <w:rPr>
          <w:rFonts w:hint="eastAsia"/>
          <w:lang w:val="zh-CN"/>
        </w:rPr>
        <w:t xml:space="preserve">通知，并把认证、检测结果、作业区隔离与清理方式写进项目资料。</w:t>
      </w:r>
    </w:p>
    <w:p>
      <w:pPr>
        <w:pStyle w:val="FirstParagraph"/>
      </w:pPr>
      <w:r>
        <w:rPr>
          <w:rFonts w:hint="eastAsia"/>
          <w:lang w:val="zh-CN"/>
        </w:rPr>
        <w:t xml:space="preserve">这不是要求所有</w:t>
      </w:r>
      <w:r>
        <w:rPr>
          <w:lang w:val="zh-CN"/>
        </w:rPr>
        <w:t xml:space="preserve"> </w:t>
      </w:r>
      <w:r>
        <w:rPr>
          <w:rFonts w:hint="eastAsia"/>
          <w:lang w:val="zh-CN"/>
        </w:rPr>
        <w:t xml:space="preserve">1978年以前的住宅装修都做全面铅危害消除，而是要求先判断</w:t>
      </w:r>
      <w:r>
        <w:rPr>
          <w:lang w:val="zh-CN"/>
        </w:rPr>
        <w:t xml:space="preserve"> RRP </w:t>
      </w:r>
      <w:r>
        <w:rPr>
          <w:rFonts w:hint="eastAsia"/>
          <w:lang w:val="zh-CN"/>
        </w:rPr>
        <w:t xml:space="preserve">适用性；州、市还可能有更严格的含铅作业和承包商规则。</w:t>
      </w:r>
    </w:p>
    <w:p>
      <w:pPr>
        <w:pStyle w:val="BodyText"/>
      </w:pPr>
      <w:r>
        <w:rPr>
          <w:rFonts w:hint="eastAsia"/>
          <w:b/>
          <w:bCs/>
          <w:lang w:val="zh-CN"/>
        </w:rPr>
        <w:t xml:space="preserve">含铅作业安全核验入口：</w:t>
      </w:r>
      <w:r>
        <w:rPr>
          <w:lang w:val="zh-CN"/>
        </w:rPr>
        <w:t xml:space="preserve"> </w:t>
      </w:r>
      <w:hyperlink r:id="rId403">
        <w:r>
          <w:rPr>
            <w:rStyle w:val="Hyperlink"/>
            <w:rFonts w:hint="eastAsia"/>
            <w:lang w:val="zh-CN"/>
          </w:rPr>
          <w:t xml:space="preserve">EPA：装修、维修与涂装规则：承包商要求</w:t>
        </w:r>
      </w:hyperlink>
      <w:r>
        <w:rPr>
          <w:lang w:val="zh-CN"/>
        </w:rPr>
        <w:t xml:space="preserve"> </w:t>
      </w:r>
      <w:r>
        <w:rPr>
          <w:lang w:val="zh-CN"/>
        </w:rPr>
        <w:t xml:space="preserve">·</w:t>
      </w:r>
      <w:r>
        <w:rPr>
          <w:lang w:val="zh-CN"/>
        </w:rPr>
        <w:t xml:space="preserve"> </w:t>
      </w:r>
      <w:hyperlink r:id="rId404">
        <w:r>
          <w:rPr>
            <w:rStyle w:val="Hyperlink"/>
            <w:rFonts w:hint="eastAsia"/>
            <w:lang w:val="zh-CN"/>
          </w:rPr>
          <w:t xml:space="preserve">EPA：含铅材料装修安全步骤（2026年3月）</w:t>
        </w:r>
      </w:hyperlink>
      <w:r>
        <w:rPr>
          <w:lang w:val="zh-CN"/>
        </w:rPr>
        <w:t xml:space="preserve"> </w:t>
      </w:r>
      <w:r>
        <w:rPr>
          <w:lang w:val="zh-CN"/>
        </w:rPr>
        <w:t xml:space="preserve">·</w:t>
      </w:r>
      <w:r>
        <w:rPr>
          <w:lang w:val="zh-CN"/>
        </w:rPr>
        <w:t xml:space="preserve"> </w:t>
      </w:r>
      <w:hyperlink r:id="rId405">
        <w:r>
          <w:rPr>
            <w:rStyle w:val="Hyperlink"/>
            <w:rFonts w:hint="eastAsia"/>
            <w:lang w:val="zh-CN"/>
          </w:rPr>
          <w:t xml:space="preserve">EPA：查找含铅作业安全认证企业</w:t>
        </w:r>
      </w:hyperlink>
      <w:r>
        <w:rPr>
          <w:lang w:val="zh-CN"/>
        </w:rPr>
        <w:t xml:space="preserve"> </w:t>
      </w:r>
      <w:r>
        <w:rPr>
          <w:lang w:val="zh-CN"/>
        </w:rPr>
        <w:t xml:space="preserve">·</w:t>
      </w:r>
      <w:r>
        <w:rPr>
          <w:lang w:val="zh-CN"/>
        </w:rPr>
        <w:t xml:space="preserve"> </w:t>
      </w:r>
      <w:hyperlink r:id="rId406">
        <w:r>
          <w:rPr>
            <w:rStyle w:val="Hyperlink"/>
            <w:rFonts w:hint="eastAsia"/>
            <w:lang w:val="zh-CN"/>
          </w:rPr>
          <w:t xml:space="preserve">EPA：含铅材料与装修常见问题</w:t>
        </w:r>
      </w:hyperlink>
      <w:r>
        <w:rPr>
          <w:lang w:val="zh-CN"/>
        </w:rPr>
        <w:t xml:space="preserve">。</w:t>
      </w:r>
    </w:p>
    <w:bookmarkEnd w:id="407"/>
    <w:bookmarkStart w:id="408" w:name="doc-a130d5e371ab--6-估价要写明工程范围"/>
    <w:p>
      <w:pPr>
        <w:pStyle w:val="Heading2"/>
      </w:pPr>
      <w:r>
        <w:rPr>
          <w:lang w:val="zh-CN"/>
        </w:rPr>
        <w:t xml:space="preserve">6. </w:t>
      </w:r>
      <w:r>
        <w:rPr>
          <w:rFonts w:hint="eastAsia"/>
          <w:lang w:val="zh-CN"/>
        </w:rPr>
        <w:t xml:space="preserve">估价要写明工程范围</w:t>
      </w:r>
    </w:p>
    <w:p>
      <w:pPr>
        <w:pStyle w:val="FirstParagraph"/>
      </w:pPr>
      <w:r>
        <w:rPr>
          <w:rFonts w:hint="eastAsia"/>
          <w:lang w:val="zh-CN"/>
        </w:rPr>
        <w:t xml:space="preserve">写清拆除、材料规格或预算额度、人工、清理、垃圾处置、许可、检查、开始与完工安排，以及哪些项目不包含。口头承诺加入合同。</w:t>
      </w:r>
    </w:p>
    <w:p>
      <w:pPr>
        <w:pStyle w:val="BodyText"/>
      </w:pPr>
      <w:r>
        <w:rPr>
          <w:rFonts w:hint="eastAsia"/>
          <w:lang w:val="zh-CN"/>
        </w:rPr>
        <w:t xml:space="preserve">增加项目时用书面变更单（change</w:t>
      </w:r>
      <w:r>
        <w:rPr>
          <w:lang w:val="zh-CN"/>
        </w:rPr>
        <w:t xml:space="preserve"> </w:t>
      </w:r>
      <w:r>
        <w:rPr>
          <w:rFonts w:hint="eastAsia"/>
          <w:lang w:val="zh-CN"/>
        </w:rPr>
        <w:t xml:space="preserve">order）记录价格与工期影响，避免开工后才发现原价只涵盖一部分。</w:t>
      </w:r>
    </w:p>
    <w:p>
      <w:pPr>
        <w:pStyle w:val="BodyText"/>
      </w:pPr>
      <w:r>
        <w:rPr>
          <w:rFonts w:hint="eastAsia"/>
          <w:b/>
          <w:bCs/>
          <w:lang w:val="zh-CN"/>
        </w:rPr>
        <w:t xml:space="preserve">继续看：</w:t>
      </w:r>
      <w:r>
        <w:rPr>
          <w:lang w:val="zh-CN"/>
        </w:rPr>
        <w:t xml:space="preserve"> </w:t>
      </w:r>
      <w:hyperlink r:id="rId401">
        <w:r>
          <w:rPr>
            <w:rStyle w:val="Hyperlink"/>
            <w:rFonts w:hint="eastAsia"/>
            <w:lang w:val="zh-CN"/>
          </w:rPr>
          <w:t xml:space="preserve">FTC：防范住宅改造骗局</w:t>
        </w:r>
      </w:hyperlink>
      <w:r>
        <w:rPr>
          <w:lang w:val="zh-CN"/>
        </w:rPr>
        <w:t xml:space="preserve">。FTC </w:t>
      </w:r>
      <w:r>
        <w:rPr>
          <w:rFonts w:hint="eastAsia"/>
          <w:lang w:val="zh-CN"/>
        </w:rPr>
        <w:t xml:space="preserve">的消费者清单建议书面估价至少写明工作内容、材料、预计完成日期和价格，并把谈判承诺写进合同。</w:t>
      </w:r>
    </w:p>
    <w:bookmarkEnd w:id="408"/>
    <w:bookmarkStart w:id="409" w:name="doc-a130d5e371ab--7-付款与可核验进度挂钩"/>
    <w:p>
      <w:pPr>
        <w:pStyle w:val="Heading2"/>
      </w:pPr>
      <w:r>
        <w:rPr>
          <w:lang w:val="zh-CN"/>
        </w:rPr>
        <w:t xml:space="preserve">7. </w:t>
      </w:r>
      <w:r>
        <w:rPr>
          <w:rFonts w:hint="eastAsia"/>
          <w:lang w:val="zh-CN"/>
        </w:rPr>
        <w:t xml:space="preserve">付款与可核验进度挂钩</w:t>
      </w:r>
    </w:p>
    <w:p>
      <w:pPr>
        <w:pStyle w:val="FirstParagraph"/>
      </w:pPr>
      <w:r>
        <w:rPr>
          <w:rFonts w:hint="eastAsia"/>
          <w:lang w:val="zh-CN"/>
        </w:rPr>
        <w:t xml:space="preserve">避免在工程尚未完成时支付全部价款。订金、材料付款与阶段款应符合当地要求并写入合同，保留收据和可追踪记录。</w:t>
      </w:r>
    </w:p>
    <w:p>
      <w:pPr>
        <w:pStyle w:val="BodyText"/>
      </w:pPr>
      <w:r>
        <w:rPr>
          <w:rFonts w:hint="eastAsia"/>
          <w:lang w:val="zh-CN"/>
        </w:rPr>
        <w:t xml:space="preserve">具体订金上限、取消权、留置权通知和尾款条件要查适用法规，不从其他州案例套用。大型工程可请律师审合同。</w:t>
      </w:r>
    </w:p>
    <w:p>
      <w:pPr>
        <w:pStyle w:val="BodyText"/>
      </w:pPr>
      <w:r>
        <w:rPr>
          <w:rFonts w:hint="eastAsia"/>
          <w:b/>
          <w:bCs/>
          <w:lang w:val="zh-CN"/>
        </w:rPr>
        <w:t xml:space="preserve">继续看：</w:t>
      </w:r>
      <w:r>
        <w:rPr>
          <w:lang w:val="zh-CN"/>
        </w:rPr>
        <w:t xml:space="preserve"> </w:t>
      </w:r>
      <w:hyperlink r:id="rId401">
        <w:r>
          <w:rPr>
            <w:rStyle w:val="Hyperlink"/>
            <w:rFonts w:hint="eastAsia"/>
            <w:lang w:val="zh-CN"/>
          </w:rPr>
          <w:t xml:space="preserve">FTC：防范住宅改造骗局</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。FTC </w:t>
      </w:r>
      <w:r>
        <w:rPr>
          <w:rFonts w:hint="eastAsia"/>
          <w:lang w:val="zh-CN"/>
        </w:rPr>
        <w:t xml:space="preserve">明确提醒不要预付全部工程款，并指出部分州会限制订金；具体上限和取消权必须查项目所在地规则。</w:t>
      </w:r>
    </w:p>
    <w:bookmarkEnd w:id="409"/>
    <w:bookmarkStart w:id="410" w:name="doc-a130d5e371ab--8-许可要求向主管部门确认"/>
    <w:p>
      <w:pPr>
        <w:pStyle w:val="Heading2"/>
      </w:pPr>
      <w:r>
        <w:rPr>
          <w:lang w:val="zh-CN"/>
        </w:rPr>
        <w:t xml:space="preserve">8. </w:t>
      </w:r>
      <w:r>
        <w:rPr>
          <w:rFonts w:hint="eastAsia"/>
          <w:lang w:val="zh-CN"/>
        </w:rPr>
        <w:t xml:space="preserve">许可要求向主管部门确认</w:t>
      </w:r>
    </w:p>
    <w:p>
      <w:pPr>
        <w:pStyle w:val="FirstParagraph"/>
      </w:pPr>
      <w:r>
        <w:rPr>
          <w:rFonts w:hint="eastAsia"/>
          <w:lang w:val="zh-CN"/>
        </w:rPr>
        <w:t xml:space="preserve">结构、电气、燃气、管道或重要设备改动，先向当地建筑主管部门确认是否需要许可和检查。合同中写清谁申请、费用由谁承担、谁负责收尾验收。</w:t>
      </w:r>
    </w:p>
    <w:p>
      <w:pPr>
        <w:pStyle w:val="BodyText"/>
      </w:pPr>
      <w:r>
        <w:rPr>
          <w:rFonts w:hint="eastAsia"/>
          <w:lang w:val="zh-CN"/>
        </w:rPr>
        <w:t xml:space="preserve">物业同意不自动替代政府许可，政府许可也不自动替代物业审批。</w:t>
      </w:r>
    </w:p>
    <w:p>
      <w:pPr>
        <w:pStyle w:val="BodyText"/>
      </w:pPr>
      <w:r>
        <w:rPr>
          <w:rFonts w:hint="eastAsia"/>
          <w:b/>
          <w:bCs/>
          <w:lang w:val="zh-CN"/>
        </w:rPr>
        <w:t xml:space="preserve">找许可主管部门：</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。从项目地址所属市</w:t>
      </w:r>
      <w:r>
        <w:rPr>
          <w:lang w:val="zh-CN"/>
        </w:rPr>
        <w:t xml:space="preserve"> / </w:t>
      </w:r>
      <w:r>
        <w:rPr>
          <w:rFonts w:hint="eastAsia"/>
          <w:lang w:val="zh-CN"/>
        </w:rPr>
        <w:t xml:space="preserve">县的建筑管理、建筑规范或许可审批部门进入，不使用搜索广告里的代办站替代政府页面。</w:t>
      </w:r>
    </w:p>
    <w:p>
      <w:pPr>
        <w:pStyle w:val="BodyText"/>
      </w:pPr>
      <w:r>
        <w:rPr>
          <w:rFonts w:hint="eastAsia"/>
          <w:b/>
          <w:bCs/>
          <w:lang w:val="zh-CN"/>
        </w:rPr>
        <w:t xml:space="preserve">人在中国，安排美国住宅维修</w:t>
      </w:r>
    </w:p>
    <w:p>
      <w:pPr>
        <w:pStyle w:val="BodyText"/>
      </w:pPr>
      <w:r>
        <w:rPr>
          <w:rFonts w:hint="eastAsia"/>
          <w:lang w:val="zh-CN"/>
        </w:rPr>
        <w:t xml:space="preserve">先指定一个愿意到场的人，写清其能否开门、拍照、参加检查和确认现场状态；报价、变更与付款由谁批准另行说明。把施工方、物业、当地许可部门和现场人的联系方式放进同一份项目记录，不能让承包商成为唯一的信息来源。</w:t>
      </w:r>
    </w:p>
    <w:p>
      <w:pPr>
        <w:pStyle w:val="Compact"/>
        <w:numPr>
          <w:ilvl w:val="0"/>
          <w:numId w:val="1065"/>
        </w:numPr>
      </w:pPr>
      <w:r>
        <w:rPr>
          <w:rFonts w:hint="eastAsia"/>
          <w:lang w:val="zh-CN"/>
        </w:rPr>
        <w:t xml:space="preserve">用地址、故障照片和拟做工程向承包商要书面范围与报价，按上文独立查资质。问当地许可部门该范围是否需许可／检查，由谁申请、怎样查询状态；物业的施工准入另问物业。</w:t>
      </w:r>
    </w:p>
    <w:p>
      <w:pPr>
        <w:pStyle w:val="Compact"/>
        <w:numPr>
          <w:ilvl w:val="0"/>
          <w:numId w:val="1065"/>
        </w:numPr>
      </w:pPr>
      <w:r>
        <w:rPr>
          <w:rFonts w:hint="eastAsia"/>
          <w:lang w:val="zh-CN"/>
        </w:rPr>
        <w:t xml:space="preserve">签约前把材料、分期付款触发条件、允许施工时间、进入住宅方式、隐蔽工程照片和变更审批写清。现场人不清楚的专业质量问题，请相应专业人员检查，不凭视频通话猜测合格。</w:t>
      </w:r>
    </w:p>
    <w:p>
      <w:pPr>
        <w:pStyle w:val="Compact"/>
        <w:numPr>
          <w:ilvl w:val="0"/>
          <w:numId w:val="1065"/>
        </w:numPr>
      </w:pPr>
      <w:r>
        <w:rPr>
          <w:rFonts w:hint="eastAsia"/>
          <w:lang w:val="zh-CN"/>
        </w:rPr>
        <w:t xml:space="preserve">施工方要求追加工程或付款时，先取得变更原因、照片、价格和工期，核对实际完成的约定节点再处理。不要只因“材料快涨价”提前付清；订金限制等仍按当地规则核对。</w:t>
      </w:r>
    </w:p>
    <w:p>
      <w:pPr>
        <w:pStyle w:val="Compact"/>
        <w:numPr>
          <w:ilvl w:val="0"/>
          <w:numId w:val="1065"/>
        </w:numPr>
      </w:pPr>
      <w:r>
        <w:rPr>
          <w:rFonts w:hint="eastAsia"/>
          <w:lang w:val="zh-CN"/>
        </w:rPr>
        <w:t xml:space="preserve">完工后让现场人核对可见交付与未完成项目；需要政府检查的，取得实际检查结果及未结事项。再按合同和适用规则处理尾款，保存发票、保修、许可／检查资料及钥匙或临时门禁收回记录。</w:t>
      </w:r>
    </w:p>
    <w:p>
      <w:pPr>
        <w:pStyle w:val="FirstParagraph"/>
      </w:pPr>
      <w:r>
        <w:rPr>
          <w:rFonts w:hint="eastAsia"/>
          <w:lang w:val="zh-CN"/>
        </w:rPr>
        <w:t xml:space="preserve">对方失联时，先保存合同、付款和现场证据，使用已核实的企业联系方式要求答复；涉及危险的未完成工程先找合格人员处置，争议再向当地消费者保护／执照机构或律师咨询。查不到许可或验收结果时保持该项未结，不只凭承包商说“做完了”关闭。</w:t>
      </w:r>
    </w:p>
    <w:p>
      <w:pPr>
        <w:pStyle w:val="BodyText"/>
      </w:pPr>
      <w:r>
        <w:rPr>
          <w:rFonts w:hint="eastAsia"/>
          <w:lang w:val="zh-CN"/>
        </w:rPr>
        <w:t xml:space="preserve">报价、核查与避免全额预付的依据见</w:t>
      </w:r>
      <w:hyperlink r:id="rId401">
        <w:r>
          <w:rPr>
            <w:rStyle w:val="Hyperlink"/>
            <w:rFonts w:hint="eastAsia"/>
            <w:lang w:val="zh-CN"/>
          </w:rPr>
          <w:t xml:space="preserve">FTC住宅改造消费者指南</w:t>
        </w:r>
      </w:hyperlink>
      <w:r>
        <w:rPr>
          <w:rFonts w:hint="eastAsia"/>
          <w:lang w:val="zh-CN"/>
        </w:rPr>
        <w:t xml:space="preserve">；上述远程分工是本项目的操作建议，不能替代当地许可或专业验收。</w:t>
      </w:r>
    </w:p>
    <w:bookmarkEnd w:id="410"/>
    <w:bookmarkStart w:id="411" w:name="doc-a130d5e371ab--9-保险证明不等于所有风险都已覆盖"/>
    <w:p>
      <w:pPr>
        <w:pStyle w:val="Heading2"/>
      </w:pPr>
      <w:r>
        <w:rPr>
          <w:lang w:val="zh-CN"/>
        </w:rPr>
        <w:t xml:space="preserve">9. </w:t>
      </w:r>
      <w:r>
        <w:rPr>
          <w:rFonts w:hint="eastAsia"/>
          <w:lang w:val="zh-CN"/>
        </w:rPr>
        <w:t xml:space="preserve">保险证明不等于所有风险都已覆盖</w:t>
      </w:r>
    </w:p>
    <w:p>
      <w:pPr>
        <w:pStyle w:val="FirstParagraph"/>
      </w:pPr>
      <w:r>
        <w:rPr>
          <w:rFonts w:hint="eastAsia"/>
          <w:lang w:val="zh-CN"/>
        </w:rPr>
        <w:t xml:space="preserve">核对保险证明（Certificate</w:t>
      </w:r>
      <w:r>
        <w:rPr>
          <w:lang w:val="zh-CN"/>
        </w:rPr>
        <w:t xml:space="preserve"> of </w:t>
      </w:r>
      <w:r>
        <w:rPr>
          <w:rFonts w:hint="eastAsia"/>
          <w:lang w:val="zh-CN"/>
        </w:rPr>
        <w:t xml:space="preserve">Insurance，COI）中的公司名称、期限及项目要求，必要时通过独立确认的保险方核实。向物业和保险经纪询问责任险、工伤保障或附加被保险人的具体要求。</w:t>
      </w:r>
    </w:p>
    <w:p>
      <w:pPr>
        <w:pStyle w:val="BodyText"/>
      </w:pPr>
      <w:r>
        <w:rPr>
          <w:rFonts w:hint="eastAsia"/>
          <w:lang w:val="zh-CN"/>
        </w:rPr>
        <w:t xml:space="preserve">一张证明不能修改实际保单，也不能保证未来理赔结果。</w:t>
      </w:r>
    </w:p>
    <w:p>
      <w:pPr>
        <w:pStyle w:val="BodyText"/>
      </w:pPr>
      <w:r>
        <w:rPr>
          <w:rFonts w:hint="eastAsia"/>
          <w:b/>
          <w:bCs/>
          <w:lang w:val="zh-CN"/>
        </w:rPr>
        <w:t xml:space="preserve">保险监管入口：</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。需要确认保险公司、代理人或投诉渠道时，从项目所在州的保险监管部门进入。</w:t>
      </w:r>
    </w:p>
    <w:bookmarkEnd w:id="411"/>
    <w:bookmarkStart w:id="414" w:name="doc-a130d5e371ab--10-紧急维修也要确认身份与授权范围"/>
    <w:p>
      <w:pPr>
        <w:pStyle w:val="Heading2"/>
      </w:pPr>
      <w:r>
        <w:rPr>
          <w:lang w:val="zh-CN"/>
        </w:rPr>
        <w:t xml:space="preserve">10. </w:t>
      </w:r>
      <w:r>
        <w:rPr>
          <w:rFonts w:hint="eastAsia"/>
          <w:lang w:val="zh-CN"/>
        </w:rPr>
        <w:t xml:space="preserve">紧急维修也要确认身份与授权范围</w:t>
      </w:r>
    </w:p>
    <w:p>
      <w:pPr>
        <w:pStyle w:val="FirstParagraph"/>
      </w:pPr>
      <w:r>
        <w:rPr>
          <w:rFonts w:hint="eastAsia"/>
          <w:lang w:val="zh-CN"/>
        </w:rPr>
        <w:t xml:space="preserve">灾后上门、逼迫当场签字、拒绝书面报价或只接受难以追回付款方式，都值得提高警惕。先处理必须立即控制的危险，再区分临时减损和长期修复合同。</w:t>
      </w:r>
    </w:p>
    <w:p>
      <w:pPr>
        <w:pStyle w:val="BodyText"/>
      </w:pPr>
      <w:r>
        <w:rPr>
          <w:rFonts w:hint="eastAsia"/>
          <w:lang w:val="zh-CN"/>
        </w:rPr>
        <w:t xml:space="preserve">不要因对方自称“保险合作方”就授权其代签、收取全部赔款或进行无限额施工。</w:t>
      </w:r>
    </w:p>
    <w:p>
      <w:pPr>
        <w:pStyle w:val="BodyText"/>
      </w:pPr>
      <w:r>
        <w:rPr>
          <w:rFonts w:hint="eastAsia"/>
          <w:b/>
          <w:bCs/>
          <w:lang w:val="zh-CN"/>
        </w:rPr>
        <w:t xml:space="preserve">灾后尤其要查：</w:t>
      </w:r>
      <w:r>
        <w:rPr>
          <w:lang w:val="zh-CN"/>
        </w:rPr>
        <w:t xml:space="preserve"> </w:t>
      </w:r>
      <w:hyperlink r:id="rId412">
        <w:r>
          <w:rPr>
            <w:rStyle w:val="Hyperlink"/>
            <w:rFonts w:hint="eastAsia"/>
            <w:lang w:val="zh-CN"/>
          </w:rPr>
          <w:t xml:space="preserve">FTC：防范灾后骗局</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。FTC </w:t>
      </w:r>
      <w:r>
        <w:rPr>
          <w:rFonts w:hint="eastAsia"/>
          <w:lang w:val="zh-CN"/>
        </w:rPr>
        <w:t xml:space="preserve">建议独立核验承包商执照与保险、取得书面合同，并警惕要求现金全额预付或拒绝提供文件的人。</w:t>
      </w:r>
    </w:p>
    <w:bookmarkEnd w:id="414"/>
    <w:bookmarkStart w:id="415" w:name="doc-a130d5e371ab--11-锁在门外先找已有入口"/>
    <w:p>
      <w:pPr>
        <w:pStyle w:val="Heading2"/>
      </w:pPr>
      <w:r>
        <w:rPr>
          <w:lang w:val="zh-CN"/>
        </w:rPr>
        <w:t xml:space="preserve">11. </w:t>
      </w:r>
      <w:r>
        <w:rPr>
          <w:rFonts w:hint="eastAsia"/>
          <w:lang w:val="zh-CN"/>
        </w:rPr>
        <w:t xml:space="preserve">锁在门外先找已有入口</w:t>
      </w:r>
    </w:p>
    <w:p>
      <w:pPr>
        <w:pStyle w:val="FirstParagraph"/>
      </w:pPr>
      <w:r>
        <w:rPr>
          <w:rFonts w:hint="eastAsia"/>
          <w:lang w:val="zh-CN"/>
        </w:rPr>
        <w:t xml:space="preserve">公寓先联系物业并核对夜间开门政策；自行找锁匠时，先确认出车、人工、材料及可能损坏费用，要求解释为何需要钻锁。</w:t>
      </w:r>
    </w:p>
    <w:p>
      <w:pPr>
        <w:pStyle w:val="BodyText"/>
      </w:pPr>
      <w:r>
        <w:rPr>
          <w:rFonts w:hint="eastAsia"/>
          <w:lang w:val="zh-CN"/>
        </w:rPr>
        <w:t xml:space="preserve">备用钥匙或智能锁恢复方案应由可信赖的人妥善保管，不能公开发布地址和进入方式。</w:t>
      </w:r>
    </w:p>
    <w:p>
      <w:pPr>
        <w:pStyle w:val="BodyText"/>
      </w:pPr>
      <w:r>
        <w:rPr>
          <w:rFonts w:hint="eastAsia"/>
          <w:b/>
          <w:bCs/>
          <w:lang w:val="zh-CN"/>
        </w:rPr>
        <w:t xml:space="preserve">消费者入口：</w:t>
      </w:r>
      <w:r>
        <w:rPr>
          <w:lang w:val="zh-CN"/>
        </w:rPr>
        <w:t xml:space="preserve"> </w:t>
      </w:r>
      <w:hyperlink r:id="rId379">
        <w:r>
          <w:rPr>
            <w:rStyle w:val="Hyperlink"/>
            <w:rFonts w:hint="eastAsia"/>
            <w:lang w:val="zh-CN"/>
          </w:rPr>
          <w:t xml:space="preserve">USA.gov：州消费者保护机构</w:t>
        </w:r>
      </w:hyperlink>
      <w:r>
        <w:rPr>
          <w:rFonts w:hint="eastAsia"/>
          <w:lang w:val="zh-CN"/>
        </w:rPr>
        <w:t xml:space="preserve">。锁匠许可与收费监管高度地方化；优先用物业既有服务商或州</w:t>
      </w:r>
      <w:r>
        <w:rPr>
          <w:lang w:val="zh-CN"/>
        </w:rPr>
        <w:t xml:space="preserve"> / </w:t>
      </w:r>
      <w:r>
        <w:rPr>
          <w:rFonts w:hint="eastAsia"/>
          <w:lang w:val="zh-CN"/>
        </w:rPr>
        <w:t xml:space="preserve">地方可核验的企业信息。</w:t>
      </w:r>
    </w:p>
    <w:bookmarkEnd w:id="415"/>
    <w:bookmarkStart w:id="419" w:name="doc-a130d5e371ab--12-设备故障按环境和住户状况分级"/>
    <w:p>
      <w:pPr>
        <w:pStyle w:val="Heading2"/>
      </w:pPr>
      <w:r>
        <w:rPr>
          <w:lang w:val="zh-CN"/>
        </w:rPr>
        <w:t xml:space="preserve">12. </w:t>
      </w:r>
      <w:r>
        <w:rPr>
          <w:rFonts w:hint="eastAsia"/>
          <w:lang w:val="zh-CN"/>
        </w:rPr>
        <w:t xml:space="preserve">设备故障按环境和住户状况分级</w:t>
      </w:r>
    </w:p>
    <w:p>
      <w:pPr>
        <w:pStyle w:val="FirstParagraph"/>
      </w:pPr>
      <w:r>
        <w:rPr>
          <w:rFonts w:hint="eastAsia"/>
          <w:lang w:val="zh-CN"/>
        </w:rPr>
        <w:t xml:space="preserve">极端高温、严寒、脆弱人群或燃烧设备风险，可能使故障超出普通舒适问题。安排安全的临时居住或专业援助，不用不适当的燃烧设备替代取暖。</w:t>
      </w:r>
    </w:p>
    <w:p>
      <w:pPr>
        <w:pStyle w:val="BodyText"/>
      </w:pPr>
      <w:r>
        <w:rPr>
          <w:rFonts w:hint="eastAsia"/>
          <w:lang w:val="zh-CN"/>
        </w:rPr>
        <w:t xml:space="preserve">维护频率按制造商、设备状态和专业建议确定，不把每年购买某个套餐当成统一要求。</w:t>
      </w:r>
    </w:p>
    <w:p>
      <w:pPr>
        <w:pStyle w:val="BodyText"/>
      </w:pPr>
      <w:r>
        <w:rPr>
          <w:rFonts w:hint="eastAsia"/>
          <w:b/>
          <w:bCs/>
          <w:lang w:val="zh-CN"/>
        </w:rPr>
        <w:t xml:space="preserve">安全参考：</w:t>
      </w:r>
      <w:r>
        <w:rPr>
          <w:lang w:val="zh-CN"/>
        </w:rPr>
        <w:t xml:space="preserve"> </w:t>
      </w:r>
      <w:hyperlink r:id="rId416">
        <w:r>
          <w:rPr>
            <w:rStyle w:val="Hyperlink"/>
            <w:rFonts w:hint="eastAsia"/>
            <w:lang w:val="zh-CN"/>
          </w:rPr>
          <w:t xml:space="preserve">Ready.gov：高温应对</w:t>
        </w:r>
      </w:hyperlink>
      <w:r>
        <w:rPr>
          <w:lang w:val="zh-CN"/>
        </w:rPr>
        <w:t xml:space="preserve"> </w:t>
      </w:r>
      <w:r>
        <w:rPr>
          <w:lang w:val="zh-CN"/>
        </w:rPr>
        <w:t xml:space="preserve">·</w:t>
      </w:r>
      <w:r>
        <w:rPr>
          <w:lang w:val="zh-CN"/>
        </w:rPr>
        <w:t xml:space="preserve"> </w:t>
      </w:r>
      <w:hyperlink r:id="rId417">
        <w:r>
          <w:rPr>
            <w:rStyle w:val="Hyperlink"/>
            <w:rFonts w:hint="eastAsia"/>
            <w:lang w:val="zh-CN"/>
          </w:rPr>
          <w:t xml:space="preserve">Ready.gov：冬季天气应对</w:t>
        </w:r>
      </w:hyperlink>
      <w:r>
        <w:rPr>
          <w:lang w:val="zh-CN"/>
        </w:rPr>
        <w:t xml:space="preserve"> </w:t>
      </w:r>
      <w:r>
        <w:rPr>
          <w:lang w:val="zh-CN"/>
        </w:rPr>
        <w:t xml:space="preserve">·</w:t>
      </w:r>
      <w:r>
        <w:rPr>
          <w:lang w:val="zh-CN"/>
        </w:rPr>
        <w:t xml:space="preserve"> </w:t>
      </w:r>
      <w:hyperlink r:id="rId418">
        <w:r>
          <w:rPr>
            <w:rStyle w:val="Hyperlink"/>
            <w:rFonts w:hint="eastAsia"/>
            <w:lang w:val="zh-CN"/>
          </w:rPr>
          <w:t xml:space="preserve">USFA：取暖防火</w:t>
        </w:r>
      </w:hyperlink>
      <w:r>
        <w:rPr>
          <w:lang w:val="zh-CN"/>
        </w:rPr>
        <w:t xml:space="preserve">。</w:t>
      </w:r>
    </w:p>
    <w:bookmarkEnd w:id="419"/>
    <w:bookmarkStart w:id="420" w:name="doc-a130d5e371ab--13-家庭物品清单提前准备"/>
    <w:p>
      <w:pPr>
        <w:pStyle w:val="Heading2"/>
      </w:pPr>
      <w:r>
        <w:rPr>
          <w:lang w:val="zh-CN"/>
        </w:rPr>
        <w:t xml:space="preserve">13. </w:t>
      </w:r>
      <w:r>
        <w:rPr>
          <w:rFonts w:hint="eastAsia"/>
          <w:lang w:val="zh-CN"/>
        </w:rPr>
        <w:t xml:space="preserve">家庭物品清单提前准备</w:t>
      </w:r>
    </w:p>
    <w:p>
      <w:pPr>
        <w:pStyle w:val="FirstParagraph"/>
      </w:pPr>
      <w:r>
        <w:rPr>
          <w:rFonts w:hint="eastAsia"/>
          <w:lang w:val="zh-CN"/>
        </w:rPr>
        <w:t xml:space="preserve">拍照并保存重要物品的发票、序列号、购买日期及必要估价。加密备份，不能只有屋内一台电脑上的副本。</w:t>
      </w:r>
    </w:p>
    <w:p>
      <w:pPr>
        <w:pStyle w:val="BodyText"/>
      </w:pPr>
      <w:r>
        <w:rPr>
          <w:rFonts w:hint="eastAsia"/>
          <w:lang w:val="zh-CN"/>
        </w:rPr>
        <w:t xml:space="preserve">清单帮助证明损失，但承保范围和赔偿方式仍以保单为准。</w:t>
      </w:r>
    </w:p>
    <w:p>
      <w:pPr>
        <w:pStyle w:val="BodyText"/>
      </w:pPr>
      <w:r>
        <w:rPr>
          <w:rFonts w:hint="eastAsia"/>
          <w:b/>
          <w:bCs/>
          <w:lang w:val="zh-CN"/>
        </w:rPr>
        <w:t xml:space="preserve">继续看：</w:t>
      </w:r>
      <w:r>
        <w:rPr>
          <w:lang w:val="zh-CN"/>
        </w:rPr>
        <w:t xml:space="preserve"> </w:t>
      </w:r>
      <w:hyperlink r:id="rId329">
        <w:r>
          <w:rPr>
            <w:rStyle w:val="Hyperlink"/>
            <w:rFonts w:hint="eastAsia"/>
            <w:lang w:val="zh-CN"/>
          </w:rPr>
          <w:t xml:space="preserve">NAIC：房屋保险</w:t>
        </w:r>
      </w:hyperlink>
      <w:r>
        <w:rPr>
          <w:rFonts w:hint="eastAsia"/>
          <w:lang w:val="zh-CN"/>
        </w:rPr>
        <w:t xml:space="preserve">；同时把照片、序列号、发票和估价副本存到住宅之外的受保护位置。</w:t>
      </w:r>
    </w:p>
    <w:bookmarkEnd w:id="420"/>
    <w:bookmarkStart w:id="421" w:name="doc-a130d5e371ab--14-租客单独核对自己的保险"/>
    <w:p>
      <w:pPr>
        <w:pStyle w:val="Heading2"/>
      </w:pPr>
      <w:r>
        <w:rPr>
          <w:lang w:val="zh-CN"/>
        </w:rPr>
        <w:t xml:space="preserve">14. </w:t>
      </w:r>
      <w:r>
        <w:rPr>
          <w:rFonts w:hint="eastAsia"/>
          <w:lang w:val="zh-CN"/>
        </w:rPr>
        <w:t xml:space="preserve">租客单独核对自己的保险</w:t>
      </w:r>
    </w:p>
    <w:p>
      <w:pPr>
        <w:pStyle w:val="FirstParagraph"/>
      </w:pPr>
      <w:r>
        <w:rPr>
          <w:rFonts w:hint="eastAsia"/>
          <w:lang w:val="zh-CN"/>
        </w:rPr>
        <w:t xml:space="preserve">房东的房屋保障一般不替代租客财物与责任保障。额外生活费用、贵重物品及其他限制见</w:t>
      </w:r>
      <w:hyperlink w:anchor="doc-c8681dfff07c">
        <w:r>
          <w:rPr>
            <w:rStyle w:val="Hyperlink"/>
            <w:rFonts w:hint="eastAsia"/>
            <w:lang w:val="zh-CN"/>
          </w:rPr>
          <w:t xml:space="preserve">第</w:t>
        </w:r>
        <w:r>
          <w:rPr>
            <w:rStyle w:val="Hyperlink"/>
            <w:lang w:val="zh-CN"/>
          </w:rPr>
          <w:t xml:space="preserve"> 07 </w:t>
        </w:r>
        <w:r>
          <w:rPr>
            <w:rStyle w:val="Hyperlink"/>
            <w:rFonts w:hint="eastAsia"/>
            <w:lang w:val="zh-CN"/>
          </w:rPr>
          <w:t xml:space="preserve">章</w:t>
        </w:r>
      </w:hyperlink>
      <w:r>
        <w:rPr>
          <w:rFonts w:hint="eastAsia"/>
          <w:lang w:val="zh-CN"/>
        </w:rPr>
        <w:t xml:space="preserve">，不要等事故发生再问。</w:t>
      </w:r>
    </w:p>
    <w:p>
      <w:pPr>
        <w:pStyle w:val="BodyText"/>
      </w:pPr>
      <w:r>
        <w:rPr>
          <w:rFonts w:hint="eastAsia"/>
          <w:b/>
          <w:bCs/>
          <w:lang w:val="zh-CN"/>
        </w:rPr>
        <w:t xml:space="preserve">继续看：</w:t>
      </w:r>
      <w:r>
        <w:rPr>
          <w:lang w:val="zh-CN"/>
        </w:rPr>
        <w:t xml:space="preserve"> </w:t>
      </w:r>
      <w:hyperlink r:id="rId328">
        <w:r>
          <w:rPr>
            <w:rStyle w:val="Hyperlink"/>
            <w:rFonts w:hint="eastAsia"/>
            <w:lang w:val="zh-CN"/>
          </w:rPr>
          <w:t xml:space="preserve">NAIC：租客保险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421"/>
    <w:bookmarkStart w:id="422" w:name="doc-a130d5e371ab--15-公寓总保单与个人保单一起看"/>
    <w:p>
      <w:pPr>
        <w:pStyle w:val="Heading2"/>
      </w:pPr>
      <w:r>
        <w:rPr>
          <w:lang w:val="zh-CN"/>
        </w:rPr>
        <w:t xml:space="preserve">15. </w:t>
      </w:r>
      <w:r>
        <w:rPr>
          <w:rFonts w:hint="eastAsia"/>
          <w:lang w:val="zh-CN"/>
        </w:rPr>
        <w:t xml:space="preserve">公寓总保单与个人保单一起看</w:t>
      </w:r>
    </w:p>
    <w:p>
      <w:pPr>
        <w:pStyle w:val="FirstParagraph"/>
      </w:pPr>
      <w:r>
        <w:rPr>
          <w:rFonts w:hint="eastAsia"/>
          <w:lang w:val="zh-CN"/>
        </w:rPr>
        <w:t xml:space="preserve">向协会、物业和代理人确认公共区域、单元内部、装修升级、免赔额分摊及特别损失分摊分别由谁承担。不要仅凭“包墙内”之类简称作结论。</w:t>
      </w:r>
    </w:p>
    <w:p>
      <w:pPr>
        <w:pStyle w:val="BodyText"/>
      </w:pPr>
      <w:r>
        <w:rPr>
          <w:rFonts w:hint="eastAsia"/>
          <w:lang w:val="zh-CN"/>
        </w:rPr>
        <w:t xml:space="preserve">保存管理文件、总保单摘要及个人保单，发生变更时一起复查。</w:t>
      </w:r>
    </w:p>
    <w:p>
      <w:pPr>
        <w:pStyle w:val="BodyText"/>
      </w:pPr>
      <w:r>
        <w:rPr>
          <w:rFonts w:hint="eastAsia"/>
          <w:b/>
          <w:bCs/>
          <w:lang w:val="zh-CN"/>
        </w:rPr>
        <w:t xml:space="preserve">保险入口：</w:t>
      </w:r>
      <w:r>
        <w:rPr>
          <w:lang w:val="zh-CN"/>
        </w:rPr>
        <w:t xml:space="preserve"> </w:t>
      </w:r>
      <w:hyperlink r:id="rId329">
        <w:r>
          <w:rPr>
            <w:rStyle w:val="Hyperlink"/>
            <w:rFonts w:hint="eastAsia"/>
            <w:lang w:val="zh-CN"/>
          </w:rPr>
          <w:t xml:space="preserve">NAIC：房屋保险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。HOA / </w:t>
      </w:r>
      <w:r>
        <w:rPr>
          <w:rFonts w:hint="eastAsia"/>
          <w:lang w:val="zh-CN"/>
        </w:rPr>
        <w:t xml:space="preserve">公寓建筑主保单与单元业主保单的实际边界仍以两份保单和管理文件为准。</w:t>
      </w:r>
    </w:p>
    <w:bookmarkEnd w:id="422"/>
    <w:bookmarkStart w:id="425" w:name="doc-a130d5e371ab--16-业主协会不等同于房东"/>
    <w:p>
      <w:pPr>
        <w:pStyle w:val="Heading2"/>
      </w:pPr>
      <w:r>
        <w:rPr>
          <w:lang w:val="zh-CN"/>
        </w:rPr>
        <w:t xml:space="preserve">16. </w:t>
      </w:r>
      <w:r>
        <w:rPr>
          <w:rFonts w:hint="eastAsia"/>
          <w:lang w:val="zh-CN"/>
        </w:rPr>
        <w:t xml:space="preserve">业主协会不等同于房东</w:t>
      </w:r>
    </w:p>
    <w:p>
      <w:pPr>
        <w:pStyle w:val="FirstParagraph"/>
      </w:pPr>
      <w:r>
        <w:rPr>
          <w:rFonts w:hint="eastAsia"/>
          <w:lang w:val="zh-CN"/>
        </w:rPr>
        <w:t xml:space="preserve">协会可能管理公共区域、规则、费用和大修，但具体权限来自适用法律与管理文件。争议先取得相应条款、会议记录或书面决定，必要时向当地律师咨询。</w:t>
      </w:r>
    </w:p>
    <w:p>
      <w:pPr>
        <w:pStyle w:val="BodyText"/>
      </w:pPr>
      <w:r>
        <w:rPr>
          <w:rFonts w:hint="eastAsia"/>
          <w:lang w:val="zh-CN"/>
        </w:rPr>
        <w:t xml:space="preserve">不能因为每月支付管理费就推断所有单元内部损坏都由协会负责。</w:t>
      </w:r>
    </w:p>
    <w:p>
      <w:pPr>
        <w:pStyle w:val="BodyText"/>
      </w:pPr>
      <w:r>
        <w:rPr>
          <w:rFonts w:hint="eastAsia"/>
          <w:b/>
          <w:bCs/>
          <w:lang w:val="zh-CN"/>
        </w:rPr>
        <w:t xml:space="preserve">查本州规则：</w:t>
      </w:r>
      <w:r>
        <w:rPr>
          <w:lang w:val="zh-CN"/>
        </w:rPr>
        <w:t xml:space="preserve"> </w:t>
      </w:r>
      <w:hyperlink r:id="rId423">
        <w:r>
          <w:rPr>
            <w:rStyle w:val="Hyperlink"/>
            <w:rFonts w:hint="eastAsia"/>
            <w:lang w:val="zh-CN"/>
          </w:rPr>
          <w:t xml:space="preserve">USA.gov：州政府入口</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lang w:val="zh-CN"/>
        </w:rPr>
        <w:t xml:space="preserve">。HOA / </w:t>
      </w:r>
      <w:r>
        <w:rPr>
          <w:rFonts w:hint="eastAsia"/>
          <w:lang w:val="zh-CN"/>
        </w:rPr>
        <w:t xml:space="preserve">公寓业主组织权限、记录查阅与争议程序依州法和管理文件。</w:t>
      </w:r>
    </w:p>
    <w:bookmarkEnd w:id="425"/>
    <w:bookmarkStart w:id="426" w:name="doc-a130d5e371ab--17-关键服务准备备用联系人"/>
    <w:p>
      <w:pPr>
        <w:pStyle w:val="Heading2"/>
      </w:pPr>
      <w:r>
        <w:rPr>
          <w:lang w:val="zh-CN"/>
        </w:rPr>
        <w:t xml:space="preserve">17. </w:t>
      </w:r>
      <w:r>
        <w:rPr>
          <w:rFonts w:hint="eastAsia"/>
          <w:lang w:val="zh-CN"/>
        </w:rPr>
        <w:t xml:space="preserve">关键服务准备备用联系人</w:t>
      </w:r>
    </w:p>
    <w:p>
      <w:pPr>
        <w:pStyle w:val="FirstParagraph"/>
      </w:pPr>
      <w:r>
        <w:rPr>
          <w:rFonts w:hint="eastAsia"/>
          <w:lang w:val="zh-CN"/>
        </w:rPr>
        <w:t xml:space="preserve">物业管理、清洁、水管或照护服务只有一位联系人时，询问其休假、停业或无法到场的替代安排。备份联系人同样要核验，不能因紧急自动免除检查。</w:t>
      </w:r>
    </w:p>
    <w:p>
      <w:pPr>
        <w:pStyle w:val="BodyText"/>
      </w:pPr>
      <w:r>
        <w:rPr>
          <w:rFonts w:hint="eastAsia"/>
          <w:lang w:val="zh-CN"/>
        </w:rPr>
        <w:t xml:space="preserve">同时问清夜间和节假日怎么联系。核验承包商可从</w:t>
      </w:r>
      <w:r>
        <w:rPr>
          <w:lang w:val="zh-CN"/>
        </w:rPr>
        <w:t xml:space="preserve"> </w:t>
      </w:r>
      <w:hyperlink r:id="rId401">
        <w:r>
          <w:rPr>
            <w:rStyle w:val="Hyperlink"/>
            <w:rFonts w:hint="eastAsia"/>
            <w:lang w:val="zh-CN"/>
          </w:rPr>
          <w:t xml:space="preserve">FTC：防范住宅改造骗局</w:t>
        </w:r>
      </w:hyperlink>
      <w:r>
        <w:rPr>
          <w:lang w:val="zh-CN"/>
        </w:rPr>
        <w:t xml:space="preserve"> </w:t>
      </w:r>
      <w:r>
        <w:rPr>
          <w:rFonts w:hint="eastAsia"/>
          <w:lang w:val="zh-CN"/>
        </w:rPr>
        <w:t xml:space="preserve">与所在地许可机关开始。</w:t>
      </w:r>
    </w:p>
    <w:bookmarkEnd w:id="426"/>
    <w:bookmarkStart w:id="430" w:name="doc-a130d5e371ab--18-家政关系还可能涉及雇佣义务"/>
    <w:p>
      <w:pPr>
        <w:pStyle w:val="Heading2"/>
      </w:pPr>
      <w:r>
        <w:rPr>
          <w:lang w:val="zh-CN"/>
        </w:rPr>
        <w:t xml:space="preserve">18. </w:t>
      </w:r>
      <w:r>
        <w:rPr>
          <w:rFonts w:hint="eastAsia"/>
          <w:lang w:val="zh-CN"/>
        </w:rPr>
        <w:t xml:space="preserve">家政关系还可能涉及雇佣义务</w:t>
      </w:r>
    </w:p>
    <w:p>
      <w:pPr>
        <w:pStyle w:val="FirstParagraph"/>
      </w:pPr>
      <w:r>
        <w:rPr>
          <w:rFonts w:hint="eastAsia"/>
          <w:lang w:val="zh-CN"/>
        </w:rPr>
        <w:t xml:space="preserve">固定家政或保姆是否属于家庭雇员，取决于实际工作关系与适用规则，不取决于用哪个支付应用或合同是否写“独立承包商”。具体税务、工资和保险见</w:t>
      </w:r>
      <w:hyperlink w:anchor="doc-a0fcd10b3d7c">
        <w:r>
          <w:rPr>
            <w:rStyle w:val="Hyperlink"/>
            <w:rFonts w:hint="eastAsia"/>
            <w:lang w:val="zh-CN"/>
          </w:rPr>
          <w:t xml:space="preserve">第</w:t>
        </w:r>
        <w:r>
          <w:rPr>
            <w:rStyle w:val="Hyperlink"/>
            <w:lang w:val="zh-CN"/>
          </w:rPr>
          <w:t xml:space="preserve"> 39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直接判断入口：</w:t>
      </w:r>
      <w:r>
        <w:rPr>
          <w:lang w:val="zh-CN"/>
        </w:rPr>
        <w:t xml:space="preserve"> </w:t>
      </w:r>
      <w:hyperlink r:id="rId427">
        <w:r>
          <w:rPr>
            <w:rStyle w:val="Hyperlink"/>
            <w:rFonts w:hint="eastAsia"/>
            <w:lang w:val="zh-CN"/>
          </w:rPr>
          <w:t xml:space="preserve">IRS：家庭雇员税务</w:t>
        </w:r>
      </w:hyperlink>
      <w:r>
        <w:rPr>
          <w:lang w:val="zh-CN"/>
        </w:rPr>
        <w:t xml:space="preserve"> </w:t>
      </w:r>
      <w:r>
        <w:rPr>
          <w:lang w:val="zh-CN"/>
        </w:rPr>
        <w:t xml:space="preserve">·</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 </w:t>
      </w:r>
      <w:r>
        <w:rPr>
          <w:lang w:val="zh-CN"/>
        </w:rPr>
        <w:t xml:space="preserve">·</w:t>
      </w:r>
      <w:r>
        <w:rPr>
          <w:lang w:val="zh-CN"/>
        </w:rPr>
        <w:t xml:space="preserve"> </w:t>
      </w:r>
      <w:hyperlink r:id="rId429">
        <w:r>
          <w:rPr>
            <w:rStyle w:val="Hyperlink"/>
            <w:rFonts w:hint="eastAsia"/>
            <w:lang w:val="zh-CN"/>
          </w:rPr>
          <w:t xml:space="preserve">DOL：家政雇员劳动规则</w:t>
        </w:r>
      </w:hyperlink>
      <w:r>
        <w:rPr>
          <w:lang w:val="zh-CN"/>
        </w:rPr>
        <w:t xml:space="preserve">。</w:t>
      </w:r>
    </w:p>
    <w:bookmarkEnd w:id="430"/>
    <w:bookmarkStart w:id="434" w:name="doc-a130d5e371ab--19-搬家要迁移账户与责任"/>
    <w:p>
      <w:pPr>
        <w:pStyle w:val="Heading2"/>
      </w:pPr>
      <w:r>
        <w:rPr>
          <w:lang w:val="zh-CN"/>
        </w:rPr>
        <w:t xml:space="preserve">19. </w:t>
      </w:r>
      <w:r>
        <w:rPr>
          <w:rFonts w:hint="eastAsia"/>
          <w:lang w:val="zh-CN"/>
        </w:rPr>
        <w:t xml:space="preserve">搬家要迁移账户与责任</w:t>
      </w:r>
    </w:p>
    <w:bookmarkStart w:id="433" w:name="doc-a130d5e371ab--租房要覆盖签约前租期中和退租后"/>
    <w:p>
      <w:pPr>
        <w:pStyle w:val="Heading3"/>
      </w:pPr>
      <w:r>
        <w:rPr>
          <w:rFonts w:hint="eastAsia"/>
          <w:lang w:val="zh-CN"/>
        </w:rPr>
        <w:t xml:space="preserve">租房要覆盖签约前、租期中和退租后</w:t>
      </w:r>
    </w:p>
    <w:p>
      <w:pPr>
        <w:pStyle w:val="FirstParagraph"/>
      </w:pPr>
      <w:r>
        <w:rPr>
          <w:rFonts w:hint="eastAsia"/>
          <w:lang w:val="zh-CN"/>
        </w:rPr>
        <w:t xml:space="preserve">看房至押金结清的处理路径见</w:t>
      </w:r>
      <w:hyperlink w:anchor="doc-a130d5e371ab--20-租房要从看房一直覆盖到押金结清">
        <w:r>
          <w:rPr>
            <w:rStyle w:val="Hyperlink"/>
            <w:rFonts w:hint="eastAsia"/>
            <w:lang w:val="zh-CN"/>
          </w:rPr>
          <w:t xml:space="preserve">本章第20节</w:t>
        </w:r>
      </w:hyperlink>
      <w:r>
        <w:rPr>
          <w:lang w:val="zh-CN"/>
        </w:rPr>
        <w:t xml:space="preserve">。</w:t>
      </w:r>
    </w:p>
    <w:p>
      <w:pPr>
        <w:pStyle w:val="BodyText"/>
      </w:pPr>
      <w:r>
        <w:rPr>
          <w:rFonts w:hint="eastAsia"/>
          <w:lang w:val="zh-CN"/>
        </w:rPr>
        <w:t xml:space="preserve">使用</w:t>
      </w:r>
      <w:hyperlink w:anchor="doc-3e71b9d6ff67">
        <w:r>
          <w:rPr>
            <w:rStyle w:val="Hyperlink"/>
            <w:rFonts w:hint="eastAsia"/>
            <w:lang w:val="zh-CN"/>
          </w:rPr>
          <w:t xml:space="preserve">搬家清单</w:t>
        </w:r>
      </w:hyperlink>
      <w:r>
        <w:rPr>
          <w:rFonts w:hint="eastAsia"/>
          <w:lang w:val="zh-CN"/>
        </w:rPr>
        <w:t xml:space="preserve">核对邮寄地址、车辆、保险、雇主、银行、医生、政府记录、宠物及楼宇权限。分别记录旧服务终止、新服务生效和押金结算。</w:t>
      </w:r>
    </w:p>
    <w:p>
      <w:pPr>
        <w:pStyle w:val="BodyText"/>
      </w:pPr>
      <w:r>
        <w:rPr>
          <w:rFonts w:hint="eastAsia"/>
          <w:lang w:val="zh-CN"/>
        </w:rPr>
        <w:t xml:space="preserve">邮件转寄不能替代逐个机构改地址；临时离开也应确认房屋空置或出租是否改变保险条件。</w:t>
      </w:r>
    </w:p>
    <w:p>
      <w:pPr>
        <w:pStyle w:val="BodyText"/>
      </w:pPr>
      <w:r>
        <w:rPr>
          <w:rFonts w:hint="eastAsia"/>
          <w:b/>
          <w:bCs/>
          <w:lang w:val="zh-CN"/>
        </w:rPr>
        <w:t xml:space="preserve">搬家入口：</w:t>
      </w:r>
      <w:r>
        <w:rPr>
          <w:lang w:val="zh-CN"/>
        </w:rPr>
        <w:t xml:space="preserve"> </w:t>
      </w:r>
      <w:hyperlink r:id="rId431">
        <w:r>
          <w:rPr>
            <w:rStyle w:val="Hyperlink"/>
            <w:rFonts w:hint="eastAsia"/>
            <w:lang w:val="zh-CN"/>
          </w:rPr>
          <w:t xml:space="preserve">USPS：正式申请邮件改址</w:t>
        </w:r>
      </w:hyperlink>
      <w:r>
        <w:rPr>
          <w:lang w:val="zh-CN"/>
        </w:rPr>
        <w:t xml:space="preserve"> </w:t>
      </w:r>
      <w:r>
        <w:rPr>
          <w:lang w:val="zh-CN"/>
        </w:rPr>
        <w:t xml:space="preserve">·</w:t>
      </w:r>
      <w:r>
        <w:rPr>
          <w:lang w:val="zh-CN"/>
        </w:rPr>
        <w:t xml:space="preserve"> </w:t>
      </w:r>
      <w:hyperlink r:id="rId432">
        <w:r>
          <w:rPr>
            <w:rStyle w:val="Hyperlink"/>
            <w:rFonts w:hint="eastAsia"/>
            <w:lang w:val="zh-CN"/>
          </w:rPr>
          <w:t xml:space="preserve">USA.gov：更新地址</w:t>
        </w:r>
      </w:hyperlink>
      <w:r>
        <w:rPr>
          <w:rFonts w:hint="eastAsia"/>
          <w:lang w:val="zh-CN"/>
        </w:rPr>
        <w:t xml:space="preserve">。保险、车辆、税务和其他机构仍需分别更新。</w:t>
      </w:r>
    </w:p>
    <w:bookmarkEnd w:id="433"/>
    <w:bookmarkEnd w:id="434"/>
    <w:bookmarkStart w:id="436" w:name="doc-a130d5e371ab--20-租房要从看房一直覆盖到押金结清"/>
    <w:p>
      <w:pPr>
        <w:pStyle w:val="Heading2"/>
      </w:pPr>
      <w:r>
        <w:rPr>
          <w:lang w:val="zh-CN"/>
        </w:rPr>
        <w:t xml:space="preserve">20. </w:t>
      </w:r>
      <w:r>
        <w:rPr>
          <w:rFonts w:hint="eastAsia"/>
          <w:lang w:val="zh-CN"/>
        </w:rPr>
        <w:t xml:space="preserve">租房要从看房一直覆盖到押金结清</w:t>
      </w:r>
    </w:p>
    <w:p>
      <w:pPr>
        <w:pStyle w:val="FirstParagraph"/>
      </w:pPr>
      <w:r>
        <w:rPr>
          <w:rFonts w:hint="eastAsia"/>
          <w:lang w:val="zh-CN"/>
        </w:rPr>
        <w:t xml:space="preserve">租客最容易缺的不是“房子坏了找谁”，而是完整全流程：申请前核实费用与承诺、签约读租约、入住建立房屋现状证据、租期中书面报修、转租／提前解约、退租、押金与最终账单。</w:t>
      </w:r>
    </w:p>
    <w:p>
      <w:pPr>
        <w:pStyle w:val="BodyText"/>
      </w:pPr>
      <w:r>
        <w:rPr>
          <w:rFonts w:hint="eastAsia"/>
          <w:b/>
          <w:bCs/>
          <w:lang w:val="zh-CN"/>
        </w:rPr>
        <w:t xml:space="preserve">直接使用：</w:t>
      </w:r>
      <w:r>
        <w:rPr>
          <w:lang w:val="zh-CN"/>
        </w:rPr>
        <w:t xml:space="preserve"> </w:t>
      </w:r>
      <w:hyperlink w:anchor="doc-3a39c99120b6">
        <w:r>
          <w:rPr>
            <w:rStyle w:val="Hyperlink"/>
            <w:rFonts w:hint="eastAsia"/>
            <w:lang w:val="zh-CN"/>
          </w:rPr>
          <w:t xml:space="preserve">租房全流程清单</w:t>
        </w:r>
      </w:hyperlink>
      <w:r>
        <w:rPr>
          <w:lang w:val="zh-CN"/>
        </w:rPr>
        <w:t xml:space="preserve"> </w:t>
      </w:r>
      <w:r>
        <w:rPr>
          <w:lang w:val="zh-CN"/>
        </w:rPr>
        <w:t xml:space="preserve">·</w:t>
      </w:r>
      <w:r>
        <w:rPr>
          <w:lang w:val="zh-CN"/>
        </w:rPr>
        <w:t xml:space="preserve"> </w:t>
      </w:r>
      <w:hyperlink r:id="rId435">
        <w:r>
          <w:rPr>
            <w:rStyle w:val="Hyperlink"/>
            <w:rFonts w:hint="eastAsia"/>
            <w:lang w:val="zh-CN"/>
          </w:rPr>
          <w:t xml:space="preserve">USA.gov：租客权益</w:t>
        </w:r>
      </w:hyperlink>
      <w:r>
        <w:rPr>
          <w:lang w:val="zh-CN"/>
        </w:rPr>
        <w:t xml:space="preserve">。</w:t>
      </w:r>
    </w:p>
    <w:p>
      <w:pPr>
        <w:pStyle w:val="BodyText"/>
      </w:pPr>
      <w:r>
        <w:rPr>
          <w:rFonts w:hint="eastAsia"/>
          <w:lang w:val="zh-CN"/>
        </w:rPr>
        <w:t xml:space="preserve">租客权利高度州和地方化。尤其是通知期限、押金、租金上涨、维修救济、转租、提前终止和驱逐，不从其他州案例抄固定天数或金额。</w:t>
      </w:r>
    </w:p>
    <w:bookmarkEnd w:id="436"/>
    <w:bookmarkStart w:id="437" w:name="Xf8ec4b20992ae07a2da988bd23881920d17aef9"/>
    <w:p>
      <w:pPr>
        <w:pStyle w:val="Heading2"/>
      </w:pPr>
      <w:r>
        <w:rPr>
          <w:lang w:val="zh-CN"/>
        </w:rPr>
        <w:t xml:space="preserve">21. </w:t>
      </w:r>
      <w:r>
        <w:rPr>
          <w:rFonts w:hint="eastAsia"/>
          <w:lang w:val="zh-CN"/>
        </w:rPr>
        <w:t xml:space="preserve">收到房东通知或法院文件要切换到“正式文件模式”</w:t>
      </w:r>
    </w:p>
    <w:p>
      <w:pPr>
        <w:pStyle w:val="FirstParagraph"/>
      </w:pPr>
      <w:r>
        <w:rPr>
          <w:rFonts w:hint="eastAsia"/>
          <w:lang w:val="zh-CN"/>
        </w:rPr>
        <w:t xml:space="preserve">当天保存完整文件、信封／电子送达记录和收到日期，区分普通物业沟通、终止</w:t>
      </w:r>
      <w:r>
        <w:rPr>
          <w:lang w:val="zh-CN"/>
        </w:rPr>
        <w:t xml:space="preserve"> / </w:t>
      </w:r>
      <w:r>
        <w:rPr>
          <w:rFonts w:hint="eastAsia"/>
          <w:lang w:val="zh-CN"/>
        </w:rPr>
        <w:t xml:space="preserve">要求履行通知与真正法院文件。正在与物业协商，不等于答辩或出庭截止日期自动停止。</w:t>
      </w:r>
    </w:p>
    <w:p>
      <w:pPr>
        <w:pStyle w:val="BodyText"/>
      </w:pPr>
      <w:r>
        <w:rPr>
          <w:rFonts w:hint="eastAsia"/>
          <w:lang w:val="zh-CN"/>
        </w:rPr>
        <w:t xml:space="preserve">先从所在地法院自助办事入口、租客权益机构、法律援助或合格律师确认下一步。正式文件的一般处理方式同时见</w:t>
      </w:r>
      <w:hyperlink w:anchor="doc-7ee6e023ebcb--11-律师函索赔或诉讼文件">
        <w:r>
          <w:rPr>
            <w:rStyle w:val="Hyperlink"/>
            <w:rFonts w:hint="eastAsia"/>
            <w:lang w:val="zh-CN"/>
          </w:rPr>
          <w:t xml:space="preserve">第30章第11节</w:t>
        </w:r>
      </w:hyperlink>
      <w:r>
        <w:rPr>
          <w:lang w:val="zh-CN"/>
        </w:rPr>
        <w:t xml:space="preserve">。</w:t>
      </w:r>
    </w:p>
    <w:p>
      <w:pPr>
        <w:pStyle w:val="BodyText"/>
      </w:pPr>
      <w:r>
        <w:rPr>
          <w:rFonts w:hint="eastAsia"/>
          <w:lang w:val="zh-CN"/>
        </w:rPr>
        <w:t xml:space="preserve">长期在另一国停留时，用</w:t>
      </w:r>
      <w:hyperlink w:anchor="doc-113172ed0842--两边都有人管住所和通知">
        <w:r>
          <w:rPr>
            <w:rStyle w:val="Hyperlink"/>
            <w:rFonts w:hint="eastAsia"/>
            <w:lang w:val="zh-CN"/>
          </w:rPr>
          <w:t xml:space="preserve">两地住所与通知交接</w:t>
        </w:r>
      </w:hyperlink>
      <w:r>
        <w:rPr>
          <w:rFonts w:hint="eastAsia"/>
          <w:lang w:val="zh-CN"/>
        </w:rPr>
        <w:t xml:space="preserve">安排当地接应、邮件、扣款和远程报修；出发前实测进入方式，返程后核对修复与未结事项。</w:t>
      </w:r>
    </w:p>
    <w:bookmarkEnd w:id="437"/>
    <w:bookmarkStart w:id="439" w:name="doc-a130d5e371ab--22-行动清单与核验范围"/>
    <w:p>
      <w:pPr>
        <w:pStyle w:val="Heading2"/>
      </w:pPr>
      <w:r>
        <w:rPr>
          <w:lang w:val="zh-CN"/>
        </w:rPr>
        <w:t xml:space="preserve">22. </w:t>
      </w:r>
      <w:r>
        <w:rPr>
          <w:rFonts w:hint="eastAsia"/>
          <w:lang w:val="zh-CN"/>
        </w:rPr>
        <w:t xml:space="preserve">行动清单与核验范围</w:t>
      </w:r>
    </w:p>
    <w:p>
      <w:pPr>
        <w:pStyle w:val="Compact"/>
        <w:numPr>
          <w:ilvl w:val="0"/>
          <w:numId w:val="1066"/>
        </w:numPr>
      </w:pPr>
      <w:r>
        <w:rPr>
          <w:rFonts w:hint="eastAsia"/>
          <w:lang w:val="zh-CN"/>
        </w:rPr>
        <w:t xml:space="preserve">取得住房责任文件与夜间紧急入口。</w:t>
      </w:r>
    </w:p>
    <w:p>
      <w:pPr>
        <w:pStyle w:val="Compact"/>
        <w:numPr>
          <w:ilvl w:val="0"/>
          <w:numId w:val="1067"/>
        </w:numPr>
      </w:pPr>
      <w:r>
        <w:rPr>
          <w:rFonts w:hint="eastAsia"/>
          <w:lang w:val="zh-CN"/>
        </w:rPr>
        <w:t xml:space="preserve">知道阀门位置及操作边界。</w:t>
      </w:r>
    </w:p>
    <w:p>
      <w:pPr>
        <w:pStyle w:val="Compact"/>
        <w:numPr>
          <w:ilvl w:val="0"/>
          <w:numId w:val="1068"/>
        </w:numPr>
      </w:pPr>
      <w:r>
        <w:rPr>
          <w:rFonts w:hint="eastAsia"/>
          <w:lang w:val="zh-CN"/>
        </w:rPr>
        <w:t xml:space="preserve">核验承包商资质、保险与书面范围；1978年以前的住宅涉及扰动漆面时另查</w:t>
      </w:r>
      <w:r>
        <w:rPr>
          <w:lang w:val="zh-CN"/>
        </w:rPr>
        <w:t xml:space="preserve"> EPA RRP / </w:t>
      </w:r>
      <w:r>
        <w:rPr>
          <w:rFonts w:hint="eastAsia"/>
          <w:lang w:val="zh-CN"/>
        </w:rPr>
        <w:t xml:space="preserve">含铅作业安全认证。</w:t>
      </w:r>
    </w:p>
    <w:p>
      <w:pPr>
        <w:pStyle w:val="Compact"/>
        <w:numPr>
          <w:ilvl w:val="0"/>
          <w:numId w:val="1069"/>
        </w:numPr>
      </w:pPr>
      <w:r>
        <w:rPr>
          <w:rFonts w:hint="eastAsia"/>
          <w:lang w:val="zh-CN"/>
        </w:rPr>
        <w:t xml:space="preserve">许可、付款、变更和验收责任写清楚。</w:t>
      </w:r>
    </w:p>
    <w:p>
      <w:pPr>
        <w:pStyle w:val="Compact"/>
        <w:numPr>
          <w:ilvl w:val="0"/>
          <w:numId w:val="1070"/>
        </w:numPr>
      </w:pPr>
      <w:r>
        <w:rPr>
          <w:rFonts w:hint="eastAsia"/>
          <w:lang w:val="zh-CN"/>
        </w:rPr>
        <w:t xml:space="preserve">私下保存物品证据与备用联系人。</w:t>
      </w:r>
    </w:p>
    <w:p>
      <w:pPr>
        <w:pStyle w:val="FirstParagraph"/>
      </w:pPr>
      <w:r>
        <w:rPr>
          <w:rFonts w:hint="eastAsia"/>
          <w:b/>
          <w:bCs/>
          <w:lang w:val="zh-CN"/>
        </w:rPr>
        <w:t xml:space="preserve">入口汇总：</w:t>
      </w:r>
      <w:r>
        <w:rPr>
          <w:lang w:val="zh-CN"/>
        </w:rPr>
        <w:t xml:space="preserve"> </w:t>
      </w:r>
      <w:hyperlink r:id="rId378">
        <w:r>
          <w:rPr>
            <w:rStyle w:val="Hyperlink"/>
            <w:rFonts w:hint="eastAsia"/>
            <w:lang w:val="zh-CN"/>
          </w:rPr>
          <w:t xml:space="preserve">USA.gov：州与地方政府入口</w:t>
        </w:r>
      </w:hyperlink>
      <w:r>
        <w:rPr>
          <w:lang w:val="zh-CN"/>
        </w:rPr>
        <w:t xml:space="preserve"> </w:t>
      </w:r>
      <w:r>
        <w:rPr>
          <w:lang w:val="zh-CN"/>
        </w:rPr>
        <w:t xml:space="preserve">·</w:t>
      </w:r>
      <w:r>
        <w:rPr>
          <w:lang w:val="zh-CN"/>
        </w:rPr>
        <w:t xml:space="preserve"> </w:t>
      </w:r>
      <w:hyperlink r:id="rId401">
        <w:r>
          <w:rPr>
            <w:rStyle w:val="Hyperlink"/>
            <w:rFonts w:hint="eastAsia"/>
            <w:lang w:val="zh-CN"/>
          </w:rPr>
          <w:t xml:space="preserve">FTC：防范住宅改造骗局</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438">
        <w:r>
          <w:rPr>
            <w:rStyle w:val="Hyperlink"/>
            <w:rFonts w:hint="eastAsia"/>
            <w:lang w:val="zh-CN"/>
          </w:rPr>
          <w:t xml:space="preserve">USFA：家庭消防安全</w:t>
        </w:r>
      </w:hyperlink>
      <w:r>
        <w:rPr>
          <w:lang w:val="zh-CN"/>
        </w:rPr>
        <w:t xml:space="preserve">。</w:t>
      </w:r>
    </w:p>
    <w:p>
      <w:pPr>
        <w:pStyle w:val="BodyText"/>
      </w:pPr>
      <w:r>
        <w:rPr>
          <w:rFonts w:hint="eastAsia"/>
          <w:lang w:val="zh-CN"/>
        </w:rPr>
        <w:t xml:space="preserve">最后编辑与来源核验：2026-09-21。新增租房全流程、正式通知</w:t>
      </w:r>
      <w:r>
        <w:rPr>
          <w:lang w:val="zh-CN"/>
        </w:rPr>
        <w:t xml:space="preserve"> / </w:t>
      </w:r>
      <w:r>
        <w:rPr>
          <w:rFonts w:hint="eastAsia"/>
          <w:lang w:val="zh-CN"/>
        </w:rPr>
        <w:t xml:space="preserve">驱逐分流与独立清单；第三轮新增核对</w:t>
      </w:r>
      <w:r>
        <w:rPr>
          <w:lang w:val="zh-CN"/>
        </w:rPr>
        <w:t xml:space="preserve"> EPA </w:t>
      </w:r>
      <w:r>
        <w:rPr>
          <w:rFonts w:hint="eastAsia"/>
          <w:lang w:val="zh-CN"/>
        </w:rPr>
        <w:t xml:space="preserve">RRP：有偿作业在多数</w:t>
      </w:r>
      <w:r>
        <w:rPr>
          <w:lang w:val="zh-CN"/>
        </w:rPr>
        <w:t xml:space="preserve"> </w:t>
      </w:r>
      <w:r>
        <w:rPr>
          <w:rFonts w:hint="eastAsia"/>
          <w:lang w:val="zh-CN"/>
        </w:rPr>
        <w:t xml:space="preserve">1978年以前的住宅</w:t>
      </w:r>
      <w:r>
        <w:rPr>
          <w:lang w:val="zh-CN"/>
        </w:rPr>
        <w:t xml:space="preserve"> / </w:t>
      </w:r>
      <w:r>
        <w:rPr>
          <w:rFonts w:hint="eastAsia"/>
          <w:lang w:val="zh-CN"/>
        </w:rPr>
        <w:t xml:space="preserve">儿童使用场所扰动适用的涂漆表面时须判断含铅作业安全认证</w:t>
      </w:r>
      <w:r>
        <w:rPr>
          <w:lang w:val="zh-CN"/>
        </w:rPr>
        <w:t xml:space="preserve"> / </w:t>
      </w:r>
      <w:r>
        <w:rPr>
          <w:rFonts w:hint="eastAsia"/>
          <w:lang w:val="zh-CN"/>
        </w:rPr>
        <w:t xml:space="preserve">作业要求；小范围维修面积门槛一般为每房间</w:t>
      </w:r>
      <w:r>
        <w:rPr>
          <w:lang w:val="zh-CN"/>
        </w:rPr>
        <w:t xml:space="preserve"> ≤6 </w:t>
      </w:r>
      <w:r>
        <w:rPr>
          <w:rFonts w:hint="eastAsia"/>
          <w:lang w:val="zh-CN"/>
        </w:rPr>
        <w:t xml:space="preserve">平方英尺室内或</w:t>
      </w:r>
      <w:r>
        <w:rPr>
          <w:lang w:val="zh-CN"/>
        </w:rPr>
        <w:t xml:space="preserve"> ≤20 </w:t>
      </w:r>
      <w:r>
        <w:rPr>
          <w:rFonts w:hint="eastAsia"/>
          <w:lang w:val="zh-CN"/>
        </w:rPr>
        <w:t xml:space="preserve">平方英尺室外，但更换窗户、涂漆表面拆除和被禁止的作业方法不适用该小面积豁免；EPA</w:t>
      </w:r>
      <w:r>
        <w:rPr>
          <w:lang w:val="zh-CN"/>
        </w:rPr>
        <w:t xml:space="preserve"> </w:t>
      </w:r>
      <w:r>
        <w:rPr>
          <w:rFonts w:hint="eastAsia"/>
          <w:lang w:val="zh-CN"/>
        </w:rPr>
        <w:t xml:space="preserve">含铅作业安全装修资料已于</w:t>
      </w:r>
      <w:r>
        <w:rPr>
          <w:lang w:val="zh-CN"/>
        </w:rPr>
        <w:t xml:space="preserve"> 2026-03 </w:t>
      </w:r>
      <w:r>
        <w:rPr>
          <w:rFonts w:hint="eastAsia"/>
          <w:lang w:val="zh-CN"/>
        </w:rPr>
        <w:t xml:space="preserve">更新。另核对</w:t>
      </w:r>
      <w:r>
        <w:rPr>
          <w:lang w:val="zh-CN"/>
        </w:rPr>
        <w:t xml:space="preserve"> FTC </w:t>
      </w:r>
      <w:r>
        <w:rPr>
          <w:rFonts w:hint="eastAsia"/>
          <w:lang w:val="zh-CN"/>
        </w:rPr>
        <w:t xml:space="preserve">住宅改造及灾后维修骗局、USA.gov</w:t>
      </w:r>
      <w:r>
        <w:rPr>
          <w:lang w:val="zh-CN"/>
        </w:rPr>
        <w:t xml:space="preserve"> </w:t>
      </w:r>
      <w:r>
        <w:rPr>
          <w:rFonts w:hint="eastAsia"/>
          <w:lang w:val="zh-CN"/>
        </w:rPr>
        <w:t xml:space="preserve">州、地方政府及消费者保护入口、NAIC</w:t>
      </w:r>
      <w:r>
        <w:rPr>
          <w:lang w:val="zh-CN"/>
        </w:rPr>
        <w:t xml:space="preserve"> </w:t>
      </w:r>
      <w:r>
        <w:rPr>
          <w:rFonts w:hint="eastAsia"/>
          <w:lang w:val="zh-CN"/>
        </w:rPr>
        <w:t xml:space="preserve">保险监管入口与</w:t>
      </w:r>
      <w:r>
        <w:rPr>
          <w:lang w:val="zh-CN"/>
        </w:rPr>
        <w:t xml:space="preserve"> USPS </w:t>
      </w:r>
      <w:r>
        <w:rPr>
          <w:rFonts w:hint="eastAsia"/>
          <w:lang w:val="zh-CN"/>
        </w:rPr>
        <w:t xml:space="preserve">搬家服务入口。各地许可、租赁义务、含铅材料规则、订金、取消权、留置权和工伤保险要求仍须按项目地址、合同和主管机关核实；本章不提供全国统一法律结论。</w:t>
      </w:r>
    </w:p>
    <w:bookmarkEnd w:id="439"/>
    <w:bookmarkEnd w:id="440"/>
    <w:bookmarkStart w:id="483" w:name="doc-22092d8266ca"/>
    <w:p>
      <w:pPr>
        <w:pStyle w:val="Heading1"/>
      </w:pPr>
      <w:r>
        <w:rPr>
          <w:lang w:val="zh-CN"/>
        </w:rPr>
        <w:t xml:space="preserve">10 — </w:t>
      </w:r>
      <w:r>
        <w:rPr>
          <w:rFonts w:hint="eastAsia"/>
          <w:lang w:val="zh-CN"/>
        </w:rPr>
        <w:t xml:space="preserve">遗产与失能规划（Estate</w:t>
      </w:r>
      <w:r>
        <w:rPr>
          <w:lang w:val="zh-CN"/>
        </w:rPr>
        <w:t xml:space="preserve"> </w:t>
      </w:r>
      <w:r>
        <w:rPr>
          <w:rFonts w:hint="eastAsia"/>
          <w:lang w:val="zh-CN"/>
        </w:rPr>
        <w:t xml:space="preserve">Planning）</w:t>
      </w:r>
    </w:p>
    <w:p>
      <w:pPr>
        <w:pStyle w:val="FirstParagraph"/>
      </w:pPr>
      <w:r>
        <w:rPr>
          <w:rFonts w:hint="eastAsia"/>
          <w:lang w:val="zh-CN"/>
        </w:rPr>
        <w:t xml:space="preserve">如果你暂时或长期无法作决定，谁有权替你处理？如果你去世，谁负责后续事务？这些问题不必等资产多了才考虑。</w:t>
      </w:r>
    </w:p>
    <w:p>
      <w:pPr>
        <w:pStyle w:val="BodyText"/>
      </w:pPr>
      <w:r>
        <w:rPr>
          <w:rFonts w:hint="eastAsia"/>
          <w:lang w:val="zh-CN"/>
        </w:rPr>
        <w:t xml:space="preserve">本章为与律师和医疗人员讨论的准备清单，不是可直接签署的法律文本。州别、身份、家庭和跨境资产都会改变安排。</w:t>
      </w:r>
    </w:p>
    <w:bookmarkStart w:id="443" w:name="doc-22092d8266ca--1-不同文件解决不同问题"/>
    <w:p>
      <w:pPr>
        <w:pStyle w:val="Heading2"/>
      </w:pPr>
      <w:r>
        <w:rPr>
          <w:lang w:val="zh-CN"/>
        </w:rPr>
        <w:t xml:space="preserve">1. </w:t>
      </w:r>
      <w:r>
        <w:rPr>
          <w:rFonts w:hint="eastAsia"/>
          <w:lang w:val="zh-CN"/>
        </w:rPr>
        <w:t xml:space="preserve">不同文件解决不同问题</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文件或安排</w:t>
            </w:r>
          </w:p>
        </w:tc>
        <w:tc>
          <w:tcPr/>
          <w:p>
            <w:pPr>
              <w:pStyle w:val="Compact"/>
            </w:pPr>
            <w:r>
              <w:rPr>
                <w:rFonts w:hint="eastAsia"/>
                <w:lang w:val="zh-CN"/>
              </w:rPr>
              <w:t xml:space="preserve">主要讨论的问题</w:t>
            </w:r>
          </w:p>
        </w:tc>
      </w:tr>
      <w:tr>
        <w:tc>
          <w:tcPr/>
          <w:p>
            <w:pPr>
              <w:pStyle w:val="Compact"/>
            </w:pPr>
            <w:r>
              <w:rPr>
                <w:rFonts w:hint="eastAsia"/>
                <w:lang w:val="zh-CN"/>
              </w:rPr>
              <w:t xml:space="preserve">遗嘱（will）</w:t>
            </w:r>
          </w:p>
        </w:tc>
        <w:tc>
          <w:tcPr/>
          <w:p>
            <w:pPr>
              <w:pStyle w:val="Compact"/>
            </w:pPr>
            <w:r>
              <w:rPr>
                <w:rFonts w:hint="eastAsia"/>
                <w:lang w:val="zh-CN"/>
              </w:rPr>
              <w:t xml:space="preserve">身后财产处理、执行人及适用的监护提名</w:t>
            </w:r>
          </w:p>
        </w:tc>
      </w:tr>
      <w:tr>
        <w:tc>
          <w:tcPr/>
          <w:p>
            <w:pPr>
              <w:pStyle w:val="Compact"/>
            </w:pPr>
            <w:r>
              <w:rPr>
                <w:rFonts w:hint="eastAsia"/>
                <w:lang w:val="zh-CN"/>
              </w:rPr>
              <w:t xml:space="preserve">财务授权委托书（financial</w:t>
            </w:r>
            <w:r>
              <w:rPr>
                <w:lang w:val="zh-CN"/>
              </w:rPr>
              <w:t xml:space="preserve"> power of </w:t>
            </w:r>
            <w:r>
              <w:rPr>
                <w:rFonts w:hint="eastAsia"/>
                <w:lang w:val="zh-CN"/>
              </w:rPr>
              <w:t xml:space="preserve">attorney，POA）</w:t>
            </w:r>
          </w:p>
        </w:tc>
        <w:tc>
          <w:tcPr/>
          <w:p>
            <w:pPr>
              <w:pStyle w:val="Compact"/>
            </w:pPr>
            <w:r>
              <w:rPr>
                <w:rFonts w:hint="eastAsia"/>
                <w:lang w:val="zh-CN"/>
              </w:rPr>
              <w:t xml:space="preserve">在规定范围和条件下，由谁处理财务事务</w:t>
            </w:r>
          </w:p>
        </w:tc>
      </w:tr>
      <w:tr>
        <w:tc>
          <w:tcPr/>
          <w:p>
            <w:pPr>
              <w:pStyle w:val="Compact"/>
            </w:pPr>
            <w:r>
              <w:rPr>
                <w:rFonts w:hint="eastAsia"/>
                <w:lang w:val="zh-CN"/>
              </w:rPr>
              <w:t xml:space="preserve">医疗决策代理（health-care</w:t>
            </w:r>
            <w:r>
              <w:rPr>
                <w:lang w:val="zh-CN"/>
              </w:rPr>
              <w:t xml:space="preserve"> </w:t>
            </w:r>
            <w:r>
              <w:rPr>
                <w:rFonts w:hint="eastAsia"/>
                <w:lang w:val="zh-CN"/>
              </w:rPr>
              <w:t xml:space="preserve">proxy）</w:t>
            </w:r>
          </w:p>
        </w:tc>
        <w:tc>
          <w:tcPr/>
          <w:p>
            <w:pPr>
              <w:pStyle w:val="Compact"/>
            </w:pPr>
            <w:r>
              <w:rPr>
                <w:rFonts w:hint="eastAsia"/>
                <w:lang w:val="zh-CN"/>
              </w:rPr>
              <w:t xml:space="preserve">无法自行决定时由谁代作医疗决定</w:t>
            </w:r>
          </w:p>
        </w:tc>
      </w:tr>
      <w:tr>
        <w:tc>
          <w:tcPr/>
          <w:p>
            <w:pPr>
              <w:pStyle w:val="Compact"/>
            </w:pPr>
            <w:r>
              <w:rPr>
                <w:rFonts w:hint="eastAsia"/>
                <w:lang w:val="zh-CN"/>
              </w:rPr>
              <w:t xml:space="preserve">预先医疗指示（advance</w:t>
            </w:r>
            <w:r>
              <w:rPr>
                <w:lang w:val="zh-CN"/>
              </w:rPr>
              <w:t xml:space="preserve"> </w:t>
            </w:r>
            <w:r>
              <w:rPr>
                <w:rFonts w:hint="eastAsia"/>
                <w:lang w:val="zh-CN"/>
              </w:rPr>
              <w:t xml:space="preserve">directive）</w:t>
            </w:r>
          </w:p>
        </w:tc>
        <w:tc>
          <w:tcPr/>
          <w:p>
            <w:pPr>
              <w:pStyle w:val="Compact"/>
            </w:pPr>
            <w:r>
              <w:rPr>
                <w:rFonts w:hint="eastAsia"/>
                <w:lang w:val="zh-CN"/>
              </w:rPr>
              <w:t xml:space="preserve">预先表达医疗意愿及相关代理安排</w:t>
            </w:r>
          </w:p>
        </w:tc>
      </w:tr>
      <w:tr>
        <w:tc>
          <w:tcPr/>
          <w:p>
            <w:pPr>
              <w:pStyle w:val="Compact"/>
            </w:pPr>
            <w:r>
              <w:rPr>
                <w:rFonts w:hint="eastAsia"/>
                <w:lang w:val="zh-CN"/>
              </w:rPr>
              <w:t xml:space="preserve">受益人指定（beneficiary</w:t>
            </w:r>
            <w:r>
              <w:rPr>
                <w:lang w:val="zh-CN"/>
              </w:rPr>
              <w:t xml:space="preserve"> </w:t>
            </w:r>
            <w:r>
              <w:rPr>
                <w:rFonts w:hint="eastAsia"/>
                <w:lang w:val="zh-CN"/>
              </w:rPr>
              <w:t xml:space="preserve">designation）</w:t>
            </w:r>
          </w:p>
        </w:tc>
        <w:tc>
          <w:tcPr/>
          <w:p>
            <w:pPr>
              <w:pStyle w:val="Compact"/>
            </w:pPr>
            <w:r>
              <w:rPr>
                <w:rFonts w:hint="eastAsia"/>
                <w:lang w:val="zh-CN"/>
              </w:rPr>
              <w:t xml:space="preserve">某账户或保单按什么安排支付</w:t>
            </w:r>
          </w:p>
        </w:tc>
      </w:tr>
      <w:tr>
        <w:tc>
          <w:tcPr/>
          <w:p>
            <w:pPr>
              <w:pStyle w:val="Compact"/>
            </w:pPr>
            <w:r>
              <w:rPr>
                <w:rFonts w:hint="eastAsia"/>
                <w:lang w:val="zh-CN"/>
              </w:rPr>
              <w:t xml:space="preserve">信托（trust）</w:t>
            </w:r>
          </w:p>
        </w:tc>
        <w:tc>
          <w:tcPr/>
          <w:p>
            <w:pPr>
              <w:pStyle w:val="Compact"/>
            </w:pPr>
            <w:r>
              <w:rPr>
                <w:rFonts w:hint="eastAsia"/>
                <w:lang w:val="zh-CN"/>
              </w:rPr>
              <w:t xml:space="preserve">特定财产由谁、按什么条件管理与分配</w:t>
            </w:r>
          </w:p>
        </w:tc>
      </w:tr>
    </w:tbl>
    <w:p>
      <w:pPr>
        <w:pStyle w:val="BodyText"/>
      </w:pPr>
      <w:r>
        <w:rPr>
          <w:rFonts w:hint="eastAsia"/>
          <w:lang w:val="zh-CN"/>
        </w:rPr>
        <w:t xml:space="preserve">表格仅解释分工，不能替代各州定义，也不表示每个人都必须建立信托。</w:t>
      </w:r>
    </w:p>
    <w:p>
      <w:pPr>
        <w:pStyle w:val="BodyText"/>
      </w:pPr>
      <w:r>
        <w:rPr>
          <w:rFonts w:hint="eastAsia"/>
          <w:b/>
          <w:bCs/>
          <w:lang w:val="zh-CN"/>
        </w:rPr>
        <w:t xml:space="preserve">入门：</w:t>
      </w:r>
      <w:r>
        <w:rPr>
          <w:lang w:val="zh-CN"/>
        </w:rPr>
        <w:t xml:space="preserve"> </w:t>
      </w:r>
      <w:hyperlink r:id="rId441">
        <w:r>
          <w:rPr>
            <w:rStyle w:val="Hyperlink"/>
            <w:rFonts w:hint="eastAsia"/>
            <w:lang w:val="zh-CN"/>
          </w:rPr>
          <w:t xml:space="preserve">NIA：整理重要事务与文件</w:t>
        </w:r>
      </w:hyperlink>
      <w:r>
        <w:rPr>
          <w:lang w:val="zh-CN"/>
        </w:rPr>
        <w:t xml:space="preserve"> </w:t>
      </w:r>
      <w:r>
        <w:rPr>
          <w:lang w:val="zh-CN"/>
        </w:rPr>
        <w:t xml:space="preserve">·</w:t>
      </w:r>
      <w:r>
        <w:rPr>
          <w:lang w:val="zh-CN"/>
        </w:rPr>
        <w:t xml:space="preserve"> </w:t>
      </w:r>
      <w:hyperlink r:id="rId442">
        <w:r>
          <w:rPr>
            <w:rStyle w:val="Hyperlink"/>
            <w:rFonts w:hint="eastAsia"/>
            <w:lang w:val="zh-CN"/>
          </w:rPr>
          <w:t xml:space="preserve">ABA：寻找法律帮助</w:t>
        </w:r>
      </w:hyperlink>
      <w:r>
        <w:rPr>
          <w:rFonts w:hint="eastAsia"/>
          <w:lang w:val="zh-CN"/>
        </w:rPr>
        <w:t xml:space="preserve">。州法决定遗嘱、POA、见证、公证和遗产认证程序的具体要求。</w:t>
      </w:r>
    </w:p>
    <w:bookmarkEnd w:id="443"/>
    <w:bookmarkStart w:id="447" w:name="doc-22092d8266ca--2-医疗代理先选人再讨论文件"/>
    <w:p>
      <w:pPr>
        <w:pStyle w:val="Heading2"/>
      </w:pPr>
      <w:r>
        <w:rPr>
          <w:lang w:val="zh-CN"/>
        </w:rPr>
        <w:t xml:space="preserve">2. </w:t>
      </w:r>
      <w:r>
        <w:rPr>
          <w:rFonts w:hint="eastAsia"/>
          <w:lang w:val="zh-CN"/>
        </w:rPr>
        <w:t xml:space="preserve">医疗代理先选人，再讨论文件</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选择愿意承担职责、能够联系、理解你的价值观并能与医疗团队沟通的人。询问本人是否同意，再考虑备用人选；不是写下名字就完成安排。</w:t>
      </w:r>
    </w:p>
    <w:p>
      <w:pPr>
        <w:pStyle w:val="BodyText"/>
      </w:pPr>
      <w:r>
        <w:rPr>
          <w:rFonts w:hint="eastAsia"/>
          <w:lang w:val="zh-CN"/>
        </w:rPr>
        <w:t xml:space="preserve">医疗代理的作用是当你不能作决定时，在适用范围内代表你。</w:t>
      </w:r>
    </w:p>
    <w:p>
      <w:pPr>
        <w:pStyle w:val="BodyText"/>
      </w:pPr>
      <w:r>
        <w:rPr>
          <w:rFonts w:hint="eastAsia"/>
          <w:b/>
          <w:bCs/>
          <w:lang w:val="zh-CN"/>
        </w:rPr>
        <w:t xml:space="preserve">继续看：</w:t>
      </w:r>
      <w:r>
        <w:rPr>
          <w:lang w:val="zh-CN"/>
        </w:rPr>
        <w:t xml:space="preserve"> </w:t>
      </w:r>
      <w:hyperlink r:id="rId444">
        <w:r>
          <w:rPr>
            <w:rStyle w:val="Hyperlink"/>
            <w:lang w:val="zh-CN"/>
          </w:rPr>
          <w:t xml:space="preserve">NIH / </w:t>
        </w:r>
        <w:r>
          <w:rPr>
            <w:rStyle w:val="Hyperlink"/>
            <w:rFonts w:hint="eastAsia"/>
            <w:lang w:val="zh-CN"/>
          </w:rPr>
          <w:t xml:space="preserve">NIA：选择医疗代理人</w:t>
        </w:r>
      </w:hyperlink>
      <w:r>
        <w:rPr>
          <w:lang w:val="zh-CN"/>
        </w:rPr>
        <w:t xml:space="preserve"> </w:t>
      </w:r>
      <w:r>
        <w:rPr>
          <w:lang w:val="zh-CN"/>
        </w:rPr>
        <w:t xml:space="preserve">·</w:t>
      </w:r>
      <w:r>
        <w:rPr>
          <w:lang w:val="zh-CN"/>
        </w:rPr>
        <w:t xml:space="preserve"> </w:t>
      </w:r>
      <w:hyperlink r:id="rId445">
        <w:r>
          <w:rPr>
            <w:rStyle w:val="Hyperlink"/>
            <w:rFonts w:hint="eastAsia"/>
            <w:lang w:val="zh-CN"/>
          </w:rPr>
          <w:t xml:space="preserve">NIA：预先照护规划沟通指南</w:t>
        </w:r>
      </w:hyperlink>
      <w:r>
        <w:rPr>
          <w:lang w:val="zh-CN"/>
        </w:rPr>
        <w:t xml:space="preserve"> </w:t>
      </w:r>
      <w:r>
        <w:rPr>
          <w:lang w:val="zh-CN"/>
        </w:rPr>
        <w:t xml:space="preserve">·</w:t>
      </w:r>
      <w:r>
        <w:rPr>
          <w:lang w:val="zh-CN"/>
        </w:rPr>
        <w:t xml:space="preserve"> </w:t>
      </w:r>
      <w:hyperlink r:id="rId446">
        <w:r>
          <w:rPr>
            <w:rStyle w:val="Hyperlink"/>
            <w:rFonts w:hint="eastAsia"/>
            <w:lang w:val="zh-CN"/>
          </w:rPr>
          <w:t xml:space="preserve">美国国家医学图书馆健康资料（MedlinePlus）</w:t>
        </w:r>
      </w:hyperlink>
      <w:r>
        <w:rPr>
          <w:lang w:val="zh-CN"/>
        </w:rPr>
        <w:t xml:space="preserve">。</w:t>
      </w:r>
    </w:p>
    <w:bookmarkEnd w:id="447"/>
    <w:bookmarkStart w:id="450" w:name="doc-22092d8266ca--3-医疗意愿与代理安排相互补充"/>
    <w:p>
      <w:pPr>
        <w:pStyle w:val="Heading2"/>
      </w:pPr>
      <w:r>
        <w:rPr>
          <w:lang w:val="zh-CN"/>
        </w:rPr>
        <w:t xml:space="preserve">3. </w:t>
      </w:r>
      <w:r>
        <w:rPr>
          <w:rFonts w:hint="eastAsia"/>
          <w:lang w:val="zh-CN"/>
        </w:rPr>
        <w:t xml:space="preserve">医疗意愿与代理安排相互补充</w:t>
      </w:r>
    </w:p>
    <w:p>
      <w:pPr>
        <w:pStyle w:val="FirstParagraph"/>
      </w:pPr>
      <w:r>
        <w:rPr>
          <w:rFonts w:hint="eastAsia"/>
          <w:lang w:val="zh-CN"/>
        </w:rPr>
        <w:t xml:space="preserve">生前预嘱（living</w:t>
      </w:r>
      <w:r>
        <w:rPr>
          <w:lang w:val="zh-CN"/>
        </w:rPr>
        <w:t xml:space="preserve"> </w:t>
      </w:r>
      <w:r>
        <w:rPr>
          <w:rFonts w:hint="eastAsia"/>
          <w:lang w:val="zh-CN"/>
        </w:rPr>
        <w:t xml:space="preserve">will）可表达特定情形下的治疗意愿；医疗授权文件可指定代理人。现实情境难以全部写成选择题，因此还要与代理人讨论你如何权衡收益、痛苦和生活质量。</w:t>
      </w:r>
    </w:p>
    <w:p>
      <w:pPr>
        <w:pStyle w:val="BodyText"/>
      </w:pPr>
      <w:r>
        <w:rPr>
          <w:rFonts w:hint="eastAsia"/>
          <w:lang w:val="zh-CN"/>
        </w:rPr>
        <w:t xml:space="preserve">普通预先指示是否需要另外的临床医嘱才能在急救现场执行，应向医生确认，不能自行把它等同于任何形式的不施行心肺复苏医嘱。</w:t>
      </w:r>
    </w:p>
    <w:p>
      <w:pPr>
        <w:pStyle w:val="BodyText"/>
      </w:pPr>
      <w:r>
        <w:rPr>
          <w:rFonts w:hint="eastAsia"/>
          <w:b/>
          <w:bCs/>
          <w:lang w:val="zh-CN"/>
        </w:rPr>
        <w:t xml:space="preserve">继续看：</w:t>
      </w:r>
      <w:r>
        <w:rPr>
          <w:lang w:val="zh-CN"/>
        </w:rPr>
        <w:t xml:space="preserve"> </w:t>
      </w:r>
      <w:hyperlink r:id="rId448">
        <w:r>
          <w:rPr>
            <w:rStyle w:val="Hyperlink"/>
            <w:rFonts w:hint="eastAsia"/>
            <w:lang w:val="zh-CN"/>
          </w:rPr>
          <w:t xml:space="preserve">NIA：准备生前医疗意愿书</w:t>
        </w:r>
      </w:hyperlink>
      <w:r>
        <w:rPr>
          <w:lang w:val="zh-CN"/>
        </w:rPr>
        <w:t xml:space="preserve"> </w:t>
      </w:r>
      <w:r>
        <w:rPr>
          <w:lang w:val="zh-CN"/>
        </w:rPr>
        <w:t xml:space="preserve">·</w:t>
      </w:r>
      <w:r>
        <w:rPr>
          <w:lang w:val="zh-CN"/>
        </w:rPr>
        <w:t xml:space="preserve"> </w:t>
      </w:r>
      <w:hyperlink r:id="rId449">
        <w:r>
          <w:rPr>
            <w:rStyle w:val="Hyperlink"/>
            <w:rFonts w:hint="eastAsia"/>
            <w:lang w:val="zh-CN"/>
          </w:rPr>
          <w:t xml:space="preserve">NIA：预先照护规划</w:t>
        </w:r>
      </w:hyperlink>
      <w:r>
        <w:rPr>
          <w:rFonts w:hint="eastAsia"/>
          <w:lang w:val="zh-CN"/>
        </w:rPr>
        <w:t xml:space="preserve">。具体州表格、见证及医疗指令体系从本州卫生部门、州法律援助或州律师协会核对。</w:t>
      </w:r>
    </w:p>
    <w:bookmarkEnd w:id="450"/>
    <w:bookmarkStart w:id="451" w:name="doc-22092d8266ca--4-不假设配偶或伴侣必然拥有全部权限"/>
    <w:p>
      <w:pPr>
        <w:pStyle w:val="Heading2"/>
      </w:pPr>
      <w:r>
        <w:rPr>
          <w:lang w:val="zh-CN"/>
        </w:rPr>
        <w:t xml:space="preserve">4. </w:t>
      </w:r>
      <w:r>
        <w:rPr>
          <w:rFonts w:hint="eastAsia"/>
          <w:lang w:val="zh-CN"/>
        </w:rPr>
        <w:t xml:space="preserve">不假设配偶或伴侣必然拥有全部权限</w:t>
      </w:r>
    </w:p>
    <w:p>
      <w:pPr>
        <w:pStyle w:val="FirstParagraph"/>
      </w:pPr>
      <w:r>
        <w:rPr>
          <w:rFonts w:hint="eastAsia"/>
          <w:lang w:val="zh-CN"/>
        </w:rPr>
        <w:t xml:space="preserve">无文件时谁可代理、签署需何种见证、谁有资格担任以及跨州认可，均要按适用规则确认。婚姻关系也不等于可以随时取得全部账户和病历。</w:t>
      </w:r>
    </w:p>
    <w:p>
      <w:pPr>
        <w:pStyle w:val="BodyText"/>
      </w:pPr>
      <w:r>
        <w:rPr>
          <w:rFonts w:hint="eastAsia"/>
          <w:lang w:val="zh-CN"/>
        </w:rPr>
        <w:t xml:space="preserve">未婚伴侣、重组家庭或存在冲突时，尤其需要明确授权和沟通路径。</w:t>
      </w:r>
    </w:p>
    <w:p>
      <w:pPr>
        <w:pStyle w:val="BodyText"/>
      </w:pPr>
      <w:r>
        <w:rPr>
          <w:rFonts w:hint="eastAsia"/>
          <w:b/>
          <w:bCs/>
          <w:lang w:val="zh-CN"/>
        </w:rPr>
        <w:t xml:space="preserve">找本州法律入口：</w:t>
      </w:r>
      <w:r>
        <w:rPr>
          <w:lang w:val="zh-CN"/>
        </w:rPr>
        <w:t xml:space="preserve"> </w:t>
      </w:r>
      <w:hyperlink r:id="rId424">
        <w:r>
          <w:rPr>
            <w:rStyle w:val="Hyperlink"/>
            <w:rFonts w:hint="eastAsia"/>
            <w:lang w:val="zh-CN"/>
          </w:rPr>
          <w:t xml:space="preserve">ABA：州律师协会与律师查询</w:t>
        </w:r>
      </w:hyperlink>
      <w:r>
        <w:rPr>
          <w:lang w:val="zh-CN"/>
        </w:rPr>
        <w:t xml:space="preserve"> </w:t>
      </w:r>
      <w:r>
        <w:rPr>
          <w:lang w:val="zh-CN"/>
        </w:rPr>
        <w:t xml:space="preserve">·</w:t>
      </w:r>
      <w:r>
        <w:rPr>
          <w:lang w:val="zh-CN"/>
        </w:rPr>
        <w:t xml:space="preserve"> </w:t>
      </w:r>
      <w:hyperlink r:id="rId423">
        <w:r>
          <w:rPr>
            <w:rStyle w:val="Hyperlink"/>
            <w:rFonts w:hint="eastAsia"/>
            <w:lang w:val="zh-CN"/>
          </w:rPr>
          <w:t xml:space="preserve">USA.gov：州政府入口</w:t>
        </w:r>
      </w:hyperlink>
      <w:r>
        <w:rPr>
          <w:rFonts w:hint="eastAsia"/>
          <w:lang w:val="zh-CN"/>
        </w:rPr>
        <w:t xml:space="preserve">。不要用其他州下载的表格直接替代本州要求。</w:t>
      </w:r>
    </w:p>
    <w:bookmarkEnd w:id="451"/>
    <w:bookmarkStart w:id="457" w:name="doc-22092d8266ca--5-财务授权须同时考虑便利与滥用风险"/>
    <w:p>
      <w:pPr>
        <w:pStyle w:val="Heading2"/>
      </w:pPr>
      <w:r>
        <w:rPr>
          <w:lang w:val="zh-CN"/>
        </w:rPr>
        <w:t xml:space="preserve">5. </w:t>
      </w:r>
      <w:r>
        <w:rPr>
          <w:rFonts w:hint="eastAsia"/>
          <w:lang w:val="zh-CN"/>
        </w:rPr>
        <w:t xml:space="preserve">财务授权须同时考虑便利与滥用风险</w:t>
      </w:r>
    </w:p>
    <w:p>
      <w:pPr>
        <w:pStyle w:val="FirstParagraph"/>
      </w:pPr>
      <w:r>
        <w:rPr>
          <w:rFonts w:hint="eastAsia"/>
          <w:lang w:val="zh-CN"/>
        </w:rPr>
        <w:t xml:space="preserve">财务</w:t>
      </w:r>
      <w:r>
        <w:rPr>
          <w:lang w:val="zh-CN"/>
        </w:rPr>
        <w:t xml:space="preserve"> POA </w:t>
      </w:r>
      <w:r>
        <w:rPr>
          <w:rFonts w:hint="eastAsia"/>
          <w:lang w:val="zh-CN"/>
        </w:rPr>
        <w:t xml:space="preserve">可以用于代为处理钱款或财产；持续有效授权（durable</w:t>
      </w:r>
      <w:r>
        <w:rPr>
          <w:lang w:val="zh-CN"/>
        </w:rPr>
        <w:t xml:space="preserve"> power of </w:t>
      </w:r>
      <w:r>
        <w:rPr>
          <w:rFonts w:hint="eastAsia"/>
          <w:lang w:val="zh-CN"/>
        </w:rPr>
        <w:t xml:space="preserve">attorney）可在规定条件下于本人失能后继续有效。生效时点、范围、撤销和监督方式应与律师确认。</w:t>
      </w:r>
    </w:p>
    <w:p>
      <w:pPr>
        <w:pStyle w:val="BodyText"/>
      </w:pPr>
      <w:r>
        <w:rPr>
          <w:rFonts w:hint="eastAsia"/>
          <w:lang w:val="zh-CN"/>
        </w:rPr>
        <w:t xml:space="preserve">特别讨论赠与、资产转移和受益人变更是否允许，是否要求向另一位可信赖的人定期报告。不要为方便而授予超出本意的权限，也不把共享密码当成合法授权。</w:t>
      </w:r>
    </w:p>
    <w:p>
      <w:pPr>
        <w:pStyle w:val="BodyText"/>
      </w:pPr>
      <w:r>
        <w:rPr>
          <w:rFonts w:hint="eastAsia"/>
          <w:b/>
          <w:bCs/>
          <w:lang w:val="zh-CN"/>
        </w:rPr>
        <w:t xml:space="preserve">还要列出“机构自己的代理制度”。</w:t>
      </w:r>
      <w:r>
        <w:rPr>
          <w:lang w:val="zh-CN"/>
        </w:rPr>
        <w:t xml:space="preserve"> </w:t>
      </w:r>
      <w:r>
        <w:rPr>
          <w:rFonts w:hint="eastAsia"/>
          <w:lang w:val="zh-CN"/>
        </w:rPr>
        <w:t xml:space="preserve">一份州法下有效的财务授权委托书并不自动让代理人有权处理所有联邦福利或机构账户。例如美国社会安全局明确规定：</w:t>
      </w:r>
    </w:p>
    <w:p>
      <w:pPr>
        <w:pStyle w:val="Compact"/>
        <w:numPr>
          <w:ilvl w:val="0"/>
          <w:numId w:val="1071"/>
        </w:numPr>
      </w:pPr>
      <w:r>
        <w:rPr>
          <w:rFonts w:hint="eastAsia"/>
          <w:lang w:val="zh-CN"/>
        </w:rPr>
        <w:t xml:space="preserve">普通授权委托书、获授权代表或与受益人的联名银行账户，</w:t>
      </w:r>
      <w:r>
        <w:rPr>
          <w:rFonts w:hint="eastAsia"/>
          <w:b/>
          <w:bCs/>
          <w:lang w:val="zh-CN"/>
        </w:rPr>
        <w:t xml:space="preserve">都不等于</w:t>
      </w:r>
      <w:r>
        <w:rPr>
          <w:b/>
          <w:bCs/>
          <w:lang w:val="zh-CN"/>
        </w:rPr>
        <w:t xml:space="preserve"> SSA </w:t>
      </w:r>
      <w:r>
        <w:rPr>
          <w:rFonts w:hint="eastAsia"/>
          <w:b/>
          <w:bCs/>
          <w:lang w:val="zh-CN"/>
        </w:rPr>
        <w:t xml:space="preserve">福利款项代表收款人</w:t>
      </w:r>
      <w:r>
        <w:rPr>
          <w:rFonts w:hint="eastAsia"/>
          <w:lang w:val="zh-CN"/>
        </w:rPr>
        <w:t xml:space="preserve">；</w:t>
      </w:r>
    </w:p>
    <w:p>
      <w:pPr>
        <w:pStyle w:val="Compact"/>
        <w:numPr>
          <w:ilvl w:val="0"/>
          <w:numId w:val="1071"/>
        </w:numPr>
      </w:pPr>
      <w:r>
        <w:rPr>
          <w:rFonts w:hint="eastAsia"/>
          <w:lang w:val="zh-CN"/>
        </w:rPr>
        <w:t xml:space="preserve">当</w:t>
      </w:r>
      <w:r>
        <w:rPr>
          <w:lang w:val="zh-CN"/>
        </w:rPr>
        <w:t xml:space="preserve"> SSA </w:t>
      </w:r>
      <w:r>
        <w:rPr>
          <w:rFonts w:hint="eastAsia"/>
          <w:lang w:val="zh-CN"/>
        </w:rPr>
        <w:t xml:space="preserve">认定受益人无法管理或指导他人管理社会安全福利</w:t>
      </w:r>
      <w:r>
        <w:rPr>
          <w:lang w:val="zh-CN"/>
        </w:rPr>
        <w:t xml:space="preserve"> / </w:t>
      </w:r>
      <w:r>
        <w:rPr>
          <w:rFonts w:hint="eastAsia"/>
          <w:lang w:val="zh-CN"/>
        </w:rPr>
        <w:t xml:space="preserve">补充保障收入（SSI）款项时，想代为接收和管理福利款项的个人或机构必须向</w:t>
      </w:r>
      <w:r>
        <w:rPr>
          <w:lang w:val="zh-CN"/>
        </w:rPr>
        <w:t xml:space="preserve"> SSA </w:t>
      </w:r>
      <w:r>
        <w:rPr>
          <w:rFonts w:hint="eastAsia"/>
          <w:lang w:val="zh-CN"/>
        </w:rPr>
        <w:t xml:space="preserve">申请，并由</w:t>
      </w:r>
      <w:r>
        <w:rPr>
          <w:lang w:val="zh-CN"/>
        </w:rPr>
        <w:t xml:space="preserve"> SSA </w:t>
      </w:r>
      <w:r>
        <w:rPr>
          <w:rFonts w:hint="eastAsia"/>
          <w:lang w:val="zh-CN"/>
        </w:rPr>
        <w:t xml:space="preserve">正式任命为福利款项代表收款人；</w:t>
      </w:r>
    </w:p>
    <w:p>
      <w:pPr>
        <w:pStyle w:val="Compact"/>
        <w:numPr>
          <w:ilvl w:val="0"/>
          <w:numId w:val="1071"/>
        </w:numPr>
      </w:pPr>
      <w:r>
        <w:rPr>
          <w:rFonts w:hint="eastAsia"/>
          <w:lang w:val="zh-CN"/>
        </w:rPr>
        <w:t xml:space="preserve">福利款项代表收款人的权限反过来也只针对社会安全福利</w:t>
      </w:r>
      <w:r>
        <w:rPr>
          <w:lang w:val="zh-CN"/>
        </w:rPr>
        <w:t xml:space="preserve"> / SSI </w:t>
      </w:r>
      <w:r>
        <w:rPr>
          <w:rFonts w:hint="eastAsia"/>
          <w:lang w:val="zh-CN"/>
        </w:rPr>
        <w:t xml:space="preserve">福利款项，不自动授权处理受益人的其他银行、投资、税务或医疗事项；</w:t>
      </w:r>
    </w:p>
    <w:p>
      <w:pPr>
        <w:pStyle w:val="Compact"/>
        <w:numPr>
          <w:ilvl w:val="0"/>
          <w:numId w:val="1071"/>
        </w:numPr>
      </w:pPr>
      <w:r>
        <w:rPr>
          <w:rFonts w:hint="eastAsia"/>
          <w:lang w:val="zh-CN"/>
        </w:rPr>
        <w:t xml:space="preserve">有行为能力的社会安全福利</w:t>
      </w:r>
      <w:r>
        <w:rPr>
          <w:lang w:val="zh-CN"/>
        </w:rPr>
        <w:t xml:space="preserve"> / SSI / </w:t>
      </w:r>
      <w:r>
        <w:rPr>
          <w:rFonts w:hint="eastAsia"/>
          <w:lang w:val="zh-CN"/>
        </w:rPr>
        <w:t xml:space="preserve">特别退伍军人福利申请人或受益人，可以提前</w:t>
      </w:r>
      <w:r>
        <w:rPr>
          <w:lang w:val="zh-CN"/>
        </w:rPr>
        <w:t xml:space="preserve"> </w:t>
      </w:r>
      <w:r>
        <w:rPr>
          <w:rFonts w:hint="eastAsia"/>
          <w:b/>
          <w:bCs/>
          <w:lang w:val="zh-CN"/>
        </w:rPr>
        <w:t xml:space="preserve">预先指定最多</w:t>
      </w:r>
      <w:r>
        <w:rPr>
          <w:b/>
          <w:bCs/>
          <w:lang w:val="zh-CN"/>
        </w:rPr>
        <w:t xml:space="preserve"> 3 </w:t>
      </w:r>
      <w:r>
        <w:rPr>
          <w:rFonts w:hint="eastAsia"/>
          <w:b/>
          <w:bCs/>
          <w:lang w:val="zh-CN"/>
        </w:rPr>
        <w:t xml:space="preserve">名</w:t>
      </w:r>
      <w:r>
        <w:rPr>
          <w:rFonts w:hint="eastAsia"/>
          <w:lang w:val="zh-CN"/>
        </w:rPr>
        <w:t xml:space="preserve">未来可能担任福利款项代表收款人的人。SSA</w:t>
      </w:r>
      <w:r>
        <w:rPr>
          <w:lang w:val="zh-CN"/>
        </w:rPr>
        <w:t xml:space="preserve"> </w:t>
      </w:r>
      <w:r>
        <w:rPr>
          <w:rFonts w:hint="eastAsia"/>
          <w:lang w:val="zh-CN"/>
        </w:rPr>
        <w:t xml:space="preserve">将来需要正式任命代表收款人时会优先考虑这些人，但预先指定本身不是正式任命，也不是</w:t>
      </w:r>
      <w:r>
        <w:rPr>
          <w:lang w:val="zh-CN"/>
        </w:rPr>
        <w:t xml:space="preserve"> POA。</w:t>
      </w:r>
    </w:p>
    <w:p>
      <w:pPr>
        <w:pStyle w:val="FirstParagraph"/>
      </w:pPr>
      <w:r>
        <w:rPr>
          <w:rFonts w:hint="eastAsia"/>
          <w:lang w:val="zh-CN"/>
        </w:rPr>
        <w:t xml:space="preserve">这说明遗产与失能规划应做一张“权限清单”：银行</w:t>
      </w:r>
      <w:r>
        <w:rPr>
          <w:lang w:val="zh-CN"/>
        </w:rPr>
        <w:t xml:space="preserve"> / </w:t>
      </w:r>
      <w:r>
        <w:rPr>
          <w:rFonts w:hint="eastAsia"/>
          <w:lang w:val="zh-CN"/>
        </w:rPr>
        <w:t xml:space="preserve">券商看</w:t>
      </w:r>
      <w:r>
        <w:rPr>
          <w:lang w:val="zh-CN"/>
        </w:rPr>
        <w:t xml:space="preserve"> POA </w:t>
      </w:r>
      <w:r>
        <w:rPr>
          <w:rFonts w:hint="eastAsia"/>
          <w:lang w:val="zh-CN"/>
        </w:rPr>
        <w:t xml:space="preserve">与账户规则，医疗看医疗代理</w:t>
      </w:r>
      <w:r>
        <w:rPr>
          <w:lang w:val="zh-CN"/>
        </w:rPr>
        <w:t xml:space="preserve"> / </w:t>
      </w:r>
      <w:r>
        <w:rPr>
          <w:rFonts w:hint="eastAsia"/>
          <w:lang w:val="zh-CN"/>
        </w:rPr>
        <w:t xml:space="preserve">预先医疗指示，SSA</w:t>
      </w:r>
      <w:r>
        <w:rPr>
          <w:lang w:val="zh-CN"/>
        </w:rPr>
        <w:t xml:space="preserve"> </w:t>
      </w:r>
      <w:r>
        <w:rPr>
          <w:rFonts w:hint="eastAsia"/>
          <w:lang w:val="zh-CN"/>
        </w:rPr>
        <w:t xml:space="preserve">看福利款项代表收款人，税务代理看</w:t>
      </w:r>
      <w:r>
        <w:rPr>
          <w:lang w:val="zh-CN"/>
        </w:rPr>
        <w:t xml:space="preserve"> IRS </w:t>
      </w:r>
      <w:r>
        <w:rPr>
          <w:rFonts w:hint="eastAsia"/>
          <w:lang w:val="zh-CN"/>
        </w:rPr>
        <w:t xml:space="preserve">自己的授权制度。不要只把一份持续有效授权委托书放进保险柜就认为全部机构都已解决。</w:t>
      </w:r>
    </w:p>
    <w:p>
      <w:pPr>
        <w:pStyle w:val="BodyText"/>
      </w:pPr>
      <w:r>
        <w:rPr>
          <w:rFonts w:hint="eastAsia"/>
          <w:b/>
          <w:bCs/>
          <w:lang w:val="zh-CN"/>
        </w:rPr>
        <w:t xml:space="preserve">继续看：</w:t>
      </w:r>
      <w:r>
        <w:rPr>
          <w:lang w:val="zh-CN"/>
        </w:rPr>
        <w:t xml:space="preserve"> </w:t>
      </w:r>
      <w:hyperlink r:id="rId452">
        <w:r>
          <w:rPr>
            <w:rStyle w:val="Hyperlink"/>
            <w:rFonts w:hint="eastAsia"/>
            <w:lang w:val="zh-CN"/>
          </w:rPr>
          <w:t xml:space="preserve">CFPB：授权委托书是什么</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454">
        <w:r>
          <w:rPr>
            <w:rStyle w:val="Hyperlink"/>
            <w:rFonts w:hint="eastAsia"/>
            <w:lang w:val="zh-CN"/>
          </w:rPr>
          <w:t xml:space="preserve">SSA：代表收款人常见问题</w:t>
        </w:r>
      </w:hyperlink>
      <w:r>
        <w:rPr>
          <w:lang w:val="zh-CN"/>
        </w:rPr>
        <w:t xml:space="preserve"> </w:t>
      </w:r>
      <w:r>
        <w:rPr>
          <w:lang w:val="zh-CN"/>
        </w:rPr>
        <w:t xml:space="preserve">·</w:t>
      </w:r>
      <w:r>
        <w:rPr>
          <w:lang w:val="zh-CN"/>
        </w:rPr>
        <w:t xml:space="preserve"> </w:t>
      </w:r>
      <w:hyperlink r:id="rId455">
        <w:r>
          <w:rPr>
            <w:rStyle w:val="Hyperlink"/>
            <w:rFonts w:hint="eastAsia"/>
            <w:lang w:val="zh-CN"/>
          </w:rPr>
          <w:t xml:space="preserve">SSA：预先指定未来代表收款人</w:t>
        </w:r>
      </w:hyperlink>
      <w:r>
        <w:rPr>
          <w:lang w:val="zh-CN"/>
        </w:rPr>
        <w:t xml:space="preserve"> </w:t>
      </w:r>
      <w:r>
        <w:rPr>
          <w:lang w:val="zh-CN"/>
        </w:rPr>
        <w:t xml:space="preserve">·</w:t>
      </w:r>
      <w:r>
        <w:rPr>
          <w:lang w:val="zh-CN"/>
        </w:rPr>
        <w:t xml:space="preserve"> </w:t>
      </w:r>
      <w:hyperlink r:id="rId456">
        <w:r>
          <w:rPr>
            <w:rStyle w:val="Hyperlink"/>
            <w:rFonts w:hint="eastAsia"/>
            <w:lang w:val="zh-CN"/>
          </w:rPr>
          <w:t xml:space="preserve">CFPB：受信义务是什么</w:t>
        </w:r>
      </w:hyperlink>
      <w:r>
        <w:rPr>
          <w:lang w:val="zh-CN"/>
        </w:rPr>
        <w:t xml:space="preserve">。</w:t>
      </w:r>
    </w:p>
    <w:bookmarkEnd w:id="457"/>
    <w:bookmarkStart w:id="458" w:name="doc-22092d8266ca--6-遗嘱不能单独代表全部资产安排"/>
    <w:p>
      <w:pPr>
        <w:pStyle w:val="Heading2"/>
      </w:pPr>
      <w:r>
        <w:rPr>
          <w:lang w:val="zh-CN"/>
        </w:rPr>
        <w:t xml:space="preserve">6. </w:t>
      </w:r>
      <w:r>
        <w:rPr>
          <w:rFonts w:hint="eastAsia"/>
          <w:lang w:val="zh-CN"/>
        </w:rPr>
        <w:t xml:space="preserve">遗嘱不能单独代表全部资产安排</w:t>
      </w:r>
    </w:p>
    <w:p>
      <w:pPr>
        <w:pStyle w:val="FirstParagraph"/>
      </w:pPr>
      <w:r>
        <w:rPr>
          <w:rFonts w:hint="eastAsia"/>
          <w:lang w:val="zh-CN"/>
        </w:rPr>
        <w:t xml:space="preserve">逐项列出资产所有权形式、受益人、账户协议和可能适用的信托，再请律师核对其与遗嘱是否一致。退休账户、保险、联名财产、死亡后支付或转移安排（POD/TOD）不能仅凭名称推断结果。</w:t>
      </w:r>
    </w:p>
    <w:p>
      <w:pPr>
        <w:pStyle w:val="BodyText"/>
      </w:pPr>
      <w:r>
        <w:rPr>
          <w:rFonts w:hint="eastAsia"/>
          <w:lang w:val="zh-CN"/>
        </w:rPr>
        <w:t xml:space="preserve">不要假设更新遗嘱自动更新每个金融机构记录。死亡后代理、执行人和受托人的权限也需要分别确认，见</w:t>
      </w:r>
      <w:hyperlink w:anchor="doc-9520f30b2e95">
        <w:r>
          <w:rPr>
            <w:rStyle w:val="Hyperlink"/>
            <w:rFonts w:hint="eastAsia"/>
            <w:lang w:val="zh-CN"/>
          </w:rPr>
          <w:t xml:space="preserve">第</w:t>
        </w:r>
        <w:r>
          <w:rPr>
            <w:rStyle w:val="Hyperlink"/>
            <w:lang w:val="zh-CN"/>
          </w:rPr>
          <w:t xml:space="preserve"> 35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实务入口：</w:t>
      </w:r>
      <w:r>
        <w:rPr>
          <w:lang w:val="zh-CN"/>
        </w:rPr>
        <w:t xml:space="preserve"> </w:t>
      </w:r>
      <w:r>
        <w:rPr>
          <w:rFonts w:hint="eastAsia"/>
          <w:lang w:val="zh-CN"/>
        </w:rPr>
        <w:t xml:space="preserve">退休计划受益人先查雇主</w:t>
      </w:r>
      <w:r>
        <w:rPr>
          <w:lang w:val="zh-CN"/>
        </w:rPr>
        <w:t xml:space="preserve"> / </w:t>
      </w:r>
      <w:r>
        <w:rPr>
          <w:rFonts w:hint="eastAsia"/>
          <w:lang w:val="zh-CN"/>
        </w:rPr>
        <w:t xml:space="preserve">计划管理人；保险受益人查保险公司；银行</w:t>
      </w:r>
      <w:r>
        <w:rPr>
          <w:lang w:val="zh-CN"/>
        </w:rPr>
        <w:t xml:space="preserve"> / </w:t>
      </w:r>
      <w:r>
        <w:rPr>
          <w:rFonts w:hint="eastAsia"/>
          <w:lang w:val="zh-CN"/>
        </w:rPr>
        <w:t xml:space="preserve">券商的</w:t>
      </w:r>
      <w:r>
        <w:rPr>
          <w:lang w:val="zh-CN"/>
        </w:rPr>
        <w:t xml:space="preserve"> </w:t>
      </w:r>
      <w:r>
        <w:rPr>
          <w:rFonts w:hint="eastAsia"/>
          <w:lang w:val="zh-CN"/>
        </w:rPr>
        <w:t xml:space="preserve">POD、TOD、共同持有规则查对应机构正式文件。无法确认州法效果时，从</w:t>
      </w:r>
      <w:r>
        <w:rPr>
          <w:lang w:val="zh-CN"/>
        </w:rPr>
        <w:t xml:space="preserve"> </w:t>
      </w:r>
      <w:hyperlink r:id="rId442">
        <w:r>
          <w:rPr>
            <w:rStyle w:val="Hyperlink"/>
            <w:rFonts w:hint="eastAsia"/>
            <w:lang w:val="zh-CN"/>
          </w:rPr>
          <w:t xml:space="preserve">ABA：寻找法律帮助</w:t>
        </w:r>
      </w:hyperlink>
      <w:r>
        <w:rPr>
          <w:rFonts w:hint="eastAsia"/>
          <w:lang w:val="zh-CN"/>
        </w:rPr>
        <w:t xml:space="preserve">找本州遗产规划律师。</w:t>
      </w:r>
    </w:p>
    <w:bookmarkEnd w:id="458"/>
    <w:bookmarkStart w:id="460" w:name="doc-22092d8266ca--7-受益人记录直接向机构核实"/>
    <w:p>
      <w:pPr>
        <w:pStyle w:val="Heading2"/>
      </w:pPr>
      <w:r>
        <w:rPr>
          <w:lang w:val="zh-CN"/>
        </w:rPr>
        <w:t xml:space="preserve">7. </w:t>
      </w:r>
      <w:r>
        <w:rPr>
          <w:rFonts w:hint="eastAsia"/>
          <w:lang w:val="zh-CN"/>
        </w:rPr>
        <w:t xml:space="preserve">受益人记录直接向机构核实</w:t>
      </w:r>
    </w:p>
    <w:p>
      <w:pPr>
        <w:pStyle w:val="FirstParagraph"/>
      </w:pPr>
      <w:r>
        <w:rPr>
          <w:rFonts w:hint="eastAsia"/>
          <w:lang w:val="zh-CN"/>
        </w:rPr>
        <w:t xml:space="preserve">婚姻、离婚、子女出生、受益人去世、换工作或账户转移后，取得当前指定记录，检查姓名、比例、备用受益人及机构是否实际受理。</w:t>
      </w:r>
    </w:p>
    <w:p>
      <w:pPr>
        <w:pStyle w:val="BodyText"/>
      </w:pPr>
      <w:r>
        <w:rPr>
          <w:rFonts w:hint="eastAsia"/>
          <w:lang w:val="zh-CN"/>
        </w:rPr>
        <w:t xml:space="preserve">涉及配偶权利、未成年人、信托或跨境受益人时，让律师与计划管理方协同确认，不机械填入同一套姓名。</w:t>
      </w:r>
    </w:p>
    <w:p>
      <w:pPr>
        <w:pStyle w:val="BodyText"/>
      </w:pPr>
      <w:r>
        <w:rPr>
          <w:rFonts w:hint="eastAsia"/>
          <w:b/>
          <w:bCs/>
          <w:lang w:val="zh-CN"/>
        </w:rPr>
        <w:t xml:space="preserve">退休计划继续看：</w:t>
      </w:r>
      <w:r>
        <w:rPr>
          <w:lang w:val="zh-CN"/>
        </w:rPr>
        <w:t xml:space="preserve"> </w:t>
      </w:r>
      <w:hyperlink r:id="rId459">
        <w:r>
          <w:rPr>
            <w:rStyle w:val="Hyperlink"/>
            <w:rFonts w:hint="eastAsia"/>
            <w:lang w:val="zh-CN"/>
          </w:rPr>
          <w:t xml:space="preserve">DOL：退休计划</w:t>
        </w:r>
      </w:hyperlink>
      <w:r>
        <w:rPr>
          <w:lang w:val="zh-CN"/>
        </w:rPr>
        <w:t xml:space="preserve"> </w:t>
      </w:r>
      <w:r>
        <w:rPr>
          <w:lang w:val="zh-CN"/>
        </w:rPr>
        <w:t xml:space="preserve">·</w:t>
      </w:r>
      <w:r>
        <w:rPr>
          <w:lang w:val="zh-CN"/>
        </w:rPr>
        <w:t xml:space="preserve"> </w:t>
      </w:r>
      <w:hyperlink r:id="rId341">
        <w:r>
          <w:rPr>
            <w:rStyle w:val="Hyperlink"/>
            <w:lang w:val="zh-CN"/>
          </w:rPr>
          <w:t xml:space="preserve">DOL </w:t>
        </w:r>
        <w:r>
          <w:rPr>
            <w:rStyle w:val="Hyperlink"/>
            <w:rFonts w:hint="eastAsia"/>
            <w:lang w:val="zh-CN"/>
          </w:rPr>
          <w:t xml:space="preserve">EBSA：向雇员福利保障部门咨询</w:t>
        </w:r>
      </w:hyperlink>
      <w:r>
        <w:rPr>
          <w:rFonts w:hint="eastAsia"/>
          <w:lang w:val="zh-CN"/>
        </w:rPr>
        <w:t xml:space="preserve">。具体受益人表格与配偶同意要求以计划文件为准。</w:t>
      </w:r>
    </w:p>
    <w:bookmarkEnd w:id="460"/>
    <w:bookmarkStart w:id="461" w:name="doc-22092d8266ca--8-婚姻变化触发一次共同复查"/>
    <w:p>
      <w:pPr>
        <w:pStyle w:val="Heading2"/>
      </w:pPr>
      <w:r>
        <w:rPr>
          <w:lang w:val="zh-CN"/>
        </w:rPr>
        <w:t xml:space="preserve">8. </w:t>
      </w:r>
      <w:r>
        <w:rPr>
          <w:rFonts w:hint="eastAsia"/>
          <w:lang w:val="zh-CN"/>
        </w:rPr>
        <w:t xml:space="preserve">婚姻变化触发一次共同复查</w:t>
      </w:r>
    </w:p>
    <w:p>
      <w:pPr>
        <w:pStyle w:val="FirstParagraph"/>
      </w:pPr>
      <w:r>
        <w:rPr>
          <w:rFonts w:hint="eastAsia"/>
          <w:lang w:val="zh-CN"/>
        </w:rPr>
        <w:t xml:space="preserve">一起核对医疗代理、财务授权、遗嘱、受益人、保险、账户所有权、雇主福利、紧急联系和相关协议义务。双方分别理解后再签署，不以“家庭统一管理”为由取消另一方的知情与自主。</w:t>
      </w:r>
    </w:p>
    <w:p>
      <w:pPr>
        <w:pStyle w:val="BodyText"/>
      </w:pPr>
      <w:r>
        <w:rPr>
          <w:rFonts w:hint="eastAsia"/>
          <w:b/>
          <w:bCs/>
          <w:lang w:val="zh-CN"/>
        </w:rPr>
        <w:t xml:space="preserve">复查入口：</w:t>
      </w:r>
      <w:r>
        <w:rPr>
          <w:lang w:val="zh-CN"/>
        </w:rPr>
        <w:t xml:space="preserve"> </w:t>
      </w:r>
      <w:hyperlink r:id="rId441">
        <w:r>
          <w:rPr>
            <w:rStyle w:val="Hyperlink"/>
            <w:rFonts w:hint="eastAsia"/>
            <w:lang w:val="zh-CN"/>
          </w:rPr>
          <w:t xml:space="preserve">NIA：整理重要事务与文件</w:t>
        </w:r>
      </w:hyperlink>
      <w:r>
        <w:rPr>
          <w:lang w:val="zh-CN"/>
        </w:rPr>
        <w:t xml:space="preserve"> </w:t>
      </w:r>
      <w:r>
        <w:rPr>
          <w:lang w:val="zh-CN"/>
        </w:rPr>
        <w:t xml:space="preserve">·</w:t>
      </w:r>
      <w:r>
        <w:rPr>
          <w:lang w:val="zh-CN"/>
        </w:rPr>
        <w:t xml:space="preserve"> </w:t>
      </w:r>
      <w:hyperlink r:id="rId459">
        <w:r>
          <w:rPr>
            <w:rStyle w:val="Hyperlink"/>
            <w:rFonts w:hint="eastAsia"/>
            <w:lang w:val="zh-CN"/>
          </w:rPr>
          <w:t xml:space="preserve">DOL：退休计划</w:t>
        </w:r>
      </w:hyperlink>
      <w:r>
        <w:rPr>
          <w:rFonts w:hint="eastAsia"/>
          <w:lang w:val="zh-CN"/>
        </w:rPr>
        <w:t xml:space="preserve">。婚姻对州法文件的具体影响仍由本州律师确认。</w:t>
      </w:r>
    </w:p>
    <w:bookmarkEnd w:id="461"/>
    <w:bookmarkStart w:id="462" w:name="doc-22092d8266ca--9-律师委托范围要写明"/>
    <w:p>
      <w:pPr>
        <w:pStyle w:val="Heading2"/>
      </w:pPr>
      <w:r>
        <w:rPr>
          <w:lang w:val="zh-CN"/>
        </w:rPr>
        <w:t xml:space="preserve">9. </w:t>
      </w:r>
      <w:r>
        <w:rPr>
          <w:rFonts w:hint="eastAsia"/>
          <w:lang w:val="zh-CN"/>
        </w:rPr>
        <w:t xml:space="preserve">律师委托范围要写明</w:t>
      </w:r>
    </w:p>
    <w:p>
      <w:pPr>
        <w:pStyle w:val="FirstParagraph"/>
      </w:pPr>
      <w:r>
        <w:rPr>
          <w:rFonts w:hint="eastAsia"/>
          <w:lang w:val="zh-CN"/>
        </w:rPr>
        <w:t xml:space="preserve">预约前准备居住与法律住所、家庭关系、资产所在国家、所有权、既有文件和想解决的问题。询问委托是否涵盖起草、签署指导、账户衔接、跨境协调及后续更新，费用如何计算。</w:t>
      </w:r>
    </w:p>
    <w:p>
      <w:pPr>
        <w:pStyle w:val="BodyText"/>
      </w:pPr>
      <w:r>
        <w:rPr>
          <w:rFonts w:hint="eastAsia"/>
          <w:lang w:val="zh-CN"/>
        </w:rPr>
        <w:t xml:space="preserve">跨境或复杂税务不应默认包含在基础遗嘱套餐中。</w:t>
      </w:r>
    </w:p>
    <w:p>
      <w:pPr>
        <w:pStyle w:val="BodyText"/>
      </w:pPr>
      <w:r>
        <w:rPr>
          <w:rFonts w:hint="eastAsia"/>
          <w:b/>
          <w:bCs/>
          <w:lang w:val="zh-CN"/>
        </w:rPr>
        <w:t xml:space="preserve">找律师：</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rFonts w:hint="eastAsia"/>
          <w:lang w:val="zh-CN"/>
        </w:rPr>
        <w:t xml:space="preserve">。委托前明确遗产规划、税务、跨境协调是否分别计费。</w:t>
      </w:r>
    </w:p>
    <w:bookmarkEnd w:id="462"/>
    <w:bookmarkStart w:id="463" w:name="doc-22092d8266ca--10-签署以后还有实施步骤"/>
    <w:p>
      <w:pPr>
        <w:pStyle w:val="Heading2"/>
      </w:pPr>
      <w:r>
        <w:rPr>
          <w:lang w:val="zh-CN"/>
        </w:rPr>
        <w:t xml:space="preserve">10. </w:t>
      </w:r>
      <w:r>
        <w:rPr>
          <w:rFonts w:hint="eastAsia"/>
          <w:lang w:val="zh-CN"/>
        </w:rPr>
        <w:t xml:space="preserve">签署以后还有实施步骤</w:t>
      </w:r>
    </w:p>
    <w:p>
      <w:pPr>
        <w:pStyle w:val="FirstParagraph"/>
      </w:pPr>
      <w:r>
        <w:rPr>
          <w:rFonts w:hint="eastAsia"/>
          <w:lang w:val="zh-CN"/>
        </w:rPr>
        <w:t xml:space="preserve">通知被指定的人，交付适当副本，让机构登记，核对受益人变更是否生效。如采用信托，询问哪些资产应如何转入，哪些不应直接改名转入，及相关税务或贷款影响。</w:t>
      </w:r>
    </w:p>
    <w:p>
      <w:pPr>
        <w:pStyle w:val="BodyText"/>
      </w:pPr>
      <w:r>
        <w:rPr>
          <w:rFonts w:hint="eastAsia"/>
          <w:lang w:val="zh-CN"/>
        </w:rPr>
        <w:t xml:space="preserve">做一张实施清单，逐项记录完成凭证；未执行的安排不能仅因文件已签就视为可用。</w:t>
      </w:r>
    </w:p>
    <w:p>
      <w:pPr>
        <w:pStyle w:val="BodyText"/>
      </w:pPr>
      <w:r>
        <w:rPr>
          <w:rFonts w:hint="eastAsia"/>
          <w:b/>
          <w:bCs/>
          <w:lang w:val="zh-CN"/>
        </w:rPr>
        <w:t xml:space="preserve">代理人实际接手时：</w:t>
      </w:r>
      <w:r>
        <w:rPr>
          <w:lang w:val="zh-CN"/>
        </w:rPr>
        <w:t xml:space="preserve"> </w:t>
      </w:r>
      <w:hyperlink r:id="rId453">
        <w:r>
          <w:rPr>
            <w:rStyle w:val="Hyperlink"/>
            <w:rFonts w:hint="eastAsia"/>
            <w:lang w:val="zh-CN"/>
          </w:rPr>
          <w:t xml:space="preserve">CFPB：代他人管理财务</w:t>
        </w:r>
      </w:hyperlink>
      <w:r>
        <w:rPr>
          <w:rFonts w:hint="eastAsia"/>
          <w:lang w:val="zh-CN"/>
        </w:rPr>
        <w:t xml:space="preserve">提供</w:t>
      </w:r>
      <w:r>
        <w:rPr>
          <w:lang w:val="zh-CN"/>
        </w:rPr>
        <w:t xml:space="preserve"> </w:t>
      </w:r>
      <w:r>
        <w:rPr>
          <w:rFonts w:hint="eastAsia"/>
          <w:lang w:val="zh-CN"/>
        </w:rPr>
        <w:t xml:space="preserve">POA、信托受托人、法院任命的监护人等不同角色的操作指南。</w:t>
      </w:r>
    </w:p>
    <w:p>
      <w:pPr>
        <w:pStyle w:val="BodyText"/>
      </w:pPr>
      <w:r>
        <w:rPr>
          <w:rFonts w:hint="eastAsia"/>
          <w:b/>
          <w:bCs/>
          <w:lang w:val="zh-CN"/>
        </w:rPr>
        <w:t xml:space="preserve">银行或医疗机构不接受已有授权文件</w:t>
      </w:r>
    </w:p>
    <w:p>
      <w:pPr>
        <w:pStyle w:val="BodyText"/>
      </w:pPr>
      <w:r>
        <w:rPr>
          <w:rFonts w:hint="eastAsia"/>
          <w:lang w:val="zh-CN"/>
        </w:rPr>
        <w:t xml:space="preserve">把拟办理的具体事项、授权文件版本及签署信息交给机构指定部门，要求说明缺的是身份核验、文件副本、权限范围、格式还是其他条件。保存退回原文与经办编号，交给起草律师或相应专业人士判断补正；不要直接再签一份网上模板覆盖旧文件。</w:t>
      </w:r>
    </w:p>
    <w:p>
      <w:pPr>
        <w:pStyle w:val="BodyText"/>
      </w:pPr>
      <w:r>
        <w:rPr>
          <w:rFonts w:hint="eastAsia"/>
          <w:lang w:val="zh-CN"/>
        </w:rPr>
        <w:t xml:space="preserve">问机构是否有可接受的补件或正式复核程序，以及必要事项未能办理时有什么合法替代路径。本人尚可自主办理时，由本人选择是否直接办理或调整授权；不要把共享密码、冒用本人登录当成代理受理。完成标准是机构确认可办理的具体范围，代理人知道边界及未解决项，不仅是律师已签署文件。</w:t>
      </w:r>
    </w:p>
    <w:bookmarkEnd w:id="463"/>
    <w:bookmarkStart w:id="464" w:name="doc-22092d8266ca--11-与代理人讨论真实价值取舍"/>
    <w:p>
      <w:pPr>
        <w:pStyle w:val="Heading2"/>
      </w:pPr>
      <w:r>
        <w:rPr>
          <w:lang w:val="zh-CN"/>
        </w:rPr>
        <w:t xml:space="preserve">11. </w:t>
      </w:r>
      <w:r>
        <w:rPr>
          <w:rFonts w:hint="eastAsia"/>
          <w:lang w:val="zh-CN"/>
        </w:rPr>
        <w:t xml:space="preserve">与代理人讨论真实价值取舍</w:t>
      </w:r>
    </w:p>
    <w:p>
      <w:pPr>
        <w:pStyle w:val="FirstParagraph"/>
      </w:pPr>
      <w:r>
        <w:rPr>
          <w:rFonts w:hint="eastAsia"/>
          <w:lang w:val="zh-CN"/>
        </w:rPr>
        <w:t xml:space="preserve">可以谈什么生活能力对你重要、对长期生命支持的看法、疼痛控制、家人沟通及不确定情况下希望如何决定。用自己的话说明，避免只写抽象的“不要受苦”。</w:t>
      </w:r>
    </w:p>
    <w:p>
      <w:pPr>
        <w:pStyle w:val="BodyText"/>
      </w:pPr>
      <w:r>
        <w:rPr>
          <w:rFonts w:hint="eastAsia"/>
          <w:lang w:val="zh-CN"/>
        </w:rPr>
        <w:t xml:space="preserve">意愿变化时及时更新讨论和适当文件，不让代理人根据多年以前的闲聊猜测。</w:t>
      </w:r>
    </w:p>
    <w:p>
      <w:pPr>
        <w:pStyle w:val="BodyText"/>
      </w:pPr>
      <w:r>
        <w:rPr>
          <w:rFonts w:hint="eastAsia"/>
          <w:b/>
          <w:bCs/>
          <w:lang w:val="zh-CN"/>
        </w:rPr>
        <w:t xml:space="preserve">对话工具：</w:t>
      </w:r>
      <w:r>
        <w:rPr>
          <w:lang w:val="zh-CN"/>
        </w:rPr>
        <w:t xml:space="preserve"> </w:t>
      </w:r>
      <w:hyperlink r:id="rId445">
        <w:r>
          <w:rPr>
            <w:rStyle w:val="Hyperlink"/>
            <w:rFonts w:hint="eastAsia"/>
            <w:lang w:val="zh-CN"/>
          </w:rPr>
          <w:t xml:space="preserve">NIA：预先照护规划沟通指南</w:t>
        </w:r>
      </w:hyperlink>
      <w:r>
        <w:rPr>
          <w:rFonts w:hint="eastAsia"/>
          <w:lang w:val="zh-CN"/>
        </w:rPr>
        <w:t xml:space="preserve">。其重点是先谈价值取舍，再把需要的决定写入适用文件。</w:t>
      </w:r>
    </w:p>
    <w:bookmarkEnd w:id="464"/>
    <w:bookmarkStart w:id="465" w:name="doc-22092d8266ca--12-定期及重大变化后复查"/>
    <w:p>
      <w:pPr>
        <w:pStyle w:val="Heading2"/>
      </w:pPr>
      <w:r>
        <w:rPr>
          <w:lang w:val="zh-CN"/>
        </w:rPr>
        <w:t xml:space="preserve">12. </w:t>
      </w:r>
      <w:r>
        <w:rPr>
          <w:rFonts w:hint="eastAsia"/>
          <w:lang w:val="zh-CN"/>
        </w:rPr>
        <w:t xml:space="preserve">定期及重大变化后复查</w:t>
      </w:r>
    </w:p>
    <w:p>
      <w:pPr>
        <w:pStyle w:val="FirstParagraph"/>
      </w:pPr>
      <w:r>
        <w:rPr>
          <w:rFonts w:hint="eastAsia"/>
          <w:lang w:val="zh-CN"/>
        </w:rPr>
        <w:t xml:space="preserve">年度复查可作为提醒；搬州、婚姻变化、重大诊断、代理人关系或能力变化、资产变化时提前复查。更新后询问旧文件如何处理并通知相关机构，防止同时流通互相冲突版本。</w:t>
      </w:r>
    </w:p>
    <w:p>
      <w:pPr>
        <w:pStyle w:val="BodyText"/>
      </w:pPr>
      <w:r>
        <w:rPr>
          <w:rFonts w:hint="eastAsia"/>
          <w:b/>
          <w:bCs/>
          <w:lang w:val="zh-CN"/>
        </w:rPr>
        <w:t xml:space="preserve">继续看：</w:t>
      </w:r>
      <w:r>
        <w:rPr>
          <w:lang w:val="zh-CN"/>
        </w:rPr>
        <w:t xml:space="preserve"> </w:t>
      </w:r>
      <w:hyperlink r:id="rId449">
        <w:r>
          <w:rPr>
            <w:rStyle w:val="Hyperlink"/>
            <w:rFonts w:hint="eastAsia"/>
            <w:lang w:val="zh-CN"/>
          </w:rPr>
          <w:t xml:space="preserve">NIA：预先照护规划</w:t>
        </w:r>
      </w:hyperlink>
      <w:r>
        <w:rPr>
          <w:rFonts w:hint="eastAsia"/>
          <w:lang w:val="zh-CN"/>
        </w:rPr>
        <w:t xml:space="preserve">建议持续复查并把最新版本提供给代理人、医疗人员和相关家人；法律文件的撤销与替换方式仍按本州规则执行。</w:t>
      </w:r>
    </w:p>
    <w:bookmarkEnd w:id="465"/>
    <w:bookmarkStart w:id="466" w:name="doc-22092d8266ca--13-紧急时能找到文件"/>
    <w:p>
      <w:pPr>
        <w:pStyle w:val="Heading2"/>
      </w:pPr>
      <w:r>
        <w:rPr>
          <w:lang w:val="zh-CN"/>
        </w:rPr>
        <w:t xml:space="preserve">13. </w:t>
      </w:r>
      <w:r>
        <w:rPr>
          <w:rFonts w:hint="eastAsia"/>
          <w:lang w:val="zh-CN"/>
        </w:rPr>
        <w:t xml:space="preserve">紧急时能找到文件</w:t>
      </w:r>
    </w:p>
    <w:p>
      <w:pPr>
        <w:pStyle w:val="FirstParagraph"/>
      </w:pPr>
      <w:r>
        <w:rPr>
          <w:rFonts w:hint="eastAsia"/>
          <w:lang w:val="zh-CN"/>
        </w:rPr>
        <w:t xml:space="preserve">私下记录原件位置、律师联系方式、有效版本及谁持有副本。避免唯一副本只能由本人打开；也不要把所有文件和密码放入公开共享链接。</w:t>
      </w:r>
    </w:p>
    <w:p>
      <w:pPr>
        <w:pStyle w:val="BodyText"/>
      </w:pPr>
      <w:r>
        <w:rPr>
          <w:rFonts w:hint="eastAsia"/>
          <w:lang w:val="zh-CN"/>
        </w:rPr>
        <w:t xml:space="preserve">医疗团队需要什么格式、是否已入档，应实际确认。</w:t>
      </w:r>
    </w:p>
    <w:p>
      <w:pPr>
        <w:pStyle w:val="BodyText"/>
      </w:pPr>
      <w:r>
        <w:rPr>
          <w:rFonts w:hint="eastAsia"/>
          <w:b/>
          <w:bCs/>
          <w:lang w:val="zh-CN"/>
        </w:rPr>
        <w:t xml:space="preserve">医疗文件入口：</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449">
        <w:r>
          <w:rPr>
            <w:rStyle w:val="Hyperlink"/>
            <w:rFonts w:hint="eastAsia"/>
            <w:lang w:val="zh-CN"/>
          </w:rPr>
          <w:t xml:space="preserve">NIA：预先照护规划</w:t>
        </w:r>
      </w:hyperlink>
      <w:r>
        <w:rPr>
          <w:rFonts w:hint="eastAsia"/>
          <w:lang w:val="zh-CN"/>
        </w:rPr>
        <w:t xml:space="preserve">。完成后直接问</w:t>
      </w:r>
      <w:r>
        <w:rPr>
          <w:lang w:val="zh-CN"/>
        </w:rPr>
        <w:t xml:space="preserve"> PCP / </w:t>
      </w:r>
      <w:r>
        <w:rPr>
          <w:rFonts w:hint="eastAsia"/>
          <w:lang w:val="zh-CN"/>
        </w:rPr>
        <w:t xml:space="preserve">医疗系统是否能把预先医疗指示或代理文件上传到病历。</w:t>
      </w:r>
    </w:p>
    <w:bookmarkEnd w:id="466"/>
    <w:bookmarkStart w:id="470" w:name="doc-22092d8266ca--14-跨境安排单独设计"/>
    <w:p>
      <w:pPr>
        <w:pStyle w:val="Heading2"/>
      </w:pPr>
      <w:r>
        <w:rPr>
          <w:lang w:val="zh-CN"/>
        </w:rPr>
        <w:t xml:space="preserve">14. </w:t>
      </w:r>
      <w:r>
        <w:rPr>
          <w:rFonts w:hint="eastAsia"/>
          <w:lang w:val="zh-CN"/>
        </w:rPr>
        <w:t xml:space="preserve">跨境安排单独设计</w:t>
      </w:r>
    </w:p>
    <w:p>
      <w:pPr>
        <w:pStyle w:val="FirstParagraph"/>
      </w:pPr>
      <w:r>
        <w:rPr>
          <w:rFonts w:hint="eastAsia"/>
          <w:lang w:val="zh-CN"/>
        </w:rPr>
        <w:t xml:space="preserve">美国文件不能仅靠翻译就假定被中国银行、医院或不动产机构接受，反向亦然。先向受理方确认内容、签署、翻译和证明要求，再安排律师、公证或附加证明书（Apostille）。</w:t>
      </w:r>
    </w:p>
    <w:p>
      <w:pPr>
        <w:pStyle w:val="BodyText"/>
      </w:pPr>
      <w:r>
        <w:rPr>
          <w:rFonts w:hint="eastAsia"/>
          <w:lang w:val="zh-CN"/>
        </w:rPr>
        <w:t xml:space="preserve">证明文件来源真实性与认可其法律效果是不同问题，详见</w:t>
      </w:r>
      <w:hyperlink w:anchor="doc-b0727ed3db07">
        <w:r>
          <w:rPr>
            <w:rStyle w:val="Hyperlink"/>
            <w:rFonts w:hint="eastAsia"/>
            <w:lang w:val="zh-CN"/>
          </w:rPr>
          <w:t xml:space="preserve">第</w:t>
        </w:r>
        <w:r>
          <w:rPr>
            <w:rStyle w:val="Hyperlink"/>
            <w:lang w:val="zh-CN"/>
          </w:rPr>
          <w:t xml:space="preserve"> 19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跨境文件入口：</w:t>
      </w:r>
      <w:r>
        <w:rPr>
          <w:lang w:val="zh-CN"/>
        </w:rPr>
        <w:t xml:space="preserve"> </w:t>
      </w:r>
      <w:hyperlink r:id="rId467">
        <w:r>
          <w:rPr>
            <w:rStyle w:val="Hyperlink"/>
            <w:rFonts w:hint="eastAsia"/>
            <w:lang w:val="zh-CN"/>
          </w:rPr>
          <w:t xml:space="preserve">HCCH：附加证明书公约</w:t>
        </w:r>
      </w:hyperlink>
      <w:r>
        <w:rPr>
          <w:lang w:val="zh-CN"/>
        </w:rPr>
        <w:t xml:space="preserve"> </w:t>
      </w:r>
      <w:r>
        <w:rPr>
          <w:lang w:val="zh-CN"/>
        </w:rPr>
        <w:t xml:space="preserve">·</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w:t>
      </w:r>
    </w:p>
    <w:bookmarkEnd w:id="470"/>
    <w:bookmarkStart w:id="471" w:name="doc-22092d8266ca--15-父母也有自己的意愿与授权安排"/>
    <w:p>
      <w:pPr>
        <w:pStyle w:val="Heading2"/>
      </w:pPr>
      <w:r>
        <w:rPr>
          <w:lang w:val="zh-CN"/>
        </w:rPr>
        <w:t xml:space="preserve">15. </w:t>
      </w:r>
      <w:r>
        <w:rPr>
          <w:rFonts w:hint="eastAsia"/>
          <w:lang w:val="zh-CN"/>
        </w:rPr>
        <w:t xml:space="preserve">父母也有自己的意愿与授权安排</w:t>
      </w:r>
    </w:p>
    <w:p>
      <w:pPr>
        <w:pStyle w:val="FirstParagraph"/>
      </w:pPr>
      <w:r>
        <w:rPr>
          <w:rFonts w:hint="eastAsia"/>
          <w:lang w:val="zh-CN"/>
        </w:rPr>
        <w:t xml:space="preserve">在父母知情同意下，确认当地接应、医疗联络、生活账单、资料位置和必要权限。子女住在海外不能替代父母作所有决定，也不能仅凭亲属关系推定授权范围。</w:t>
      </w:r>
    </w:p>
    <w:p>
      <w:pPr>
        <w:pStyle w:val="BodyText"/>
      </w:pPr>
      <w:r>
        <w:rPr>
          <w:rFonts w:hint="eastAsia"/>
          <w:lang w:val="zh-CN"/>
        </w:rPr>
        <w:t xml:space="preserve">照护安排见</w:t>
      </w:r>
      <w:hyperlink w:anchor="doc-96d97e1fb72d">
        <w:r>
          <w:rPr>
            <w:rStyle w:val="Hyperlink"/>
            <w:rFonts w:hint="eastAsia"/>
            <w:lang w:val="zh-CN"/>
          </w:rPr>
          <w:t xml:space="preserve">第</w:t>
        </w:r>
        <w:r>
          <w:rPr>
            <w:rStyle w:val="Hyperlink"/>
            <w:lang w:val="zh-CN"/>
          </w:rPr>
          <w:t xml:space="preserve"> 20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美国侧参考：</w:t>
      </w:r>
      <w:r>
        <w:rPr>
          <w:lang w:val="zh-CN"/>
        </w:rPr>
        <w:t xml:space="preserve"> </w:t>
      </w:r>
      <w:hyperlink r:id="rId449">
        <w:r>
          <w:rPr>
            <w:rStyle w:val="Hyperlink"/>
            <w:rFonts w:hint="eastAsia"/>
            <w:lang w:val="zh-CN"/>
          </w:rPr>
          <w:t xml:space="preserve">NIA：预先照护规划</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rFonts w:hint="eastAsia"/>
          <w:lang w:val="zh-CN"/>
        </w:rPr>
        <w:t xml:space="preserve">。中国侧授权和受理仍按父母实际所在地与具体机构核对。</w:t>
      </w:r>
    </w:p>
    <w:bookmarkEnd w:id="471"/>
    <w:bookmarkStart w:id="474" w:name="doc-22092d8266ca--16-数字资产与账户恢复一并准备"/>
    <w:p>
      <w:pPr>
        <w:pStyle w:val="Heading2"/>
      </w:pPr>
      <w:r>
        <w:rPr>
          <w:lang w:val="zh-CN"/>
        </w:rPr>
        <w:t xml:space="preserve">16. </w:t>
      </w:r>
      <w:r>
        <w:rPr>
          <w:rFonts w:hint="eastAsia"/>
          <w:lang w:val="zh-CN"/>
        </w:rPr>
        <w:t xml:space="preserve">数字资产与账户恢复一并准备</w:t>
      </w:r>
    </w:p>
    <w:p>
      <w:pPr>
        <w:pStyle w:val="FirstParagraph"/>
      </w:pPr>
      <w:r>
        <w:rPr>
          <w:rFonts w:hint="eastAsia"/>
          <w:lang w:val="zh-CN"/>
        </w:rPr>
        <w:t xml:space="preserve">整理主要邮箱、密码管理器、云存储、域名、订阅及其他重要数字资产的索引，核对平台提供的代理、遗产联系人或恢复渠道。</w:t>
      </w:r>
    </w:p>
    <w:p>
      <w:pPr>
        <w:pStyle w:val="BodyText"/>
      </w:pPr>
      <w:r>
        <w:rPr>
          <w:rFonts w:hint="eastAsia"/>
          <w:lang w:val="zh-CN"/>
        </w:rPr>
        <w:t xml:space="preserve">实际密码和恢复资料私下保护。技术上能登录不等于法律上有权操作，安排中应同时讨论权限与证据。</w:t>
      </w:r>
    </w:p>
    <w:p>
      <w:pPr>
        <w:pStyle w:val="BodyText"/>
      </w:pPr>
      <w:r>
        <w:rPr>
          <w:rFonts w:hint="eastAsia"/>
          <w:b/>
          <w:bCs/>
          <w:lang w:val="zh-CN"/>
        </w:rPr>
        <w:t xml:space="preserve">平台入口示例：</w:t>
      </w:r>
      <w:r>
        <w:rPr>
          <w:lang w:val="zh-CN"/>
        </w:rPr>
        <w:t xml:space="preserve"> </w:t>
      </w:r>
      <w:hyperlink r:id="rId472">
        <w:r>
          <w:rPr>
            <w:rStyle w:val="Hyperlink"/>
            <w:rFonts w:hint="eastAsia"/>
            <w:lang w:val="zh-CN"/>
          </w:rPr>
          <w:t xml:space="preserve">Apple：遗产联系人</w:t>
        </w:r>
      </w:hyperlink>
      <w:r>
        <w:rPr>
          <w:lang w:val="zh-CN"/>
        </w:rPr>
        <w:t xml:space="preserve"> </w:t>
      </w:r>
      <w:r>
        <w:rPr>
          <w:lang w:val="zh-CN"/>
        </w:rPr>
        <w:t xml:space="preserve">·</w:t>
      </w:r>
      <w:r>
        <w:rPr>
          <w:lang w:val="zh-CN"/>
        </w:rPr>
        <w:t xml:space="preserve"> </w:t>
      </w:r>
      <w:hyperlink r:id="rId473">
        <w:r>
          <w:rPr>
            <w:rStyle w:val="Hyperlink"/>
            <w:rFonts w:hint="eastAsia"/>
            <w:lang w:val="zh-CN"/>
          </w:rPr>
          <w:t xml:space="preserve">Google：闲置账户管理工具</w:t>
        </w:r>
      </w:hyperlink>
      <w:r>
        <w:rPr>
          <w:rFonts w:hint="eastAsia"/>
          <w:lang w:val="zh-CN"/>
        </w:rPr>
        <w:t xml:space="preserve">。这些只是平台级工具，不替代遗嘱、POA、信托或适用法律。</w:t>
      </w:r>
    </w:p>
    <w:bookmarkEnd w:id="474"/>
    <w:bookmarkStart w:id="480" w:name="doc-22092d8266ca--17-税务是其中一部分"/>
    <w:p>
      <w:pPr>
        <w:pStyle w:val="Heading2"/>
      </w:pPr>
      <w:r>
        <w:rPr>
          <w:lang w:val="zh-CN"/>
        </w:rPr>
        <w:t xml:space="preserve">17. </w:t>
      </w:r>
      <w:r>
        <w:rPr>
          <w:rFonts w:hint="eastAsia"/>
          <w:lang w:val="zh-CN"/>
        </w:rPr>
        <w:t xml:space="preserve">税务是其中一部分</w:t>
      </w:r>
    </w:p>
    <w:p>
      <w:pPr>
        <w:pStyle w:val="FirstParagraph"/>
      </w:pPr>
      <w:r>
        <w:rPr>
          <w:rFonts w:hint="eastAsia"/>
          <w:lang w:val="zh-CN"/>
        </w:rPr>
        <w:t xml:space="preserve">向专业人士说明公民身份、税务身份、财产所在地及受益人情况，再判断联邦、州及跨境遗产或赠与规则。不以单一联邦免税额推断所有义务，也不为了税务优化延误基本授权与照护准备。</w:t>
      </w:r>
    </w:p>
    <w:p>
      <w:pPr>
        <w:pStyle w:val="BodyText"/>
      </w:pPr>
      <w:r>
        <w:rPr>
          <w:b/>
          <w:bCs/>
          <w:lang w:val="zh-CN"/>
        </w:rPr>
        <w:t xml:space="preserve">2026 </w:t>
      </w:r>
      <w:r>
        <w:rPr>
          <w:rFonts w:hint="eastAsia"/>
          <w:b/>
          <w:bCs/>
          <w:lang w:val="zh-CN"/>
        </w:rPr>
        <w:t xml:space="preserve">联邦规则概览：</w:t>
      </w:r>
    </w:p>
    <w:p>
      <w:pPr>
        <w:pStyle w:val="Compact"/>
        <w:numPr>
          <w:ilvl w:val="0"/>
          <w:numId w:val="1072"/>
        </w:numPr>
      </w:pPr>
      <w:r>
        <w:rPr>
          <w:rFonts w:hint="eastAsia"/>
          <w:lang w:val="zh-CN"/>
        </w:rPr>
        <w:t xml:space="preserve">对</w:t>
      </w:r>
      <w:r>
        <w:rPr>
          <w:lang w:val="zh-CN"/>
        </w:rPr>
        <w:t xml:space="preserve"> 2026 </w:t>
      </w:r>
      <w:r>
        <w:rPr>
          <w:rFonts w:hint="eastAsia"/>
          <w:lang w:val="zh-CN"/>
        </w:rPr>
        <w:t xml:space="preserve">年死亡的美国公民</w:t>
      </w:r>
      <w:r>
        <w:rPr>
          <w:lang w:val="zh-CN"/>
        </w:rPr>
        <w:t xml:space="preserve"> / </w:t>
      </w:r>
      <w:r>
        <w:rPr>
          <w:rFonts w:hint="eastAsia"/>
          <w:lang w:val="zh-CN"/>
        </w:rPr>
        <w:t xml:space="preserve">居民被继承人，联邦遗产与赠与</w:t>
      </w:r>
      <w:r>
        <w:rPr>
          <w:lang w:val="zh-CN"/>
        </w:rPr>
        <w:t xml:space="preserve"> </w:t>
      </w:r>
      <w:r>
        <w:rPr>
          <w:rFonts w:hint="eastAsia"/>
          <w:b/>
          <w:bCs/>
          <w:lang w:val="zh-CN"/>
        </w:rPr>
        <w:t xml:space="preserve">基本免税额度为</w:t>
      </w:r>
      <w:r>
        <w:rPr>
          <w:b/>
          <w:bCs/>
          <w:lang w:val="zh-CN"/>
        </w:rPr>
        <w:t xml:space="preserve"> $15,000,000</w:t>
      </w:r>
      <w:r>
        <w:rPr>
          <w:rFonts w:hint="eastAsia"/>
          <w:lang w:val="zh-CN"/>
        </w:rPr>
        <w:t xml:space="preserve">。这不是“账户余额低于</w:t>
      </w:r>
      <w:r>
        <w:rPr>
          <w:lang w:val="zh-CN"/>
        </w:rPr>
        <w:t xml:space="preserve"> $15m </w:t>
      </w:r>
      <w:r>
        <w:rPr>
          <w:rFonts w:hint="eastAsia"/>
          <w:lang w:val="zh-CN"/>
        </w:rPr>
        <w:t xml:space="preserve">就什么都不用做”的家庭规划线；遗产税表（Form</w:t>
      </w:r>
      <w:r>
        <w:rPr>
          <w:lang w:val="zh-CN"/>
        </w:rPr>
        <w:t xml:space="preserve"> </w:t>
      </w:r>
      <w:r>
        <w:rPr>
          <w:rFonts w:hint="eastAsia"/>
          <w:lang w:val="zh-CN"/>
        </w:rPr>
        <w:t xml:space="preserve">706）申报、配偶间未用免税额转移、州遗产</w:t>
      </w:r>
      <w:r>
        <w:rPr>
          <w:lang w:val="zh-CN"/>
        </w:rPr>
        <w:t xml:space="preserve"> / </w:t>
      </w:r>
      <w:r>
        <w:rPr>
          <w:rFonts w:hint="eastAsia"/>
          <w:lang w:val="zh-CN"/>
        </w:rPr>
        <w:t xml:space="preserve">继承税、非居民非公民、外国资产与</w:t>
      </w:r>
      <w:r>
        <w:rPr>
          <w:lang w:val="zh-CN"/>
        </w:rPr>
        <w:t xml:space="preserve"> GST </w:t>
      </w:r>
      <w:r>
        <w:rPr>
          <w:rFonts w:hint="eastAsia"/>
          <w:lang w:val="zh-CN"/>
        </w:rPr>
        <w:t xml:space="preserve">等都有独立规则。</w:t>
      </w:r>
    </w:p>
    <w:p>
      <w:pPr>
        <w:pStyle w:val="Compact"/>
        <w:numPr>
          <w:ilvl w:val="0"/>
          <w:numId w:val="1072"/>
        </w:numPr>
      </w:pPr>
      <w:r>
        <w:rPr>
          <w:lang w:val="zh-CN"/>
        </w:rPr>
        <w:t xml:space="preserve">2026 </w:t>
      </w:r>
      <w:r>
        <w:rPr>
          <w:rFonts w:hint="eastAsia"/>
          <w:lang w:val="zh-CN"/>
        </w:rPr>
        <w:t xml:space="preserve">赠与税</w:t>
      </w:r>
      <w:r>
        <w:rPr>
          <w:lang w:val="zh-CN"/>
        </w:rPr>
        <w:t xml:space="preserve"> </w:t>
      </w:r>
      <w:r>
        <w:rPr>
          <w:rFonts w:hint="eastAsia"/>
          <w:b/>
          <w:bCs/>
          <w:lang w:val="zh-CN"/>
        </w:rPr>
        <w:t xml:space="preserve">年度免计入额度为</w:t>
      </w:r>
      <w:r>
        <w:rPr>
          <w:b/>
          <w:bCs/>
          <w:lang w:val="zh-CN"/>
        </w:rPr>
        <w:t xml:space="preserve"> $19,000 </w:t>
      </w:r>
      <w:r>
        <w:rPr>
          <w:rFonts w:hint="eastAsia"/>
          <w:b/>
          <w:bCs/>
          <w:lang w:val="zh-CN"/>
        </w:rPr>
        <w:t xml:space="preserve">每位赠与人向每位受赠人</w:t>
      </w:r>
      <w:r>
        <w:rPr>
          <w:rFonts w:hint="eastAsia"/>
          <w:lang w:val="zh-CN"/>
        </w:rPr>
        <w:t xml:space="preserve">，适用于符合条件的现时权益赠与。夫妻双方分别作为赠与人时，每人各有自己的年度免计入额度；是否夫妻分摊赠与、是否需要</w:t>
      </w:r>
      <w:r>
        <w:rPr>
          <w:lang w:val="zh-CN"/>
        </w:rPr>
        <w:t xml:space="preserve"> Form 709 </w:t>
      </w:r>
      <w:r>
        <w:rPr>
          <w:rFonts w:hint="eastAsia"/>
          <w:lang w:val="zh-CN"/>
        </w:rPr>
        <w:t xml:space="preserve">仍另外判断。</w:t>
      </w:r>
    </w:p>
    <w:p>
      <w:pPr>
        <w:pStyle w:val="Compact"/>
        <w:numPr>
          <w:ilvl w:val="0"/>
          <w:numId w:val="1072"/>
        </w:numPr>
      </w:pPr>
      <w:r>
        <w:rPr>
          <w:rFonts w:hint="eastAsia"/>
          <w:b/>
          <w:bCs/>
          <w:lang w:val="zh-CN"/>
        </w:rPr>
        <w:t xml:space="preserve">超过</w:t>
      </w:r>
      <w:r>
        <w:rPr>
          <w:b/>
          <w:bCs/>
          <w:lang w:val="zh-CN"/>
        </w:rPr>
        <w:t xml:space="preserve"> $19,000 </w:t>
      </w:r>
      <w:r>
        <w:rPr>
          <w:rFonts w:hint="eastAsia"/>
          <w:b/>
          <w:bCs/>
          <w:lang w:val="zh-CN"/>
        </w:rPr>
        <w:t xml:space="preserve">年度免计入额度不等于立刻产生赠与税账单。</w:t>
      </w:r>
      <w:r>
        <w:rPr>
          <w:lang w:val="zh-CN"/>
        </w:rPr>
        <w:t xml:space="preserve"> </w:t>
      </w:r>
      <w:r>
        <w:rPr>
          <w:rFonts w:hint="eastAsia"/>
          <w:lang w:val="zh-CN"/>
        </w:rPr>
        <w:t xml:space="preserve">超出部分通常先进入应税赠与</w:t>
      </w:r>
      <w:r>
        <w:rPr>
          <w:lang w:val="zh-CN"/>
        </w:rPr>
        <w:t xml:space="preserve"> / </w:t>
      </w:r>
      <w:r>
        <w:rPr>
          <w:rFonts w:hint="eastAsia"/>
          <w:lang w:val="zh-CN"/>
        </w:rPr>
        <w:t xml:space="preserve">终身免税额度计算，并可能触发赠与税表（Form</w:t>
      </w:r>
      <w:r>
        <w:rPr>
          <w:lang w:val="zh-CN"/>
        </w:rPr>
        <w:t xml:space="preserve"> </w:t>
      </w:r>
      <w:r>
        <w:rPr>
          <w:rFonts w:hint="eastAsia"/>
          <w:lang w:val="zh-CN"/>
        </w:rPr>
        <w:t xml:space="preserve">709）申报；未来权益赠与等即使金额不大，也可能没有年度免计入额度。</w:t>
      </w:r>
    </w:p>
    <w:p>
      <w:pPr>
        <w:pStyle w:val="Compact"/>
        <w:numPr>
          <w:ilvl w:val="0"/>
          <w:numId w:val="1072"/>
        </w:numPr>
      </w:pPr>
      <w:r>
        <w:rPr>
          <w:lang w:val="zh-CN"/>
        </w:rPr>
        <w:t xml:space="preserve">2026 </w:t>
      </w:r>
      <w:r>
        <w:rPr>
          <w:rFonts w:hint="eastAsia"/>
          <w:lang w:val="zh-CN"/>
        </w:rPr>
        <w:t xml:space="preserve">向</w:t>
      </w:r>
      <w:r>
        <w:rPr>
          <w:lang w:val="zh-CN"/>
        </w:rPr>
        <w:t xml:space="preserve"> </w:t>
      </w:r>
      <w:r>
        <w:rPr>
          <w:rFonts w:hint="eastAsia"/>
          <w:b/>
          <w:bCs/>
          <w:lang w:val="zh-CN"/>
        </w:rPr>
        <w:t xml:space="preserve">非美国公民配偶</w:t>
      </w:r>
      <w:r>
        <w:rPr>
          <w:lang w:val="zh-CN"/>
        </w:rPr>
        <w:t xml:space="preserve"> </w:t>
      </w:r>
      <w:r>
        <w:rPr>
          <w:rFonts w:hint="eastAsia"/>
          <w:lang w:val="zh-CN"/>
        </w:rPr>
        <w:t xml:space="preserve">的符合条件的赠与有单独的年度免计入额度，IRS</w:t>
      </w:r>
      <w:r>
        <w:rPr>
          <w:lang w:val="zh-CN"/>
        </w:rPr>
        <w:t xml:space="preserve"> </w:t>
      </w:r>
      <w:r>
        <w:rPr>
          <w:rFonts w:hint="eastAsia"/>
          <w:lang w:val="zh-CN"/>
        </w:rPr>
        <w:t xml:space="preserve">当前公布为</w:t>
      </w:r>
      <w:r>
        <w:rPr>
          <w:lang w:val="zh-CN"/>
        </w:rPr>
        <w:t xml:space="preserve"> </w:t>
      </w:r>
      <w:r>
        <w:rPr>
          <w:b/>
          <w:bCs/>
          <w:lang w:val="zh-CN"/>
        </w:rPr>
        <w:t xml:space="preserve">$194,000</w:t>
      </w:r>
      <w:r>
        <w:rPr>
          <w:rFonts w:hint="eastAsia"/>
          <w:lang w:val="zh-CN"/>
        </w:rPr>
        <w:t xml:space="preserve">。不要把对美国公民配偶的配偶扣除经验直接套到非公民配偶。</w:t>
      </w:r>
    </w:p>
    <w:p>
      <w:pPr>
        <w:pStyle w:val="Compact"/>
        <w:numPr>
          <w:ilvl w:val="0"/>
          <w:numId w:val="1072"/>
        </w:numPr>
      </w:pPr>
      <w:r>
        <w:rPr>
          <w:rFonts w:hint="eastAsia"/>
          <w:lang w:val="zh-CN"/>
        </w:rPr>
        <w:t xml:space="preserve">这些都是</w:t>
      </w:r>
      <w:r>
        <w:rPr>
          <w:lang w:val="zh-CN"/>
        </w:rPr>
        <w:t xml:space="preserve"> 2026 </w:t>
      </w:r>
      <w:r>
        <w:rPr>
          <w:rFonts w:hint="eastAsia"/>
          <w:lang w:val="zh-CN"/>
        </w:rPr>
        <w:t xml:space="preserve">联邦数额；2027</w:t>
      </w:r>
      <w:r>
        <w:rPr>
          <w:lang w:val="zh-CN"/>
        </w:rPr>
        <w:t xml:space="preserve"> </w:t>
      </w:r>
      <w:r>
        <w:rPr>
          <w:rFonts w:hint="eastAsia"/>
          <w:lang w:val="zh-CN"/>
        </w:rPr>
        <w:t xml:space="preserve">以后应重新打开</w:t>
      </w:r>
      <w:r>
        <w:rPr>
          <w:lang w:val="zh-CN"/>
        </w:rPr>
        <w:t xml:space="preserve"> IRS </w:t>
      </w:r>
      <w:r>
        <w:rPr>
          <w:rFonts w:hint="eastAsia"/>
          <w:lang w:val="zh-CN"/>
        </w:rPr>
        <w:t xml:space="preserve">当年说明</w:t>
      </w:r>
      <w:r>
        <w:rPr>
          <w:lang w:val="zh-CN"/>
        </w:rPr>
        <w:t xml:space="preserve"> / </w:t>
      </w:r>
      <w:r>
        <w:rPr>
          <w:rFonts w:hint="eastAsia"/>
          <w:lang w:val="zh-CN"/>
        </w:rPr>
        <w:t xml:space="preserve">通胀调整页面，不把本章数字永久沿用。</w:t>
      </w:r>
    </w:p>
    <w:p>
      <w:pPr>
        <w:pStyle w:val="FirstParagraph"/>
      </w:pPr>
      <w:r>
        <w:rPr>
          <w:rFonts w:hint="eastAsia"/>
          <w:lang w:val="zh-CN"/>
        </w:rPr>
        <w:t xml:space="preserve">本章仍不推荐特定信托税务策略。是否需要生前赠与、QTIP</w:t>
      </w:r>
      <w:r>
        <w:rPr>
          <w:lang w:val="zh-CN"/>
        </w:rPr>
        <w:t xml:space="preserve"> / </w:t>
      </w:r>
      <w:r>
        <w:rPr>
          <w:rFonts w:hint="eastAsia"/>
          <w:lang w:val="zh-CN"/>
        </w:rPr>
        <w:t xml:space="preserve">QDOT、隔代转移税（GST）规划或跨境结构，取决于身份、资产、家庭目标和州法。</w:t>
      </w:r>
    </w:p>
    <w:p>
      <w:pPr>
        <w:pStyle w:val="BodyText"/>
      </w:pPr>
      <w:r>
        <w:rPr>
          <w:rFonts w:hint="eastAsia"/>
          <w:b/>
          <w:bCs/>
          <w:lang w:val="zh-CN"/>
        </w:rPr>
        <w:t xml:space="preserve">税务入口：</w:t>
      </w:r>
      <w:r>
        <w:rPr>
          <w:lang w:val="zh-CN"/>
        </w:rPr>
        <w:t xml:space="preserve"> </w:t>
      </w:r>
      <w:hyperlink r:id="rId475">
        <w:r>
          <w:rPr>
            <w:rStyle w:val="Hyperlink"/>
            <w:rFonts w:hint="eastAsia"/>
            <w:lang w:val="zh-CN"/>
          </w:rPr>
          <w:t xml:space="preserve">IRS：遗产与赠与税更新</w:t>
        </w:r>
      </w:hyperlink>
      <w:r>
        <w:rPr>
          <w:lang w:val="zh-CN"/>
        </w:rPr>
        <w:t xml:space="preserve"> </w:t>
      </w:r>
      <w:r>
        <w:rPr>
          <w:lang w:val="zh-CN"/>
        </w:rPr>
        <w:t xml:space="preserve">·</w:t>
      </w:r>
      <w:r>
        <w:rPr>
          <w:lang w:val="zh-CN"/>
        </w:rPr>
        <w:t xml:space="preserve"> </w:t>
      </w:r>
      <w:hyperlink r:id="rId476">
        <w:r>
          <w:rPr>
            <w:rStyle w:val="Hyperlink"/>
            <w:rFonts w:hint="eastAsia"/>
            <w:lang w:val="zh-CN"/>
          </w:rPr>
          <w:t xml:space="preserve">IRS：赠与税常见问题</w:t>
        </w:r>
      </w:hyperlink>
      <w:r>
        <w:rPr>
          <w:lang w:val="zh-CN"/>
        </w:rPr>
        <w:t xml:space="preserve"> </w:t>
      </w:r>
      <w:r>
        <w:rPr>
          <w:lang w:val="zh-CN"/>
        </w:rPr>
        <w:t xml:space="preserve">·</w:t>
      </w:r>
      <w:r>
        <w:rPr>
          <w:lang w:val="zh-CN"/>
        </w:rPr>
        <w:t xml:space="preserve"> </w:t>
      </w:r>
      <w:hyperlink r:id="rId477">
        <w:r>
          <w:rPr>
            <w:rStyle w:val="Hyperlink"/>
            <w:rFonts w:hint="eastAsia"/>
            <w:lang w:val="zh-CN"/>
          </w:rPr>
          <w:t xml:space="preserve">IRS：遗产税常见问题</w:t>
        </w:r>
      </w:hyperlink>
      <w:r>
        <w:rPr>
          <w:lang w:val="zh-CN"/>
        </w:rPr>
        <w:t xml:space="preserve"> </w:t>
      </w:r>
      <w:r>
        <w:rPr>
          <w:lang w:val="zh-CN"/>
        </w:rPr>
        <w:t xml:space="preserve">·</w:t>
      </w:r>
      <w:r>
        <w:rPr>
          <w:lang w:val="zh-CN"/>
        </w:rPr>
        <w:t xml:space="preserve"> </w:t>
      </w:r>
      <w:hyperlink r:id="rId478">
        <w:r>
          <w:rPr>
            <w:rStyle w:val="Hyperlink"/>
            <w:rFonts w:hint="eastAsia"/>
            <w:lang w:val="zh-CN"/>
          </w:rPr>
          <w:t xml:space="preserve">IRS：遗产税申报表（Form</w:t>
        </w:r>
        <w:r>
          <w:rPr>
            <w:rStyle w:val="Hyperlink"/>
            <w:lang w:val="zh-CN"/>
          </w:rPr>
          <w:t xml:space="preserve"> </w:t>
        </w:r>
        <w:r>
          <w:rPr>
            <w:rStyle w:val="Hyperlink"/>
            <w:rFonts w:hint="eastAsia"/>
            <w:lang w:val="zh-CN"/>
          </w:rPr>
          <w:t xml:space="preserve">706）</w:t>
        </w:r>
      </w:hyperlink>
      <w:r>
        <w:rPr>
          <w:lang w:val="zh-CN"/>
        </w:rPr>
        <w:t xml:space="preserve"> </w:t>
      </w:r>
      <w:r>
        <w:rPr>
          <w:lang w:val="zh-CN"/>
        </w:rPr>
        <w:t xml:space="preserve">·</w:t>
      </w:r>
      <w:r>
        <w:rPr>
          <w:lang w:val="zh-CN"/>
        </w:rPr>
        <w:t xml:space="preserve"> </w:t>
      </w:r>
      <w:hyperlink r:id="rId479">
        <w:r>
          <w:rPr>
            <w:rStyle w:val="Hyperlink"/>
            <w:rFonts w:hint="eastAsia"/>
            <w:lang w:val="zh-CN"/>
          </w:rPr>
          <w:t xml:space="preserve">IRS：赠与税申报表（Form</w:t>
        </w:r>
        <w:r>
          <w:rPr>
            <w:rStyle w:val="Hyperlink"/>
            <w:lang w:val="zh-CN"/>
          </w:rPr>
          <w:t xml:space="preserve"> </w:t>
        </w:r>
        <w:r>
          <w:rPr>
            <w:rStyle w:val="Hyperlink"/>
            <w:rFonts w:hint="eastAsia"/>
            <w:lang w:val="zh-CN"/>
          </w:rPr>
          <w:t xml:space="preserve">709）</w:t>
        </w:r>
      </w:hyperlink>
      <w:r>
        <w:rPr>
          <w:rFonts w:hint="eastAsia"/>
          <w:lang w:val="zh-CN"/>
        </w:rPr>
        <w:t xml:space="preserve">。州遗产</w:t>
      </w:r>
      <w:r>
        <w:rPr>
          <w:lang w:val="zh-CN"/>
        </w:rPr>
        <w:t xml:space="preserve"> / </w:t>
      </w:r>
      <w:r>
        <w:rPr>
          <w:rFonts w:hint="eastAsia"/>
          <w:lang w:val="zh-CN"/>
        </w:rPr>
        <w:t xml:space="preserve">继承税和跨境规则仍应按实施年度单独核对。</w:t>
      </w:r>
    </w:p>
    <w:bookmarkEnd w:id="480"/>
    <w:bookmarkStart w:id="482" w:name="doc-22092d8266ca--18-实施清单与核验范围"/>
    <w:p>
      <w:pPr>
        <w:pStyle w:val="Heading2"/>
      </w:pPr>
      <w:r>
        <w:rPr>
          <w:lang w:val="zh-CN"/>
        </w:rPr>
        <w:t xml:space="preserve">18. </w:t>
      </w:r>
      <w:r>
        <w:rPr>
          <w:rFonts w:hint="eastAsia"/>
          <w:lang w:val="zh-CN"/>
        </w:rPr>
        <w:t xml:space="preserve">实施清单与核验范围</w:t>
      </w:r>
    </w:p>
    <w:p>
      <w:pPr>
        <w:pStyle w:val="Compact"/>
        <w:numPr>
          <w:ilvl w:val="0"/>
          <w:numId w:val="1073"/>
        </w:numPr>
      </w:pPr>
      <w:r>
        <w:rPr>
          <w:rFonts w:hint="eastAsia"/>
          <w:lang w:val="zh-CN"/>
        </w:rPr>
        <w:t xml:space="preserve">医疗意愿及代理人已讨论，文件按当地要求办理。</w:t>
      </w:r>
    </w:p>
    <w:p>
      <w:pPr>
        <w:pStyle w:val="Compact"/>
        <w:numPr>
          <w:ilvl w:val="0"/>
          <w:numId w:val="1074"/>
        </w:numPr>
      </w:pPr>
      <w:r>
        <w:rPr>
          <w:rFonts w:hint="eastAsia"/>
          <w:lang w:val="zh-CN"/>
        </w:rPr>
        <w:t xml:space="preserve">财务授权的范围、生效和监督已明确。</w:t>
      </w:r>
    </w:p>
    <w:p>
      <w:pPr>
        <w:pStyle w:val="Compact"/>
        <w:numPr>
          <w:ilvl w:val="0"/>
          <w:numId w:val="1075"/>
        </w:numPr>
      </w:pPr>
      <w:r>
        <w:rPr>
          <w:rFonts w:hint="eastAsia"/>
          <w:lang w:val="zh-CN"/>
        </w:rPr>
        <w:t xml:space="preserve">遗嘱、资产所有权、受益人与信托安排由专业人士核对。</w:t>
      </w:r>
    </w:p>
    <w:p>
      <w:pPr>
        <w:pStyle w:val="Compact"/>
        <w:numPr>
          <w:ilvl w:val="0"/>
          <w:numId w:val="1076"/>
        </w:numPr>
      </w:pPr>
      <w:r>
        <w:rPr>
          <w:rFonts w:hint="eastAsia"/>
          <w:lang w:val="zh-CN"/>
        </w:rPr>
        <w:t xml:space="preserve">指定人员知情，机构登记与实施步骤有记录。</w:t>
      </w:r>
    </w:p>
    <w:p>
      <w:pPr>
        <w:pStyle w:val="Compact"/>
        <w:numPr>
          <w:ilvl w:val="0"/>
          <w:numId w:val="1077"/>
        </w:numPr>
      </w:pPr>
      <w:r>
        <w:rPr>
          <w:rFonts w:hint="eastAsia"/>
          <w:lang w:val="zh-CN"/>
        </w:rPr>
        <w:t xml:space="preserve">原件、副本和数字资料可由适当人员取得。</w:t>
      </w:r>
    </w:p>
    <w:p>
      <w:pPr>
        <w:pStyle w:val="Compact"/>
        <w:numPr>
          <w:ilvl w:val="0"/>
          <w:numId w:val="1078"/>
        </w:numPr>
      </w:pPr>
      <w:r>
        <w:rPr>
          <w:rFonts w:hint="eastAsia"/>
          <w:lang w:val="zh-CN"/>
        </w:rPr>
        <w:t xml:space="preserve">跨境受理和重大变化后的复查有负责人。</w:t>
      </w:r>
    </w:p>
    <w:p>
      <w:pPr>
        <w:pStyle w:val="FirstParagraph"/>
      </w:pPr>
      <w:r>
        <w:rPr>
          <w:rFonts w:hint="eastAsia"/>
          <w:b/>
          <w:bCs/>
          <w:lang w:val="zh-CN"/>
        </w:rPr>
        <w:t xml:space="preserve">入口汇总：</w:t>
      </w:r>
      <w:r>
        <w:rPr>
          <w:lang w:val="zh-CN"/>
        </w:rPr>
        <w:t xml:space="preserve"> </w:t>
      </w:r>
      <w:hyperlink r:id="rId449">
        <w:r>
          <w:rPr>
            <w:rStyle w:val="Hyperlink"/>
            <w:rFonts w:hint="eastAsia"/>
            <w:lang w:val="zh-CN"/>
          </w:rPr>
          <w:t xml:space="preserve">NIA：预先照护规划</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459">
        <w:r>
          <w:rPr>
            <w:rStyle w:val="Hyperlink"/>
            <w:rFonts w:hint="eastAsia"/>
            <w:lang w:val="zh-CN"/>
          </w:rPr>
          <w:t xml:space="preserve">DOL：退休计划</w:t>
        </w:r>
      </w:hyperlink>
      <w:r>
        <w:rPr>
          <w:lang w:val="zh-CN"/>
        </w:rPr>
        <w:t xml:space="preserve"> </w:t>
      </w:r>
      <w:r>
        <w:rPr>
          <w:lang w:val="zh-CN"/>
        </w:rPr>
        <w:t xml:space="preserve">·</w:t>
      </w:r>
      <w:r>
        <w:rPr>
          <w:lang w:val="zh-CN"/>
        </w:rPr>
        <w:t xml:space="preserve"> </w:t>
      </w:r>
      <w:hyperlink r:id="rId481">
        <w:r>
          <w:rPr>
            <w:rStyle w:val="Hyperlink"/>
            <w:rFonts w:hint="eastAsia"/>
            <w:lang w:val="zh-CN"/>
          </w:rPr>
          <w:t xml:space="preserve">IRS：遗产税与赠与税</w:t>
        </w:r>
      </w:hyperlink>
      <w:r>
        <w:rPr>
          <w:lang w:val="zh-CN"/>
        </w:rPr>
        <w:t xml:space="preserve"> </w:t>
      </w:r>
      <w:r>
        <w:rPr>
          <w:lang w:val="zh-CN"/>
        </w:rPr>
        <w:t xml:space="preserve">·</w:t>
      </w:r>
      <w:r>
        <w:rPr>
          <w:lang w:val="zh-CN"/>
        </w:rPr>
        <w:t xml:space="preserve"> </w:t>
      </w:r>
      <w:hyperlink r:id="rId467">
        <w:r>
          <w:rPr>
            <w:rStyle w:val="Hyperlink"/>
            <w:rFonts w:hint="eastAsia"/>
            <w:lang w:val="zh-CN"/>
          </w:rPr>
          <w:t xml:space="preserve">HCCH：附加证明书公约</w:t>
        </w:r>
      </w:hyperlink>
      <w:r>
        <w:rPr>
          <w:lang w:val="zh-CN"/>
        </w:rPr>
        <w:t xml:space="preserve">。</w:t>
      </w:r>
    </w:p>
    <w:p>
      <w:pPr>
        <w:pStyle w:val="BodyText"/>
      </w:pPr>
      <w:r>
        <w:rPr>
          <w:rFonts w:hint="eastAsia"/>
          <w:lang w:val="zh-CN"/>
        </w:rPr>
        <w:t xml:space="preserve">最后编辑与来源核验：2026-09-21。第三轮重新核对</w:t>
      </w:r>
      <w:r>
        <w:rPr>
          <w:lang w:val="zh-CN"/>
        </w:rPr>
        <w:t xml:space="preserve"> IRS 2026 </w:t>
      </w:r>
      <w:r>
        <w:rPr>
          <w:rFonts w:hint="eastAsia"/>
          <w:lang w:val="zh-CN"/>
        </w:rPr>
        <w:t xml:space="preserve">遗产</w:t>
      </w:r>
      <w:r>
        <w:rPr>
          <w:lang w:val="zh-CN"/>
        </w:rPr>
        <w:t xml:space="preserve"> / </w:t>
      </w:r>
      <w:r>
        <w:rPr>
          <w:rFonts w:hint="eastAsia"/>
          <w:lang w:val="zh-CN"/>
        </w:rPr>
        <w:t xml:space="preserve">赠与税：基本免税额度为</w:t>
      </w:r>
      <w:r>
        <w:rPr>
          <w:lang w:val="zh-CN"/>
        </w:rPr>
        <w:t xml:space="preserve"> </w:t>
      </w:r>
      <w:r>
        <w:rPr>
          <w:rFonts w:hint="eastAsia"/>
          <w:lang w:val="zh-CN"/>
        </w:rPr>
        <w:t xml:space="preserve">$15,000,000；年度赠与免计入额度为</w:t>
      </w:r>
      <w:r>
        <w:rPr>
          <w:lang w:val="zh-CN"/>
        </w:rPr>
        <w:t xml:space="preserve"> $19,000 </w:t>
      </w:r>
      <w:r>
        <w:rPr>
          <w:rFonts w:hint="eastAsia"/>
          <w:lang w:val="zh-CN"/>
        </w:rPr>
        <w:t xml:space="preserve">每位受赠人；符合条件的赠与向非美国公民配偶的</w:t>
      </w:r>
      <w:r>
        <w:rPr>
          <w:lang w:val="zh-CN"/>
        </w:rPr>
        <w:t xml:space="preserve"> 2026 </w:t>
      </w:r>
      <w:r>
        <w:rPr>
          <w:rFonts w:hint="eastAsia"/>
          <w:lang w:val="zh-CN"/>
        </w:rPr>
        <w:t xml:space="preserve">年度免计入额度为</w:t>
      </w:r>
      <w:r>
        <w:rPr>
          <w:lang w:val="zh-CN"/>
        </w:rPr>
        <w:t xml:space="preserve"> </w:t>
      </w:r>
      <w:r>
        <w:rPr>
          <w:rFonts w:hint="eastAsia"/>
          <w:lang w:val="zh-CN"/>
        </w:rPr>
        <w:t xml:space="preserve">$194,000，并明确“超过年度免计入额度</w:t>
      </w:r>
      <w:r>
        <w:rPr>
          <w:lang w:val="zh-CN"/>
        </w:rPr>
        <w:t xml:space="preserve"> ≠ </w:t>
      </w:r>
      <w:r>
        <w:rPr>
          <w:rFonts w:hint="eastAsia"/>
          <w:lang w:val="zh-CN"/>
        </w:rPr>
        <w:t xml:space="preserve">立即产生赠与税账单”。同时补核</w:t>
      </w:r>
      <w:r>
        <w:rPr>
          <w:lang w:val="zh-CN"/>
        </w:rPr>
        <w:t xml:space="preserve"> SSA </w:t>
      </w:r>
      <w:r>
        <w:rPr>
          <w:rFonts w:hint="eastAsia"/>
          <w:lang w:val="zh-CN"/>
        </w:rPr>
        <w:t xml:space="preserve">代表收款人制度：普通授权委托书</w:t>
      </w:r>
      <w:r>
        <w:rPr>
          <w:lang w:val="zh-CN"/>
        </w:rPr>
        <w:t xml:space="preserve"> / </w:t>
      </w:r>
      <w:r>
        <w:rPr>
          <w:rFonts w:hint="eastAsia"/>
          <w:lang w:val="zh-CN"/>
        </w:rPr>
        <w:t xml:space="preserve">获授权代表</w:t>
      </w:r>
      <w:r>
        <w:rPr>
          <w:lang w:val="zh-CN"/>
        </w:rPr>
        <w:t xml:space="preserve"> / </w:t>
      </w:r>
      <w:r>
        <w:rPr>
          <w:rFonts w:hint="eastAsia"/>
          <w:lang w:val="zh-CN"/>
        </w:rPr>
        <w:t xml:space="preserve">联名账户不等于</w:t>
      </w:r>
      <w:r>
        <w:rPr>
          <w:lang w:val="zh-CN"/>
        </w:rPr>
        <w:t xml:space="preserve"> SSA </w:t>
      </w:r>
      <w:r>
        <w:rPr>
          <w:rFonts w:hint="eastAsia"/>
          <w:lang w:val="zh-CN"/>
        </w:rPr>
        <w:t xml:space="preserve">代表收款权限；受益人可预先指定最多</w:t>
      </w:r>
      <w:r>
        <w:rPr>
          <w:lang w:val="zh-CN"/>
        </w:rPr>
        <w:t xml:space="preserve"> 3 </w:t>
      </w:r>
      <w:r>
        <w:rPr>
          <w:rFonts w:hint="eastAsia"/>
          <w:lang w:val="zh-CN"/>
        </w:rPr>
        <w:t xml:space="preserve">名未来候选代表收款人，但仍由</w:t>
      </w:r>
      <w:r>
        <w:rPr>
          <w:lang w:val="zh-CN"/>
        </w:rPr>
        <w:t xml:space="preserve"> SSA </w:t>
      </w:r>
      <w:r>
        <w:rPr>
          <w:rFonts w:hint="eastAsia"/>
          <w:lang w:val="zh-CN"/>
        </w:rPr>
        <w:t xml:space="preserve">决定是否正式任命。另核对</w:t>
      </w:r>
      <w:r>
        <w:rPr>
          <w:lang w:val="zh-CN"/>
        </w:rPr>
        <w:t xml:space="preserve"> NIH / NIA </w:t>
      </w:r>
      <w:r>
        <w:rPr>
          <w:rFonts w:hint="eastAsia"/>
          <w:lang w:val="zh-CN"/>
        </w:rPr>
        <w:t xml:space="preserve">预先照护规划、CFPB</w:t>
      </w:r>
      <w:r>
        <w:rPr>
          <w:lang w:val="zh-CN"/>
        </w:rPr>
        <w:t xml:space="preserve"> POA / </w:t>
      </w:r>
      <w:r>
        <w:rPr>
          <w:rFonts w:hint="eastAsia"/>
          <w:lang w:val="zh-CN"/>
        </w:rPr>
        <w:t xml:space="preserve">受信义务</w:t>
      </w:r>
      <w:r>
        <w:rPr>
          <w:lang w:val="zh-CN"/>
        </w:rPr>
        <w:t xml:space="preserve"> / </w:t>
      </w:r>
      <w:r>
        <w:rPr>
          <w:rFonts w:hint="eastAsia"/>
          <w:lang w:val="zh-CN"/>
        </w:rPr>
        <w:t xml:space="preserve">代他人管理财务、DOL</w:t>
      </w:r>
      <w:r>
        <w:rPr>
          <w:lang w:val="zh-CN"/>
        </w:rPr>
        <w:t xml:space="preserve"> </w:t>
      </w:r>
      <w:r>
        <w:rPr>
          <w:rFonts w:hint="eastAsia"/>
          <w:lang w:val="zh-CN"/>
        </w:rPr>
        <w:t xml:space="preserve">退休福利及州律师</w:t>
      </w:r>
      <w:r>
        <w:rPr>
          <w:lang w:val="zh-CN"/>
        </w:rPr>
        <w:t xml:space="preserve"> / </w:t>
      </w:r>
      <w:r>
        <w:rPr>
          <w:rFonts w:hint="eastAsia"/>
          <w:lang w:val="zh-CN"/>
        </w:rPr>
        <w:t xml:space="preserve">数字遗产入口。遗嘱、POA、见证、公证、受益人、遗产认证程序、信托、州遗产</w:t>
      </w:r>
      <w:r>
        <w:rPr>
          <w:lang w:val="zh-CN"/>
        </w:rPr>
        <w:t xml:space="preserve"> / </w:t>
      </w:r>
      <w:r>
        <w:rPr>
          <w:rFonts w:hint="eastAsia"/>
          <w:lang w:val="zh-CN"/>
        </w:rPr>
        <w:t xml:space="preserve">继承税和跨境文件效力仍须按州法、机构规则及个人情况由专业人士确认。</w:t>
      </w:r>
    </w:p>
    <w:bookmarkEnd w:id="482"/>
    <w:bookmarkEnd w:id="483"/>
    <w:bookmarkStart w:id="539" w:name="doc-0a01767de5ba"/>
    <w:p>
      <w:pPr>
        <w:pStyle w:val="Heading1"/>
      </w:pPr>
      <w:r>
        <w:rPr>
          <w:lang w:val="zh-CN"/>
        </w:rPr>
        <w:t xml:space="preserve">11 — </w:t>
      </w:r>
      <w:r>
        <w:rPr>
          <w:rFonts w:hint="eastAsia"/>
          <w:lang w:val="zh-CN"/>
        </w:rPr>
        <w:t xml:space="preserve">美国政府到底找谁</w:t>
      </w:r>
    </w:p>
    <w:p>
      <w:pPr>
        <w:pStyle w:val="FirstParagraph"/>
      </w:pPr>
      <w:r>
        <w:rPr>
          <w:rFonts w:hint="eastAsia"/>
          <w:lang w:val="zh-CN"/>
        </w:rPr>
        <w:t xml:space="preserve">在美国办事，可能要找联邦、州、县或市镇，也可能由非营利组织提供帮助。先判断事情是否紧急，再查哪家机构负责、怎么申请、何时截止。下面说明常见分工；具体城市的流程仍要查当地说明。</w:t>
      </w:r>
    </w:p>
    <w:bookmarkStart w:id="486" w:name="doc-0a01767de5ba--1-不知道联邦机构名称从官方目录开始"/>
    <w:p>
      <w:pPr>
        <w:pStyle w:val="Heading2"/>
      </w:pPr>
      <w:r>
        <w:rPr>
          <w:lang w:val="zh-CN"/>
        </w:rPr>
        <w:t xml:space="preserve">1. </w:t>
      </w:r>
      <w:r>
        <w:rPr>
          <w:rFonts w:hint="eastAsia"/>
          <w:lang w:val="zh-CN"/>
        </w:rPr>
        <w:t xml:space="preserve">不知道联邦机构名称，从官方目录开始</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b/>
          <w:bCs/>
          <w:lang w:val="zh-CN"/>
        </w:rPr>
        <w:t xml:space="preserve">查入口：</w:t>
      </w:r>
      <w:r>
        <w:rPr>
          <w:lang w:val="zh-CN"/>
        </w:rPr>
        <w:t xml:space="preserve"> </w:t>
      </w:r>
      <w:hyperlink r:id="rId484">
        <w:r>
          <w:rPr>
            <w:rStyle w:val="Hyperlink"/>
            <w:rFonts w:hint="eastAsia"/>
            <w:lang w:val="zh-CN"/>
          </w:rPr>
          <w:t xml:space="preserve">USA.gov：联邦机构</w:t>
        </w:r>
      </w:hyperlink>
      <w:r>
        <w:rPr>
          <w:lang w:val="zh-CN"/>
        </w:rPr>
        <w:t xml:space="preserve"> </w:t>
      </w:r>
      <w:r>
        <w:rPr>
          <w:lang w:val="zh-CN"/>
        </w:rPr>
        <w:t xml:space="preserve">·</w:t>
      </w:r>
      <w:r>
        <w:rPr>
          <w:lang w:val="zh-CN"/>
        </w:rPr>
        <w:t xml:space="preserve"> </w:t>
      </w:r>
      <w:hyperlink r:id="rId378">
        <w:r>
          <w:rPr>
            <w:rStyle w:val="Hyperlink"/>
            <w:rFonts w:hint="eastAsia"/>
            <w:lang w:val="zh-CN"/>
          </w:rPr>
          <w:t xml:space="preserve">USA.gov：州与地方政府入口</w:t>
        </w:r>
      </w:hyperlink>
      <w:r>
        <w:rPr>
          <w:lang w:val="zh-CN"/>
        </w:rPr>
        <w:t xml:space="preserve"> </w:t>
      </w:r>
      <w:r>
        <w:rPr>
          <w:lang w:val="zh-CN"/>
        </w:rPr>
        <w:t xml:space="preserve">·</w:t>
      </w:r>
      <w:r>
        <w:rPr>
          <w:lang w:val="zh-CN"/>
        </w:rPr>
        <w:t xml:space="preserve"> </w:t>
      </w:r>
      <w:hyperlink r:id="rId485">
        <w:r>
          <w:rPr>
            <w:rStyle w:val="Hyperlink"/>
            <w:rFonts w:hint="eastAsia"/>
            <w:lang w:val="zh-CN"/>
          </w:rPr>
          <w:t xml:space="preserve">美国政府办事入口（USA.gov）</w:t>
        </w:r>
      </w:hyperlink>
      <w:r>
        <w:rPr>
          <w:lang w:val="zh-CN"/>
        </w:rPr>
        <w:t xml:space="preserve">。</w:t>
      </w:r>
    </w:p>
    <w:p>
      <w:pPr>
        <w:pStyle w:val="BodyText"/>
      </w:pPr>
      <w:r>
        <w:rPr>
          <w:rFonts w:hint="eastAsia"/>
          <w:lang w:val="zh-CN"/>
        </w:rPr>
        <w:t xml:space="preserve">搜索广告、代办网站和看起来正式的标志都不能证明政府身份。先从官方目录进入，再收藏实际办事页；下载应用也应沿官方网站给出的链接。</w:t>
      </w:r>
    </w:p>
    <w:bookmarkEnd w:id="486"/>
    <w:bookmarkStart w:id="487" w:name="doc-0a01767de5ba--2-紧急情况先打-911"/>
    <w:p>
      <w:pPr>
        <w:pStyle w:val="Heading2"/>
      </w:pPr>
      <w:r>
        <w:rPr>
          <w:lang w:val="zh-CN"/>
        </w:rPr>
        <w:t xml:space="preserve">2. </w:t>
      </w:r>
      <w:r>
        <w:rPr>
          <w:rFonts w:hint="eastAsia"/>
          <w:lang w:val="zh-CN"/>
        </w:rPr>
        <w:t xml:space="preserve">紧急情况先打</w:t>
      </w:r>
      <w:r>
        <w:rPr>
          <w:lang w:val="zh-CN"/>
        </w:rPr>
        <w:t xml:space="preserve"> 911</w:t>
      </w:r>
    </w:p>
    <w:p>
      <w:pPr>
        <w:pStyle w:val="FirstParagraph"/>
      </w:pP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在美国，生命受到即时威胁、火灾、正在发生的严重犯罪或严重伤害，应联系</w:t>
      </w:r>
      <w:r>
        <w:rPr>
          <w:lang w:val="zh-CN"/>
        </w:rPr>
        <w:t xml:space="preserve"> </w:t>
      </w:r>
      <w:r>
        <w:rPr>
          <w:rFonts w:hint="eastAsia"/>
          <w:lang w:val="zh-CN"/>
        </w:rPr>
        <w:t xml:space="preserve">911。清楚说明地址、发生了什么及是否有人受伤，并按接线员指示行动。具体准备见</w:t>
      </w: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w:t>
        </w:r>
      </w:hyperlink>
      <w:r>
        <w:rPr>
          <w:lang w:val="zh-CN"/>
        </w:rPr>
        <w:t xml:space="preserve">。</w:t>
      </w:r>
    </w:p>
    <w:p>
      <w:pPr>
        <w:pStyle w:val="BodyText"/>
      </w:pPr>
      <w:r>
        <w:rPr>
          <w:rFonts w:hint="eastAsia"/>
          <w:lang w:val="zh-CN"/>
        </w:rPr>
        <w:t xml:space="preserve">普通停车咨询、长期邻里争议和一般服务请求，使用当地非紧急电话；如果原本普通的纠纷出现即时暴力危险，应重新按紧急情况处理。</w:t>
      </w:r>
    </w:p>
    <w:p>
      <w:pPr>
        <w:pStyle w:val="BodyText"/>
      </w:pPr>
      <w:r>
        <w:rPr>
          <w:rFonts w:hint="eastAsia"/>
          <w:b/>
          <w:bCs/>
          <w:lang w:val="zh-CN"/>
        </w:rPr>
        <w:t xml:space="preserve">直接入口：</w:t>
      </w:r>
      <w:r>
        <w:rPr>
          <w:lang w:val="zh-CN"/>
        </w:rPr>
        <w:t xml:space="preserve"> </w:t>
      </w:r>
      <w:hyperlink r:id="rId81">
        <w:r>
          <w:rPr>
            <w:rStyle w:val="Hyperlink"/>
            <w:rFonts w:hint="eastAsia"/>
            <w:lang w:val="zh-CN"/>
          </w:rPr>
          <w:t xml:space="preserve">美国911应急服务</w:t>
        </w:r>
      </w:hyperlink>
      <w:r>
        <w:rPr>
          <w:lang w:val="zh-CN"/>
        </w:rPr>
        <w:t xml:space="preserve">。</w:t>
      </w:r>
    </w:p>
    <w:bookmarkEnd w:id="487"/>
    <w:bookmarkStart w:id="489" w:name="doc-0a01767de5ba--3-211-帮助寻找社区资源"/>
    <w:p>
      <w:pPr>
        <w:pStyle w:val="Heading2"/>
      </w:pPr>
      <w:r>
        <w:rPr>
          <w:lang w:val="zh-CN"/>
        </w:rPr>
        <w:t xml:space="preserve">3. 211 </w:t>
      </w:r>
      <w:r>
        <w:rPr>
          <w:rFonts w:hint="eastAsia"/>
          <w:lang w:val="zh-CN"/>
        </w:rPr>
        <w:t xml:space="preserve">帮助寻找社区资源</w:t>
      </w:r>
    </w:p>
    <w:p>
      <w:pPr>
        <w:pStyle w:val="FirstParagraph"/>
      </w:pPr>
      <w:r>
        <w:rPr>
          <w:lang w:val="zh-CN"/>
        </w:rPr>
        <w:t xml:space="preserve">211 </w:t>
      </w:r>
      <w:r>
        <w:rPr>
          <w:rFonts w:hint="eastAsia"/>
          <w:lang w:val="zh-CN"/>
        </w:rPr>
        <w:t xml:space="preserve">服务网络连接住房、食物、公共事业费用援助及其他健康和社会服务资源。它由地方服务机构组成，不应当作全国统一的政府审批窗口，也不保证转介后一定符合福利资格。</w:t>
      </w:r>
    </w:p>
    <w:p>
      <w:pPr>
        <w:pStyle w:val="BodyText"/>
      </w:pPr>
      <w:r>
        <w:rPr>
          <w:rFonts w:hint="eastAsia"/>
          <w:b/>
          <w:bCs/>
          <w:lang w:val="zh-CN"/>
        </w:rPr>
        <w:t xml:space="preserve">直接使用：</w:t>
      </w:r>
      <w:r>
        <w:rPr>
          <w:lang w:val="zh-CN"/>
        </w:rPr>
        <w:t xml:space="preserve"> </w:t>
      </w:r>
      <w:hyperlink r:id="rId488">
        <w:r>
          <w:rPr>
            <w:rStyle w:val="Hyperlink"/>
            <w:rFonts w:hint="eastAsia"/>
            <w:lang w:val="zh-CN"/>
          </w:rPr>
          <w:t xml:space="preserve">211.org：按</w:t>
        </w:r>
        <w:r>
          <w:rPr>
            <w:rStyle w:val="Hyperlink"/>
            <w:lang w:val="zh-CN"/>
          </w:rPr>
          <w:t xml:space="preserve"> ZIP code / </w:t>
        </w:r>
        <w:r>
          <w:rPr>
            <w:rStyle w:val="Hyperlink"/>
            <w:rFonts w:hint="eastAsia"/>
            <w:lang w:val="zh-CN"/>
          </w:rPr>
          <w:t xml:space="preserve">地区寻找本地资源</w:t>
        </w:r>
      </w:hyperlink>
      <w:r>
        <w:rPr>
          <w:lang w:val="zh-CN"/>
        </w:rPr>
        <w:t xml:space="preserve">。</w:t>
      </w:r>
    </w:p>
    <w:p>
      <w:pPr>
        <w:pStyle w:val="BodyText"/>
      </w:pPr>
      <w:r>
        <w:rPr>
          <w:rFonts w:hint="eastAsia"/>
          <w:lang w:val="zh-CN"/>
        </w:rPr>
        <w:t xml:space="preserve">咨询时给出所在地区、需要的服务、语言需求及时间紧迫程度，问清具体机构、申请条件和联系方式。211</w:t>
      </w:r>
      <w:r>
        <w:rPr>
          <w:lang w:val="zh-CN"/>
        </w:rPr>
        <w:t xml:space="preserve"> </w:t>
      </w:r>
      <w:r>
        <w:rPr>
          <w:rFonts w:hint="eastAsia"/>
          <w:lang w:val="zh-CN"/>
        </w:rPr>
        <w:t xml:space="preserve">不替代紧急救援。</w:t>
      </w:r>
    </w:p>
    <w:bookmarkEnd w:id="489"/>
    <w:bookmarkStart w:id="491" w:name="doc-0a01767de5ba--4-311-要查所在城市是否提供"/>
    <w:p>
      <w:pPr>
        <w:pStyle w:val="Heading2"/>
      </w:pPr>
      <w:r>
        <w:rPr>
          <w:lang w:val="zh-CN"/>
        </w:rPr>
        <w:t xml:space="preserve">4. 311 </w:t>
      </w:r>
      <w:r>
        <w:rPr>
          <w:rFonts w:hint="eastAsia"/>
          <w:lang w:val="zh-CN"/>
        </w:rPr>
        <w:t xml:space="preserve">要查所在城市是否提供</w:t>
      </w:r>
    </w:p>
    <w:p>
      <w:pPr>
        <w:pStyle w:val="FirstParagraph"/>
      </w:pPr>
      <w:r>
        <w:rPr>
          <w:lang w:val="zh-CN"/>
        </w:rPr>
        <w:t xml:space="preserve">311 </w:t>
      </w:r>
      <w:r>
        <w:rPr>
          <w:rFonts w:hint="eastAsia"/>
          <w:lang w:val="zh-CN"/>
        </w:rPr>
        <w:t xml:space="preserve">是一些城市的非紧急服务入口。例如纽约市</w:t>
      </w:r>
      <w:r>
        <w:rPr>
          <w:lang w:val="zh-CN"/>
        </w:rPr>
        <w:t xml:space="preserve"> 311 </w:t>
      </w:r>
      <w:r>
        <w:rPr>
          <w:rFonts w:hint="eastAsia"/>
          <w:lang w:val="zh-CN"/>
        </w:rPr>
        <w:t xml:space="preserve">提供噪音、住房维护、垃圾和街道等问题的入口及工单查询。其他城市的号码、职责和网站可能不同。</w:t>
      </w:r>
    </w:p>
    <w:p>
      <w:pPr>
        <w:pStyle w:val="BodyText"/>
      </w:pPr>
      <w:r>
        <w:rPr>
          <w:rFonts w:hint="eastAsia"/>
          <w:b/>
          <w:bCs/>
          <w:lang w:val="zh-CN"/>
        </w:rPr>
        <w:t xml:space="preserve">纽约市入口：</w:t>
      </w:r>
      <w:r>
        <w:rPr>
          <w:lang w:val="zh-CN"/>
        </w:rPr>
        <w:t xml:space="preserve"> </w:t>
      </w:r>
      <w:hyperlink r:id="rId490">
        <w:r>
          <w:rPr>
            <w:rStyle w:val="Hyperlink"/>
            <w:lang w:val="zh-CN"/>
          </w:rPr>
          <w:t xml:space="preserve">NYC </w:t>
        </w:r>
        <w:r>
          <w:rPr>
            <w:rStyle w:val="Hyperlink"/>
            <w:rFonts w:hint="eastAsia"/>
            <w:lang w:val="zh-CN"/>
          </w:rPr>
          <w:t xml:space="preserve">311：搜索服务、提交请求和查状态</w:t>
        </w:r>
      </w:hyperlink>
      <w:r>
        <w:rPr>
          <w:rFonts w:hint="eastAsia"/>
          <w:lang w:val="zh-CN"/>
        </w:rPr>
        <w:t xml:space="preserve">；其他城市先从对应市政府官网进入。</w:t>
      </w:r>
    </w:p>
    <w:p>
      <w:pPr>
        <w:pStyle w:val="BodyText"/>
      </w:pPr>
      <w:r>
        <w:rPr>
          <w:rFonts w:hint="eastAsia"/>
          <w:lang w:val="zh-CN"/>
        </w:rPr>
        <w:t xml:space="preserve">搬家后保存当地市政服务页、警察非紧急电话和停水停电报修方式；不要假设拨</w:t>
      </w:r>
      <w:r>
        <w:rPr>
          <w:lang w:val="zh-CN"/>
        </w:rPr>
        <w:t xml:space="preserve"> 311 </w:t>
      </w:r>
      <w:r>
        <w:rPr>
          <w:rFonts w:hint="eastAsia"/>
          <w:lang w:val="zh-CN"/>
        </w:rPr>
        <w:t xml:space="preserve">就一定能联系到目标城市，尤其是在异地或海外。</w:t>
      </w:r>
    </w:p>
    <w:bookmarkEnd w:id="491"/>
    <w:bookmarkStart w:id="493" w:name="doc-0a01767de5ba--5-州政府常负责哪些事"/>
    <w:p>
      <w:pPr>
        <w:pStyle w:val="Heading2"/>
      </w:pPr>
      <w:r>
        <w:rPr>
          <w:lang w:val="zh-CN"/>
        </w:rPr>
        <w:t xml:space="preserve">5. </w:t>
      </w:r>
      <w:r>
        <w:rPr>
          <w:rFonts w:hint="eastAsia"/>
          <w:lang w:val="zh-CN"/>
        </w:rPr>
        <w:t xml:space="preserve">州政府常负责哪些事</w:t>
      </w:r>
    </w:p>
    <w:p>
      <w:pPr>
        <w:pStyle w:val="FirstParagraph"/>
      </w:pPr>
      <w:r>
        <w:rPr>
          <w:rFonts w:hint="eastAsia"/>
          <w:lang w:val="zh-CN"/>
        </w:rPr>
        <w:t xml:space="preserve">驾照与车辆登记、州税、保险监管和许多职业执照，通常先找州级机构。车辆部门可能称为机动车管理局（DMV）或机动车委员会（MVC），名称并不全国统一。</w:t>
      </w:r>
    </w:p>
    <w:p>
      <w:pPr>
        <w:pStyle w:val="BodyText"/>
      </w:pPr>
      <w:r>
        <w:rPr>
          <w:rFonts w:hint="eastAsia"/>
          <w:lang w:val="zh-CN"/>
        </w:rPr>
        <w:t xml:space="preserve">通过官方目录确认办理州，再核对预约、所需原件、地址变更和付款方式。执照查询与投诉也可能是不同页面，查询到执照不代表监管机构为服务质量担保。</w:t>
      </w:r>
    </w:p>
    <w:p>
      <w:pPr>
        <w:pStyle w:val="BodyText"/>
      </w:pPr>
      <w:r>
        <w:rPr>
          <w:rFonts w:hint="eastAsia"/>
          <w:b/>
          <w:bCs/>
          <w:lang w:val="zh-CN"/>
        </w:rPr>
        <w:t xml:space="preserve">查州入口：</w:t>
      </w:r>
      <w:r>
        <w:rPr>
          <w:lang w:val="zh-CN"/>
        </w:rPr>
        <w:t xml:space="preserve"> </w:t>
      </w:r>
      <w:hyperlink r:id="rId165">
        <w:r>
          <w:rPr>
            <w:rStyle w:val="Hyperlink"/>
            <w:rFonts w:hint="eastAsia"/>
            <w:lang w:val="zh-CN"/>
          </w:rPr>
          <w:t xml:space="preserve">USA.gov：州机动车办事入口</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 </w:t>
      </w:r>
      <w:r>
        <w:rPr>
          <w:lang w:val="zh-CN"/>
        </w:rPr>
        <w:t xml:space="preserve">·</w:t>
      </w:r>
      <w:r>
        <w:rPr>
          <w:lang w:val="zh-CN"/>
        </w:rPr>
        <w:t xml:space="preserve"> </w:t>
      </w:r>
      <w:hyperlink r:id="rId492">
        <w:r>
          <w:rPr>
            <w:rStyle w:val="Hyperlink"/>
            <w:rFonts w:hint="eastAsia"/>
            <w:lang w:val="zh-CN"/>
          </w:rPr>
          <w:t xml:space="preserve">州政府税务入口</w:t>
        </w:r>
      </w:hyperlink>
      <w:r>
        <w:rPr>
          <w:lang w:val="zh-CN"/>
        </w:rPr>
        <w:t xml:space="preserve">。</w:t>
      </w:r>
    </w:p>
    <w:bookmarkEnd w:id="493"/>
    <w:bookmarkStart w:id="494" w:name="doc-0a01767de5ba--6-县级机构不能忽略"/>
    <w:p>
      <w:pPr>
        <w:pStyle w:val="Heading2"/>
      </w:pPr>
      <w:r>
        <w:rPr>
          <w:lang w:val="zh-CN"/>
        </w:rPr>
        <w:t xml:space="preserve">6. </w:t>
      </w:r>
      <w:r>
        <w:rPr>
          <w:rFonts w:hint="eastAsia"/>
          <w:lang w:val="zh-CN"/>
        </w:rPr>
        <w:t xml:space="preserve">县级机构不能忽略</w:t>
      </w:r>
    </w:p>
    <w:p>
      <w:pPr>
        <w:pStyle w:val="FirstParagraph"/>
      </w:pPr>
      <w:r>
        <w:rPr>
          <w:rFonts w:hint="eastAsia"/>
          <w:lang w:val="zh-CN"/>
        </w:rPr>
        <w:t xml:space="preserve">不动产登记、部分婚姻和出生死亡记录、地方卫生服务、法院相关事务等，可能涉及县级机构，也可能由州、市或其他司法机构负责。</w:t>
      </w:r>
    </w:p>
    <w:p>
      <w:pPr>
        <w:pStyle w:val="BodyText"/>
      </w:pPr>
      <w:r>
        <w:rPr>
          <w:rFonts w:hint="eastAsia"/>
          <w:lang w:val="zh-CN"/>
        </w:rPr>
        <w:t xml:space="preserve">遇到县书记官（County</w:t>
      </w:r>
      <w:r>
        <w:rPr>
          <w:lang w:val="zh-CN"/>
        </w:rPr>
        <w:t xml:space="preserve"> </w:t>
      </w:r>
      <w:r>
        <w:rPr>
          <w:rFonts w:hint="eastAsia"/>
          <w:lang w:val="zh-CN"/>
        </w:rPr>
        <w:t xml:space="preserve">Clerk）、登记官（Recorder）或遗嘱认证法院（Probate</w:t>
      </w:r>
      <w:r>
        <w:rPr>
          <w:lang w:val="zh-CN"/>
        </w:rPr>
        <w:t xml:space="preserve"> </w:t>
      </w:r>
      <w:r>
        <w:rPr>
          <w:rFonts w:hint="eastAsia"/>
          <w:lang w:val="zh-CN"/>
        </w:rPr>
        <w:t xml:space="preserve">Court）等名称，先查所在辖区的职责。不要仅凭名称判断某个办公室一定受理某类文件，也不要把政府记录查询网站与收费代查公司混淆。</w:t>
      </w:r>
    </w:p>
    <w:p>
      <w:pPr>
        <w:pStyle w:val="BodyText"/>
      </w:pPr>
      <w:r>
        <w:rPr>
          <w:rFonts w:hint="eastAsia"/>
          <w:b/>
          <w:bCs/>
          <w:lang w:val="zh-CN"/>
        </w:rPr>
        <w:t xml:space="preserve">找县级入口：</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。从州</w:t>
      </w:r>
      <w:r>
        <w:rPr>
          <w:lang w:val="zh-CN"/>
        </w:rPr>
        <w:t xml:space="preserve"> / </w:t>
      </w:r>
      <w:r>
        <w:rPr>
          <w:rFonts w:hint="eastAsia"/>
          <w:lang w:val="zh-CN"/>
        </w:rPr>
        <w:t xml:space="preserve">地方政府官网继续进入实际县书记官、登记官、法院或卫生部门。</w:t>
      </w:r>
    </w:p>
    <w:bookmarkEnd w:id="494"/>
    <w:bookmarkStart w:id="495" w:name="doc-0a01767de5ba--7-市镇事务从住址所属辖区查起"/>
    <w:p>
      <w:pPr>
        <w:pStyle w:val="Heading2"/>
      </w:pPr>
      <w:r>
        <w:rPr>
          <w:lang w:val="zh-CN"/>
        </w:rPr>
        <w:t xml:space="preserve">7. </w:t>
      </w:r>
      <w:r>
        <w:rPr>
          <w:rFonts w:hint="eastAsia"/>
          <w:lang w:val="zh-CN"/>
        </w:rPr>
        <w:t xml:space="preserve">市镇事务从住址所属辖区查起</w:t>
      </w:r>
    </w:p>
    <w:p>
      <w:pPr>
        <w:pStyle w:val="FirstParagraph"/>
      </w:pPr>
      <w:r>
        <w:rPr>
          <w:rFonts w:hint="eastAsia"/>
          <w:lang w:val="zh-CN"/>
        </w:rPr>
        <w:t xml:space="preserve">停车、垃圾清运、建筑许可、分区使用、噪音及房屋规范问题，经常需要市镇或当地主管机构处理。邮寄地址上的城市名不一定足以确认主管辖区。</w:t>
      </w:r>
    </w:p>
    <w:p>
      <w:pPr>
        <w:pStyle w:val="BodyText"/>
      </w:pPr>
      <w:r>
        <w:rPr>
          <w:rFonts w:hint="eastAsia"/>
          <w:lang w:val="zh-CN"/>
        </w:rPr>
        <w:t xml:space="preserve">准备具体地址、问题照片、发生时间及已联系过的单位；涉及公寓时，同时区分物业合同责任与政府执法权限。</w:t>
      </w:r>
    </w:p>
    <w:p>
      <w:pPr>
        <w:pStyle w:val="BodyText"/>
      </w:pPr>
      <w:r>
        <w:rPr>
          <w:rFonts w:hint="eastAsia"/>
          <w:b/>
          <w:bCs/>
          <w:lang w:val="zh-CN"/>
        </w:rPr>
        <w:t xml:space="preserve">找市镇入口：</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；停车、建筑管理、土地用途规划、噪声与环境卫生均以实际市镇或地方主管部门页面为准。</w:t>
      </w:r>
    </w:p>
    <w:bookmarkEnd w:id="495"/>
    <w:bookmarkStart w:id="499" w:name="doc-0a01767de5ba--8-提前建立联邦税务个人账户"/>
    <w:p>
      <w:pPr>
        <w:pStyle w:val="Heading2"/>
      </w:pPr>
      <w:r>
        <w:rPr>
          <w:lang w:val="zh-CN"/>
        </w:rPr>
        <w:t xml:space="preserve">8. </w:t>
      </w:r>
      <w:r>
        <w:rPr>
          <w:rFonts w:hint="eastAsia"/>
          <w:lang w:val="zh-CN"/>
        </w:rPr>
        <w:t xml:space="preserve">提前建立联邦税务个人账户</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美国国税局个人在线账户（IRS</w:t>
      </w:r>
      <w:r>
        <w:rPr>
          <w:lang w:val="zh-CN"/>
        </w:rPr>
        <w:t xml:space="preserve"> Individual Online </w:t>
      </w:r>
      <w:r>
        <w:rPr>
          <w:rFonts w:hint="eastAsia"/>
          <w:lang w:val="zh-CN"/>
        </w:rPr>
        <w:t xml:space="preserve">Account）可查看税务记录、余额、缴款、部分电子通知和授权事项，并提供身份保护码入口。页面显示范围有限，不能把“网上没看到”当成纸质通知无效的依据。</w:t>
      </w:r>
    </w:p>
    <w:p>
      <w:pPr>
        <w:pStyle w:val="BodyText"/>
      </w:pPr>
      <w:r>
        <w:rPr>
          <w:rFonts w:hint="eastAsia"/>
          <w:b/>
          <w:bCs/>
          <w:lang w:val="zh-CN"/>
        </w:rPr>
        <w:t xml:space="preserve">直接办理：</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497">
        <w:r>
          <w:rPr>
            <w:rStyle w:val="Hyperlink"/>
            <w:rFonts w:hint="eastAsia"/>
            <w:lang w:val="zh-CN"/>
          </w:rPr>
          <w:t xml:space="preserve">IRS：获取税务记录</w:t>
        </w:r>
      </w:hyperlink>
      <w:r>
        <w:rPr>
          <w:lang w:val="zh-CN"/>
        </w:rPr>
        <w:t xml:space="preserve"> </w:t>
      </w:r>
      <w:r>
        <w:rPr>
          <w:lang w:val="zh-CN"/>
        </w:rPr>
        <w:t xml:space="preserve">·</w:t>
      </w:r>
      <w:r>
        <w:rPr>
          <w:lang w:val="zh-CN"/>
        </w:rPr>
        <w:t xml:space="preserve"> </w:t>
      </w:r>
      <w:hyperlink r:id="rId498">
        <w:r>
          <w:rPr>
            <w:rStyle w:val="Hyperlink"/>
            <w:rFonts w:hint="eastAsia"/>
            <w:lang w:val="zh-CN"/>
          </w:rPr>
          <w:t xml:space="preserve">IRS：缴纳税款</w:t>
        </w:r>
      </w:hyperlink>
      <w:r>
        <w:rPr>
          <w:lang w:val="zh-CN"/>
        </w:rPr>
        <w:t xml:space="preserve">。</w:t>
      </w:r>
    </w:p>
    <w:p>
      <w:pPr>
        <w:pStyle w:val="BodyText"/>
      </w:pPr>
      <w:r>
        <w:rPr>
          <w:rFonts w:hint="eastAsia"/>
          <w:lang w:val="zh-CN"/>
        </w:rPr>
        <w:t xml:space="preserve">注册、身份验证和账户恢复应在没有迫切期限时完成。不要把账户密码交给报税人；需要代理时使用适当授权程序。</w:t>
      </w:r>
    </w:p>
    <w:bookmarkEnd w:id="499"/>
    <w:bookmarkStart w:id="503" w:name="doc-0a01767de5ba--9-理解税务身份保护码"/>
    <w:p>
      <w:pPr>
        <w:pStyle w:val="Heading2"/>
      </w:pPr>
      <w:r>
        <w:rPr>
          <w:lang w:val="zh-CN"/>
        </w:rPr>
        <w:t xml:space="preserve">9. </w:t>
      </w:r>
      <w:r>
        <w:rPr>
          <w:rFonts w:hint="eastAsia"/>
          <w:lang w:val="zh-CN"/>
        </w:rPr>
        <w:t xml:space="preserve">理解税务身份保护码</w:t>
      </w:r>
    </w:p>
    <w:p>
      <w:pPr>
        <w:pStyle w:val="FirstParagraph"/>
      </w:pPr>
      <w:r>
        <w:rPr>
          <w:rFonts w:hint="eastAsia"/>
          <w:lang w:val="zh-CN"/>
        </w:rPr>
        <w:t xml:space="preserve">身份保护码（IP</w:t>
      </w:r>
      <w:r>
        <w:rPr>
          <w:lang w:val="zh-CN"/>
        </w:rPr>
        <w:t xml:space="preserve"> </w:t>
      </w:r>
      <w:r>
        <w:rPr>
          <w:rFonts w:hint="eastAsia"/>
          <w:lang w:val="zh-CN"/>
        </w:rPr>
        <w:t xml:space="preserve">PIN）是帮助防止他人冒用社会安全号码（SSN）或个人纳税人识别号码（ITIN）报税的六位码。任何有</w:t>
      </w:r>
      <w:r>
        <w:rPr>
          <w:lang w:val="zh-CN"/>
        </w:rPr>
        <w:t xml:space="preserve"> SSN </w:t>
      </w:r>
      <w:r>
        <w:rPr>
          <w:rFonts w:hint="eastAsia"/>
          <w:lang w:val="zh-CN"/>
        </w:rPr>
        <w:t xml:space="preserve">或</w:t>
      </w:r>
      <w:r>
        <w:rPr>
          <w:lang w:val="zh-CN"/>
        </w:rPr>
        <w:t xml:space="preserve"> </w:t>
      </w:r>
      <w:r>
        <w:rPr>
          <w:rFonts w:hint="eastAsia"/>
          <w:lang w:val="zh-CN"/>
        </w:rPr>
        <w:t xml:space="preserve">ITIN、并能完成身份验证的人都可以主动加入，不限于已经遭遇身份盗窃者；父母或法定监护人也可为适用受抚养人申请。</w:t>
      </w:r>
    </w:p>
    <w:p>
      <w:pPr>
        <w:pStyle w:val="BodyText"/>
      </w:pPr>
      <w:r>
        <w:rPr>
          <w:rFonts w:hint="eastAsia"/>
          <w:lang w:val="zh-CN"/>
        </w:rPr>
        <w:t xml:space="preserve">截至</w:t>
      </w:r>
      <w:r>
        <w:rPr>
          <w:lang w:val="zh-CN"/>
        </w:rPr>
        <w:t xml:space="preserve"> </w:t>
      </w:r>
      <w:r>
        <w:rPr>
          <w:rFonts w:hint="eastAsia"/>
          <w:lang w:val="zh-CN"/>
        </w:rPr>
        <w:t xml:space="preserve">2026-09-21，IRS</w:t>
      </w:r>
      <w:r>
        <w:rPr>
          <w:lang w:val="zh-CN"/>
        </w:rPr>
        <w:t xml:space="preserve"> </w:t>
      </w:r>
      <w:r>
        <w:rPr>
          <w:rFonts w:hint="eastAsia"/>
          <w:lang w:val="zh-CN"/>
        </w:rPr>
        <w:t xml:space="preserve">在线账户提供两种主动加入方式：</w:t>
      </w:r>
    </w:p>
    <w:p>
      <w:pPr>
        <w:pStyle w:val="Compact"/>
        <w:numPr>
          <w:ilvl w:val="0"/>
          <w:numId w:val="1079"/>
        </w:numPr>
      </w:pPr>
      <w:r>
        <w:rPr>
          <w:rFonts w:hint="eastAsia"/>
          <w:b/>
          <w:bCs/>
          <w:lang w:val="zh-CN"/>
        </w:rPr>
        <w:t xml:space="preserve">持续参加：</w:t>
      </w:r>
      <w:r>
        <w:rPr>
          <w:lang w:val="zh-CN"/>
        </w:rPr>
        <w:t xml:space="preserve"> </w:t>
      </w:r>
      <w:r>
        <w:rPr>
          <w:rFonts w:hint="eastAsia"/>
          <w:lang w:val="zh-CN"/>
        </w:rPr>
        <w:t xml:space="preserve">当前及以后年度持续留在身份保护码计划，每个自然年生成新的六位保护码；</w:t>
      </w:r>
    </w:p>
    <w:p>
      <w:pPr>
        <w:pStyle w:val="Compact"/>
        <w:numPr>
          <w:ilvl w:val="0"/>
          <w:numId w:val="1079"/>
        </w:numPr>
      </w:pPr>
      <w:r>
        <w:rPr>
          <w:rFonts w:hint="eastAsia"/>
          <w:b/>
          <w:bCs/>
          <w:lang w:val="zh-CN"/>
        </w:rPr>
        <w:t xml:space="preserve">仅本年参加：</w:t>
      </w:r>
      <w:r>
        <w:rPr>
          <w:lang w:val="zh-CN"/>
        </w:rPr>
        <w:t xml:space="preserve"> </w:t>
      </w:r>
      <w:r>
        <w:rPr>
          <w:rFonts w:hint="eastAsia"/>
          <w:lang w:val="zh-CN"/>
        </w:rPr>
        <w:t xml:space="preserve">只参加当前自然年，年底自动退出，之后可重新加入。</w:t>
      </w:r>
    </w:p>
    <w:p>
      <w:pPr>
        <w:pStyle w:val="FirstParagraph"/>
      </w:pPr>
      <w:r>
        <w:rPr>
          <w:rFonts w:hint="eastAsia"/>
          <w:lang w:val="zh-CN"/>
        </w:rPr>
        <w:t xml:space="preserve">有效码按</w:t>
      </w:r>
      <w:r>
        <w:rPr>
          <w:rFonts w:hint="eastAsia"/>
          <w:b/>
          <w:bCs/>
          <w:lang w:val="zh-CN"/>
        </w:rPr>
        <w:t xml:space="preserve">提交报税的自然年</w:t>
      </w:r>
      <w:r>
        <w:rPr>
          <w:rFonts w:hint="eastAsia"/>
          <w:lang w:val="zh-CN"/>
        </w:rPr>
        <w:t xml:space="preserve">变化，而不是按税年：2026</w:t>
      </w:r>
      <w:r>
        <w:rPr>
          <w:lang w:val="zh-CN"/>
        </w:rPr>
        <w:t xml:space="preserve"> </w:t>
      </w:r>
      <w:r>
        <w:rPr>
          <w:rFonts w:hint="eastAsia"/>
          <w:lang w:val="zh-CN"/>
        </w:rPr>
        <w:t xml:space="preserve">年提交</w:t>
      </w:r>
      <w:r>
        <w:rPr>
          <w:lang w:val="zh-CN"/>
        </w:rPr>
        <w:t xml:space="preserve"> 2025、2024 </w:t>
      </w:r>
      <w:r>
        <w:rPr>
          <w:rFonts w:hint="eastAsia"/>
          <w:lang w:val="zh-CN"/>
        </w:rPr>
        <w:t xml:space="preserve">或更早年度的适用联邦税表，都应使用</w:t>
      </w:r>
      <w:r>
        <w:rPr>
          <w:lang w:val="zh-CN"/>
        </w:rPr>
        <w:t xml:space="preserve"> </w:t>
      </w:r>
      <w:r>
        <w:rPr>
          <w:b/>
          <w:bCs/>
          <w:lang w:val="zh-CN"/>
        </w:rPr>
        <w:t xml:space="preserve">2026 </w:t>
      </w:r>
      <w:r>
        <w:rPr>
          <w:rFonts w:hint="eastAsia"/>
          <w:b/>
          <w:bCs/>
          <w:lang w:val="zh-CN"/>
        </w:rPr>
        <w:t xml:space="preserve">当前身份保护码</w:t>
      </w:r>
      <w:r>
        <w:rPr>
          <w:lang w:val="zh-CN"/>
        </w:rPr>
        <w:t xml:space="preserve">。IRS 2026 FAQ </w:t>
      </w:r>
      <w:r>
        <w:rPr>
          <w:rFonts w:hint="eastAsia"/>
          <w:lang w:val="zh-CN"/>
        </w:rPr>
        <w:t xml:space="preserve">还明确修正税表（Form</w:t>
      </w:r>
      <w:r>
        <w:rPr>
          <w:lang w:val="zh-CN"/>
        </w:rPr>
        <w:t xml:space="preserve"> </w:t>
      </w:r>
      <w:r>
        <w:rPr>
          <w:rFonts w:hint="eastAsia"/>
          <w:lang w:val="zh-CN"/>
        </w:rPr>
        <w:t xml:space="preserve">1040-X）同样适用；若税表上的纳税人</w:t>
      </w:r>
      <w:r>
        <w:rPr>
          <w:lang w:val="zh-CN"/>
        </w:rPr>
        <w:t xml:space="preserve"> / </w:t>
      </w:r>
      <w:r>
        <w:rPr>
          <w:rFonts w:hint="eastAsia"/>
          <w:lang w:val="zh-CN"/>
        </w:rPr>
        <w:t xml:space="preserve">配偶</w:t>
      </w:r>
      <w:r>
        <w:rPr>
          <w:lang w:val="zh-CN"/>
        </w:rPr>
        <w:t xml:space="preserve"> / </w:t>
      </w:r>
      <w:r>
        <w:rPr>
          <w:rFonts w:hint="eastAsia"/>
          <w:lang w:val="zh-CN"/>
        </w:rPr>
        <w:t xml:space="preserve">适用的受抚养人已被分配</w:t>
      </w:r>
      <w:r>
        <w:rPr>
          <w:lang w:val="zh-CN"/>
        </w:rPr>
        <w:t xml:space="preserve"> IP </w:t>
      </w:r>
      <w:r>
        <w:rPr>
          <w:rFonts w:hint="eastAsia"/>
          <w:lang w:val="zh-CN"/>
        </w:rPr>
        <w:t xml:space="preserve">PIN，电子申报时应按表格要求填写，否则可能被拒。</w:t>
      </w:r>
    </w:p>
    <w:p>
      <w:pPr>
        <w:pStyle w:val="BodyText"/>
      </w:pPr>
      <w:r>
        <w:rPr>
          <w:rFonts w:hint="eastAsia"/>
          <w:lang w:val="zh-CN"/>
        </w:rPr>
        <w:t xml:space="preserve">自愿加入且不是涉税身份盗用受害者的人，可能符合退出条件，可在在线账户的</w:t>
      </w:r>
      <w:r>
        <w:rPr>
          <w:lang w:val="zh-CN"/>
        </w:rPr>
        <w:t xml:space="preserve"> IP PIN </w:t>
      </w:r>
      <w:r>
        <w:rPr>
          <w:rFonts w:hint="eastAsia"/>
          <w:lang w:val="zh-CN"/>
        </w:rPr>
        <w:t xml:space="preserve">页面查看；仅本年参加则在年末自动退出。IRS</w:t>
      </w:r>
      <w:r>
        <w:rPr>
          <w:lang w:val="zh-CN"/>
        </w:rPr>
        <w:t xml:space="preserve"> </w:t>
      </w:r>
      <w:r>
        <w:rPr>
          <w:rFonts w:hint="eastAsia"/>
          <w:lang w:val="zh-CN"/>
        </w:rPr>
        <w:t xml:space="preserve">当前</w:t>
      </w:r>
      <w:r>
        <w:rPr>
          <w:lang w:val="zh-CN"/>
        </w:rPr>
        <w:t xml:space="preserve"> FAQ </w:t>
      </w:r>
      <w:r>
        <w:rPr>
          <w:rFonts w:hint="eastAsia"/>
          <w:lang w:val="zh-CN"/>
        </w:rPr>
        <w:t xml:space="preserve">说明，作出退出后可能需要最多</w:t>
      </w:r>
      <w:r>
        <w:rPr>
          <w:lang w:val="zh-CN"/>
        </w:rPr>
        <w:t xml:space="preserve"> </w:t>
      </w:r>
      <w:r>
        <w:rPr>
          <w:b/>
          <w:bCs/>
          <w:lang w:val="zh-CN"/>
        </w:rPr>
        <w:t xml:space="preserve">72 </w:t>
      </w:r>
      <w:r>
        <w:rPr>
          <w:rFonts w:hint="eastAsia"/>
          <w:b/>
          <w:bCs/>
          <w:lang w:val="zh-CN"/>
        </w:rPr>
        <w:t xml:space="preserve">小时</w:t>
      </w:r>
      <w:r>
        <w:rPr>
          <w:rFonts w:hint="eastAsia"/>
          <w:lang w:val="zh-CN"/>
        </w:rPr>
        <w:t xml:space="preserve">，电子申报才可不再使用</w:t>
      </w:r>
      <w:r>
        <w:rPr>
          <w:lang w:val="zh-CN"/>
        </w:rPr>
        <w:t xml:space="preserve"> IP PIN </w:t>
      </w:r>
      <w:r>
        <w:rPr>
          <w:rFonts w:hint="eastAsia"/>
          <w:lang w:val="zh-CN"/>
        </w:rPr>
        <w:t xml:space="preserve">或重新加入。若</w:t>
      </w:r>
      <w:r>
        <w:rPr>
          <w:lang w:val="zh-CN"/>
        </w:rPr>
        <w:t xml:space="preserve"> IRS </w:t>
      </w:r>
      <w:r>
        <w:rPr>
          <w:rFonts w:hint="eastAsia"/>
          <w:lang w:val="zh-CN"/>
        </w:rPr>
        <w:t xml:space="preserve">因已确认的涉税身份盗用把本人纳入计划，处理路径不同。</w:t>
      </w:r>
    </w:p>
    <w:p>
      <w:pPr>
        <w:pStyle w:val="BodyText"/>
      </w:pPr>
      <w:r>
        <w:rPr>
          <w:rFonts w:hint="eastAsia"/>
          <w:b/>
          <w:bCs/>
          <w:lang w:val="zh-CN"/>
        </w:rPr>
        <w:t xml:space="preserve">直接办理</w:t>
      </w:r>
      <w:r>
        <w:rPr>
          <w:b/>
          <w:bCs/>
          <w:lang w:val="zh-CN"/>
        </w:rPr>
        <w:t xml:space="preserve"> / </w:t>
      </w:r>
      <w:r>
        <w:rPr>
          <w:rFonts w:hint="eastAsia"/>
          <w:b/>
          <w:bCs/>
          <w:lang w:val="zh-CN"/>
        </w:rPr>
        <w:t xml:space="preserve">核对：</w:t>
      </w:r>
      <w:r>
        <w:rPr>
          <w:lang w:val="zh-CN"/>
        </w:rPr>
        <w:t xml:space="preserve"> </w:t>
      </w:r>
      <w:hyperlink r:id="rId500">
        <w:r>
          <w:rPr>
            <w:rStyle w:val="Hyperlink"/>
            <w:rFonts w:hint="eastAsia"/>
            <w:lang w:val="zh-CN"/>
          </w:rPr>
          <w:t xml:space="preserve">IRS：申请身份保护码</w:t>
        </w:r>
      </w:hyperlink>
      <w:r>
        <w:rPr>
          <w:lang w:val="zh-CN"/>
        </w:rPr>
        <w:t xml:space="preserve"> </w:t>
      </w:r>
      <w:r>
        <w:rPr>
          <w:lang w:val="zh-CN"/>
        </w:rPr>
        <w:t xml:space="preserve">·</w:t>
      </w:r>
      <w:r>
        <w:rPr>
          <w:lang w:val="zh-CN"/>
        </w:rPr>
        <w:t xml:space="preserve"> </w:t>
      </w:r>
      <w:hyperlink r:id="rId501">
        <w:r>
          <w:rPr>
            <w:rStyle w:val="Hyperlink"/>
            <w:rFonts w:hint="eastAsia"/>
            <w:lang w:val="zh-CN"/>
          </w:rPr>
          <w:t xml:space="preserve">IRS：身份保护码常见问题</w:t>
        </w:r>
      </w:hyperlink>
      <w:r>
        <w:rPr>
          <w:lang w:val="zh-CN"/>
        </w:rPr>
        <w:t xml:space="preserve"> </w:t>
      </w:r>
      <w:r>
        <w:rPr>
          <w:lang w:val="zh-CN"/>
        </w:rPr>
        <w:t xml:space="preserve">·</w:t>
      </w:r>
      <w:r>
        <w:rPr>
          <w:lang w:val="zh-CN"/>
        </w:rPr>
        <w:t xml:space="preserve"> </w:t>
      </w:r>
      <w:hyperlink r:id="rId502">
        <w:r>
          <w:rPr>
            <w:rStyle w:val="Hyperlink"/>
            <w:rFonts w:hint="eastAsia"/>
            <w:lang w:val="zh-CN"/>
          </w:rPr>
          <w:t xml:space="preserve">IRS：税务身份盗用处理入口</w:t>
        </w:r>
      </w:hyperlink>
      <w:r>
        <w:rPr>
          <w:rFonts w:hint="eastAsia"/>
          <w:lang w:val="zh-CN"/>
        </w:rPr>
        <w:t xml:space="preserve">。只在准备申报时通过安全方式提供给可信报税人，不回应索要验证码的陌生来电。</w:t>
      </w:r>
    </w:p>
    <w:bookmarkEnd w:id="503"/>
    <w:bookmarkStart w:id="509" w:name="doc-0a01767de5ba--10-核对社会安全收入记录"/>
    <w:p>
      <w:pPr>
        <w:pStyle w:val="Heading2"/>
      </w:pPr>
      <w:r>
        <w:rPr>
          <w:lang w:val="zh-CN"/>
        </w:rPr>
        <w:t xml:space="preserve">10. </w:t>
      </w:r>
      <w:r>
        <w:rPr>
          <w:rFonts w:hint="eastAsia"/>
          <w:lang w:val="zh-CN"/>
        </w:rPr>
        <w:t xml:space="preserve">核对社会安全收入记录</w:t>
      </w:r>
    </w:p>
    <w:p>
      <w:pPr>
        <w:pStyle w:val="FirstParagraph"/>
      </w:pPr>
      <w:r>
        <w:rPr>
          <w:rFonts w:hint="eastAsia"/>
          <w:lang w:val="zh-CN"/>
        </w:rPr>
        <w:t xml:space="preserve">社会安全个人账户（my</w:t>
      </w:r>
      <w:r>
        <w:rPr>
          <w:lang w:val="zh-CN"/>
        </w:rPr>
        <w:t xml:space="preserve"> Social </w:t>
      </w:r>
      <w:r>
        <w:rPr>
          <w:rFonts w:hint="eastAsia"/>
          <w:lang w:val="zh-CN"/>
        </w:rPr>
        <w:t xml:space="preserve">Security）可查看收入记录和福利估计。SSA</w:t>
      </w:r>
      <w:r>
        <w:rPr>
          <w:lang w:val="zh-CN"/>
        </w:rPr>
        <w:t xml:space="preserve"> </w:t>
      </w:r>
      <w:r>
        <w:rPr>
          <w:rFonts w:hint="eastAsia"/>
          <w:lang w:val="zh-CN"/>
        </w:rPr>
        <w:t xml:space="preserve">建议每年检查上一年的收入记录；其面向公众的说明页特别提示可在</w:t>
      </w:r>
      <w:r>
        <w:rPr>
          <w:lang w:val="zh-CN"/>
        </w:rPr>
        <w:t xml:space="preserve"> </w:t>
      </w:r>
      <w:r>
        <w:rPr>
          <w:b/>
          <w:bCs/>
          <w:lang w:val="zh-CN"/>
        </w:rPr>
        <w:t xml:space="preserve">8 </w:t>
      </w:r>
      <w:r>
        <w:rPr>
          <w:rFonts w:hint="eastAsia"/>
          <w:b/>
          <w:bCs/>
          <w:lang w:val="zh-CN"/>
        </w:rPr>
        <w:t xml:space="preserve">月</w:t>
      </w:r>
      <w:r>
        <w:rPr>
          <w:rFonts w:hint="eastAsia"/>
          <w:lang w:val="zh-CN"/>
        </w:rPr>
        <w:t xml:space="preserve">查看上一年金额是否已经正确更新。发现漏记或异常时，保存</w:t>
      </w:r>
      <w:r>
        <w:rPr>
          <w:lang w:val="zh-CN"/>
        </w:rPr>
        <w:t xml:space="preserve"> </w:t>
      </w:r>
      <w:r>
        <w:rPr>
          <w:rFonts w:hint="eastAsia"/>
          <w:lang w:val="zh-CN"/>
        </w:rPr>
        <w:t xml:space="preserve">W-2、工资单、税表或雇主证明，并尽早提出更正。</w:t>
      </w:r>
    </w:p>
    <w:p>
      <w:pPr>
        <w:pStyle w:val="BodyText"/>
      </w:pPr>
      <w:r>
        <w:rPr>
          <w:rFonts w:hint="eastAsia"/>
          <w:b/>
          <w:bCs/>
          <w:lang w:val="zh-CN"/>
        </w:rPr>
        <w:t xml:space="preserve">不要把收入记录错误留到退休时再处理。</w:t>
      </w:r>
      <w:r>
        <w:rPr>
          <w:lang w:val="zh-CN"/>
        </w:rPr>
        <w:t xml:space="preserve"> </w:t>
      </w:r>
      <w:r>
        <w:rPr>
          <w:lang w:val="zh-CN"/>
        </w:rPr>
        <w:t xml:space="preserve">SSA </w:t>
      </w:r>
      <w:r>
        <w:rPr>
          <w:rFonts w:hint="eastAsia"/>
          <w:lang w:val="zh-CN"/>
        </w:rPr>
        <w:t xml:space="preserve">当前</w:t>
      </w:r>
      <w:r>
        <w:rPr>
          <w:lang w:val="zh-CN"/>
        </w:rPr>
        <w:t xml:space="preserve"> FAQ </w:t>
      </w:r>
      <w:r>
        <w:rPr>
          <w:rFonts w:hint="eastAsia"/>
          <w:lang w:val="zh-CN"/>
        </w:rPr>
        <w:t xml:space="preserve">说明：普通情况下，某一税年的收入记录在该年结束后</w:t>
      </w:r>
      <w:r>
        <w:rPr>
          <w:lang w:val="zh-CN"/>
        </w:rPr>
        <w:t xml:space="preserve"> </w:t>
      </w:r>
      <w:r>
        <w:rPr>
          <w:b/>
          <w:bCs/>
          <w:lang w:val="zh-CN"/>
        </w:rPr>
        <w:t xml:space="preserve">3 </w:t>
      </w:r>
      <w:r>
        <w:rPr>
          <w:rFonts w:hint="eastAsia"/>
          <w:b/>
          <w:bCs/>
          <w:lang w:val="zh-CN"/>
        </w:rPr>
        <w:t xml:space="preserve">年、3</w:t>
      </w:r>
      <w:r>
        <w:rPr>
          <w:b/>
          <w:bCs/>
          <w:lang w:val="zh-CN"/>
        </w:rPr>
        <w:t xml:space="preserve"> </w:t>
      </w:r>
      <w:r>
        <w:rPr>
          <w:rFonts w:hint="eastAsia"/>
          <w:b/>
          <w:bCs/>
          <w:lang w:val="zh-CN"/>
        </w:rPr>
        <w:t xml:space="preserve">个月、15</w:t>
      </w:r>
      <w:r>
        <w:rPr>
          <w:b/>
          <w:bCs/>
          <w:lang w:val="zh-CN"/>
        </w:rPr>
        <w:t xml:space="preserve"> </w:t>
      </w:r>
      <w:r>
        <w:rPr>
          <w:rFonts w:hint="eastAsia"/>
          <w:b/>
          <w:bCs/>
          <w:lang w:val="zh-CN"/>
        </w:rPr>
        <w:t xml:space="preserve">天</w:t>
      </w:r>
      <w:r>
        <w:rPr>
          <w:rFonts w:hint="eastAsia"/>
          <w:lang w:val="zh-CN"/>
        </w:rPr>
        <w:t xml:space="preserve">之后就不能再随意更正；超过该时限只剩法规列出的例外，例如用及时提交的税表校正、补记已经被雇主报告但漏贴到个人记录的工资、或修正</w:t>
      </w:r>
      <w:r>
        <w:rPr>
          <w:lang w:val="zh-CN"/>
        </w:rPr>
        <w:t xml:space="preserve"> SSA </w:t>
      </w:r>
      <w:r>
        <w:rPr>
          <w:rFonts w:hint="eastAsia"/>
          <w:lang w:val="zh-CN"/>
        </w:rPr>
        <w:t xml:space="preserve">自己记录上可见的错误等。自雇收入尤其要注意及时报税和保存申报凭证。</w:t>
      </w:r>
    </w:p>
    <w:p>
      <w:pPr>
        <w:pStyle w:val="BodyText"/>
      </w:pPr>
      <w:r>
        <w:rPr>
          <w:rFonts w:hint="eastAsia"/>
          <w:b/>
          <w:bCs/>
          <w:lang w:val="zh-CN"/>
        </w:rPr>
        <w:t xml:space="preserve">直接办理：</w:t>
      </w:r>
      <w:r>
        <w:rPr>
          <w:lang w:val="zh-CN"/>
        </w:rPr>
        <w:t xml:space="preserve"> </w:t>
      </w:r>
      <w:hyperlink r:id="rId504">
        <w:r>
          <w:rPr>
            <w:rStyle w:val="Hyperlink"/>
            <w:rFonts w:hint="eastAsia"/>
            <w:lang w:val="zh-CN"/>
          </w:rPr>
          <w:t xml:space="preserve">社会安全个人账户（my</w:t>
        </w:r>
        <w:r>
          <w:rPr>
            <w:rStyle w:val="Hyperlink"/>
            <w:lang w:val="zh-CN"/>
          </w:rPr>
          <w:t xml:space="preserve"> Social </w:t>
        </w:r>
        <w:r>
          <w:rPr>
            <w:rStyle w:val="Hyperlink"/>
            <w:rFonts w:hint="eastAsia"/>
            <w:lang w:val="zh-CN"/>
          </w:rPr>
          <w:t xml:space="preserve">Security）</w:t>
        </w:r>
      </w:hyperlink>
      <w:r>
        <w:rPr>
          <w:lang w:val="zh-CN"/>
        </w:rPr>
        <w:t xml:space="preserve"> </w:t>
      </w:r>
      <w:r>
        <w:rPr>
          <w:lang w:val="zh-CN"/>
        </w:rPr>
        <w:t xml:space="preserve">·</w:t>
      </w:r>
      <w:r>
        <w:rPr>
          <w:lang w:val="zh-CN"/>
        </w:rPr>
        <w:t xml:space="preserve"> </w:t>
      </w:r>
      <w:hyperlink r:id="rId505">
        <w:r>
          <w:rPr>
            <w:rStyle w:val="Hyperlink"/>
            <w:rFonts w:hint="eastAsia"/>
            <w:lang w:val="zh-CN"/>
          </w:rPr>
          <w:t xml:space="preserve">SSA：核对收入记录</w:t>
        </w:r>
      </w:hyperlink>
      <w:r>
        <w:rPr>
          <w:lang w:val="zh-CN"/>
        </w:rPr>
        <w:t xml:space="preserve"> </w:t>
      </w:r>
      <w:r>
        <w:rPr>
          <w:lang w:val="zh-CN"/>
        </w:rPr>
        <w:t xml:space="preserve">·</w:t>
      </w:r>
      <w:r>
        <w:rPr>
          <w:lang w:val="zh-CN"/>
        </w:rPr>
        <w:t xml:space="preserve"> </w:t>
      </w:r>
      <w:hyperlink r:id="rId506">
        <w:r>
          <w:rPr>
            <w:rStyle w:val="Hyperlink"/>
            <w:rFonts w:hint="eastAsia"/>
            <w:lang w:val="zh-CN"/>
          </w:rPr>
          <w:t xml:space="preserve">SSA：更正收入记录</w:t>
        </w:r>
      </w:hyperlink>
      <w:r>
        <w:rPr>
          <w:lang w:val="zh-CN"/>
        </w:rPr>
        <w:t xml:space="preserve"> </w:t>
      </w:r>
      <w:r>
        <w:rPr>
          <w:lang w:val="zh-CN"/>
        </w:rPr>
        <w:t xml:space="preserve">·</w:t>
      </w:r>
      <w:r>
        <w:rPr>
          <w:lang w:val="zh-CN"/>
        </w:rPr>
        <w:t xml:space="preserve"> </w:t>
      </w:r>
      <w:hyperlink r:id="rId507">
        <w:r>
          <w:rPr>
            <w:rStyle w:val="Hyperlink"/>
            <w:rFonts w:hint="eastAsia"/>
            <w:lang w:val="zh-CN"/>
          </w:rPr>
          <w:t xml:space="preserve">收入记录逾期更正的法定例外（20</w:t>
        </w:r>
        <w:r>
          <w:rPr>
            <w:rStyle w:val="Hyperlink"/>
            <w:lang w:val="zh-CN"/>
          </w:rPr>
          <w:t xml:space="preserve"> CFR </w:t>
        </w:r>
        <w:r>
          <w:rPr>
            <w:rStyle w:val="Hyperlink"/>
            <w:rFonts w:hint="eastAsia"/>
            <w:lang w:val="zh-CN"/>
          </w:rPr>
          <w:t xml:space="preserve">§404.822）</w:t>
        </w:r>
      </w:hyperlink>
      <w:r>
        <w:rPr>
          <w:lang w:val="zh-CN"/>
        </w:rPr>
        <w:t xml:space="preserve"> </w:t>
      </w:r>
      <w:r>
        <w:rPr>
          <w:lang w:val="zh-CN"/>
        </w:rPr>
        <w:t xml:space="preserve">·</w:t>
      </w:r>
      <w:r>
        <w:rPr>
          <w:lang w:val="zh-CN"/>
        </w:rPr>
        <w:t xml:space="preserve"> </w:t>
      </w:r>
      <w:hyperlink r:id="rId508">
        <w:r>
          <w:rPr>
            <w:rStyle w:val="Hyperlink"/>
            <w:rFonts w:hint="eastAsia"/>
            <w:lang w:val="zh-CN"/>
          </w:rPr>
          <w:t xml:space="preserve">SSA：查找社会安全局办事处</w:t>
        </w:r>
      </w:hyperlink>
      <w:r>
        <w:rPr>
          <w:lang w:val="zh-CN"/>
        </w:rPr>
        <w:t xml:space="preserve">。</w:t>
      </w:r>
    </w:p>
    <w:p>
      <w:pPr>
        <w:pStyle w:val="BodyText"/>
      </w:pPr>
      <w:r>
        <w:rPr>
          <w:rFonts w:hint="eastAsia"/>
          <w:lang w:val="zh-CN"/>
        </w:rPr>
        <w:t xml:space="preserve">账户中的福利估计不是保证支付的金额，建立账户也不等于已符合某项福利资格。使用官方入口完成身份验证，并保存独立于手机的恢复方式。</w:t>
      </w:r>
    </w:p>
    <w:bookmarkEnd w:id="509"/>
    <w:bookmarkStart w:id="516" w:name="doc-0a01767de5ba--11-护照与海外协助要按身份区分"/>
    <w:p>
      <w:pPr>
        <w:pStyle w:val="Heading2"/>
      </w:pPr>
      <w:r>
        <w:rPr>
          <w:lang w:val="zh-CN"/>
        </w:rPr>
        <w:t xml:space="preserve">11. </w:t>
      </w:r>
      <w:r>
        <w:rPr>
          <w:rFonts w:hint="eastAsia"/>
          <w:lang w:val="zh-CN"/>
        </w:rPr>
        <w:t xml:space="preserve">护照与海外协助要按身份区分</w:t>
      </w:r>
    </w:p>
    <w:p>
      <w:pPr>
        <w:pStyle w:val="FirstParagraph"/>
      </w:pPr>
      <w:r>
        <w:rPr>
          <w:rFonts w:hint="eastAsia"/>
          <w:lang w:val="zh-CN"/>
        </w:rPr>
        <w:t xml:space="preserve">美国护照事务可从</w:t>
      </w:r>
      <w:hyperlink r:id="rId510">
        <w:r>
          <w:rPr>
            <w:rStyle w:val="Hyperlink"/>
            <w:lang w:val="zh-CN"/>
          </w:rPr>
          <w:t xml:space="preserve">USA.gov </w:t>
        </w:r>
        <w:r>
          <w:rPr>
            <w:rStyle w:val="Hyperlink"/>
            <w:rFonts w:hint="eastAsia"/>
            <w:lang w:val="zh-CN"/>
          </w:rPr>
          <w:t xml:space="preserve">护照入口</w:t>
        </w:r>
      </w:hyperlink>
      <w:r>
        <w:rPr>
          <w:rFonts w:hint="eastAsia"/>
          <w:lang w:val="zh-CN"/>
        </w:rPr>
        <w:t xml:space="preserve">进入国务院办理渠道。美国公民的海外领事协助，与外国公民的美国签证、移民申请不是同一类业务。</w:t>
      </w:r>
    </w:p>
    <w:p>
      <w:pPr>
        <w:pStyle w:val="BodyText"/>
      </w:pPr>
      <w:r>
        <w:rPr>
          <w:rFonts w:hint="eastAsia"/>
          <w:lang w:val="zh-CN"/>
        </w:rPr>
        <w:t xml:space="preserve">截至</w:t>
      </w:r>
      <w:r>
        <w:rPr>
          <w:lang w:val="zh-CN"/>
        </w:rPr>
        <w:t xml:space="preserve"> </w:t>
      </w:r>
      <w:r>
        <w:rPr>
          <w:rFonts w:hint="eastAsia"/>
          <w:lang w:val="zh-CN"/>
        </w:rPr>
        <w:t xml:space="preserve">2026-09-21，国务院当前公布的美国护照办理时长为：</w:t>
      </w:r>
    </w:p>
    <w:p>
      <w:pPr>
        <w:pStyle w:val="Compact"/>
        <w:numPr>
          <w:ilvl w:val="0"/>
          <w:numId w:val="1080"/>
        </w:numPr>
      </w:pPr>
      <w:r>
        <w:rPr>
          <w:rFonts w:hint="eastAsia"/>
          <w:b/>
          <w:bCs/>
          <w:lang w:val="zh-CN"/>
        </w:rPr>
        <w:t xml:space="preserve">常规办理：4–6</w:t>
      </w:r>
      <w:r>
        <w:rPr>
          <w:b/>
          <w:bCs/>
          <w:lang w:val="zh-CN"/>
        </w:rPr>
        <w:t xml:space="preserve"> </w:t>
      </w:r>
      <w:r>
        <w:rPr>
          <w:rFonts w:hint="eastAsia"/>
          <w:b/>
          <w:bCs/>
          <w:lang w:val="zh-CN"/>
        </w:rPr>
        <w:t xml:space="preserve">周</w:t>
      </w:r>
    </w:p>
    <w:p>
      <w:pPr>
        <w:pStyle w:val="Compact"/>
        <w:numPr>
          <w:ilvl w:val="0"/>
          <w:numId w:val="1080"/>
        </w:numPr>
      </w:pPr>
      <w:r>
        <w:rPr>
          <w:rFonts w:hint="eastAsia"/>
          <w:b/>
          <w:bCs/>
          <w:lang w:val="zh-CN"/>
        </w:rPr>
        <w:t xml:space="preserve">加急：2–3</w:t>
      </w:r>
      <w:r>
        <w:rPr>
          <w:b/>
          <w:bCs/>
          <w:lang w:val="zh-CN"/>
        </w:rPr>
        <w:t xml:space="preserve"> </w:t>
      </w:r>
      <w:r>
        <w:rPr>
          <w:rFonts w:hint="eastAsia"/>
          <w:b/>
          <w:bCs/>
          <w:lang w:val="zh-CN"/>
        </w:rPr>
        <w:t xml:space="preserve">周</w:t>
      </w:r>
      <w:r>
        <w:rPr>
          <w:rFonts w:hint="eastAsia"/>
          <w:lang w:val="zh-CN"/>
        </w:rPr>
        <w:t xml:space="preserve">，另收</w:t>
      </w:r>
      <w:r>
        <w:rPr>
          <w:lang w:val="zh-CN"/>
        </w:rPr>
        <w:t xml:space="preserve"> </w:t>
      </w:r>
      <w:r>
        <w:rPr>
          <w:b/>
          <w:bCs/>
          <w:lang w:val="zh-CN"/>
        </w:rPr>
        <w:t xml:space="preserve">$60</w:t>
      </w:r>
      <w:r>
        <w:rPr>
          <w:lang w:val="zh-CN"/>
        </w:rPr>
        <w:t xml:space="preserve"> </w:t>
      </w:r>
      <w:r>
        <w:rPr>
          <w:rFonts w:hint="eastAsia"/>
          <w:lang w:val="zh-CN"/>
        </w:rPr>
        <w:t xml:space="preserve">加急费</w:t>
      </w:r>
    </w:p>
    <w:p>
      <w:pPr>
        <w:pStyle w:val="Compact"/>
        <w:numPr>
          <w:ilvl w:val="0"/>
          <w:numId w:val="1080"/>
        </w:numPr>
      </w:pPr>
      <w:r>
        <w:rPr>
          <w:rFonts w:hint="eastAsia"/>
          <w:b/>
          <w:bCs/>
          <w:lang w:val="zh-CN"/>
        </w:rPr>
        <w:t xml:space="preserve">紧急出行：</w:t>
      </w:r>
      <w:r>
        <w:rPr>
          <w:lang w:val="zh-CN"/>
        </w:rPr>
        <w:t xml:space="preserve"> </w:t>
      </w:r>
      <w:r>
        <w:rPr>
          <w:rFonts w:hint="eastAsia"/>
          <w:lang w:val="zh-CN"/>
        </w:rPr>
        <w:t xml:space="preserve">需要在</w:t>
      </w:r>
      <w:r>
        <w:rPr>
          <w:lang w:val="zh-CN"/>
        </w:rPr>
        <w:t xml:space="preserve"> </w:t>
      </w:r>
      <w:r>
        <w:rPr>
          <w:b/>
          <w:bCs/>
          <w:lang w:val="zh-CN"/>
        </w:rPr>
        <w:t xml:space="preserve">14 </w:t>
      </w:r>
      <w:r>
        <w:rPr>
          <w:rFonts w:hint="eastAsia"/>
          <w:b/>
          <w:bCs/>
          <w:lang w:val="zh-CN"/>
        </w:rPr>
        <w:t xml:space="preserve">个自然日</w:t>
      </w:r>
      <w:r>
        <w:rPr>
          <w:lang w:val="zh-CN"/>
        </w:rPr>
        <w:t xml:space="preserve"> </w:t>
      </w:r>
      <w:r>
        <w:rPr>
          <w:rFonts w:hint="eastAsia"/>
          <w:lang w:val="zh-CN"/>
        </w:rPr>
        <w:t xml:space="preserve">内国际出行时，可按资格预约护照办事机构；若还需要外国签证，相关机构预约标准可覆盖</w:t>
      </w:r>
      <w:r>
        <w:rPr>
          <w:lang w:val="zh-CN"/>
        </w:rPr>
        <w:t xml:space="preserve"> </w:t>
      </w:r>
      <w:r>
        <w:rPr>
          <w:b/>
          <w:bCs/>
          <w:lang w:val="zh-CN"/>
        </w:rPr>
        <w:t xml:space="preserve">28 </w:t>
      </w:r>
      <w:r>
        <w:rPr>
          <w:rFonts w:hint="eastAsia"/>
          <w:b/>
          <w:bCs/>
          <w:lang w:val="zh-CN"/>
        </w:rPr>
        <w:t xml:space="preserve">个自然日</w:t>
      </w:r>
      <w:r>
        <w:rPr>
          <w:lang w:val="zh-CN"/>
        </w:rPr>
        <w:t xml:space="preserve"> </w:t>
      </w:r>
      <w:r>
        <w:rPr>
          <w:rFonts w:hint="eastAsia"/>
          <w:lang w:val="zh-CN"/>
        </w:rPr>
        <w:t xml:space="preserve">内的签证需要。</w:t>
      </w:r>
    </w:p>
    <w:p>
      <w:pPr>
        <w:pStyle w:val="FirstParagraph"/>
      </w:pPr>
      <w:r>
        <w:rPr>
          <w:rFonts w:hint="eastAsia"/>
          <w:lang w:val="zh-CN"/>
        </w:rPr>
        <w:t xml:space="preserve">这些办理时长</w:t>
      </w:r>
      <w:r>
        <w:rPr>
          <w:lang w:val="zh-CN"/>
        </w:rPr>
        <w:t xml:space="preserve"> </w:t>
      </w:r>
      <w:r>
        <w:rPr>
          <w:rFonts w:hint="eastAsia"/>
          <w:b/>
          <w:bCs/>
          <w:lang w:val="zh-CN"/>
        </w:rPr>
        <w:t xml:space="preserve">不包括邮寄时间</w:t>
      </w:r>
      <w:r>
        <w:rPr>
          <w:rFonts w:hint="eastAsia"/>
          <w:lang w:val="zh-CN"/>
        </w:rPr>
        <w:t xml:space="preserve">。国务院提示申请寄到护照办事机构可能另需最多约</w:t>
      </w:r>
      <w:r>
        <w:rPr>
          <w:lang w:val="zh-CN"/>
        </w:rPr>
        <w:t xml:space="preserve"> 2 </w:t>
      </w:r>
      <w:r>
        <w:rPr>
          <w:rFonts w:hint="eastAsia"/>
          <w:lang w:val="zh-CN"/>
        </w:rPr>
        <w:t xml:space="preserve">周，印好后寄回也可能另需最多约</w:t>
      </w:r>
      <w:r>
        <w:rPr>
          <w:lang w:val="zh-CN"/>
        </w:rPr>
        <w:t xml:space="preserve"> 2 </w:t>
      </w:r>
      <w:r>
        <w:rPr>
          <w:rFonts w:hint="eastAsia"/>
          <w:lang w:val="zh-CN"/>
        </w:rPr>
        <w:t xml:space="preserve">周；因此“4–6</w:t>
      </w:r>
      <w:r>
        <w:rPr>
          <w:lang w:val="zh-CN"/>
        </w:rPr>
        <w:t xml:space="preserve"> </w:t>
      </w:r>
      <w:r>
        <w:rPr>
          <w:rFonts w:hint="eastAsia"/>
          <w:lang w:val="zh-CN"/>
        </w:rPr>
        <w:t xml:space="preserve">周”不能直接当作从寄出申请到拿到护照的总时长。护照办事机构预约也不是保证有位，第三方收费“代抢预约”不是国务院官方服务。</w:t>
      </w:r>
    </w:p>
    <w:p>
      <w:pPr>
        <w:pStyle w:val="BodyText"/>
      </w:pPr>
      <w:r>
        <w:rPr>
          <w:rFonts w:hint="eastAsia"/>
          <w:b/>
          <w:bCs/>
          <w:lang w:val="zh-CN"/>
        </w:rPr>
        <w:t xml:space="preserve">办理</w:t>
      </w:r>
      <w:r>
        <w:rPr>
          <w:b/>
          <w:bCs/>
          <w:lang w:val="zh-CN"/>
        </w:rPr>
        <w:t xml:space="preserve"> / </w:t>
      </w:r>
      <w:r>
        <w:rPr>
          <w:rFonts w:hint="eastAsia"/>
          <w:b/>
          <w:bCs/>
          <w:lang w:val="zh-CN"/>
        </w:rPr>
        <w:t xml:space="preserve">查询：</w:t>
      </w:r>
      <w:r>
        <w:rPr>
          <w:lang w:val="zh-CN"/>
        </w:rPr>
        <w:t xml:space="preserve"> </w:t>
      </w:r>
      <w:hyperlink r:id="rId511">
        <w:r>
          <w:rPr>
            <w:rStyle w:val="Hyperlink"/>
            <w:rFonts w:hint="eastAsia"/>
            <w:lang w:val="zh-CN"/>
          </w:rPr>
          <w:t xml:space="preserve">美国护照办理</w:t>
        </w:r>
      </w:hyperlink>
      <w:r>
        <w:rPr>
          <w:lang w:val="zh-CN"/>
        </w:rPr>
        <w:t xml:space="preserve"> </w:t>
      </w:r>
      <w:r>
        <w:rPr>
          <w:lang w:val="zh-CN"/>
        </w:rPr>
        <w:t xml:space="preserve">·</w:t>
      </w:r>
      <w:r>
        <w:rPr>
          <w:lang w:val="zh-CN"/>
        </w:rPr>
        <w:t xml:space="preserve"> </w:t>
      </w:r>
      <w:hyperlink r:id="rId512">
        <w:r>
          <w:rPr>
            <w:rStyle w:val="Hyperlink"/>
            <w:rFonts w:hint="eastAsia"/>
            <w:lang w:val="zh-CN"/>
          </w:rPr>
          <w:t xml:space="preserve">国务院：护照办理时间</w:t>
        </w:r>
      </w:hyperlink>
      <w:r>
        <w:rPr>
          <w:lang w:val="zh-CN"/>
        </w:rPr>
        <w:t xml:space="preserve"> </w:t>
      </w:r>
      <w:r>
        <w:rPr>
          <w:lang w:val="zh-CN"/>
        </w:rPr>
        <w:t xml:space="preserve">·</w:t>
      </w:r>
      <w:r>
        <w:rPr>
          <w:lang w:val="zh-CN"/>
        </w:rPr>
        <w:t xml:space="preserve"> </w:t>
      </w:r>
      <w:hyperlink r:id="rId513">
        <w:r>
          <w:rPr>
            <w:rStyle w:val="Hyperlink"/>
            <w:rFonts w:hint="eastAsia"/>
            <w:lang w:val="zh-CN"/>
          </w:rPr>
          <w:t xml:space="preserve">国务院：护照申请地点与紧急出行办理</w:t>
        </w:r>
      </w:hyperlink>
      <w:r>
        <w:rPr>
          <w:lang w:val="zh-CN"/>
        </w:rPr>
        <w:t xml:space="preserve"> </w:t>
      </w:r>
      <w:r>
        <w:rPr>
          <w:lang w:val="zh-CN"/>
        </w:rPr>
        <w:t xml:space="preserve">·</w:t>
      </w:r>
      <w:r>
        <w:rPr>
          <w:lang w:val="zh-CN"/>
        </w:rPr>
        <w:t xml:space="preserve"> </w:t>
      </w:r>
      <w:hyperlink r:id="rId514">
        <w:r>
          <w:rPr>
            <w:rStyle w:val="Hyperlink"/>
            <w:rFonts w:hint="eastAsia"/>
            <w:lang w:val="zh-CN"/>
          </w:rPr>
          <w:t xml:space="preserve">国务院：护照申请进度查询</w:t>
        </w:r>
      </w:hyperlink>
      <w:r>
        <w:rPr>
          <w:lang w:val="zh-CN"/>
        </w:rPr>
        <w:t xml:space="preserve"> </w:t>
      </w:r>
      <w:r>
        <w:rPr>
          <w:lang w:val="zh-CN"/>
        </w:rPr>
        <w:t xml:space="preserve">·</w:t>
      </w:r>
      <w:r>
        <w:rPr>
          <w:lang w:val="zh-CN"/>
        </w:rPr>
        <w:t xml:space="preserve"> </w:t>
      </w:r>
      <w:hyperlink r:id="rId515">
        <w:r>
          <w:rPr>
            <w:rStyle w:val="Hyperlink"/>
            <w:rFonts w:hint="eastAsia"/>
            <w:lang w:val="zh-CN"/>
          </w:rPr>
          <w:t xml:space="preserve">国务院：国际旅行</w:t>
        </w:r>
      </w:hyperlink>
      <w:r>
        <w:rPr>
          <w:lang w:val="zh-CN"/>
        </w:rPr>
        <w:t xml:space="preserve">。</w:t>
      </w:r>
    </w:p>
    <w:p>
      <w:pPr>
        <w:pStyle w:val="BodyText"/>
      </w:pPr>
      <w:r>
        <w:rPr>
          <w:rFonts w:hint="eastAsia"/>
          <w:lang w:val="zh-CN"/>
        </w:rPr>
        <w:t xml:space="preserve">旅行前根据自己的国籍、旅行证件和目的地，保存相应使领馆联系方式。不要因为持有美国居留身份，就默认所有美国公民服务都适用；护照处理时间会随需求变化，真正申请时重新看当前官方页面。</w:t>
      </w:r>
    </w:p>
    <w:bookmarkEnd w:id="516"/>
    <w:bookmarkStart w:id="522" w:name="doc-0a01767de5ba--12-real-id-已经进入执行阶段"/>
    <w:p>
      <w:pPr>
        <w:pStyle w:val="Heading2"/>
      </w:pPr>
      <w:r>
        <w:rPr>
          <w:lang w:val="zh-CN"/>
        </w:rPr>
        <w:t xml:space="preserve">12. REAL ID </w:t>
      </w:r>
      <w:r>
        <w:rPr>
          <w:rFonts w:hint="eastAsia"/>
          <w:lang w:val="zh-CN"/>
        </w:rPr>
        <w:t xml:space="preserve">已经进入执行阶段</w:t>
      </w:r>
    </w:p>
    <w:p>
      <w:pPr>
        <w:pStyle w:val="FirstParagraph"/>
      </w:pPr>
      <w:r>
        <w:rPr>
          <w:rFonts w:hint="eastAsia"/>
          <w:lang w:val="zh-CN"/>
        </w:rPr>
        <w:t xml:space="preserve">从</w:t>
      </w:r>
      <w:r>
        <w:rPr>
          <w:lang w:val="zh-CN"/>
        </w:rPr>
        <w:t xml:space="preserve"> </w:t>
      </w:r>
      <w:r>
        <w:rPr>
          <w:b/>
          <w:bCs/>
          <w:lang w:val="zh-CN"/>
        </w:rPr>
        <w:t xml:space="preserve">2025-05-07</w:t>
      </w:r>
      <w:r>
        <w:rPr>
          <w:lang w:val="zh-CN"/>
        </w:rPr>
        <w:t xml:space="preserve"> </w:t>
      </w:r>
      <w:r>
        <w:rPr>
          <w:rFonts w:hint="eastAsia"/>
          <w:lang w:val="zh-CN"/>
        </w:rPr>
        <w:t xml:space="preserve">起，TSA</w:t>
      </w:r>
      <w:r>
        <w:rPr>
          <w:lang w:val="zh-CN"/>
        </w:rPr>
        <w:t xml:space="preserve"> </w:t>
      </w:r>
      <w:r>
        <w:rPr>
          <w:rFonts w:hint="eastAsia"/>
          <w:lang w:val="zh-CN"/>
        </w:rPr>
        <w:t xml:space="preserve">已开始执行</w:t>
      </w:r>
      <w:r>
        <w:rPr>
          <w:lang w:val="zh-CN"/>
        </w:rPr>
        <w:t xml:space="preserve"> REAL ID </w:t>
      </w:r>
      <w:r>
        <w:rPr>
          <w:rFonts w:hint="eastAsia"/>
          <w:lang w:val="zh-CN"/>
        </w:rPr>
        <w:t xml:space="preserve">要求。</w:t>
      </w:r>
      <w:r>
        <w:rPr>
          <w:b/>
          <w:bCs/>
          <w:lang w:val="zh-CN"/>
        </w:rPr>
        <w:t xml:space="preserve">18 </w:t>
      </w:r>
      <w:r>
        <w:rPr>
          <w:rFonts w:hint="eastAsia"/>
          <w:b/>
          <w:bCs/>
          <w:lang w:val="zh-CN"/>
        </w:rPr>
        <w:t xml:space="preserve">岁及以上</w:t>
      </w:r>
      <w:r>
        <w:rPr>
          <w:rFonts w:hint="eastAsia"/>
          <w:lang w:val="zh-CN"/>
        </w:rPr>
        <w:t xml:space="preserve">旅客搭乘美国境内商业航班时，如果使用州政府签发的驾照或身份证作为机场安检证件，该证件通常需要是符合REAL</w:t>
      </w:r>
      <w:r>
        <w:rPr>
          <w:lang w:val="zh-CN"/>
        </w:rPr>
        <w:t xml:space="preserve"> </w:t>
      </w:r>
      <w:r>
        <w:rPr>
          <w:rFonts w:hint="eastAsia"/>
          <w:lang w:val="zh-CN"/>
        </w:rPr>
        <w:t xml:space="preserve">ID标准的证件；TSA</w:t>
      </w:r>
      <w:r>
        <w:rPr>
          <w:lang w:val="zh-CN"/>
        </w:rPr>
        <w:t xml:space="preserve"> PreCheck </w:t>
      </w:r>
      <w:r>
        <w:rPr>
          <w:rFonts w:hint="eastAsia"/>
          <w:lang w:val="zh-CN"/>
        </w:rPr>
        <w:t xml:space="preserve">旅客也不例外。</w:t>
      </w:r>
    </w:p>
    <w:p>
      <w:pPr>
        <w:pStyle w:val="BodyText"/>
      </w:pPr>
      <w:r>
        <w:rPr>
          <w:rFonts w:hint="eastAsia"/>
          <w:lang w:val="zh-CN"/>
        </w:rPr>
        <w:t xml:space="preserve">这不等于“没有</w:t>
      </w:r>
      <w:r>
        <w:rPr>
          <w:lang w:val="zh-CN"/>
        </w:rPr>
        <w:t xml:space="preserve"> REAL ID </w:t>
      </w:r>
      <w:r>
        <w:rPr>
          <w:rFonts w:hint="eastAsia"/>
          <w:lang w:val="zh-CN"/>
        </w:rPr>
        <w:t xml:space="preserve">就绝对不能飞”。TSA</w:t>
      </w:r>
      <w:r>
        <w:rPr>
          <w:lang w:val="zh-CN"/>
        </w:rPr>
        <w:t xml:space="preserve"> </w:t>
      </w:r>
      <w:r>
        <w:rPr>
          <w:rFonts w:hint="eastAsia"/>
          <w:lang w:val="zh-CN"/>
        </w:rPr>
        <w:t xml:space="preserve">仍接受多种其他身份证件，例如：</w:t>
      </w:r>
    </w:p>
    <w:p>
      <w:pPr>
        <w:pStyle w:val="Compact"/>
        <w:numPr>
          <w:ilvl w:val="0"/>
          <w:numId w:val="1081"/>
        </w:numPr>
      </w:pPr>
      <w:r>
        <w:rPr>
          <w:rFonts w:hint="eastAsia"/>
          <w:lang w:val="zh-CN"/>
        </w:rPr>
        <w:t xml:space="preserve">美国护照或护照卡；</w:t>
      </w:r>
    </w:p>
    <w:p>
      <w:pPr>
        <w:pStyle w:val="Compact"/>
        <w:numPr>
          <w:ilvl w:val="0"/>
          <w:numId w:val="1081"/>
        </w:numPr>
      </w:pPr>
      <w:r>
        <w:rPr>
          <w:rFonts w:hint="eastAsia"/>
          <w:lang w:val="zh-CN"/>
        </w:rPr>
        <w:t xml:space="preserve">外国政府签发的护照；</w:t>
      </w:r>
    </w:p>
    <w:p>
      <w:pPr>
        <w:pStyle w:val="Compact"/>
        <w:numPr>
          <w:ilvl w:val="0"/>
          <w:numId w:val="1081"/>
        </w:numPr>
      </w:pPr>
      <w:r>
        <w:rPr>
          <w:rFonts w:hint="eastAsia"/>
          <w:lang w:val="zh-CN"/>
        </w:rPr>
        <w:t xml:space="preserve">美国国土安全部可信旅客计划证件（例如</w:t>
      </w:r>
      <w:r>
        <w:rPr>
          <w:lang w:val="zh-CN"/>
        </w:rPr>
        <w:t xml:space="preserve"> Global </w:t>
      </w:r>
      <w:r>
        <w:rPr>
          <w:rFonts w:hint="eastAsia"/>
          <w:lang w:val="zh-CN"/>
        </w:rPr>
        <w:t xml:space="preserve">Entry）；</w:t>
      </w:r>
    </w:p>
    <w:p>
      <w:pPr>
        <w:pStyle w:val="Compact"/>
        <w:numPr>
          <w:ilvl w:val="0"/>
          <w:numId w:val="1081"/>
        </w:numPr>
      </w:pPr>
      <w:r>
        <w:rPr>
          <w:rFonts w:hint="eastAsia"/>
          <w:lang w:val="zh-CN"/>
        </w:rPr>
        <w:t xml:space="preserve">美国军人身份证等</w:t>
      </w:r>
      <w:r>
        <w:rPr>
          <w:lang w:val="zh-CN"/>
        </w:rPr>
        <w:t xml:space="preserve"> TSA </w:t>
      </w:r>
      <w:r>
        <w:rPr>
          <w:rFonts w:hint="eastAsia"/>
          <w:lang w:val="zh-CN"/>
        </w:rPr>
        <w:t xml:space="preserve">当前可接受证件清单中的证件。</w:t>
      </w:r>
    </w:p>
    <w:p>
      <w:pPr>
        <w:pStyle w:val="FirstParagraph"/>
      </w:pPr>
      <w:r>
        <w:rPr>
          <w:rFonts w:hint="eastAsia"/>
          <w:lang w:val="zh-CN"/>
        </w:rPr>
        <w:t xml:space="preserve">如果只带了不符合</w:t>
      </w:r>
      <w:r>
        <w:rPr>
          <w:lang w:val="zh-CN"/>
        </w:rPr>
        <w:t xml:space="preserve"> REAL ID </w:t>
      </w:r>
      <w:r>
        <w:rPr>
          <w:rFonts w:hint="eastAsia"/>
          <w:lang w:val="zh-CN"/>
        </w:rPr>
        <w:t xml:space="preserve">的州驾照，也没有其他</w:t>
      </w:r>
      <w:r>
        <w:rPr>
          <w:lang w:val="zh-CN"/>
        </w:rPr>
        <w:t xml:space="preserve"> TSA </w:t>
      </w:r>
      <w:r>
        <w:rPr>
          <w:rFonts w:hint="eastAsia"/>
          <w:lang w:val="zh-CN"/>
        </w:rPr>
        <w:t xml:space="preserve">接受的身份证件，</w:t>
      </w:r>
      <w:r>
        <w:rPr>
          <w:rFonts w:hint="eastAsia"/>
          <w:b/>
          <w:bCs/>
          <w:lang w:val="zh-CN"/>
        </w:rPr>
        <w:t xml:space="preserve">自</w:t>
      </w:r>
      <w:r>
        <w:rPr>
          <w:b/>
          <w:bCs/>
          <w:lang w:val="zh-CN"/>
        </w:rPr>
        <w:t xml:space="preserve"> 2026-02-01 </w:t>
      </w:r>
      <w:r>
        <w:rPr>
          <w:rFonts w:hint="eastAsia"/>
          <w:b/>
          <w:bCs/>
          <w:lang w:val="zh-CN"/>
        </w:rPr>
        <w:t xml:space="preserve">起</w:t>
      </w:r>
      <w:r>
        <w:rPr>
          <w:rFonts w:hint="eastAsia"/>
          <w:lang w:val="zh-CN"/>
        </w:rPr>
        <w:t xml:space="preserve">可选择支付</w:t>
      </w:r>
      <w:r>
        <w:rPr>
          <w:lang w:val="zh-CN"/>
        </w:rPr>
        <w:t xml:space="preserve"> </w:t>
      </w:r>
      <w:r>
        <w:rPr>
          <w:b/>
          <w:bCs/>
          <w:lang w:val="zh-CN"/>
        </w:rPr>
        <w:t xml:space="preserve">45 </w:t>
      </w:r>
      <w:r>
        <w:rPr>
          <w:rFonts w:hint="eastAsia"/>
          <w:b/>
          <w:bCs/>
          <w:lang w:val="zh-CN"/>
        </w:rPr>
        <w:t xml:space="preserve">美元</w:t>
      </w:r>
      <w:r>
        <w:rPr>
          <w:rFonts w:hint="eastAsia"/>
          <w:lang w:val="zh-CN"/>
        </w:rPr>
        <w:t xml:space="preserve">使用</w:t>
      </w:r>
      <w:r>
        <w:rPr>
          <w:lang w:val="zh-CN"/>
        </w:rPr>
        <w:t xml:space="preserve"> TSA ConfirmID </w:t>
      </w:r>
      <w:r>
        <w:rPr>
          <w:rFonts w:hint="eastAsia"/>
          <w:lang w:val="zh-CN"/>
        </w:rPr>
        <w:t xml:space="preserve">身份核验程序；费用覆盖收据所列旅行日期起的</w:t>
      </w:r>
      <w:r>
        <w:rPr>
          <w:lang w:val="zh-CN"/>
        </w:rPr>
        <w:t xml:space="preserve"> </w:t>
      </w:r>
      <w:r>
        <w:rPr>
          <w:b/>
          <w:bCs/>
          <w:lang w:val="zh-CN"/>
        </w:rPr>
        <w:t xml:space="preserve">10 </w:t>
      </w:r>
      <w:r>
        <w:rPr>
          <w:rFonts w:hint="eastAsia"/>
          <w:b/>
          <w:bCs/>
          <w:lang w:val="zh-CN"/>
        </w:rPr>
        <w:t xml:space="preserve">天</w:t>
      </w:r>
      <w:r>
        <w:rPr>
          <w:rFonts w:hint="eastAsia"/>
          <w:lang w:val="zh-CN"/>
        </w:rPr>
        <w:t xml:space="preserve">。付款不保证核验成功或获准通过安检，还应预留额外时间。携带符合要求的</w:t>
      </w:r>
      <w:r>
        <w:rPr>
          <w:lang w:val="zh-CN"/>
        </w:rPr>
        <w:t xml:space="preserve"> REAL ID </w:t>
      </w:r>
      <w:r>
        <w:rPr>
          <w:rFonts w:hint="eastAsia"/>
          <w:lang w:val="zh-CN"/>
        </w:rPr>
        <w:t xml:space="preserve">或其他可接受证件，无需为此付费。不要把“以前放过一次”当作以后仍能使用的规则。</w:t>
      </w:r>
    </w:p>
    <w:p>
      <w:pPr>
        <w:pStyle w:val="BodyText"/>
      </w:pPr>
      <w:r>
        <w:rPr>
          <w:rFonts w:hint="eastAsia"/>
          <w:b/>
          <w:bCs/>
          <w:lang w:val="zh-CN"/>
        </w:rPr>
        <w:t xml:space="preserve">直接核对：</w:t>
      </w:r>
      <w:r>
        <w:rPr>
          <w:lang w:val="zh-CN"/>
        </w:rPr>
        <w:t xml:space="preserve"> </w:t>
      </w:r>
      <w:hyperlink r:id="rId517">
        <w:r>
          <w:rPr>
            <w:rStyle w:val="Hyperlink"/>
            <w:rFonts w:hint="eastAsia"/>
            <w:lang w:val="zh-CN"/>
          </w:rPr>
          <w:t xml:space="preserve">TSA：机场安检身份证件标准（REAL</w:t>
        </w:r>
        <w:r>
          <w:rPr>
            <w:rStyle w:val="Hyperlink"/>
            <w:lang w:val="zh-CN"/>
          </w:rPr>
          <w:t xml:space="preserve"> </w:t>
        </w:r>
        <w:r>
          <w:rPr>
            <w:rStyle w:val="Hyperlink"/>
            <w:rFonts w:hint="eastAsia"/>
            <w:lang w:val="zh-CN"/>
          </w:rPr>
          <w:t xml:space="preserve">ID）</w:t>
        </w:r>
      </w:hyperlink>
      <w:r>
        <w:rPr>
          <w:lang w:val="zh-CN"/>
        </w:rPr>
        <w:t xml:space="preserve"> </w:t>
      </w:r>
      <w:r>
        <w:rPr>
          <w:lang w:val="zh-CN"/>
        </w:rPr>
        <w:t xml:space="preserve">·</w:t>
      </w:r>
      <w:r>
        <w:rPr>
          <w:lang w:val="zh-CN"/>
        </w:rPr>
        <w:t xml:space="preserve"> </w:t>
      </w:r>
      <w:hyperlink r:id="rId518">
        <w:r>
          <w:rPr>
            <w:rStyle w:val="Hyperlink"/>
            <w:rFonts w:hint="eastAsia"/>
            <w:lang w:val="zh-CN"/>
          </w:rPr>
          <w:t xml:space="preserve">TSA：ConfirmID</w:t>
        </w:r>
        <w:r>
          <w:rPr>
            <w:rStyle w:val="Hyperlink"/>
            <w:lang w:val="zh-CN"/>
          </w:rPr>
          <w:t xml:space="preserve"> </w:t>
        </w:r>
        <w:r>
          <w:rPr>
            <w:rStyle w:val="Hyperlink"/>
            <w:rFonts w:hint="eastAsia"/>
            <w:lang w:val="zh-CN"/>
          </w:rPr>
          <w:t xml:space="preserve">费用与办理</w:t>
        </w:r>
      </w:hyperlink>
      <w:r>
        <w:rPr>
          <w:lang w:val="zh-CN"/>
        </w:rPr>
        <w:t xml:space="preserve"> </w:t>
      </w:r>
      <w:r>
        <w:rPr>
          <w:lang w:val="zh-CN"/>
        </w:rPr>
        <w:t xml:space="preserve">·</w:t>
      </w:r>
      <w:r>
        <w:rPr>
          <w:lang w:val="zh-CN"/>
        </w:rPr>
        <w:t xml:space="preserve"> </w:t>
      </w:r>
      <w:hyperlink r:id="rId519">
        <w:r>
          <w:rPr>
            <w:rStyle w:val="Hyperlink"/>
            <w:rFonts w:hint="eastAsia"/>
            <w:lang w:val="zh-CN"/>
          </w:rPr>
          <w:t xml:space="preserve">TSA：ConfirmID</w:t>
        </w:r>
        <w:r>
          <w:rPr>
            <w:rStyle w:val="Hyperlink"/>
            <w:lang w:val="zh-CN"/>
          </w:rPr>
          <w:t xml:space="preserve"> </w:t>
        </w:r>
        <w:r>
          <w:rPr>
            <w:rStyle w:val="Hyperlink"/>
            <w:rFonts w:hint="eastAsia"/>
            <w:lang w:val="zh-CN"/>
          </w:rPr>
          <w:t xml:space="preserve">常见问题</w:t>
        </w:r>
      </w:hyperlink>
      <w:r>
        <w:rPr>
          <w:lang w:val="zh-CN"/>
        </w:rPr>
        <w:t xml:space="preserve"> </w:t>
      </w:r>
      <w:r>
        <w:rPr>
          <w:lang w:val="zh-CN"/>
        </w:rPr>
        <w:t xml:space="preserve">·</w:t>
      </w:r>
      <w:r>
        <w:rPr>
          <w:lang w:val="zh-CN"/>
        </w:rPr>
        <w:t xml:space="preserve"> </w:t>
      </w:r>
      <w:hyperlink r:id="rId520">
        <w:r>
          <w:rPr>
            <w:rStyle w:val="Hyperlink"/>
            <w:rFonts w:hint="eastAsia"/>
            <w:lang w:val="zh-CN"/>
          </w:rPr>
          <w:t xml:space="preserve">TSA：机场安检可接受证件</w:t>
        </w:r>
      </w:hyperlink>
      <w:r>
        <w:rPr>
          <w:lang w:val="zh-CN"/>
        </w:rPr>
        <w:t xml:space="preserve"> </w:t>
      </w:r>
      <w:r>
        <w:rPr>
          <w:lang w:val="zh-CN"/>
        </w:rPr>
        <w:t xml:space="preserve">·</w:t>
      </w:r>
      <w:r>
        <w:rPr>
          <w:lang w:val="zh-CN"/>
        </w:rPr>
        <w:t xml:space="preserve"> </w:t>
      </w:r>
      <w:hyperlink r:id="rId521">
        <w:r>
          <w:rPr>
            <w:rStyle w:val="Hyperlink"/>
            <w:rFonts w:hint="eastAsia"/>
            <w:lang w:val="zh-CN"/>
          </w:rPr>
          <w:t xml:space="preserve">USA.gov：机场安检身份证件标准（REAL</w:t>
        </w:r>
        <w:r>
          <w:rPr>
            <w:rStyle w:val="Hyperlink"/>
            <w:lang w:val="zh-CN"/>
          </w:rPr>
          <w:t xml:space="preserve"> </w:t>
        </w:r>
        <w:r>
          <w:rPr>
            <w:rStyle w:val="Hyperlink"/>
            <w:rFonts w:hint="eastAsia"/>
            <w:lang w:val="zh-CN"/>
          </w:rPr>
          <w:t xml:space="preserve">ID）</w:t>
        </w:r>
      </w:hyperlink>
      <w:r>
        <w:rPr>
          <w:rFonts w:hint="eastAsia"/>
          <w:lang w:val="zh-CN"/>
        </w:rPr>
        <w:t xml:space="preserve">。申请</w:t>
      </w:r>
      <w:r>
        <w:rPr>
          <w:lang w:val="zh-CN"/>
        </w:rPr>
        <w:t xml:space="preserve"> REAL ID </w:t>
      </w:r>
      <w:r>
        <w:rPr>
          <w:rFonts w:hint="eastAsia"/>
          <w:lang w:val="zh-CN"/>
        </w:rPr>
        <w:t xml:space="preserve">的材料、预约和费用仍按本人州</w:t>
      </w:r>
      <w:r>
        <w:rPr>
          <w:lang w:val="zh-CN"/>
        </w:rPr>
        <w:t xml:space="preserve"> DMV / MVC </w:t>
      </w:r>
      <w:r>
        <w:rPr>
          <w:rFonts w:hint="eastAsia"/>
          <w:lang w:val="zh-CN"/>
        </w:rPr>
        <w:t xml:space="preserve">的当前规则办理。</w:t>
      </w:r>
    </w:p>
    <w:bookmarkEnd w:id="522"/>
    <w:bookmarkStart w:id="525" w:name="doc-0a01767de5ba--13-消费纠纷先分行业"/>
    <w:p>
      <w:pPr>
        <w:pStyle w:val="Heading2"/>
      </w:pPr>
      <w:r>
        <w:rPr>
          <w:lang w:val="zh-CN"/>
        </w:rPr>
        <w:t xml:space="preserve">13. </w:t>
      </w:r>
      <w:r>
        <w:rPr>
          <w:rFonts w:hint="eastAsia"/>
          <w:lang w:val="zh-CN"/>
        </w:rPr>
        <w:t xml:space="preserve">消费纠纷先分行业</w:t>
      </w:r>
    </w:p>
    <w:p>
      <w:pPr>
        <w:pStyle w:val="FirstParagraph"/>
      </w:pPr>
      <w:hyperlink r:id="rId523">
        <w:r>
          <w:rPr>
            <w:rStyle w:val="Hyperlink"/>
            <w:lang w:val="zh-CN"/>
          </w:rPr>
          <w:t xml:space="preserve">USA.gov </w:t>
        </w:r>
        <w:r>
          <w:rPr>
            <w:rStyle w:val="Hyperlink"/>
            <w:rFonts w:hint="eastAsia"/>
            <w:lang w:val="zh-CN"/>
          </w:rPr>
          <w:t xml:space="preserve">消费投诉目录</w:t>
        </w:r>
      </w:hyperlink>
      <w:r>
        <w:rPr>
          <w:rFonts w:hint="eastAsia"/>
          <w:lang w:val="zh-CN"/>
        </w:rPr>
        <w:t xml:space="preserve">按商品、金融、住房、交通等分类。先向商家或服务机构明确提出事实和诉求，同时查看信用卡争议、保险申诉或监管投诉是否有独立期限。</w:t>
      </w:r>
    </w:p>
    <w:p>
      <w:pPr>
        <w:pStyle w:val="BodyText"/>
      </w:pPr>
      <w:r>
        <w:rPr>
          <w:rFonts w:hint="eastAsia"/>
          <w:b/>
          <w:bCs/>
          <w:lang w:val="zh-CN"/>
        </w:rPr>
        <w:t xml:space="preserve">常用投诉入口：</w:t>
      </w:r>
      <w:r>
        <w:rPr>
          <w:lang w:val="zh-CN"/>
        </w:rPr>
        <w:t xml:space="preserve"> </w:t>
      </w:r>
      <w:hyperlink r:id="rId524">
        <w:r>
          <w:rPr>
            <w:rStyle w:val="Hyperlink"/>
            <w:rFonts w:hint="eastAsia"/>
            <w:lang w:val="zh-CN"/>
          </w:rPr>
          <w:t xml:space="preserve">CFPB：提交消费者投诉</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w:t>
      </w:r>
    </w:p>
    <w:p>
      <w:pPr>
        <w:pStyle w:val="BodyText"/>
      </w:pPr>
      <w:r>
        <w:rPr>
          <w:rFonts w:hint="eastAsia"/>
          <w:lang w:val="zh-CN"/>
        </w:rPr>
        <w:t xml:space="preserve">商业评价或民间调解平台不能替代监管与法院程序。监管投诉也不保证返款，不要为了等待处理而错过其他救济期限。银行与信用卡纠纷见</w:t>
      </w:r>
      <w:hyperlink w:anchor="doc-12bf2ae8c04b">
        <w:r>
          <w:rPr>
            <w:rStyle w:val="Hyperlink"/>
            <w:rFonts w:hint="eastAsia"/>
            <w:lang w:val="zh-CN"/>
          </w:rPr>
          <w:t xml:space="preserve">第</w:t>
        </w:r>
        <w:r>
          <w:rPr>
            <w:rStyle w:val="Hyperlink"/>
            <w:lang w:val="zh-CN"/>
          </w:rPr>
          <w:t xml:space="preserve"> 16 </w:t>
        </w:r>
        <w:r>
          <w:rPr>
            <w:rStyle w:val="Hyperlink"/>
            <w:rFonts w:hint="eastAsia"/>
            <w:lang w:val="zh-CN"/>
          </w:rPr>
          <w:t xml:space="preserve">章</w:t>
        </w:r>
      </w:hyperlink>
      <w:r>
        <w:rPr>
          <w:lang w:val="zh-CN"/>
        </w:rPr>
        <w:t xml:space="preserve">。</w:t>
      </w:r>
    </w:p>
    <w:bookmarkEnd w:id="525"/>
    <w:bookmarkStart w:id="530" w:name="doc-0a01767de5ba--14-问题未解决时区分三种求助方式"/>
    <w:p>
      <w:pPr>
        <w:pStyle w:val="Heading2"/>
      </w:pPr>
      <w:r>
        <w:rPr>
          <w:lang w:val="zh-CN"/>
        </w:rPr>
        <w:t xml:space="preserve">14. </w:t>
      </w:r>
      <w:r>
        <w:rPr>
          <w:rFonts w:hint="eastAsia"/>
          <w:lang w:val="zh-CN"/>
        </w:rPr>
        <w:t xml:space="preserve">问题未解决时，区分三种求助方式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目的</w:t>
            </w:r>
          </w:p>
        </w:tc>
        <w:tc>
          <w:tcPr/>
          <w:p>
            <w:pPr>
              <w:pStyle w:val="Compact"/>
            </w:pPr>
            <w:r>
              <w:rPr>
                <w:rFonts w:hint="eastAsia"/>
                <w:lang w:val="zh-CN"/>
              </w:rPr>
              <w:t xml:space="preserve">要查的程序</w:t>
            </w:r>
          </w:p>
        </w:tc>
      </w:tr>
      <w:tr>
        <w:tc>
          <w:tcPr/>
          <w:p>
            <w:pPr>
              <w:pStyle w:val="Compact"/>
            </w:pPr>
            <w:r>
              <w:rPr>
                <w:rFonts w:hint="eastAsia"/>
                <w:lang w:val="zh-CN"/>
              </w:rPr>
              <w:t xml:space="preserve">查询进度、补材料、处理服务问题</w:t>
            </w:r>
          </w:p>
        </w:tc>
        <w:tc>
          <w:tcPr/>
          <w:p>
            <w:pPr>
              <w:pStyle w:val="Compact"/>
            </w:pPr>
            <w:r>
              <w:rPr>
                <w:rFonts w:hint="eastAsia"/>
                <w:lang w:val="zh-CN"/>
              </w:rPr>
              <w:t xml:space="preserve">原机构客服、主管、申诉专员或适用的协助渠道</w:t>
            </w:r>
          </w:p>
        </w:tc>
      </w:tr>
      <w:tr>
        <w:tc>
          <w:tcPr/>
          <w:p>
            <w:pPr>
              <w:pStyle w:val="Compact"/>
            </w:pPr>
            <w:r>
              <w:rPr>
                <w:rFonts w:hint="eastAsia"/>
                <w:lang w:val="zh-CN"/>
              </w:rPr>
              <w:t xml:space="preserve">反对正式决定</w:t>
            </w:r>
          </w:p>
        </w:tc>
        <w:tc>
          <w:tcPr/>
          <w:p>
            <w:pPr>
              <w:pStyle w:val="Compact"/>
            </w:pPr>
            <w:r>
              <w:rPr>
                <w:rFonts w:hint="eastAsia"/>
                <w:lang w:val="zh-CN"/>
              </w:rPr>
              <w:t xml:space="preserve">通知中列明的复议、听证、上诉或司法救济程序及期限</w:t>
            </w:r>
          </w:p>
        </w:tc>
      </w:tr>
      <w:tr>
        <w:tc>
          <w:tcPr/>
          <w:p>
            <w:pPr>
              <w:pStyle w:val="Compact"/>
            </w:pPr>
            <w:r>
              <w:rPr>
                <w:rFonts w:hint="eastAsia"/>
                <w:lang w:val="zh-CN"/>
              </w:rPr>
              <w:t xml:space="preserve">举报欺诈、浪费、滥权等不当行为</w:t>
            </w:r>
          </w:p>
        </w:tc>
        <w:tc>
          <w:tcPr/>
          <w:p>
            <w:pPr>
              <w:pStyle w:val="Compact"/>
            </w:pPr>
            <w:r>
              <w:rPr>
                <w:rFonts w:hint="eastAsia"/>
                <w:lang w:val="zh-CN"/>
              </w:rPr>
              <w:t xml:space="preserve">相关监察长办公室（OIG）的受理范围</w:t>
            </w:r>
          </w:p>
        </w:tc>
      </w:tr>
    </w:tbl>
    <w:p>
      <w:pPr>
        <w:pStyle w:val="BodyText"/>
      </w:pPr>
      <w:hyperlink r:id="rId526">
        <w:r>
          <w:rPr>
            <w:rStyle w:val="Hyperlink"/>
            <w:rFonts w:hint="eastAsia"/>
            <w:lang w:val="zh-CN"/>
          </w:rPr>
          <w:t xml:space="preserve">美国政府办事入口（USA.gov）</w:t>
        </w:r>
      </w:hyperlink>
      <w:r>
        <w:rPr>
          <w:rFonts w:hint="eastAsia"/>
          <w:lang w:val="zh-CN"/>
        </w:rPr>
        <w:t xml:space="preserve">建议先联系原机构，必要时寻求民选代表办公室协助；</w:t>
      </w:r>
      <w:hyperlink r:id="rId527">
        <w:r>
          <w:rPr>
            <w:rStyle w:val="Hyperlink"/>
            <w:rFonts w:hint="eastAsia"/>
            <w:lang w:val="zh-CN"/>
          </w:rPr>
          <w:t xml:space="preserve">监察长体系</w:t>
        </w:r>
      </w:hyperlink>
      <w:r>
        <w:rPr>
          <w:rFonts w:hint="eastAsia"/>
          <w:lang w:val="zh-CN"/>
        </w:rPr>
        <w:t xml:space="preserve">则提供不当行为举报入口。不要把监察长办公室当成所有办事迟延的通用上诉机关。</w:t>
      </w:r>
    </w:p>
    <w:p>
      <w:pPr>
        <w:pStyle w:val="BodyText"/>
      </w:pPr>
      <w:r>
        <w:rPr>
          <w:rFonts w:hint="eastAsia"/>
          <w:b/>
          <w:bCs/>
          <w:lang w:val="zh-CN"/>
        </w:rPr>
        <w:t xml:space="preserve">找人：</w:t>
      </w:r>
      <w:r>
        <w:rPr>
          <w:lang w:val="zh-CN"/>
        </w:rPr>
        <w:t xml:space="preserve"> </w:t>
      </w:r>
      <w:hyperlink r:id="rId528">
        <w:r>
          <w:rPr>
            <w:rStyle w:val="Hyperlink"/>
            <w:rFonts w:hint="eastAsia"/>
            <w:lang w:val="zh-CN"/>
          </w:rPr>
          <w:t xml:space="preserve">House.gov：查找众议员</w:t>
        </w:r>
      </w:hyperlink>
      <w:r>
        <w:rPr>
          <w:lang w:val="zh-CN"/>
        </w:rPr>
        <w:t xml:space="preserve"> </w:t>
      </w:r>
      <w:r>
        <w:rPr>
          <w:lang w:val="zh-CN"/>
        </w:rPr>
        <w:t xml:space="preserve">·</w:t>
      </w:r>
      <w:r>
        <w:rPr>
          <w:lang w:val="zh-CN"/>
        </w:rPr>
        <w:t xml:space="preserve"> </w:t>
      </w:r>
      <w:hyperlink r:id="rId529">
        <w:r>
          <w:rPr>
            <w:rStyle w:val="Hyperlink"/>
            <w:rFonts w:hint="eastAsia"/>
            <w:lang w:val="zh-CN"/>
          </w:rPr>
          <w:t xml:space="preserve">Senate.gov：联系参议员</w:t>
        </w:r>
      </w:hyperlink>
      <w:r>
        <w:rPr>
          <w:lang w:val="zh-CN"/>
        </w:rPr>
        <w:t xml:space="preserve">。</w:t>
      </w:r>
    </w:p>
    <w:p>
      <w:pPr>
        <w:pStyle w:val="BodyText"/>
      </w:pPr>
      <w:r>
        <w:rPr>
          <w:rFonts w:hint="eastAsia"/>
          <w:lang w:val="zh-CN"/>
        </w:rPr>
        <w:t xml:space="preserve">议员办公室可能协助查询，但不能保证结果。提交协助请求之前核对隐私授权要求；不要假定询问、投诉或议员协助会暂停正式期限。</w:t>
      </w:r>
    </w:p>
    <w:bookmarkEnd w:id="530"/>
    <w:bookmarkStart w:id="534" w:name="doc-0a01767de5ba--15-搬家需要分别更新记录"/>
    <w:p>
      <w:pPr>
        <w:pStyle w:val="Heading2"/>
      </w:pPr>
      <w:r>
        <w:rPr>
          <w:lang w:val="zh-CN"/>
        </w:rPr>
        <w:t xml:space="preserve">15. </w:t>
      </w:r>
      <w:r>
        <w:rPr>
          <w:rFonts w:hint="eastAsia"/>
          <w:lang w:val="zh-CN"/>
        </w:rPr>
        <w:t xml:space="preserve">搬家需要分别更新记录</w:t>
      </w:r>
    </w:p>
    <w:p>
      <w:pPr>
        <w:pStyle w:val="FirstParagraph"/>
      </w:pPr>
      <w:r>
        <w:rPr>
          <w:rFonts w:hint="eastAsia"/>
          <w:lang w:val="zh-CN"/>
        </w:rPr>
        <w:t xml:space="preserve">邮政转寄与各机构的地址记录应分别处理。列出车辆管理、税务、银行、保险、雇主、职业执照和适用的移民事务，逐项确认要求与完成回执。</w:t>
      </w:r>
    </w:p>
    <w:p>
      <w:pPr>
        <w:pStyle w:val="BodyText"/>
      </w:pPr>
      <w:r>
        <w:rPr>
          <w:rFonts w:hint="eastAsia"/>
          <w:b/>
          <w:bCs/>
          <w:lang w:val="zh-CN"/>
        </w:rPr>
        <w:t xml:space="preserve">搬家入口：</w:t>
      </w:r>
      <w:r>
        <w:rPr>
          <w:lang w:val="zh-CN"/>
        </w:rPr>
        <w:t xml:space="preserve"> </w:t>
      </w:r>
      <w:hyperlink r:id="rId431">
        <w:r>
          <w:rPr>
            <w:rStyle w:val="Hyperlink"/>
            <w:rFonts w:hint="eastAsia"/>
            <w:lang w:val="zh-CN"/>
          </w:rPr>
          <w:t xml:space="preserve">USPS：正式申请邮件改址</w:t>
        </w:r>
      </w:hyperlink>
      <w:r>
        <w:rPr>
          <w:lang w:val="zh-CN"/>
        </w:rPr>
        <w:t xml:space="preserve"> </w:t>
      </w:r>
      <w:r>
        <w:rPr>
          <w:lang w:val="zh-CN"/>
        </w:rPr>
        <w:t xml:space="preserve">·</w:t>
      </w:r>
      <w:r>
        <w:rPr>
          <w:lang w:val="zh-CN"/>
        </w:rPr>
        <w:t xml:space="preserve"> </w:t>
      </w:r>
      <w:hyperlink r:id="rId531">
        <w:r>
          <w:rPr>
            <w:rStyle w:val="Hyperlink"/>
            <w:rFonts w:hint="eastAsia"/>
            <w:lang w:val="zh-CN"/>
          </w:rPr>
          <w:t xml:space="preserve">IRS：更新税务地址</w:t>
        </w:r>
      </w:hyperlink>
      <w:r>
        <w:rPr>
          <w:lang w:val="zh-CN"/>
        </w:rPr>
        <w:t xml:space="preserve"> </w:t>
      </w:r>
      <w:r>
        <w:rPr>
          <w:lang w:val="zh-CN"/>
        </w:rPr>
        <w:t xml:space="preserve">·</w:t>
      </w:r>
      <w:r>
        <w:rPr>
          <w:lang w:val="zh-CN"/>
        </w:rPr>
        <w:t xml:space="preserve"> </w:t>
      </w:r>
      <w:hyperlink r:id="rId532">
        <w:r>
          <w:rPr>
            <w:rStyle w:val="Hyperlink"/>
            <w:rFonts w:hint="eastAsia"/>
            <w:lang w:val="zh-CN"/>
          </w:rPr>
          <w:t xml:space="preserve">USCIS：更新地址</w:t>
        </w:r>
      </w:hyperlink>
      <w:r>
        <w:rPr>
          <w:lang w:val="zh-CN"/>
        </w:rPr>
        <w:t xml:space="preserve">。</w:t>
      </w:r>
    </w:p>
    <w:p>
      <w:pPr>
        <w:pStyle w:val="BodyText"/>
      </w:pPr>
      <w:r>
        <w:rPr>
          <w:rFonts w:hint="eastAsia"/>
          <w:lang w:val="zh-CN"/>
        </w:rPr>
        <w:t xml:space="preserve">选民登记只适用于具备资格的人员，不是所有移民都应办理。具备资格者可从</w:t>
      </w:r>
      <w:r>
        <w:rPr>
          <w:lang w:val="zh-CN"/>
        </w:rPr>
        <w:t xml:space="preserve"> </w:t>
      </w:r>
      <w:hyperlink r:id="rId533">
        <w:r>
          <w:rPr>
            <w:rStyle w:val="Hyperlink"/>
            <w:rFonts w:hint="eastAsia"/>
            <w:lang w:val="zh-CN"/>
          </w:rPr>
          <w:t xml:space="preserve">美国选民登记入口（Vote.gov）</w:t>
        </w:r>
      </w:hyperlink>
      <w:r>
        <w:rPr>
          <w:lang w:val="zh-CN"/>
        </w:rPr>
        <w:t xml:space="preserve"> </w:t>
      </w:r>
      <w:r>
        <w:rPr>
          <w:rFonts w:hint="eastAsia"/>
          <w:lang w:val="zh-CN"/>
        </w:rPr>
        <w:t xml:space="preserve">查本州官方登记方式；移民地址义务及具体期限须查对应机构，不在本章用一个规则概括。使用</w:t>
      </w:r>
      <w:hyperlink w:anchor="doc-3e71b9d6ff67">
        <w:r>
          <w:rPr>
            <w:rStyle w:val="Hyperlink"/>
            <w:rFonts w:hint="eastAsia"/>
            <w:lang w:val="zh-CN"/>
          </w:rPr>
          <w:t xml:space="preserve">搬家清单</w:t>
        </w:r>
      </w:hyperlink>
      <w:r>
        <w:rPr>
          <w:rFonts w:hint="eastAsia"/>
          <w:lang w:val="zh-CN"/>
        </w:rPr>
        <w:t xml:space="preserve">记录完成情况。</w:t>
      </w:r>
    </w:p>
    <w:bookmarkEnd w:id="534"/>
    <w:bookmarkStart w:id="535" w:name="doc-0a01767de5ba--16-一次咨询要带回可执行的信息"/>
    <w:p>
      <w:pPr>
        <w:pStyle w:val="Heading2"/>
      </w:pPr>
      <w:r>
        <w:rPr>
          <w:lang w:val="zh-CN"/>
        </w:rPr>
        <w:t xml:space="preserve">16. </w:t>
      </w:r>
      <w:r>
        <w:rPr>
          <w:rFonts w:hint="eastAsia"/>
          <w:lang w:val="zh-CN"/>
        </w:rPr>
        <w:t xml:space="preserve">一次咨询要带回可执行的信息</w:t>
      </w:r>
    </w:p>
    <w:p>
      <w:pPr>
        <w:pStyle w:val="FirstParagraph"/>
      </w:pPr>
      <w:r>
        <w:rPr>
          <w:rFonts w:hint="eastAsia"/>
          <w:lang w:val="zh-CN"/>
        </w:rPr>
        <w:t xml:space="preserve">先问：“这件事是否由你们处理？正式办理入口、所需材料和期限在哪里？”随后记录工单号、日期、部门、答复、下一步和复查日期。</w:t>
      </w:r>
    </w:p>
    <w:p>
      <w:pPr>
        <w:pStyle w:val="BodyText"/>
      </w:pPr>
      <w:r>
        <w:rPr>
          <w:rFonts w:hint="eastAsia"/>
          <w:lang w:val="zh-CN"/>
        </w:rPr>
        <w:t xml:space="preserve">如果被转介，核实接收单位确实受理；重要问题请求书面指引。公开反馈时遮盖证件、完整案号和个人联系方式。</w:t>
      </w:r>
    </w:p>
    <w:p>
      <w:pPr>
        <w:pStyle w:val="BodyText"/>
      </w:pPr>
      <w:r>
        <w:rPr>
          <w:rFonts w:hint="eastAsia"/>
          <w:lang w:val="zh-CN"/>
        </w:rPr>
        <w:t xml:space="preserve">问完以后，应能说清谁负责、去哪办理、带什么材料、何时截止，以及如何查询本次事项。没有问清就继续追问，也可从</w:t>
      </w:r>
      <w:r>
        <w:rPr>
          <w:lang w:val="zh-CN"/>
        </w:rPr>
        <w:t xml:space="preserve"> </w:t>
      </w:r>
      <w:hyperlink r:id="rId485">
        <w:r>
          <w:rPr>
            <w:rStyle w:val="Hyperlink"/>
            <w:rFonts w:hint="eastAsia"/>
            <w:lang w:val="zh-CN"/>
          </w:rPr>
          <w:t xml:space="preserve">美国政府办事入口（USA.gov）</w:t>
        </w:r>
      </w:hyperlink>
      <w:r>
        <w:rPr>
          <w:rFonts w:hint="eastAsia"/>
          <w:lang w:val="zh-CN"/>
        </w:rPr>
        <w:t xml:space="preserve">继续查询。</w:t>
      </w:r>
    </w:p>
    <w:bookmarkEnd w:id="535"/>
    <w:bookmarkStart w:id="537" w:name="X69a9b39ff32ae49a16442857783a55fc5a41d70"/>
    <w:p>
      <w:pPr>
        <w:pStyle w:val="Heading2"/>
      </w:pPr>
      <w:r>
        <w:rPr>
          <w:lang w:val="zh-CN"/>
        </w:rPr>
        <w:t xml:space="preserve">17. Jury Summons、Subpoena </w:t>
      </w:r>
      <w:r>
        <w:rPr>
          <w:rFonts w:hint="eastAsia"/>
          <w:lang w:val="zh-CN"/>
        </w:rPr>
        <w:t xml:space="preserve">或法院通知先分类型</w:t>
      </w:r>
    </w:p>
    <w:p>
      <w:pPr>
        <w:pStyle w:val="FirstParagraph"/>
      </w:pPr>
      <w:r>
        <w:rPr>
          <w:rFonts w:hint="eastAsia"/>
          <w:lang w:val="zh-CN"/>
        </w:rPr>
        <w:t xml:space="preserve">陪审义务、要求提供证据或出庭的传票、民事起诉状或传唤通知、交通案件传唤通知和普通律师信不是同一回事。先记录签发法院</w:t>
      </w:r>
      <w:r>
        <w:rPr>
          <w:lang w:val="zh-CN"/>
        </w:rPr>
        <w:t xml:space="preserve"> / </w:t>
      </w:r>
      <w:r>
        <w:rPr>
          <w:rFonts w:hint="eastAsia"/>
          <w:lang w:val="zh-CN"/>
        </w:rPr>
        <w:t xml:space="preserve">机关、案件或参与者编号、收到日期、答复或到庭截止日期，再从法院官网独立核验，不用陌生二维码或搜索广告付款。</w:t>
      </w:r>
    </w:p>
    <w:p>
      <w:pPr>
        <w:pStyle w:val="BodyText"/>
      </w:pPr>
      <w:r>
        <w:rPr>
          <w:rFonts w:hint="eastAsia"/>
          <w:lang w:val="zh-CN"/>
        </w:rPr>
        <w:t xml:space="preserve">联邦陪审传唤应按具体美国联邦地区法院的在线陪审系统或报到说明办理；州／地方陪审义务使用对应法院系统。要求提供证据或出庭的传票或正式起诉文件则可能需要律师判断异议、保存材料和响应期限。</w:t>
      </w:r>
    </w:p>
    <w:p>
      <w:pPr>
        <w:pStyle w:val="BodyText"/>
      </w:pPr>
      <w:r>
        <w:rPr>
          <w:rFonts w:hint="eastAsia"/>
          <w:b/>
          <w:bCs/>
          <w:lang w:val="zh-CN"/>
        </w:rPr>
        <w:t xml:space="preserve">完整清单：</w:t>
      </w:r>
      <w:r>
        <w:rPr>
          <w:lang w:val="zh-CN"/>
        </w:rPr>
        <w:t xml:space="preserve"> </w:t>
      </w:r>
      <w:hyperlink w:anchor="doc-7bbfaf2c4d84">
        <w:r>
          <w:rPr>
            <w:rStyle w:val="Hyperlink"/>
            <w:rFonts w:hint="eastAsia"/>
            <w:lang w:val="zh-CN"/>
          </w:rPr>
          <w:t xml:space="preserve">收到</w:t>
        </w:r>
        <w:r>
          <w:rPr>
            <w:rStyle w:val="Hyperlink"/>
            <w:lang w:val="zh-CN"/>
          </w:rPr>
          <w:t xml:space="preserve"> Jury Summons、Subpoena </w:t>
        </w:r>
        <w:r>
          <w:rPr>
            <w:rStyle w:val="Hyperlink"/>
            <w:rFonts w:hint="eastAsia"/>
            <w:lang w:val="zh-CN"/>
          </w:rPr>
          <w:t xml:space="preserve">或法院通知</w:t>
        </w:r>
      </w:hyperlink>
      <w:r>
        <w:rPr>
          <w:lang w:val="zh-CN"/>
        </w:rPr>
        <w:t xml:space="preserve"> </w:t>
      </w:r>
      <w:r>
        <w:rPr>
          <w:lang w:val="zh-CN"/>
        </w:rPr>
        <w:t xml:space="preserve">·</w:t>
      </w:r>
      <w:r>
        <w:rPr>
          <w:lang w:val="zh-CN"/>
        </w:rPr>
        <w:t xml:space="preserve"> </w:t>
      </w:r>
      <w:hyperlink r:id="rId536">
        <w:r>
          <w:rPr>
            <w:rStyle w:val="Hyperlink"/>
            <w:rFonts w:hint="eastAsia"/>
            <w:lang w:val="zh-CN"/>
          </w:rPr>
          <w:t xml:space="preserve">收到联邦陪审传唤后的办理</w:t>
        </w:r>
      </w:hyperlink>
      <w:r>
        <w:rPr>
          <w:lang w:val="zh-CN"/>
        </w:rPr>
        <w:t xml:space="preserve">。</w:t>
      </w:r>
    </w:p>
    <w:bookmarkEnd w:id="537"/>
    <w:bookmarkStart w:id="538" w:name="doc-0a01767de5ba--行动清单与核验范围"/>
    <w:p>
      <w:pPr>
        <w:pStyle w:val="Heading2"/>
      </w:pPr>
      <w:r>
        <w:rPr>
          <w:rFonts w:hint="eastAsia"/>
          <w:lang w:val="zh-CN"/>
        </w:rPr>
        <w:t xml:space="preserve">行动清单与核验范围</w:t>
      </w:r>
    </w:p>
    <w:p>
      <w:pPr>
        <w:pStyle w:val="Compact"/>
        <w:numPr>
          <w:ilvl w:val="0"/>
          <w:numId w:val="1082"/>
        </w:numPr>
      </w:pPr>
      <w:r>
        <w:rPr>
          <w:rFonts w:hint="eastAsia"/>
          <w:lang w:val="zh-CN"/>
        </w:rPr>
        <w:t xml:space="preserve">已保存当地紧急与非紧急入口。</w:t>
      </w:r>
    </w:p>
    <w:p>
      <w:pPr>
        <w:pStyle w:val="Compact"/>
        <w:numPr>
          <w:ilvl w:val="0"/>
          <w:numId w:val="1083"/>
        </w:numPr>
      </w:pPr>
      <w:r>
        <w:rPr>
          <w:rFonts w:hint="eastAsia"/>
          <w:lang w:val="zh-CN"/>
        </w:rPr>
        <w:t xml:space="preserve">适用的税务、社会安全、车辆及地方服务账户可登录和恢复。</w:t>
      </w:r>
    </w:p>
    <w:p>
      <w:pPr>
        <w:pStyle w:val="Compact"/>
        <w:numPr>
          <w:ilvl w:val="0"/>
          <w:numId w:val="1084"/>
        </w:numPr>
      </w:pPr>
      <w:r>
        <w:rPr>
          <w:rFonts w:hint="eastAsia"/>
          <w:lang w:val="zh-CN"/>
        </w:rPr>
        <w:t xml:space="preserve">重要文件有主管机构、办理期限与回执记录。</w:t>
      </w:r>
    </w:p>
    <w:p>
      <w:pPr>
        <w:pStyle w:val="Compact"/>
        <w:numPr>
          <w:ilvl w:val="0"/>
          <w:numId w:val="1085"/>
        </w:numPr>
      </w:pPr>
      <w:r>
        <w:rPr>
          <w:rFonts w:hint="eastAsia"/>
          <w:lang w:val="zh-CN"/>
        </w:rPr>
        <w:t xml:space="preserve">能区分客服投诉、监管举报与正式上诉。</w:t>
      </w:r>
    </w:p>
    <w:p>
      <w:pPr>
        <w:pStyle w:val="Compact"/>
        <w:numPr>
          <w:ilvl w:val="0"/>
          <w:numId w:val="1086"/>
        </w:numPr>
      </w:pPr>
      <w:r>
        <w:rPr>
          <w:rFonts w:hint="eastAsia"/>
          <w:lang w:val="zh-CN"/>
        </w:rPr>
        <w:t xml:space="preserve">搬家后分别确认各机构地址记录。</w:t>
      </w:r>
    </w:p>
    <w:p>
      <w:pPr>
        <w:pStyle w:val="FirstParagraph"/>
      </w:pPr>
      <w:r>
        <w:rPr>
          <w:rFonts w:hint="eastAsia"/>
          <w:lang w:val="zh-CN"/>
        </w:rPr>
        <w:t xml:space="preserve">最后编辑与来源核验：2026-09-21。第三轮核对社会安全局收入记录的年度检查与更正期限、国务院护照常规及加急办理时长、邮寄时间与紧急预约条件，以及机场安检证件要求。相应数字与例外见正文。另核对美国政府办事网、国税局、社会安全局、211、纽约市311和监察长入口。县市职责仅作为查询方向，未逐一核验全国辖区；护照时效会变化，移民地址期限及个案上诉程序须按当前官方页面另行确认。</w:t>
      </w:r>
    </w:p>
    <w:p>
      <w:pPr>
        <w:pStyle w:val="BodyText"/>
      </w:pPr>
      <w:r>
        <w:rPr>
          <w:rFonts w:hint="eastAsia"/>
          <w:lang w:val="zh-CN"/>
        </w:rPr>
        <w:t xml:space="preserve">局部复核：2026-09-22。第12节补核</w:t>
      </w:r>
      <w:r>
        <w:rPr>
          <w:lang w:val="zh-CN"/>
        </w:rPr>
        <w:t xml:space="preserve"> TSA ConfirmID </w:t>
      </w:r>
      <w:r>
        <w:rPr>
          <w:rFonts w:hint="eastAsia"/>
          <w:lang w:val="zh-CN"/>
        </w:rPr>
        <w:t xml:space="preserve">的生效日、费用、10天期限及不能保证通行的边界。本次未将其余段落视为重新全面核验。</w:t>
      </w:r>
    </w:p>
    <w:bookmarkEnd w:id="538"/>
    <w:bookmarkEnd w:id="539"/>
    <w:bookmarkStart w:id="571" w:name="doc-e887b306014e"/>
    <w:p>
      <w:pPr>
        <w:pStyle w:val="Heading1"/>
      </w:pPr>
      <w:r>
        <w:rPr>
          <w:lang w:val="zh-CN"/>
        </w:rPr>
        <w:t xml:space="preserve">12 — </w:t>
      </w:r>
      <w:r>
        <w:rPr>
          <w:rFonts w:hint="eastAsia"/>
          <w:lang w:val="zh-CN"/>
        </w:rPr>
        <w:t xml:space="preserve">中国政府与办事入口</w:t>
      </w:r>
    </w:p>
    <w:p>
      <w:pPr>
        <w:pStyle w:val="FirstParagraph"/>
      </w:pPr>
      <w:r>
        <w:rPr>
          <w:rFonts w:hint="eastAsia"/>
          <w:lang w:val="zh-CN"/>
        </w:rPr>
        <w:t xml:space="preserve">会中文，不等于熟悉现在的办事流程。长期在海外生活，容易遇到证件信息未更新、手机号失效、地方材料要求变化，以及亲属愿意帮忙却没有有效授权的问题。</w:t>
      </w:r>
    </w:p>
    <w:p>
      <w:pPr>
        <w:pStyle w:val="BodyText"/>
      </w:pPr>
      <w:r>
        <w:rPr>
          <w:rFonts w:hint="eastAsia"/>
          <w:lang w:val="zh-CN"/>
        </w:rPr>
        <w:t xml:space="preserve">本章以中国大陆办事为主；香港、澳门和台湾的应急与行政体系须分别查询。出发或委托亲属前，先向实际受理机构确认材料、身份条件和办理期限。</w:t>
      </w:r>
    </w:p>
    <w:p>
      <w:pPr>
        <w:pStyle w:val="BodyText"/>
      </w:pPr>
      <w:r>
        <w:rPr>
          <w:rFonts w:hint="eastAsia"/>
          <w:lang w:val="zh-CN"/>
        </w:rPr>
        <w:t xml:space="preserve">中国号码或账户已经无法使用时，直接看</w:t>
      </w:r>
      <w:hyperlink w:anchor="doc-113172ed0842--手机丢了也能联系和付款">
        <w:r>
          <w:rPr>
            <w:rStyle w:val="Hyperlink"/>
            <w:rFonts w:hint="eastAsia"/>
            <w:lang w:val="zh-CN"/>
          </w:rPr>
          <w:t xml:space="preserve">境外号码恢复</w:t>
        </w:r>
      </w:hyperlink>
      <w:r>
        <w:rPr>
          <w:rFonts w:hint="eastAsia"/>
          <w:lang w:val="zh-CN"/>
        </w:rPr>
        <w:t xml:space="preserve">和</w:t>
      </w:r>
      <w:hyperlink w:anchor="doc-1f32008237bd">
        <w:r>
          <w:rPr>
            <w:rStyle w:val="Hyperlink"/>
            <w:rFonts w:hint="eastAsia"/>
            <w:lang w:val="zh-CN"/>
          </w:rPr>
          <w:t xml:space="preserve">银行账户受限处理</w:t>
        </w:r>
      </w:hyperlink>
      <w:r>
        <w:rPr>
          <w:rFonts w:hint="eastAsia"/>
          <w:lang w:val="zh-CN"/>
        </w:rPr>
        <w:t xml:space="preserve">，按实际经办方取得下一步。</w:t>
      </w:r>
    </w:p>
    <w:bookmarkStart w:id="540" w:name="doc-e887b306014e--1-应急号码与政务热线分开"/>
    <w:p>
      <w:pPr>
        <w:pStyle w:val="Heading2"/>
      </w:pPr>
      <w:r>
        <w:rPr>
          <w:lang w:val="zh-CN"/>
        </w:rPr>
        <w:t xml:space="preserve">1. </w:t>
      </w:r>
      <w:r>
        <w:rPr>
          <w:rFonts w:hint="eastAsia"/>
          <w:lang w:val="zh-CN"/>
        </w:rPr>
        <w:t xml:space="preserve">应急号码与政务热线分开</w:t>
      </w:r>
    </w:p>
    <w:p>
      <w:pPr>
        <w:pStyle w:val="FirstParagraph"/>
      </w:pPr>
      <w:r>
        <w:rPr>
          <w:rFonts w:hint="eastAsia"/>
          <w:lang w:val="zh-CN"/>
        </w:rPr>
        <w:t xml:space="preserve">中国大陆常用</w:t>
      </w:r>
      <w:r>
        <w:rPr>
          <w:lang w:val="zh-CN"/>
        </w:rPr>
        <w:t xml:space="preserve"> 110 </w:t>
      </w:r>
      <w:r>
        <w:rPr>
          <w:rFonts w:hint="eastAsia"/>
          <w:lang w:val="zh-CN"/>
        </w:rPr>
        <w:t xml:space="preserve">报警、119</w:t>
      </w:r>
      <w:r>
        <w:rPr>
          <w:lang w:val="zh-CN"/>
        </w:rPr>
        <w:t xml:space="preserve"> </w:t>
      </w:r>
      <w:r>
        <w:rPr>
          <w:rFonts w:hint="eastAsia"/>
          <w:lang w:val="zh-CN"/>
        </w:rPr>
        <w:t xml:space="preserve">报火警、120</w:t>
      </w:r>
      <w:r>
        <w:rPr>
          <w:lang w:val="zh-CN"/>
        </w:rPr>
        <w:t xml:space="preserve"> </w:t>
      </w:r>
      <w:r>
        <w:rPr>
          <w:rFonts w:hint="eastAsia"/>
          <w:lang w:val="zh-CN"/>
        </w:rPr>
        <w:t xml:space="preserve">请求医疗急救。交通事故涉及即时危险或伤者时，优先说明危险与伤情，按当地警方及急救指示处理；122</w:t>
      </w:r>
      <w:r>
        <w:rPr>
          <w:lang w:val="zh-CN"/>
        </w:rPr>
        <w:t xml:space="preserve"> </w:t>
      </w:r>
      <w:r>
        <w:rPr>
          <w:rFonts w:hint="eastAsia"/>
          <w:lang w:val="zh-CN"/>
        </w:rPr>
        <w:t xml:space="preserve">的当地使用与整合情况可提前向当地交管部门确认。</w:t>
      </w:r>
    </w:p>
    <w:p>
      <w:pPr>
        <w:pStyle w:val="BodyText"/>
      </w:pPr>
      <w:r>
        <w:rPr>
          <w:rFonts w:hint="eastAsia"/>
          <w:lang w:val="zh-CN"/>
        </w:rPr>
        <w:t xml:space="preserve">不要在紧急危险中先等</w:t>
      </w:r>
      <w:r>
        <w:rPr>
          <w:lang w:val="zh-CN"/>
        </w:rPr>
        <w:t xml:space="preserve"> 12345 </w:t>
      </w:r>
      <w:r>
        <w:rPr>
          <w:rFonts w:hint="eastAsia"/>
          <w:lang w:val="zh-CN"/>
        </w:rPr>
        <w:t xml:space="preserve">建工单，也不要默认美国的</w:t>
      </w:r>
      <w:r>
        <w:rPr>
          <w:lang w:val="zh-CN"/>
        </w:rPr>
        <w:t xml:space="preserve"> 911 </w:t>
      </w:r>
      <w:r>
        <w:rPr>
          <w:rFonts w:hint="eastAsia"/>
          <w:lang w:val="zh-CN"/>
        </w:rPr>
        <w:t xml:space="preserve">在中国适用。当地联系人需要掌握准确住址和就近接应方法。号码交叉参考：</w:t>
      </w:r>
      <w:hyperlink r:id="rId227">
        <w:r>
          <w:rPr>
            <w:rStyle w:val="Hyperlink"/>
            <w:rFonts w:hint="eastAsia"/>
            <w:lang w:val="zh-CN"/>
          </w:rPr>
          <w:t xml:space="preserve">美国国务院中国旅行信息中的紧急服务说明</w:t>
        </w:r>
      </w:hyperlink>
      <w:r>
        <w:rPr>
          <w:lang w:val="zh-CN"/>
        </w:rPr>
        <w:t xml:space="preserve">。</w:t>
      </w:r>
    </w:p>
    <w:bookmarkEnd w:id="540"/>
    <w:bookmarkStart w:id="543" w:name="doc-e887b306014e--2-不知道哪个部门负责可从-12345-咨询"/>
    <w:p>
      <w:pPr>
        <w:pStyle w:val="Heading2"/>
      </w:pPr>
      <w:r>
        <w:rPr>
          <w:lang w:val="zh-CN"/>
        </w:rPr>
        <w:t xml:space="preserve">2. </w:t>
      </w:r>
      <w:r>
        <w:rPr>
          <w:rFonts w:hint="eastAsia"/>
          <w:lang w:val="zh-CN"/>
        </w:rPr>
        <w:t xml:space="preserve">不知道哪个部门负责，可从</w:t>
      </w:r>
      <w:r>
        <w:rPr>
          <w:lang w:val="zh-CN"/>
        </w:rPr>
        <w:t xml:space="preserve"> 12345 </w:t>
      </w:r>
      <w:r>
        <w:rPr>
          <w:rFonts w:hint="eastAsia"/>
          <w:lang w:val="zh-CN"/>
        </w:rPr>
        <w:t xml:space="preserve">咨询</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国务院办公厅</w:t>
      </w:r>
      <w:r>
        <w:rPr>
          <w:lang w:val="zh-CN"/>
        </w:rPr>
        <w:t xml:space="preserve"> 2021 </w:t>
      </w:r>
      <w:r>
        <w:rPr>
          <w:rFonts w:hint="eastAsia"/>
          <w:lang w:val="zh-CN"/>
        </w:rPr>
        <w:t xml:space="preserve">年的热线指导意见明确，12345</w:t>
      </w:r>
      <w:r>
        <w:rPr>
          <w:lang w:val="zh-CN"/>
        </w:rPr>
        <w:t xml:space="preserve"> </w:t>
      </w:r>
      <w:r>
        <w:rPr>
          <w:rFonts w:hint="eastAsia"/>
          <w:lang w:val="zh-CN"/>
        </w:rPr>
        <w:t xml:space="preserve">用于非紧急政务服务诉求，推动热线归并和全天候人工服务。它适合问受理部门、办事入口、城市管理及公共服务事项，不替代紧急救援。</w:t>
      </w:r>
    </w:p>
    <w:p>
      <w:pPr>
        <w:pStyle w:val="BodyText"/>
      </w:pPr>
      <w:r>
        <w:rPr>
          <w:rFonts w:hint="eastAsia"/>
          <w:lang w:val="zh-CN"/>
        </w:rPr>
        <w:t xml:space="preserve">从外地或海外联系时，先查目标城市公布的完整拨号或在线渠道。接通当地热线、转交承办部门和实际解决问题是不同阶段，不应把全天候接听理解成任何事项立即办结。</w:t>
      </w:r>
    </w:p>
    <w:p>
      <w:pPr>
        <w:pStyle w:val="BodyText"/>
      </w:pPr>
      <w:r>
        <w:rPr>
          <w:rFonts w:hint="eastAsia"/>
          <w:b/>
          <w:bCs/>
          <w:lang w:val="zh-CN"/>
        </w:rPr>
        <w:t xml:space="preserve">继续看：</w:t>
      </w:r>
      <w:r>
        <w:rPr>
          <w:lang w:val="zh-CN"/>
        </w:rPr>
        <w:t xml:space="preserve"> </w:t>
      </w:r>
      <w:hyperlink r:id="rId541">
        <w:r>
          <w:rPr>
            <w:rStyle w:val="Hyperlink"/>
            <w:rFonts w:hint="eastAsia"/>
            <w:lang w:val="zh-CN"/>
          </w:rPr>
          <w:t xml:space="preserve">国务院办公厅：12345</w:t>
        </w:r>
        <w:r>
          <w:rPr>
            <w:rStyle w:val="Hyperlink"/>
            <w:lang w:val="zh-CN"/>
          </w:rPr>
          <w:t xml:space="preserve"> </w:t>
        </w:r>
        <w:r>
          <w:rPr>
            <w:rStyle w:val="Hyperlink"/>
            <w:rFonts w:hint="eastAsia"/>
            <w:lang w:val="zh-CN"/>
          </w:rPr>
          <w:t xml:space="preserve">热线指导意见介绍</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。12345 </w:t>
      </w:r>
      <w:r>
        <w:rPr>
          <w:rFonts w:hint="eastAsia"/>
          <w:lang w:val="zh-CN"/>
        </w:rPr>
        <w:t xml:space="preserve">适合非紧急政务服务诉求；具体受理范围、线上入口和工单时限仍以目标城市官方说明为准。</w:t>
      </w:r>
    </w:p>
    <w:bookmarkEnd w:id="543"/>
    <w:bookmarkStart w:id="547" w:name="doc-e887b306014e--3-消费投诉与违法举报要分清"/>
    <w:p>
      <w:pPr>
        <w:pStyle w:val="Heading2"/>
      </w:pPr>
      <w:r>
        <w:rPr>
          <w:lang w:val="zh-CN"/>
        </w:rPr>
        <w:t xml:space="preserve">3. </w:t>
      </w:r>
      <w:r>
        <w:rPr>
          <w:rFonts w:hint="eastAsia"/>
          <w:lang w:val="zh-CN"/>
        </w:rPr>
        <w:t xml:space="preserve">消费投诉与违法举报要分清</w:t>
      </w:r>
    </w:p>
    <w:p>
      <w:pPr>
        <w:pStyle w:val="FirstParagraph"/>
      </w:pPr>
      <w:r>
        <w:rPr>
          <w:rFonts w:hint="eastAsia"/>
          <w:lang w:val="zh-CN"/>
        </w:rPr>
        <w:t xml:space="preserve">全国</w:t>
      </w:r>
      <w:r>
        <w:rPr>
          <w:lang w:val="zh-CN"/>
        </w:rPr>
        <w:t xml:space="preserve"> 12315 </w:t>
      </w:r>
      <w:r>
        <w:rPr>
          <w:rFonts w:hint="eastAsia"/>
          <w:lang w:val="zh-CN"/>
        </w:rPr>
        <w:t xml:space="preserve">平台是市场监管领域的重要入口。消费投诉是为解决生活消费中与经营者的权益争议；举报是反映涉嫌违反市场监管法律法规规章的线索。</w:t>
      </w:r>
      <w:r>
        <w:rPr>
          <w:rFonts w:hint="eastAsia"/>
          <w:b/>
          <w:bCs/>
          <w:lang w:val="zh-CN"/>
        </w:rPr>
        <w:t xml:space="preserve">同一份材料同时包含投诉和举报时，市场监管部门应按两套程序分别处理</w:t>
      </w:r>
      <w:r>
        <w:rPr>
          <w:rFonts w:hint="eastAsia"/>
          <w:lang w:val="zh-CN"/>
        </w:rPr>
        <w:t xml:space="preserve">，不要把“已经投诉”理解成违法线索当然已经按举报程序立案。</w:t>
      </w:r>
    </w:p>
    <w:p>
      <w:pPr>
        <w:pStyle w:val="BodyText"/>
      </w:pPr>
      <w:r>
        <w:rPr>
          <w:lang w:val="zh-CN"/>
        </w:rPr>
        <w:t xml:space="preserve">2026 </w:t>
      </w:r>
      <w:r>
        <w:rPr>
          <w:rFonts w:hint="eastAsia"/>
          <w:lang w:val="zh-CN"/>
        </w:rPr>
        <w:t xml:space="preserve">年</w:t>
      </w:r>
      <w:r>
        <w:rPr>
          <w:lang w:val="zh-CN"/>
        </w:rPr>
        <w:t xml:space="preserve"> 4 </w:t>
      </w:r>
      <w:r>
        <w:rPr>
          <w:rFonts w:hint="eastAsia"/>
          <w:lang w:val="zh-CN"/>
        </w:rPr>
        <w:t xml:space="preserve">月</w:t>
      </w:r>
      <w:r>
        <w:rPr>
          <w:lang w:val="zh-CN"/>
        </w:rPr>
        <w:t xml:space="preserve"> 15 </w:t>
      </w:r>
      <w:r>
        <w:rPr>
          <w:rFonts w:hint="eastAsia"/>
          <w:lang w:val="zh-CN"/>
        </w:rPr>
        <w:t xml:space="preserve">日起施行的第</w:t>
      </w:r>
      <w:r>
        <w:rPr>
          <w:lang w:val="zh-CN"/>
        </w:rPr>
        <w:t xml:space="preserve"> 121 </w:t>
      </w:r>
      <w:r>
        <w:rPr>
          <w:rFonts w:hint="eastAsia"/>
          <w:lang w:val="zh-CN"/>
        </w:rPr>
        <w:t xml:space="preserve">号令《市场监督管理投诉举报处理办法》已经取代</w:t>
      </w:r>
      <w:r>
        <w:rPr>
          <w:lang w:val="zh-CN"/>
        </w:rPr>
        <w:t xml:space="preserve"> 2020 </w:t>
      </w:r>
      <w:r>
        <w:rPr>
          <w:rFonts w:hint="eastAsia"/>
          <w:lang w:val="zh-CN"/>
        </w:rPr>
        <w:t xml:space="preserve">年起实施的旧《暂行办法》。当前几个最实用的规则是：</w:t>
      </w:r>
    </w:p>
    <w:p>
      <w:pPr>
        <w:pStyle w:val="Compact"/>
        <w:numPr>
          <w:ilvl w:val="0"/>
          <w:numId w:val="1087"/>
        </w:numPr>
      </w:pPr>
      <w:r>
        <w:rPr>
          <w:rFonts w:hint="eastAsia"/>
          <w:lang w:val="zh-CN"/>
        </w:rPr>
        <w:t xml:space="preserve">渠道包括全国</w:t>
      </w:r>
      <w:r>
        <w:rPr>
          <w:lang w:val="zh-CN"/>
        </w:rPr>
        <w:t xml:space="preserve"> 12315 </w:t>
      </w:r>
      <w:r>
        <w:rPr>
          <w:rFonts w:hint="eastAsia"/>
          <w:lang w:val="zh-CN"/>
        </w:rPr>
        <w:t xml:space="preserve">平台、12315</w:t>
      </w:r>
      <w:r>
        <w:rPr>
          <w:lang w:val="zh-CN"/>
        </w:rPr>
        <w:t xml:space="preserve"> </w:t>
      </w:r>
      <w:r>
        <w:rPr>
          <w:rFonts w:hint="eastAsia"/>
          <w:lang w:val="zh-CN"/>
        </w:rPr>
        <w:t xml:space="preserve">热线，以及市场监管部门公布的邮寄地址、受理窗口等；</w:t>
      </w:r>
    </w:p>
    <w:p>
      <w:pPr>
        <w:pStyle w:val="Compact"/>
        <w:numPr>
          <w:ilvl w:val="0"/>
          <w:numId w:val="1087"/>
        </w:numPr>
      </w:pPr>
      <w:r>
        <w:rPr>
          <w:rFonts w:hint="eastAsia"/>
          <w:lang w:val="zh-CN"/>
        </w:rPr>
        <w:t xml:space="preserve">投诉人应提供真实身份信息、被投诉人信息、具体投诉请求及相应事实依据；委托他人投诉时，新规明确要求授权委托书原件和受托人身份证明等材料；</w:t>
      </w:r>
    </w:p>
    <w:p>
      <w:pPr>
        <w:pStyle w:val="Compact"/>
        <w:numPr>
          <w:ilvl w:val="0"/>
          <w:numId w:val="1087"/>
        </w:numPr>
      </w:pPr>
      <w:r>
        <w:rPr>
          <w:rFonts w:hint="eastAsia"/>
          <w:lang w:val="zh-CN"/>
        </w:rPr>
        <w:t xml:space="preserve">有处理权限的市场监管部门，通常应在</w:t>
      </w:r>
      <w:r>
        <w:rPr>
          <w:rFonts w:hint="eastAsia"/>
          <w:b/>
          <w:bCs/>
          <w:lang w:val="zh-CN"/>
        </w:rPr>
        <w:t xml:space="preserve">收到投诉之日起</w:t>
      </w:r>
      <w:r>
        <w:rPr>
          <w:b/>
          <w:bCs/>
          <w:lang w:val="zh-CN"/>
        </w:rPr>
        <w:t xml:space="preserve"> 7 </w:t>
      </w:r>
      <w:r>
        <w:rPr>
          <w:rFonts w:hint="eastAsia"/>
          <w:b/>
          <w:bCs/>
          <w:lang w:val="zh-CN"/>
        </w:rPr>
        <w:t xml:space="preserve">个工作日内</w:t>
      </w:r>
      <w:r>
        <w:rPr>
          <w:rFonts w:hint="eastAsia"/>
          <w:lang w:val="zh-CN"/>
        </w:rPr>
        <w:t xml:space="preserve">决定受理或不予受理，并告知投诉人；不予受理时还应说明理由及其他可用争议解决途径；</w:t>
      </w:r>
    </w:p>
    <w:p>
      <w:pPr>
        <w:pStyle w:val="Compact"/>
        <w:numPr>
          <w:ilvl w:val="0"/>
          <w:numId w:val="1087"/>
        </w:numPr>
      </w:pPr>
      <w:r>
        <w:rPr>
          <w:rFonts w:hint="eastAsia"/>
          <w:lang w:val="zh-CN"/>
        </w:rPr>
        <w:t xml:space="preserve">普通线下经营者投诉通常由其实际经营地或住所地县级市场监管部门处理；</w:t>
      </w:r>
    </w:p>
    <w:p>
      <w:pPr>
        <w:pStyle w:val="Compact"/>
        <w:numPr>
          <w:ilvl w:val="0"/>
          <w:numId w:val="1087"/>
        </w:numPr>
      </w:pPr>
      <w:r>
        <w:rPr>
          <w:rFonts w:hint="eastAsia"/>
          <w:lang w:val="zh-CN"/>
        </w:rPr>
        <w:t xml:space="preserve">对平台内经营者，如果商家在平台公示的地址无法联系或未依法公示地址，当前规则允许由</w:t>
      </w:r>
      <w:r>
        <w:rPr>
          <w:rFonts w:hint="eastAsia"/>
          <w:b/>
          <w:bCs/>
          <w:lang w:val="zh-CN"/>
        </w:rPr>
        <w:t xml:space="preserve">平台经营者住所地</w:t>
      </w:r>
      <w:r>
        <w:rPr>
          <w:rFonts w:hint="eastAsia"/>
          <w:lang w:val="zh-CN"/>
        </w:rPr>
        <w:t xml:space="preserve">县级市场监管部门处理投诉，这一点对纯线上商家尤其重要。</w:t>
      </w:r>
    </w:p>
    <w:p>
      <w:pPr>
        <w:pStyle w:val="FirstParagraph"/>
      </w:pPr>
      <w:r>
        <w:rPr>
          <w:rFonts w:hint="eastAsia"/>
          <w:lang w:val="zh-CN"/>
        </w:rPr>
        <w:t xml:space="preserve">这些是市场监管行政投诉</w:t>
      </w:r>
      <w:r>
        <w:rPr>
          <w:lang w:val="zh-CN"/>
        </w:rPr>
        <w:t xml:space="preserve"> / </w:t>
      </w:r>
      <w:r>
        <w:rPr>
          <w:rFonts w:hint="eastAsia"/>
          <w:lang w:val="zh-CN"/>
        </w:rPr>
        <w:t xml:space="preserve">举报程序，不等于民事诉讼、仲裁或公安刑事程序；也不意味着受理后必然退款或处罚。</w:t>
      </w:r>
    </w:p>
    <w:p>
      <w:pPr>
        <w:pStyle w:val="BodyText"/>
      </w:pPr>
      <w:r>
        <w:rPr>
          <w:rFonts w:hint="eastAsia"/>
          <w:b/>
          <w:bCs/>
          <w:lang w:val="zh-CN"/>
        </w:rPr>
        <w:t xml:space="preserve">投诉</w:t>
      </w:r>
      <w:r>
        <w:rPr>
          <w:b/>
          <w:bCs/>
          <w:lang w:val="zh-CN"/>
        </w:rPr>
        <w:t xml:space="preserve"> / </w:t>
      </w:r>
      <w:r>
        <w:rPr>
          <w:rFonts w:hint="eastAsia"/>
          <w:b/>
          <w:bCs/>
          <w:lang w:val="zh-CN"/>
        </w:rPr>
        <w:t xml:space="preserve">举报入口：</w:t>
      </w:r>
      <w:r>
        <w:rPr>
          <w:lang w:val="zh-CN"/>
        </w:rPr>
        <w:t xml:space="preserve"> </w:t>
      </w:r>
      <w:hyperlink r:id="rId544">
        <w:r>
          <w:rPr>
            <w:rStyle w:val="Hyperlink"/>
            <w:rFonts w:hint="eastAsia"/>
            <w:lang w:val="zh-CN"/>
          </w:rPr>
          <w:t xml:space="preserve">全国</w:t>
        </w:r>
        <w:r>
          <w:rPr>
            <w:rStyle w:val="Hyperlink"/>
            <w:lang w:val="zh-CN"/>
          </w:rPr>
          <w:t xml:space="preserve"> 12315 </w:t>
        </w:r>
        <w:r>
          <w:rPr>
            <w:rStyle w:val="Hyperlink"/>
            <w:rFonts w:hint="eastAsia"/>
            <w:lang w:val="zh-CN"/>
          </w:rPr>
          <w:t xml:space="preserve">平台</w:t>
        </w:r>
      </w:hyperlink>
      <w:r>
        <w:rPr>
          <w:lang w:val="zh-CN"/>
        </w:rPr>
        <w:t xml:space="preserve"> </w:t>
      </w:r>
      <w:r>
        <w:rPr>
          <w:lang w:val="zh-CN"/>
        </w:rPr>
        <w:t xml:space="preserve">·</w:t>
      </w:r>
      <w:r>
        <w:rPr>
          <w:lang w:val="zh-CN"/>
        </w:rPr>
        <w:t xml:space="preserve"> </w:t>
      </w:r>
      <w:hyperlink r:id="rId545">
        <w:r>
          <w:rPr>
            <w:rStyle w:val="Hyperlink"/>
            <w:rFonts w:hint="eastAsia"/>
            <w:lang w:val="zh-CN"/>
          </w:rPr>
          <w:t xml:space="preserve">市场监管总局：第</w:t>
        </w:r>
        <w:r>
          <w:rPr>
            <w:rStyle w:val="Hyperlink"/>
            <w:lang w:val="zh-CN"/>
          </w:rPr>
          <w:t xml:space="preserve"> 121 </w:t>
        </w:r>
        <w:r>
          <w:rPr>
            <w:rStyle w:val="Hyperlink"/>
            <w:rFonts w:hint="eastAsia"/>
            <w:lang w:val="zh-CN"/>
          </w:rPr>
          <w:t xml:space="preserve">号令《市场监督管理投诉举报处理办法》</w:t>
        </w:r>
      </w:hyperlink>
      <w:r>
        <w:rPr>
          <w:lang w:val="zh-CN"/>
        </w:rPr>
        <w:t xml:space="preserve"> </w:t>
      </w:r>
      <w:r>
        <w:rPr>
          <w:lang w:val="zh-CN"/>
        </w:rPr>
        <w:t xml:space="preserve">·</w:t>
      </w:r>
      <w:r>
        <w:rPr>
          <w:lang w:val="zh-CN"/>
        </w:rPr>
        <w:t xml:space="preserve"> </w:t>
      </w:r>
      <w:hyperlink r:id="rId546">
        <w:r>
          <w:rPr>
            <w:rStyle w:val="Hyperlink"/>
            <w:rFonts w:hint="eastAsia"/>
            <w:lang w:val="zh-CN"/>
          </w:rPr>
          <w:t xml:space="preserve">市场监管总局：2026</w:t>
        </w:r>
        <w:r>
          <w:rPr>
            <w:rStyle w:val="Hyperlink"/>
            <w:lang w:val="zh-CN"/>
          </w:rPr>
          <w:t xml:space="preserve"> </w:t>
        </w:r>
        <w:r>
          <w:rPr>
            <w:rStyle w:val="Hyperlink"/>
            <w:rFonts w:hint="eastAsia"/>
            <w:lang w:val="zh-CN"/>
          </w:rPr>
          <w:t xml:space="preserve">新规政策解读</w:t>
        </w:r>
      </w:hyperlink>
      <w:r>
        <w:rPr>
          <w:lang w:val="zh-CN"/>
        </w:rPr>
        <w:t xml:space="preserve">。</w:t>
      </w:r>
    </w:p>
    <w:bookmarkEnd w:id="547"/>
    <w:bookmarkStart w:id="548" w:name="doc-e887b306014e--4-国家政策与地方受理需要接上"/>
    <w:p>
      <w:pPr>
        <w:pStyle w:val="Heading2"/>
      </w:pPr>
      <w:r>
        <w:rPr>
          <w:lang w:val="zh-CN"/>
        </w:rPr>
        <w:t xml:space="preserve">4. </w:t>
      </w:r>
      <w:r>
        <w:rPr>
          <w:rFonts w:hint="eastAsia"/>
          <w:lang w:val="zh-CN"/>
        </w:rPr>
        <w:t xml:space="preserve">国家政策与地方受理需要接上</w:t>
      </w:r>
    </w:p>
    <w:p>
      <w:pPr>
        <w:pStyle w:val="FirstParagraph"/>
      </w:pPr>
      <w:r>
        <w:rPr>
          <w:rFonts w:hint="eastAsia"/>
          <w:lang w:val="zh-CN"/>
        </w:rPr>
        <w:t xml:space="preserve">找到国家政策后，再查实际办理地的办事指南。重点确认：主管部门、受理地点、申请资格、材料清单、是否预约、能否网上办、是否必须本人到场，以及出件方式。</w:t>
      </w:r>
    </w:p>
    <w:p>
      <w:pPr>
        <w:pStyle w:val="BodyText"/>
      </w:pPr>
      <w:r>
        <w:rPr>
          <w:rFonts w:hint="eastAsia"/>
          <w:b/>
          <w:bCs/>
          <w:lang w:val="zh-CN"/>
        </w:rPr>
        <w:t xml:space="preserve">总入口：</w:t>
      </w:r>
      <w:r>
        <w:rPr>
          <w:lang w:val="zh-CN"/>
        </w:rPr>
        <w:t xml:space="preserve"> </w:t>
      </w:r>
      <w:hyperlink r:id="rId542">
        <w:r>
          <w:rPr>
            <w:rStyle w:val="Hyperlink"/>
            <w:rFonts w:hint="eastAsia"/>
            <w:lang w:val="zh-CN"/>
          </w:rPr>
          <w:t xml:space="preserve">国家政务服务平台</w:t>
        </w:r>
      </w:hyperlink>
      <w:r>
        <w:rPr>
          <w:rFonts w:hint="eastAsia"/>
          <w:lang w:val="zh-CN"/>
        </w:rPr>
        <w:t xml:space="preserve">；再切换到实际办理地的省</w:t>
      </w:r>
      <w:r>
        <w:rPr>
          <w:lang w:val="zh-CN"/>
        </w:rPr>
        <w:t xml:space="preserve"> / </w:t>
      </w:r>
      <w:r>
        <w:rPr>
          <w:rFonts w:hint="eastAsia"/>
          <w:lang w:val="zh-CN"/>
        </w:rPr>
        <w:t xml:space="preserve">市政务服务网。</w:t>
      </w:r>
    </w:p>
    <w:p>
      <w:pPr>
        <w:pStyle w:val="BodyText"/>
      </w:pPr>
      <w:r>
        <w:rPr>
          <w:rFonts w:hint="eastAsia"/>
          <w:lang w:val="zh-CN"/>
        </w:rPr>
        <w:t xml:space="preserve">保存办事指南的发布日期或页面副本。如果热线与窗口答复不一致，请对方说明适用依据和本次应提交的材料，不靠反复更换窗口碰运气。</w:t>
      </w:r>
    </w:p>
    <w:bookmarkEnd w:id="548"/>
    <w:bookmarkStart w:id="550" w:name="doc-e887b306014e--5-热线工单不等于正式救济"/>
    <w:p>
      <w:pPr>
        <w:pStyle w:val="Heading2"/>
      </w:pPr>
      <w:r>
        <w:rPr>
          <w:lang w:val="zh-CN"/>
        </w:rPr>
        <w:t xml:space="preserve">5. </w:t>
      </w:r>
      <w:r>
        <w:rPr>
          <w:rFonts w:hint="eastAsia"/>
          <w:lang w:val="zh-CN"/>
        </w:rPr>
        <w:t xml:space="preserve">热线工单不等于正式救济</w:t>
      </w:r>
    </w:p>
    <w:p>
      <w:pPr>
        <w:pStyle w:val="FirstParagraph"/>
      </w:pPr>
      <w:r>
        <w:rPr>
          <w:lang w:val="zh-CN"/>
        </w:rPr>
        <w:t xml:space="preserve">12345 </w:t>
      </w:r>
      <w:r>
        <w:rPr>
          <w:rFonts w:hint="eastAsia"/>
          <w:lang w:val="zh-CN"/>
        </w:rPr>
        <w:t xml:space="preserve">可帮助转介和跟进，但不能视为万能裁判。对行政决定有异议，或已经收到法院、仲裁机构文件，应分别确认适用的复议、诉讼、仲裁等程序。</w:t>
      </w:r>
    </w:p>
    <w:p>
      <w:pPr>
        <w:pStyle w:val="BodyText"/>
      </w:pPr>
      <w:r>
        <w:rPr>
          <w:rFonts w:hint="eastAsia"/>
          <w:lang w:val="zh-CN"/>
        </w:rPr>
        <w:t xml:space="preserve">询问、投诉和正式提出救济请求不是同一件事。涉及期限时，请专业人士核对，不要自行假定拨过热线就暂停或延长时限。</w:t>
      </w:r>
    </w:p>
    <w:p>
      <w:pPr>
        <w:pStyle w:val="BodyText"/>
      </w:pPr>
      <w:r>
        <w:rPr>
          <w:rFonts w:hint="eastAsia"/>
          <w:b/>
          <w:bCs/>
          <w:lang w:val="zh-CN"/>
        </w:rPr>
        <w:t xml:space="preserve">找正式程序：</w:t>
      </w:r>
      <w:r>
        <w:rPr>
          <w:lang w:val="zh-CN"/>
        </w:rPr>
        <w:t xml:space="preserve"> </w:t>
      </w:r>
      <w:hyperlink r:id="rId549">
        <w:r>
          <w:rPr>
            <w:rStyle w:val="Hyperlink"/>
            <w:rFonts w:hint="eastAsia"/>
            <w:lang w:val="zh-CN"/>
          </w:rPr>
          <w:t xml:space="preserve">中国政府网</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rFonts w:hint="eastAsia"/>
          <w:lang w:val="zh-CN"/>
        </w:rPr>
        <w:t xml:space="preserve">可作为查主管部门和办事指南的起点；行政复议、诉讼、仲裁仍按实际机关和法律程序进入。</w:t>
      </w:r>
    </w:p>
    <w:bookmarkEnd w:id="550"/>
    <w:bookmarkStart w:id="553" w:name="doc-e887b306014e--6-回国前测试实名与通信"/>
    <w:p>
      <w:pPr>
        <w:pStyle w:val="Heading2"/>
      </w:pPr>
      <w:r>
        <w:rPr>
          <w:lang w:val="zh-CN"/>
        </w:rPr>
        <w:t xml:space="preserve">6. </w:t>
      </w:r>
      <w:r>
        <w:rPr>
          <w:rFonts w:hint="eastAsia"/>
          <w:lang w:val="zh-CN"/>
        </w:rPr>
        <w:t xml:space="preserve">回国前测试实名与通信</w:t>
      </w:r>
    </w:p>
    <w:p>
      <w:pPr>
        <w:pStyle w:val="FirstParagraph"/>
      </w:pPr>
      <w:r>
        <w:rPr>
          <w:rFonts w:hint="eastAsia"/>
          <w:lang w:val="zh-CN"/>
        </w:rPr>
        <w:t xml:space="preserve">检查中国手机号是否有效、能否在所在地接收验证信息，以及银行和常用政务平台能否登录。换过证件、号码或设备后，提前确认更新和找回办法。</w:t>
      </w:r>
    </w:p>
    <w:p>
      <w:pPr>
        <w:pStyle w:val="BodyText"/>
      </w:pPr>
      <w:r>
        <w:rPr>
          <w:rFonts w:hint="eastAsia"/>
          <w:lang w:val="zh-CN"/>
        </w:rPr>
        <w:t xml:space="preserve">不要为了方便把短信验证码、支付密码或人脸验证交给代办人。备用联系人可以协助沟通，账户操作权限仍要按机构规定处理。</w:t>
      </w:r>
    </w:p>
    <w:p>
      <w:pPr>
        <w:pStyle w:val="BodyText"/>
      </w:pPr>
      <w:r>
        <w:rPr>
          <w:rFonts w:hint="eastAsia"/>
          <w:b/>
          <w:bCs/>
          <w:lang w:val="zh-CN"/>
        </w:rPr>
        <w:t xml:space="preserve">常用总入口：</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1">
        <w:r>
          <w:rPr>
            <w:rStyle w:val="Hyperlink"/>
            <w:rFonts w:hint="eastAsia"/>
            <w:lang w:val="zh-CN"/>
          </w:rPr>
          <w:t xml:space="preserve">国家社会保险公共服务平台</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w:t>
      </w:r>
    </w:p>
    <w:bookmarkEnd w:id="553"/>
    <w:bookmarkStart w:id="554" w:name="doc-e887b306014e--7-材料不要只留在微信聊天"/>
    <w:p>
      <w:pPr>
        <w:pStyle w:val="Heading2"/>
      </w:pPr>
      <w:r>
        <w:rPr>
          <w:lang w:val="zh-CN"/>
        </w:rPr>
        <w:t xml:space="preserve">7. </w:t>
      </w:r>
      <w:r>
        <w:rPr>
          <w:rFonts w:hint="eastAsia"/>
          <w:lang w:val="zh-CN"/>
        </w:rPr>
        <w:t xml:space="preserve">材料不要只留在微信聊天</w:t>
      </w:r>
    </w:p>
    <w:p>
      <w:pPr>
        <w:pStyle w:val="FirstParagraph"/>
      </w:pPr>
      <w:r>
        <w:rPr>
          <w:rFonts w:hint="eastAsia"/>
          <w:lang w:val="zh-CN"/>
        </w:rPr>
        <w:t xml:space="preserve">预约确认、缴费回执、证书、受理通知及工单号，应导出到受控的私人资料夹。文件名写明事项、机构和日期；保留可验证的原文件，不只截一张模糊图片。</w:t>
      </w:r>
    </w:p>
    <w:p>
      <w:pPr>
        <w:pStyle w:val="BodyText"/>
      </w:pPr>
      <w:r>
        <w:rPr>
          <w:rFonts w:hint="eastAsia"/>
          <w:lang w:val="zh-CN"/>
        </w:rPr>
        <w:t xml:space="preserve">聊天记录作为证据时保留原始上下文；公开咨询使用脱敏副本。重要资料的备份不能与唯一可登录设备一起丢失。</w:t>
      </w:r>
    </w:p>
    <w:p>
      <w:pPr>
        <w:pStyle w:val="BodyText"/>
      </w:pPr>
      <w:r>
        <w:rPr>
          <w:rFonts w:hint="eastAsia"/>
          <w:b/>
          <w:bCs/>
          <w:lang w:val="zh-CN"/>
        </w:rPr>
        <w:t xml:space="preserve">资料安全参考：</w:t>
      </w:r>
      <w:r>
        <w:rPr>
          <w:lang w:val="zh-CN"/>
        </w:rPr>
        <w:t xml:space="preserve"> </w:t>
      </w:r>
      <w:hyperlink r:id="rId542">
        <w:r>
          <w:rPr>
            <w:rStyle w:val="Hyperlink"/>
            <w:rFonts w:hint="eastAsia"/>
            <w:lang w:val="zh-CN"/>
          </w:rPr>
          <w:t xml:space="preserve">国家政务服务平台</w:t>
        </w:r>
      </w:hyperlink>
      <w:r>
        <w:rPr>
          <w:rFonts w:hint="eastAsia"/>
          <w:lang w:val="zh-CN"/>
        </w:rPr>
        <w:t xml:space="preserve">用于重新找到正式办理入口；数字备份与恢复的一般原则见</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。本节不要求把政务材料上传到任何公共云盘。</w:t>
      </w:r>
    </w:p>
    <w:bookmarkEnd w:id="554"/>
    <w:bookmarkStart w:id="555" w:name="doc-e887b306014e--8-攻略用于补充经验官方来源用于确认要求"/>
    <w:p>
      <w:pPr>
        <w:pStyle w:val="Heading2"/>
      </w:pPr>
      <w:r>
        <w:rPr>
          <w:lang w:val="zh-CN"/>
        </w:rPr>
        <w:t xml:space="preserve">8. </w:t>
      </w:r>
      <w:r>
        <w:rPr>
          <w:rFonts w:hint="eastAsia"/>
          <w:lang w:val="zh-CN"/>
        </w:rPr>
        <w:t xml:space="preserve">攻略用于补充经验，官方来源用于确认要求</w:t>
      </w:r>
    </w:p>
    <w:p>
      <w:pPr>
        <w:pStyle w:val="FirstParagraph"/>
      </w:pPr>
      <w:r>
        <w:rPr>
          <w:rFonts w:hint="eastAsia"/>
          <w:lang w:val="zh-CN"/>
        </w:rPr>
        <w:t xml:space="preserve">先查主管部门网站和办事指南，再通过官方热线或受理窗口确认个人条件。论坛和社交平台可帮助发现现场细节，但发布城市、日期、证件类型和事项必须相符。</w:t>
      </w:r>
    </w:p>
    <w:p>
      <w:pPr>
        <w:pStyle w:val="BodyText"/>
      </w:pPr>
      <w:r>
        <w:rPr>
          <w:rFonts w:hint="eastAsia"/>
          <w:lang w:val="zh-CN"/>
        </w:rPr>
        <w:t xml:space="preserve">多个帖子抄同一篇旧攻略，不构成多方验证。不要通过陌生人提供的付款码、下载包或远程控制软件“升级政务账户”。</w:t>
      </w:r>
    </w:p>
    <w:p>
      <w:pPr>
        <w:pStyle w:val="BodyText"/>
      </w:pPr>
      <w:r>
        <w:rPr>
          <w:rFonts w:hint="eastAsia"/>
          <w:b/>
          <w:bCs/>
          <w:lang w:val="zh-CN"/>
        </w:rPr>
        <w:t xml:space="preserve">核验入口：</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49">
        <w:r>
          <w:rPr>
            <w:rStyle w:val="Hyperlink"/>
            <w:rFonts w:hint="eastAsia"/>
            <w:lang w:val="zh-CN"/>
          </w:rPr>
          <w:t xml:space="preserve">中国政府网</w:t>
        </w:r>
      </w:hyperlink>
      <w:r>
        <w:rPr>
          <w:rFonts w:hint="eastAsia"/>
          <w:lang w:val="zh-CN"/>
        </w:rPr>
        <w:t xml:space="preserve">。论坛用于发现问题，最终材料、期限和办理方式回到主管机关当前页面。</w:t>
      </w:r>
    </w:p>
    <w:bookmarkEnd w:id="555"/>
    <w:bookmarkStart w:id="556" w:name="doc-e887b306014e--9-证件更新要连同关联记录检查"/>
    <w:p>
      <w:pPr>
        <w:pStyle w:val="Heading2"/>
      </w:pPr>
      <w:r>
        <w:rPr>
          <w:lang w:val="zh-CN"/>
        </w:rPr>
        <w:t xml:space="preserve">9. </w:t>
      </w:r>
      <w:r>
        <w:rPr>
          <w:rFonts w:hint="eastAsia"/>
          <w:lang w:val="zh-CN"/>
        </w:rPr>
        <w:t xml:space="preserve">证件更新要连同关联记录检查</w:t>
      </w:r>
    </w:p>
    <w:p>
      <w:pPr>
        <w:pStyle w:val="FirstParagraph"/>
      </w:pPr>
      <w:r>
        <w:rPr>
          <w:rFonts w:hint="eastAsia"/>
          <w:lang w:val="zh-CN"/>
        </w:rPr>
        <w:t xml:space="preserve">按自己实际持有并有资格使用的证件，列出有效期及更新所需时间。换发护照或其他证件后，检查银行、通信、医院、出行与政务记录是否需要同步。</w:t>
      </w:r>
    </w:p>
    <w:p>
      <w:pPr>
        <w:pStyle w:val="BodyText"/>
      </w:pPr>
      <w:r>
        <w:rPr>
          <w:rFonts w:hint="eastAsia"/>
          <w:lang w:val="zh-CN"/>
        </w:rPr>
        <w:t xml:space="preserve">不同国籍和身份可使用的证件、办理方式可能不同。不能假设所有海外读者都有或都应继续使用中国居民身份证。</w:t>
      </w:r>
    </w:p>
    <w:p>
      <w:pPr>
        <w:pStyle w:val="BodyText"/>
      </w:pPr>
      <w:r>
        <w:rPr>
          <w:rFonts w:hint="eastAsia"/>
          <w:b/>
          <w:bCs/>
          <w:lang w:val="zh-CN"/>
        </w:rPr>
        <w:t xml:space="preserve">办事前先查：</w:t>
      </w:r>
      <w:r>
        <w:rPr>
          <w:lang w:val="zh-CN"/>
        </w:rPr>
        <w:t xml:space="preserve"> </w:t>
      </w:r>
      <w:hyperlink r:id="rId542">
        <w:r>
          <w:rPr>
            <w:rStyle w:val="Hyperlink"/>
            <w:rFonts w:hint="eastAsia"/>
            <w:lang w:val="zh-CN"/>
          </w:rPr>
          <w:t xml:space="preserve">国家政务服务平台</w:t>
        </w:r>
      </w:hyperlink>
      <w:r>
        <w:rPr>
          <w:rFonts w:hint="eastAsia"/>
          <w:lang w:val="zh-CN"/>
        </w:rPr>
        <w:t xml:space="preserve">和实际签发机关官网；护照、身份证、户籍、出入境等事项应从对应公安</w:t>
      </w:r>
      <w:r>
        <w:rPr>
          <w:lang w:val="zh-CN"/>
        </w:rPr>
        <w:t xml:space="preserve"> / </w:t>
      </w:r>
      <w:r>
        <w:rPr>
          <w:rFonts w:hint="eastAsia"/>
          <w:lang w:val="zh-CN"/>
        </w:rPr>
        <w:t xml:space="preserve">移民管理机关的当前指南进入。</w:t>
      </w:r>
    </w:p>
    <w:bookmarkEnd w:id="556"/>
    <w:bookmarkStart w:id="557" w:name="Xe21a1873a4e9dd424cc81f128bb0cc84d857ddb"/>
    <w:p>
      <w:pPr>
        <w:pStyle w:val="Heading2"/>
      </w:pPr>
      <w:r>
        <w:rPr>
          <w:lang w:val="zh-CN"/>
        </w:rPr>
        <w:t xml:space="preserve">10. </w:t>
      </w:r>
      <w:r>
        <w:rPr>
          <w:rFonts w:hint="eastAsia"/>
          <w:lang w:val="zh-CN"/>
        </w:rPr>
        <w:t xml:space="preserve">银行账户可登录，不等于所有业务都能远程办理</w:t>
      </w:r>
    </w:p>
    <w:p>
      <w:pPr>
        <w:pStyle w:val="FirstParagraph"/>
      </w:pPr>
      <w:r>
        <w:rPr>
          <w:rFonts w:hint="eastAsia"/>
          <w:lang w:val="zh-CN"/>
        </w:rPr>
        <w:t xml:space="preserve">询问本人账户是否涉及身份更新、交易限额、长期未使用后的核验，以及哪些操作必须到场。紧急付款前，先确认付款渠道、收款信息及可用额度。</w:t>
      </w:r>
    </w:p>
    <w:p>
      <w:pPr>
        <w:pStyle w:val="BodyText"/>
      </w:pPr>
      <w:r>
        <w:rPr>
          <w:rFonts w:hint="eastAsia"/>
          <w:lang w:val="zh-CN"/>
        </w:rPr>
        <w:t xml:space="preserve">不通过制造交易或拆分转账来规避核验；遇到限制，直接问银行原因、材料和合规恢复程序。人民币与跨境资金安排见</w:t>
      </w:r>
      <w:hyperlink w:anchor="doc-e89e70825d6e">
        <w:r>
          <w:rPr>
            <w:rStyle w:val="Hyperlink"/>
            <w:rFonts w:hint="eastAsia"/>
            <w:lang w:val="zh-CN"/>
          </w:rPr>
          <w:t xml:space="preserve">第</w:t>
        </w:r>
        <w:r>
          <w:rPr>
            <w:rStyle w:val="Hyperlink"/>
            <w:lang w:val="zh-CN"/>
          </w:rPr>
          <w:t xml:space="preserve"> 18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本项目实务建议：</w:t>
      </w:r>
      <w:r>
        <w:rPr>
          <w:lang w:val="zh-CN"/>
        </w:rPr>
        <w:t xml:space="preserve"> </w:t>
      </w:r>
      <w:r>
        <w:rPr>
          <w:rFonts w:hint="eastAsia"/>
          <w:lang w:val="zh-CN"/>
        </w:rPr>
        <w:t xml:space="preserve">银行远程可办范围、实名更新和风控恢复高度依机构；只使用本人银行官网</w:t>
      </w:r>
      <w:r>
        <w:rPr>
          <w:lang w:val="zh-CN"/>
        </w:rPr>
        <w:t xml:space="preserve"> / App / </w:t>
      </w:r>
      <w:r>
        <w:rPr>
          <w:rFonts w:hint="eastAsia"/>
          <w:lang w:val="zh-CN"/>
        </w:rPr>
        <w:t xml:space="preserve">官方客服，不用第三方“解限”服务。</w:t>
      </w:r>
    </w:p>
    <w:bookmarkEnd w:id="557"/>
    <w:bookmarkStart w:id="558" w:name="doc-e887b306014e--11-房屋需要本地接应"/>
    <w:p>
      <w:pPr>
        <w:pStyle w:val="Heading2"/>
      </w:pPr>
      <w:r>
        <w:rPr>
          <w:lang w:val="zh-CN"/>
        </w:rPr>
        <w:t xml:space="preserve">11. </w:t>
      </w:r>
      <w:r>
        <w:rPr>
          <w:rFonts w:hint="eastAsia"/>
          <w:lang w:val="zh-CN"/>
        </w:rPr>
        <w:t xml:space="preserve">房屋需要本地接应</w:t>
      </w:r>
    </w:p>
    <w:p>
      <w:pPr>
        <w:pStyle w:val="FirstParagraph"/>
      </w:pPr>
      <w:r>
        <w:rPr>
          <w:rFonts w:hint="eastAsia"/>
          <w:lang w:val="zh-CN"/>
        </w:rPr>
        <w:t xml:space="preserve">如有中国房屋，指定愿意且能到场的联系人，明确漏水、燃气异常、物业通知及维修如何处理。记录钥匙位置、物业联系方式、可授权的维修额度与需要本人决定的事项。</w:t>
      </w:r>
    </w:p>
    <w:p>
      <w:pPr>
        <w:pStyle w:val="BodyText"/>
      </w:pPr>
      <w:r>
        <w:rPr>
          <w:rFonts w:hint="eastAsia"/>
          <w:lang w:val="zh-CN"/>
        </w:rPr>
        <w:t xml:space="preserve">长期空置也应有人检查。家人可以帮忙开门，不代表有权出售、抵押或签署其他法律文件。</w:t>
      </w:r>
    </w:p>
    <w:p>
      <w:pPr>
        <w:pStyle w:val="BodyText"/>
      </w:pPr>
      <w:r>
        <w:rPr>
          <w:rFonts w:hint="eastAsia"/>
          <w:lang w:val="zh-CN"/>
        </w:rPr>
        <w:t xml:space="preserve">需要授权时按</w:t>
      </w:r>
      <w:hyperlink w:anchor="doc-b0727ed3db07">
        <w:r>
          <w:rPr>
            <w:rStyle w:val="Hyperlink"/>
            <w:rFonts w:hint="eastAsia"/>
            <w:lang w:val="zh-CN"/>
          </w:rPr>
          <w:t xml:space="preserve">第19章</w:t>
        </w:r>
      </w:hyperlink>
      <w:r>
        <w:rPr>
          <w:rFonts w:hint="eastAsia"/>
          <w:lang w:val="zh-CN"/>
        </w:rPr>
        <w:t xml:space="preserve">先问最终接收机构。</w:t>
      </w:r>
    </w:p>
    <w:bookmarkEnd w:id="558"/>
    <w:bookmarkStart w:id="559" w:name="doc-e887b306014e--12-医疗与政务分开准备"/>
    <w:p>
      <w:pPr>
        <w:pStyle w:val="Heading2"/>
      </w:pPr>
      <w:r>
        <w:rPr>
          <w:lang w:val="zh-CN"/>
        </w:rPr>
        <w:t xml:space="preserve">12. </w:t>
      </w:r>
      <w:r>
        <w:rPr>
          <w:rFonts w:hint="eastAsia"/>
          <w:lang w:val="zh-CN"/>
        </w:rPr>
        <w:t xml:space="preserve">医疗与政务分开准备</w:t>
      </w:r>
    </w:p>
    <w:p>
      <w:pPr>
        <w:pStyle w:val="FirstParagraph"/>
      </w:pPr>
      <w:r>
        <w:rPr>
          <w:rFonts w:hint="eastAsia"/>
          <w:lang w:val="zh-CN"/>
        </w:rPr>
        <w:t xml:space="preserve">急病先就近求助，不能为了去熟悉的大医院而延误。日常就诊则提前确认医院预约、证件绑定、支付、医保或自费路径。</w:t>
      </w:r>
    </w:p>
    <w:p>
      <w:pPr>
        <w:pStyle w:val="BodyText"/>
      </w:pPr>
      <w:r>
        <w:rPr>
          <w:rFonts w:hint="eastAsia"/>
          <w:lang w:val="zh-CN"/>
        </w:rPr>
        <w:t xml:space="preserve">保留药物清单、过敏史和重要病历，并安排本地接应。详见</w:t>
      </w:r>
      <w:hyperlink w:anchor="doc-e8ae84702546">
        <w:r>
          <w:rPr>
            <w:rStyle w:val="Hyperlink"/>
            <w:rFonts w:hint="eastAsia"/>
            <w:lang w:val="zh-CN"/>
          </w:rPr>
          <w:t xml:space="preserve">第</w:t>
        </w:r>
        <w:r>
          <w:rPr>
            <w:rStyle w:val="Hyperlink"/>
            <w:lang w:val="zh-CN"/>
          </w:rPr>
          <w:t xml:space="preserve"> 05 </w:t>
        </w:r>
        <w:r>
          <w:rPr>
            <w:rStyle w:val="Hyperlink"/>
            <w:rFonts w:hint="eastAsia"/>
            <w:lang w:val="zh-CN"/>
          </w:rPr>
          <w:t xml:space="preserve">章</w:t>
        </w:r>
      </w:hyperlink>
      <w:r>
        <w:rPr>
          <w:rFonts w:hint="eastAsia"/>
          <w:lang w:val="zh-CN"/>
        </w:rPr>
        <w:t xml:space="preserve">与</w:t>
      </w:r>
      <w:hyperlink w:anchor="doc-d1d65bb980a6">
        <w:r>
          <w:rPr>
            <w:rStyle w:val="Hyperlink"/>
            <w:rFonts w:hint="eastAsia"/>
            <w:lang w:val="zh-CN"/>
          </w:rPr>
          <w:t xml:space="preserve">父母紧急应对清单</w:t>
        </w:r>
      </w:hyperlink>
      <w:r>
        <w:rPr>
          <w:lang w:val="zh-CN"/>
        </w:rPr>
        <w:t xml:space="preserve">。</w:t>
      </w:r>
    </w:p>
    <w:p>
      <w:pPr>
        <w:pStyle w:val="BodyText"/>
      </w:pPr>
      <w:r>
        <w:rPr>
          <w:rFonts w:hint="eastAsia"/>
          <w:b/>
          <w:bCs/>
          <w:lang w:val="zh-CN"/>
        </w:rPr>
        <w:t xml:space="preserve">医疗入口：</w:t>
      </w:r>
      <w:r>
        <w:rPr>
          <w:lang w:val="zh-CN"/>
        </w:rPr>
        <w:t xml:space="preserve"> </w:t>
      </w:r>
      <w:hyperlink r:id="rId230">
        <w:r>
          <w:rPr>
            <w:rStyle w:val="Hyperlink"/>
            <w:rFonts w:hint="eastAsia"/>
            <w:lang w:val="zh-CN"/>
          </w:rPr>
          <w:t xml:space="preserve">国家卫健委：信息查询</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rFonts w:hint="eastAsia"/>
          <w:lang w:val="zh-CN"/>
        </w:rPr>
        <w:t xml:space="preserve">。急症与政务工单分开处理。</w:t>
      </w:r>
    </w:p>
    <w:bookmarkEnd w:id="559"/>
    <w:bookmarkStart w:id="561" w:name="doc-e887b306014e--13-社保医保与公积金逐项核对"/>
    <w:p>
      <w:pPr>
        <w:pStyle w:val="Heading2"/>
      </w:pPr>
      <w:r>
        <w:rPr>
          <w:lang w:val="zh-CN"/>
        </w:rPr>
        <w:t xml:space="preserve">13. </w:t>
      </w:r>
      <w:r>
        <w:rPr>
          <w:rFonts w:hint="eastAsia"/>
          <w:lang w:val="zh-CN"/>
        </w:rPr>
        <w:t xml:space="preserve">社保、医保与公积金逐项核对</w:t>
      </w:r>
    </w:p>
    <w:p>
      <w:pPr>
        <w:pStyle w:val="FirstParagraph"/>
      </w:pPr>
      <w:r>
        <w:rPr>
          <w:rFonts w:hint="eastAsia"/>
          <w:lang w:val="zh-CN"/>
        </w:rPr>
        <w:t xml:space="preserve">不要把三个系统视为同一个账户。向主管部门确认本人资格、缴费或待遇状态、异地办理条件和所需材料；医保问题应查医保部门，公积金问题应查对应管理中心。</w:t>
      </w:r>
    </w:p>
    <w:p>
      <w:pPr>
        <w:pStyle w:val="BodyText"/>
      </w:pPr>
      <w:r>
        <w:rPr>
          <w:rFonts w:hint="eastAsia"/>
          <w:b/>
          <w:bCs/>
          <w:lang w:val="zh-CN"/>
        </w:rPr>
        <w:t xml:space="preserve">直接查询</w:t>
      </w:r>
      <w:r>
        <w:rPr>
          <w:b/>
          <w:bCs/>
          <w:lang w:val="zh-CN"/>
        </w:rPr>
        <w:t xml:space="preserve"> / </w:t>
      </w:r>
      <w:r>
        <w:rPr>
          <w:rFonts w:hint="eastAsia"/>
          <w:b/>
          <w:bCs/>
          <w:lang w:val="zh-CN"/>
        </w:rPr>
        <w:t xml:space="preserve">办理：</w:t>
      </w:r>
      <w:r>
        <w:rPr>
          <w:lang w:val="zh-CN"/>
        </w:rPr>
        <w:t xml:space="preserve"> </w:t>
      </w:r>
      <w:hyperlink r:id="rId551">
        <w:r>
          <w:rPr>
            <w:rStyle w:val="Hyperlink"/>
            <w:rFonts w:hint="eastAsia"/>
            <w:lang w:val="zh-CN"/>
          </w:rPr>
          <w:t xml:space="preserve">国家社会保险公共服务平台</w:t>
        </w:r>
      </w:hyperlink>
      <w:r>
        <w:rPr>
          <w:lang w:val="zh-CN"/>
        </w:rPr>
        <w:t xml:space="preserve"> </w:t>
      </w:r>
      <w:r>
        <w:rPr>
          <w:lang w:val="zh-CN"/>
        </w:rPr>
        <w:t xml:space="preserve">·</w:t>
      </w:r>
      <w:r>
        <w:rPr>
          <w:lang w:val="zh-CN"/>
        </w:rPr>
        <w:t xml:space="preserve"> </w:t>
      </w:r>
      <w:hyperlink r:id="rId237">
        <w:r>
          <w:rPr>
            <w:rStyle w:val="Hyperlink"/>
            <w:rFonts w:hint="eastAsia"/>
            <w:lang w:val="zh-CN"/>
          </w:rPr>
          <w:t xml:space="preserve">国家医保局</w:t>
        </w:r>
      </w:hyperlink>
      <w:r>
        <w:rPr>
          <w:lang w:val="zh-CN"/>
        </w:rPr>
        <w:t xml:space="preserve"> </w:t>
      </w:r>
      <w:r>
        <w:rPr>
          <w:lang w:val="zh-CN"/>
        </w:rPr>
        <w:t xml:space="preserve">·</w:t>
      </w:r>
      <w:r>
        <w:rPr>
          <w:lang w:val="zh-CN"/>
        </w:rPr>
        <w:t xml:space="preserve"> </w:t>
      </w:r>
      <w:hyperlink r:id="rId240">
        <w:r>
          <w:rPr>
            <w:rStyle w:val="Hyperlink"/>
            <w:rFonts w:hint="eastAsia"/>
            <w:lang w:val="zh-CN"/>
          </w:rPr>
          <w:t xml:space="preserve">国家政务服务平台：跨省异地就医备案</w:t>
        </w:r>
      </w:hyperlink>
      <w:r>
        <w:rPr>
          <w:lang w:val="zh-CN"/>
        </w:rPr>
        <w:t xml:space="preserve"> </w:t>
      </w:r>
      <w:r>
        <w:rPr>
          <w:lang w:val="zh-CN"/>
        </w:rPr>
        <w:t xml:space="preserve">· </w:t>
      </w:r>
      <w:r>
        <w:rPr>
          <w:rFonts w:hint="eastAsia"/>
          <w:lang w:val="zh-CN"/>
        </w:rPr>
        <w:t xml:space="preserve">全国住房公积金服务可从</w:t>
      </w:r>
      <w:hyperlink r:id="rId560">
        <w:r>
          <w:rPr>
            <w:rStyle w:val="Hyperlink"/>
            <w:rFonts w:hint="eastAsia"/>
            <w:lang w:val="zh-CN"/>
          </w:rPr>
          <w:t xml:space="preserve">国务院客户端相关入口说明</w:t>
        </w:r>
      </w:hyperlink>
      <w:r>
        <w:rPr>
          <w:rFonts w:hint="eastAsia"/>
          <w:lang w:val="zh-CN"/>
        </w:rPr>
        <w:t xml:space="preserve">进入。</w:t>
      </w:r>
    </w:p>
    <w:p>
      <w:pPr>
        <w:pStyle w:val="BodyText"/>
      </w:pPr>
      <w:r>
        <w:rPr>
          <w:rFonts w:hint="eastAsia"/>
          <w:lang w:val="zh-CN"/>
        </w:rPr>
        <w:t xml:space="preserve">过去同学办成的经历不能证明你现在也适用。重大调整前取得清楚答复，尤其不要仅凭攻略停止缴费、注销或转移账户。</w:t>
      </w:r>
    </w:p>
    <w:bookmarkEnd w:id="561"/>
    <w:bookmarkStart w:id="564" w:name="doc-e887b306014e--14-不满-183-天不是完整税务结论"/>
    <w:p>
      <w:pPr>
        <w:pStyle w:val="Heading2"/>
      </w:pPr>
      <w:r>
        <w:rPr>
          <w:lang w:val="zh-CN"/>
        </w:rPr>
        <w:t xml:space="preserve">14. </w:t>
      </w:r>
      <w:r>
        <w:rPr>
          <w:rFonts w:hint="eastAsia"/>
          <w:lang w:val="zh-CN"/>
        </w:rPr>
        <w:t xml:space="preserve">“不满</w:t>
      </w:r>
      <w:r>
        <w:rPr>
          <w:lang w:val="zh-CN"/>
        </w:rPr>
        <w:t xml:space="preserve"> 183 </w:t>
      </w:r>
      <w:r>
        <w:rPr>
          <w:rFonts w:hint="eastAsia"/>
          <w:lang w:val="zh-CN"/>
        </w:rPr>
        <w:t xml:space="preserve">天”不是完整税务结论</w:t>
      </w:r>
    </w:p>
    <w:p>
      <w:pPr>
        <w:pStyle w:val="FirstParagraph"/>
      </w:pPr>
      <w:r>
        <w:rPr>
          <w:rFonts w:hint="eastAsia"/>
          <w:lang w:val="zh-CN"/>
        </w:rPr>
        <w:t xml:space="preserve">中国个人所得税居民判断包含住所与居住天数。税法中的住所是特定概念，不等于是否拥有一套住房；不能单靠护照、身份证或一个天数下结论。</w:t>
      </w:r>
    </w:p>
    <w:p>
      <w:pPr>
        <w:pStyle w:val="BodyText"/>
      </w:pPr>
      <w:r>
        <w:rPr>
          <w:rFonts w:hint="eastAsia"/>
          <w:lang w:val="zh-CN"/>
        </w:rPr>
        <w:t xml:space="preserve">向跨境税务专业人士说明家庭与经济联系、实际停留和工作地点、收入类型及境外纳税情况，再判断申报义务与可能适用的规则。</w:t>
      </w:r>
    </w:p>
    <w:p>
      <w:pPr>
        <w:pStyle w:val="BodyText"/>
      </w:pPr>
      <w:r>
        <w:rPr>
          <w:rFonts w:hint="eastAsia"/>
          <w:b/>
          <w:bCs/>
          <w:lang w:val="zh-CN"/>
        </w:rPr>
        <w:t xml:space="preserve">税务原文</w:t>
      </w:r>
      <w:r>
        <w:rPr>
          <w:b/>
          <w:bCs/>
          <w:lang w:val="zh-CN"/>
        </w:rPr>
        <w:t xml:space="preserve"> / </w:t>
      </w:r>
      <w:r>
        <w:rPr>
          <w:rFonts w:hint="eastAsia"/>
          <w:b/>
          <w:bCs/>
          <w:lang w:val="zh-CN"/>
        </w:rPr>
        <w:t xml:space="preserve">办理：</w:t>
      </w:r>
      <w:r>
        <w:rPr>
          <w:lang w:val="zh-CN"/>
        </w:rPr>
        <w:t xml:space="preserve"> </w:t>
      </w:r>
      <w:hyperlink r:id="rId562">
        <w:r>
          <w:rPr>
            <w:rStyle w:val="Hyperlink"/>
            <w:rFonts w:hint="eastAsia"/>
            <w:lang w:val="zh-CN"/>
          </w:rPr>
          <w:t xml:space="preserve">国家税务总局：个人所得税法</w:t>
        </w:r>
      </w:hyperlink>
      <w:r>
        <w:rPr>
          <w:lang w:val="zh-CN"/>
        </w:rPr>
        <w:t xml:space="preserve"> </w:t>
      </w:r>
      <w:r>
        <w:rPr>
          <w:lang w:val="zh-CN"/>
        </w:rPr>
        <w:t xml:space="preserve">·</w:t>
      </w:r>
      <w:r>
        <w:rPr>
          <w:lang w:val="zh-CN"/>
        </w:rPr>
        <w:t xml:space="preserve"> </w:t>
      </w:r>
      <w:hyperlink r:id="rId563">
        <w:r>
          <w:rPr>
            <w:rStyle w:val="Hyperlink"/>
            <w:rFonts w:hint="eastAsia"/>
            <w:lang w:val="zh-CN"/>
          </w:rPr>
          <w:t xml:space="preserve">税收居民身份常见问题</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rFonts w:hint="eastAsia"/>
          <w:lang w:val="zh-CN"/>
        </w:rPr>
        <w:t xml:space="preserve">；纳税服务热线为</w:t>
      </w:r>
      <w:r>
        <w:rPr>
          <w:lang w:val="zh-CN"/>
        </w:rPr>
        <w:t xml:space="preserve"> </w:t>
      </w:r>
      <w:r>
        <w:rPr>
          <w:b/>
          <w:bCs/>
          <w:lang w:val="zh-CN"/>
        </w:rPr>
        <w:t xml:space="preserve">12366</w:t>
      </w:r>
      <w:r>
        <w:rPr>
          <w:rFonts w:hint="eastAsia"/>
          <w:lang w:val="zh-CN"/>
        </w:rPr>
        <w:t xml:space="preserve">。跨境税务见</w:t>
      </w:r>
      <w:hyperlink w:anchor="doc-3fd112b4a87a">
        <w:r>
          <w:rPr>
            <w:rStyle w:val="Hyperlink"/>
            <w:rFonts w:hint="eastAsia"/>
            <w:lang w:val="zh-CN"/>
          </w:rPr>
          <w:t xml:space="preserve">第</w:t>
        </w:r>
        <w:r>
          <w:rPr>
            <w:rStyle w:val="Hyperlink"/>
            <w:lang w:val="zh-CN"/>
          </w:rPr>
          <w:t xml:space="preserve"> 38 </w:t>
        </w:r>
        <w:r>
          <w:rPr>
            <w:rStyle w:val="Hyperlink"/>
            <w:rFonts w:hint="eastAsia"/>
            <w:lang w:val="zh-CN"/>
          </w:rPr>
          <w:t xml:space="preserve">章</w:t>
        </w:r>
      </w:hyperlink>
      <w:r>
        <w:rPr>
          <w:lang w:val="zh-CN"/>
        </w:rPr>
        <w:t xml:space="preserve">。</w:t>
      </w:r>
    </w:p>
    <w:bookmarkEnd w:id="564"/>
    <w:bookmarkStart w:id="565" w:name="doc-e887b306014e--15-收到正式文件先识别发文机关"/>
    <w:p>
      <w:pPr>
        <w:pStyle w:val="Heading2"/>
      </w:pPr>
      <w:r>
        <w:rPr>
          <w:lang w:val="zh-CN"/>
        </w:rPr>
        <w:t xml:space="preserve">15. </w:t>
      </w:r>
      <w:r>
        <w:rPr>
          <w:rFonts w:hint="eastAsia"/>
          <w:lang w:val="zh-CN"/>
        </w:rPr>
        <w:t xml:space="preserve">收到正式文件，先识别发文机关</w:t>
      </w:r>
    </w:p>
    <w:p>
      <w:pPr>
        <w:pStyle w:val="FirstParagraph"/>
      </w:pPr>
      <w:r>
        <w:rPr>
          <w:rFonts w:hint="eastAsia"/>
          <w:lang w:val="zh-CN"/>
        </w:rPr>
        <w:t xml:space="preserve">区分公安、法院、税务、市场监管和其他机构。通过自行找到的官方号码核验来电或文件，不只拨打可疑消息里的号码。</w:t>
      </w:r>
    </w:p>
    <w:p>
      <w:pPr>
        <w:pStyle w:val="BodyText"/>
      </w:pPr>
      <w:r>
        <w:rPr>
          <w:rFonts w:hint="eastAsia"/>
          <w:b/>
          <w:bCs/>
          <w:lang w:val="zh-CN"/>
        </w:rPr>
        <w:t xml:space="preserve">查官方机关：</w:t>
      </w:r>
      <w:r>
        <w:rPr>
          <w:lang w:val="zh-CN"/>
        </w:rPr>
        <w:t xml:space="preserve"> </w:t>
      </w:r>
      <w:hyperlink r:id="rId549">
        <w:r>
          <w:rPr>
            <w:rStyle w:val="Hyperlink"/>
            <w:rFonts w:hint="eastAsia"/>
            <w:lang w:val="zh-CN"/>
          </w:rPr>
          <w:t xml:space="preserve">中国政府网</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rFonts w:hint="eastAsia"/>
          <w:lang w:val="zh-CN"/>
        </w:rPr>
        <w:t xml:space="preserve">；市场监管投诉用</w:t>
      </w:r>
      <w:hyperlink r:id="rId544">
        <w:r>
          <w:rPr>
            <w:rStyle w:val="Hyperlink"/>
            <w:rFonts w:hint="eastAsia"/>
            <w:lang w:val="zh-CN"/>
          </w:rPr>
          <w:t xml:space="preserve">全国</w:t>
        </w:r>
        <w:r>
          <w:rPr>
            <w:rStyle w:val="Hyperlink"/>
            <w:lang w:val="zh-CN"/>
          </w:rPr>
          <w:t xml:space="preserve"> 12315 </w:t>
        </w:r>
        <w:r>
          <w:rPr>
            <w:rStyle w:val="Hyperlink"/>
            <w:rFonts w:hint="eastAsia"/>
            <w:lang w:val="zh-CN"/>
          </w:rPr>
          <w:t xml:space="preserve">平台</w:t>
        </w:r>
      </w:hyperlink>
      <w:r>
        <w:rPr>
          <w:rFonts w:hint="eastAsia"/>
          <w:lang w:val="zh-CN"/>
        </w:rPr>
        <w:t xml:space="preserve">，税务事项从</w:t>
      </w:r>
      <w:hyperlink r:id="rId552">
        <w:r>
          <w:rPr>
            <w:rStyle w:val="Hyperlink"/>
            <w:rFonts w:hint="eastAsia"/>
            <w:lang w:val="zh-CN"/>
          </w:rPr>
          <w:t xml:space="preserve">国家税务总局</w:t>
        </w:r>
      </w:hyperlink>
      <w:r>
        <w:rPr>
          <w:rFonts w:hint="eastAsia"/>
          <w:lang w:val="zh-CN"/>
        </w:rPr>
        <w:t xml:space="preserve">或</w:t>
      </w:r>
      <w:r>
        <w:rPr>
          <w:lang w:val="zh-CN"/>
        </w:rPr>
        <w:t xml:space="preserve"> 12366 </w:t>
      </w:r>
      <w:r>
        <w:rPr>
          <w:rFonts w:hint="eastAsia"/>
          <w:lang w:val="zh-CN"/>
        </w:rPr>
        <w:t xml:space="preserve">进入。</w:t>
      </w:r>
    </w:p>
    <w:p>
      <w:pPr>
        <w:pStyle w:val="BodyText"/>
      </w:pPr>
      <w:r>
        <w:rPr>
          <w:rFonts w:hint="eastAsia"/>
          <w:lang w:val="zh-CN"/>
        </w:rPr>
        <w:t xml:space="preserve">保存完整文件和收到日期，查看所要求的行动、期限及救济说明。涉及调查、诉讼、处罚或税款时，及时取得适当专业协助。</w:t>
      </w:r>
    </w:p>
    <w:bookmarkEnd w:id="565"/>
    <w:bookmarkStart w:id="566" w:name="doc-e887b306014e--16-跨时区跟进要留下记录"/>
    <w:p>
      <w:pPr>
        <w:pStyle w:val="Heading2"/>
      </w:pPr>
      <w:r>
        <w:rPr>
          <w:lang w:val="zh-CN"/>
        </w:rPr>
        <w:t xml:space="preserve">16. </w:t>
      </w:r>
      <w:r>
        <w:rPr>
          <w:rFonts w:hint="eastAsia"/>
          <w:lang w:val="zh-CN"/>
        </w:rPr>
        <w:t xml:space="preserve">跨时区跟进要留下记录</w:t>
      </w:r>
    </w:p>
    <w:p>
      <w:pPr>
        <w:pStyle w:val="FirstParagraph"/>
      </w:pPr>
      <w:r>
        <w:rPr>
          <w:rFonts w:hint="eastAsia"/>
          <w:lang w:val="zh-CN"/>
        </w:rPr>
        <w:t xml:space="preserve">记录工单号、受理部门、提交材料、答复、待补事项与下一次跟进日期。确认回拨号码和可接听时段，避免海外未接来电后不知道谁联系过。</w:t>
      </w:r>
    </w:p>
    <w:p>
      <w:pPr>
        <w:pStyle w:val="BodyText"/>
      </w:pPr>
      <w:r>
        <w:rPr>
          <w:rFonts w:hint="eastAsia"/>
          <w:lang w:val="zh-CN"/>
        </w:rPr>
        <w:t xml:space="preserve">提交、受理与办结是不同状态。保留提交回执或工单号，记录下一次跟进日期，继续确认最终结果并保存办结凭证；正式状态以实际主管机关系统为准。</w:t>
      </w:r>
    </w:p>
    <w:bookmarkEnd w:id="566"/>
    <w:bookmarkStart w:id="567" w:name="doc-e887b306014e--17-亲属代办须先核对授权"/>
    <w:p>
      <w:pPr>
        <w:pStyle w:val="Heading2"/>
      </w:pPr>
      <w:r>
        <w:rPr>
          <w:lang w:val="zh-CN"/>
        </w:rPr>
        <w:t xml:space="preserve">17. </w:t>
      </w:r>
      <w:r>
        <w:rPr>
          <w:rFonts w:hint="eastAsia"/>
          <w:lang w:val="zh-CN"/>
        </w:rPr>
        <w:t xml:space="preserve">亲属代办须先核对授权</w:t>
      </w:r>
    </w:p>
    <w:p>
      <w:pPr>
        <w:pStyle w:val="FirstParagraph"/>
      </w:pPr>
      <w:r>
        <w:rPr>
          <w:rFonts w:hint="eastAsia"/>
          <w:lang w:val="zh-CN"/>
        </w:rPr>
        <w:t xml:space="preserve">不要默认身份证照片和亲属关系就足够。先向接收机构索取委托书要求，明确事项、权限、期限、原件、翻译及是否需要公证或附加证明书。</w:t>
      </w:r>
    </w:p>
    <w:p>
      <w:pPr>
        <w:pStyle w:val="BodyText"/>
      </w:pPr>
      <w:r>
        <w:rPr>
          <w:rFonts w:hint="eastAsia"/>
          <w:lang w:val="zh-CN"/>
        </w:rPr>
        <w:t xml:space="preserve">不同事项的要求不能互相套用。例如消费投诉新规对委托投诉要求授权委托书原件及受托人身份证明，不能据此推导银行或房产手续也完全相同。跨境文件见</w:t>
      </w:r>
      <w:hyperlink w:anchor="doc-b0727ed3db07">
        <w:r>
          <w:rPr>
            <w:rStyle w:val="Hyperlink"/>
            <w:rFonts w:hint="eastAsia"/>
            <w:lang w:val="zh-CN"/>
          </w:rPr>
          <w:t xml:space="preserve">第</w:t>
        </w:r>
        <w:r>
          <w:rPr>
            <w:rStyle w:val="Hyperlink"/>
            <w:lang w:val="zh-CN"/>
          </w:rPr>
          <w:t xml:space="preserve"> 19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跨境授权入口：</w:t>
      </w:r>
      <w:r>
        <w:rPr>
          <w:lang w:val="zh-CN"/>
        </w:rPr>
        <w:t xml:space="preserve"> </w:t>
      </w:r>
      <w:hyperlink r:id="rId469">
        <w:r>
          <w:rPr>
            <w:rStyle w:val="Hyperlink"/>
            <w:rFonts w:hint="eastAsia"/>
            <w:lang w:val="zh-CN"/>
          </w:rPr>
          <w:t xml:space="preserve">中国领事服务网：附加证明书</w:t>
        </w:r>
      </w:hyperlink>
      <w:r>
        <w:rPr>
          <w:lang w:val="zh-CN"/>
        </w:rPr>
        <w:t xml:space="preserve"> </w:t>
      </w:r>
      <w:r>
        <w:rPr>
          <w:lang w:val="zh-CN"/>
        </w:rPr>
        <w:t xml:space="preserve">·</w:t>
      </w:r>
      <w:r>
        <w:rPr>
          <w:lang w:val="zh-CN"/>
        </w:rPr>
        <w:t xml:space="preserve"> </w:t>
      </w:r>
      <w:hyperlink r:id="rId467">
        <w:r>
          <w:rPr>
            <w:rStyle w:val="Hyperlink"/>
            <w:rFonts w:hint="eastAsia"/>
            <w:lang w:val="zh-CN"/>
          </w:rPr>
          <w:t xml:space="preserve">HCCH：附加证明书公约</w:t>
        </w:r>
      </w:hyperlink>
      <w:r>
        <w:rPr>
          <w:rFonts w:hint="eastAsia"/>
          <w:lang w:val="zh-CN"/>
        </w:rPr>
        <w:t xml:space="preserve">。是否需要这些程序仍由最终接收机构决定。</w:t>
      </w:r>
    </w:p>
    <w:bookmarkEnd w:id="567"/>
    <w:bookmarkStart w:id="568" w:name="doc-e887b306014e--18-消费争议把证据和诉求整理清楚"/>
    <w:p>
      <w:pPr>
        <w:pStyle w:val="Heading2"/>
      </w:pPr>
      <w:r>
        <w:rPr>
          <w:lang w:val="zh-CN"/>
        </w:rPr>
        <w:t xml:space="preserve">18. </w:t>
      </w:r>
      <w:r>
        <w:rPr>
          <w:rFonts w:hint="eastAsia"/>
          <w:lang w:val="zh-CN"/>
        </w:rPr>
        <w:t xml:space="preserve">消费争议把证据和诉求整理清楚</w:t>
      </w:r>
    </w:p>
    <w:p>
      <w:pPr>
        <w:pStyle w:val="FirstParagraph"/>
      </w:pPr>
      <w:r>
        <w:rPr>
          <w:rFonts w:hint="eastAsia"/>
          <w:lang w:val="zh-CN"/>
        </w:rPr>
        <w:t xml:space="preserve">保存合同、订单、付款、发票、广告、交付情况、问题照片和沟通记录。按时间写清“买了什么、哪里不符、向谁提出过什么请求、希望怎样解决”。</w:t>
      </w:r>
    </w:p>
    <w:p>
      <w:pPr>
        <w:pStyle w:val="BodyText"/>
      </w:pPr>
      <w:r>
        <w:rPr>
          <w:rFonts w:hint="eastAsia"/>
          <w:lang w:val="zh-CN"/>
        </w:rPr>
        <w:t xml:space="preserve">市场监管投诉通常以行政调解方式推动解决，受理不等于强制退款；双方达不成一致或调解终止后，可再评估诉讼、仲裁等其他路径。新规也明确：市场监管部门在调解中发现涉嫌违法线索时，应按举报</w:t>
      </w:r>
      <w:r>
        <w:rPr>
          <w:lang w:val="zh-CN"/>
        </w:rPr>
        <w:t xml:space="preserve"> / </w:t>
      </w:r>
      <w:r>
        <w:rPr>
          <w:rFonts w:hint="eastAsia"/>
          <w:lang w:val="zh-CN"/>
        </w:rPr>
        <w:t xml:space="preserve">行政处罚程序另行处理，</w:t>
      </w:r>
      <w:r>
        <w:rPr>
          <w:rFonts w:hint="eastAsia"/>
          <w:b/>
          <w:bCs/>
          <w:lang w:val="zh-CN"/>
        </w:rPr>
        <w:t xml:space="preserve">调解本身不免除经营者可能承担的其他法律责任</w:t>
      </w:r>
      <w:r>
        <w:rPr>
          <w:lang w:val="zh-CN"/>
        </w:rPr>
        <w:t xml:space="preserve">。</w:t>
      </w:r>
    </w:p>
    <w:p>
      <w:pPr>
        <w:pStyle w:val="BodyText"/>
      </w:pPr>
      <w:r>
        <w:rPr>
          <w:rFonts w:hint="eastAsia"/>
          <w:lang w:val="zh-CN"/>
        </w:rPr>
        <w:t xml:space="preserve">因此要分别跟踪：</w:t>
      </w:r>
      <w:r>
        <w:rPr>
          <w:lang w:val="zh-CN"/>
        </w:rPr>
        <w:t xml:space="preserve"> </w:t>
      </w:r>
      <w:r>
        <w:rPr>
          <w:lang w:val="zh-CN"/>
        </w:rPr>
        <w:t xml:space="preserve">1. </w:t>
      </w:r>
      <w:r>
        <w:rPr>
          <w:rFonts w:hint="eastAsia"/>
          <w:lang w:val="zh-CN"/>
        </w:rPr>
        <w:t xml:space="preserve">投诉是否已在</w:t>
      </w:r>
      <w:r>
        <w:rPr>
          <w:lang w:val="zh-CN"/>
        </w:rPr>
        <w:t xml:space="preserve"> 7 </w:t>
      </w:r>
      <w:r>
        <w:rPr>
          <w:rFonts w:hint="eastAsia"/>
          <w:lang w:val="zh-CN"/>
        </w:rPr>
        <w:t xml:space="preserve">个工作日受理决定期限内获得结果；</w:t>
      </w:r>
      <w:r>
        <w:rPr>
          <w:lang w:val="zh-CN"/>
        </w:rPr>
        <w:t xml:space="preserve"> </w:t>
      </w:r>
      <w:r>
        <w:rPr>
          <w:lang w:val="zh-CN"/>
        </w:rPr>
        <w:t xml:space="preserve">2. </w:t>
      </w:r>
      <w:r>
        <w:rPr>
          <w:rFonts w:hint="eastAsia"/>
          <w:lang w:val="zh-CN"/>
        </w:rPr>
        <w:t xml:space="preserve">如材料同时包含涉嫌违法事项，举报或执法线索是否有独立状态；</w:t>
      </w:r>
      <w:r>
        <w:rPr>
          <w:lang w:val="zh-CN"/>
        </w:rPr>
        <w:t xml:space="preserve"> </w:t>
      </w:r>
      <w:r>
        <w:rPr>
          <w:lang w:val="zh-CN"/>
        </w:rPr>
        <w:t xml:space="preserve">3. </w:t>
      </w:r>
      <w:r>
        <w:rPr>
          <w:rFonts w:hint="eastAsia"/>
          <w:lang w:val="zh-CN"/>
        </w:rPr>
        <w:t xml:space="preserve">商家退款、信用卡争议、仲裁或诉讼等其他截止日期是否仍在运行。</w:t>
      </w:r>
    </w:p>
    <w:p>
      <w:pPr>
        <w:pStyle w:val="BodyText"/>
      </w:pPr>
      <w:r>
        <w:rPr>
          <w:rFonts w:hint="eastAsia"/>
          <w:lang w:val="zh-CN"/>
        </w:rPr>
        <w:t xml:space="preserve">不要重复提交互相矛盾的事实，也不要因等待</w:t>
      </w:r>
      <w:r>
        <w:rPr>
          <w:lang w:val="zh-CN"/>
        </w:rPr>
        <w:t xml:space="preserve"> 12315 </w:t>
      </w:r>
      <w:r>
        <w:rPr>
          <w:rFonts w:hint="eastAsia"/>
          <w:lang w:val="zh-CN"/>
        </w:rPr>
        <w:t xml:space="preserve">调解错过其他程序期限。</w:t>
      </w:r>
    </w:p>
    <w:p>
      <w:pPr>
        <w:pStyle w:val="BodyText"/>
      </w:pPr>
      <w:r>
        <w:rPr>
          <w:rFonts w:hint="eastAsia"/>
          <w:b/>
          <w:bCs/>
          <w:lang w:val="zh-CN"/>
        </w:rPr>
        <w:t xml:space="preserve">直接提交：</w:t>
      </w:r>
      <w:r>
        <w:rPr>
          <w:lang w:val="zh-CN"/>
        </w:rPr>
        <w:t xml:space="preserve"> </w:t>
      </w:r>
      <w:hyperlink r:id="rId544">
        <w:r>
          <w:rPr>
            <w:rStyle w:val="Hyperlink"/>
            <w:rFonts w:hint="eastAsia"/>
            <w:lang w:val="zh-CN"/>
          </w:rPr>
          <w:t xml:space="preserve">全国</w:t>
        </w:r>
        <w:r>
          <w:rPr>
            <w:rStyle w:val="Hyperlink"/>
            <w:lang w:val="zh-CN"/>
          </w:rPr>
          <w:t xml:space="preserve"> 12315 </w:t>
        </w:r>
        <w:r>
          <w:rPr>
            <w:rStyle w:val="Hyperlink"/>
            <w:rFonts w:hint="eastAsia"/>
            <w:lang w:val="zh-CN"/>
          </w:rPr>
          <w:t xml:space="preserve">平台</w:t>
        </w:r>
      </w:hyperlink>
      <w:r>
        <w:rPr>
          <w:rFonts w:hint="eastAsia"/>
          <w:lang w:val="zh-CN"/>
        </w:rPr>
        <w:t xml:space="preserve">；规则见</w:t>
      </w:r>
      <w:hyperlink r:id="rId545">
        <w:r>
          <w:rPr>
            <w:rStyle w:val="Hyperlink"/>
            <w:rFonts w:hint="eastAsia"/>
            <w:lang w:val="zh-CN"/>
          </w:rPr>
          <w:t xml:space="preserve">市场监管总局第</w:t>
        </w:r>
        <w:r>
          <w:rPr>
            <w:rStyle w:val="Hyperlink"/>
            <w:lang w:val="zh-CN"/>
          </w:rPr>
          <w:t xml:space="preserve"> 121 </w:t>
        </w:r>
        <w:r>
          <w:rPr>
            <w:rStyle w:val="Hyperlink"/>
            <w:rFonts w:hint="eastAsia"/>
            <w:lang w:val="zh-CN"/>
          </w:rPr>
          <w:t xml:space="preserve">号令</w:t>
        </w:r>
      </w:hyperlink>
      <w:r>
        <w:rPr>
          <w:lang w:val="zh-CN"/>
        </w:rPr>
        <w:t xml:space="preserve">。</w:t>
      </w:r>
    </w:p>
    <w:bookmarkEnd w:id="568"/>
    <w:bookmarkStart w:id="569" w:name="doc-e887b306014e--19-数字化不意味着不用原件"/>
    <w:p>
      <w:pPr>
        <w:pStyle w:val="Heading2"/>
      </w:pPr>
      <w:r>
        <w:rPr>
          <w:lang w:val="zh-CN"/>
        </w:rPr>
        <w:t xml:space="preserve">19. </w:t>
      </w:r>
      <w:r>
        <w:rPr>
          <w:rFonts w:hint="eastAsia"/>
          <w:lang w:val="zh-CN"/>
        </w:rPr>
        <w:t xml:space="preserve">数字化不意味着不用原件</w:t>
      </w:r>
    </w:p>
    <w:p>
      <w:pPr>
        <w:pStyle w:val="FirstParagraph"/>
      </w:pPr>
      <w:r>
        <w:rPr>
          <w:rFonts w:hint="eastAsia"/>
          <w:lang w:val="zh-CN"/>
        </w:rPr>
        <w:t xml:space="preserve">预约前询问是否接受电子文件、复印件或核验副本，是否要求原件、签名或印章。办完后把原件去向记录下来；邮寄时使用可跟踪方式，并保留交接凭证。</w:t>
      </w:r>
    </w:p>
    <w:p>
      <w:pPr>
        <w:pStyle w:val="BodyText"/>
      </w:pPr>
      <w:r>
        <w:rPr>
          <w:rFonts w:hint="eastAsia"/>
          <w:lang w:val="zh-CN"/>
        </w:rPr>
        <w:t xml:space="preserve">私人资料索引只需让适当人员知道文件在哪里，不必把所有敏感内容集中公开。</w:t>
      </w:r>
    </w:p>
    <w:p>
      <w:pPr>
        <w:pStyle w:val="BodyText"/>
      </w:pPr>
      <w:r>
        <w:rPr>
          <w:rFonts w:hint="eastAsia"/>
          <w:b/>
          <w:bCs/>
          <w:lang w:val="zh-CN"/>
        </w:rPr>
        <w:t xml:space="preserve">本项目方法论：</w:t>
      </w:r>
      <w:r>
        <w:rPr>
          <w:lang w:val="zh-CN"/>
        </w:rPr>
        <w:t xml:space="preserve"> </w:t>
      </w:r>
      <w:r>
        <w:rPr>
          <w:rFonts w:hint="eastAsia"/>
          <w:lang w:val="zh-CN"/>
        </w:rPr>
        <w:t xml:space="preserve">数字文件只是副本</w:t>
      </w:r>
      <w:r>
        <w:rPr>
          <w:lang w:val="zh-CN"/>
        </w:rPr>
        <w:t xml:space="preserve"> / </w:t>
      </w:r>
      <w:r>
        <w:rPr>
          <w:rFonts w:hint="eastAsia"/>
          <w:lang w:val="zh-CN"/>
        </w:rPr>
        <w:t xml:space="preserve">办事载体；原件、认证副本和电子件能否使用以实际受理指南为准。</w:t>
      </w:r>
    </w:p>
    <w:bookmarkEnd w:id="569"/>
    <w:bookmarkStart w:id="570" w:name="doc-e887b306014e--20-行动清单与核验范围"/>
    <w:p>
      <w:pPr>
        <w:pStyle w:val="Heading2"/>
      </w:pPr>
      <w:r>
        <w:rPr>
          <w:lang w:val="zh-CN"/>
        </w:rPr>
        <w:t xml:space="preserve">20. </w:t>
      </w:r>
      <w:r>
        <w:rPr>
          <w:rFonts w:hint="eastAsia"/>
          <w:lang w:val="zh-CN"/>
        </w:rPr>
        <w:t xml:space="preserve">行动清单与核验范围</w:t>
      </w:r>
    </w:p>
    <w:p>
      <w:pPr>
        <w:pStyle w:val="Compact"/>
        <w:numPr>
          <w:ilvl w:val="0"/>
          <w:numId w:val="1088"/>
        </w:numPr>
      </w:pPr>
      <w:r>
        <w:rPr>
          <w:rFonts w:hint="eastAsia"/>
          <w:lang w:val="zh-CN"/>
        </w:rPr>
        <w:t xml:space="preserve">应急号码、目标城市政务入口和当地接应人已确认。</w:t>
      </w:r>
    </w:p>
    <w:p>
      <w:pPr>
        <w:pStyle w:val="Compact"/>
        <w:numPr>
          <w:ilvl w:val="0"/>
          <w:numId w:val="1089"/>
        </w:numPr>
      </w:pPr>
      <w:r>
        <w:rPr>
          <w:rFonts w:hint="eastAsia"/>
          <w:lang w:val="zh-CN"/>
        </w:rPr>
        <w:t xml:space="preserve">适用的证件、手机号及账户恢复可用。</w:t>
      </w:r>
    </w:p>
    <w:p>
      <w:pPr>
        <w:pStyle w:val="Compact"/>
        <w:numPr>
          <w:ilvl w:val="0"/>
          <w:numId w:val="1090"/>
        </w:numPr>
      </w:pPr>
      <w:r>
        <w:rPr>
          <w:rFonts w:hint="eastAsia"/>
          <w:lang w:val="zh-CN"/>
        </w:rPr>
        <w:t xml:space="preserve">每件重要事项有受理机构、材料、期限与回执。</w:t>
      </w:r>
    </w:p>
    <w:p>
      <w:pPr>
        <w:pStyle w:val="Compact"/>
        <w:numPr>
          <w:ilvl w:val="0"/>
          <w:numId w:val="1091"/>
        </w:numPr>
      </w:pPr>
      <w:r>
        <w:rPr>
          <w:rFonts w:hint="eastAsia"/>
          <w:lang w:val="zh-CN"/>
        </w:rPr>
        <w:t xml:space="preserve">代办权限在出具文件前向接收机构确认。</w:t>
      </w:r>
    </w:p>
    <w:p>
      <w:pPr>
        <w:pStyle w:val="Compact"/>
        <w:numPr>
          <w:ilvl w:val="0"/>
          <w:numId w:val="1092"/>
        </w:numPr>
      </w:pPr>
      <w:r>
        <w:rPr>
          <w:rFonts w:hint="eastAsia"/>
          <w:lang w:val="zh-CN"/>
        </w:rPr>
        <w:t xml:space="preserve">税务、法律及资格问题按本人事实另行核验。</w:t>
      </w:r>
    </w:p>
    <w:p>
      <w:pPr>
        <w:pStyle w:val="FirstParagraph"/>
      </w:pPr>
      <w:r>
        <w:rPr>
          <w:rFonts w:hint="eastAsia"/>
          <w:b/>
          <w:bCs/>
          <w:lang w:val="zh-CN"/>
        </w:rPr>
        <w:t xml:space="preserve">入口汇总：</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44">
        <w:r>
          <w:rPr>
            <w:rStyle w:val="Hyperlink"/>
            <w:rFonts w:hint="eastAsia"/>
            <w:lang w:val="zh-CN"/>
          </w:rPr>
          <w:t xml:space="preserve">全国12315投诉举报入口</w:t>
        </w:r>
      </w:hyperlink>
      <w:r>
        <w:rPr>
          <w:lang w:val="zh-CN"/>
        </w:rPr>
        <w:t xml:space="preserve"> </w:t>
      </w:r>
      <w:r>
        <w:rPr>
          <w:lang w:val="zh-CN"/>
        </w:rPr>
        <w:t xml:space="preserve">·</w:t>
      </w:r>
      <w:r>
        <w:rPr>
          <w:lang w:val="zh-CN"/>
        </w:rPr>
        <w:t xml:space="preserve"> </w:t>
      </w:r>
      <w:hyperlink r:id="rId551">
        <w:r>
          <w:rPr>
            <w:rStyle w:val="Hyperlink"/>
            <w:rFonts w:hint="eastAsia"/>
            <w:lang w:val="zh-CN"/>
          </w:rPr>
          <w:t xml:space="preserve">国家社会保险公共服务平台</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w:t>
      </w:r>
    </w:p>
    <w:p>
      <w:pPr>
        <w:pStyle w:val="BodyText"/>
      </w:pPr>
      <w:r>
        <w:rPr>
          <w:rFonts w:hint="eastAsia"/>
          <w:lang w:val="zh-CN"/>
        </w:rPr>
        <w:t xml:space="preserve">最后编辑与来源核验：2026-09-21。第三轮重新核对</w:t>
      </w:r>
      <w:r>
        <w:rPr>
          <w:lang w:val="zh-CN"/>
        </w:rPr>
        <w:t xml:space="preserve"> 2026-04-15 </w:t>
      </w:r>
      <w:r>
        <w:rPr>
          <w:rFonts w:hint="eastAsia"/>
          <w:lang w:val="zh-CN"/>
        </w:rPr>
        <w:t xml:space="preserve">已生效的市场监管总局第121号令：旧《市场监督管理投诉举报处理暂行办法》已废止；投诉和举报同材料时应分别处理；有处理权限的部门通常在收到投诉后</w:t>
      </w:r>
      <w:r>
        <w:rPr>
          <w:lang w:val="zh-CN"/>
        </w:rPr>
        <w:t xml:space="preserve"> 7 </w:t>
      </w:r>
      <w:r>
        <w:rPr>
          <w:rFonts w:hint="eastAsia"/>
          <w:lang w:val="zh-CN"/>
        </w:rPr>
        <w:t xml:space="preserve">个工作日内决定受理</w:t>
      </w:r>
      <w:r>
        <w:rPr>
          <w:lang w:val="zh-CN"/>
        </w:rPr>
        <w:t xml:space="preserve"> / </w:t>
      </w:r>
      <w:r>
        <w:rPr>
          <w:rFonts w:hint="eastAsia"/>
          <w:lang w:val="zh-CN"/>
        </w:rPr>
        <w:t xml:space="preserve">不受理；平台内经营者地址未依法公示或无法联系时，当前规则允许由平台经营者住所地县级市场监管部门处理投诉。另保留国家政务服务平台、12345、社保</w:t>
      </w:r>
      <w:r>
        <w:rPr>
          <w:lang w:val="zh-CN"/>
        </w:rPr>
        <w:t xml:space="preserve"> / </w:t>
      </w:r>
      <w:r>
        <w:rPr>
          <w:rFonts w:hint="eastAsia"/>
          <w:lang w:val="zh-CN"/>
        </w:rPr>
        <w:t xml:space="preserve">医保、自然人电子税务局、12366</w:t>
      </w:r>
      <w:r>
        <w:rPr>
          <w:lang w:val="zh-CN"/>
        </w:rPr>
        <w:t xml:space="preserve"> </w:t>
      </w:r>
      <w:r>
        <w:rPr>
          <w:rFonts w:hint="eastAsia"/>
          <w:lang w:val="zh-CN"/>
        </w:rPr>
        <w:t xml:space="preserve">与公积金入口。地方热线、银行、证件、公积金和社保待遇仍不能写成全国完全一致，涉及个人资格、地方材料和期限时必须回到实际受理地当前指南。</w:t>
      </w:r>
    </w:p>
    <w:p>
      <w:pPr>
        <w:pStyle w:val="BodyText"/>
      </w:pPr>
      <w:r>
        <w:rPr>
          <w:rFonts w:hint="eastAsia"/>
          <w:lang w:val="zh-CN"/>
        </w:rPr>
        <w:t xml:space="preserve">自然人电子税务局直接地址在本轮自动检查中返回错误，但税务总局官网仍列有该服务。访问失败时，从官网“纳税服务</w:t>
      </w:r>
      <w:r>
        <w:rPr>
          <w:lang w:val="zh-CN"/>
        </w:rPr>
        <w:t xml:space="preserve"> → </w:t>
      </w:r>
      <w:r>
        <w:rPr>
          <w:rFonts w:hint="eastAsia"/>
          <w:lang w:val="zh-CN"/>
        </w:rPr>
        <w:t xml:space="preserve">自然人电子税务局”进入，或拨打12366核对办理方式；不要把访问异常理解为免除申报义务。</w:t>
      </w:r>
    </w:p>
    <w:bookmarkEnd w:id="570"/>
    <w:bookmarkEnd w:id="571"/>
    <w:bookmarkStart w:id="634" w:name="doc-de4c98dcfcbc"/>
    <w:p>
      <w:pPr>
        <w:pStyle w:val="Heading1"/>
      </w:pPr>
      <w:r>
        <w:rPr>
          <w:lang w:val="zh-CN"/>
        </w:rPr>
        <w:t xml:space="preserve">13 — </w:t>
      </w:r>
      <w:r>
        <w:rPr>
          <w:rFonts w:hint="eastAsia"/>
          <w:lang w:val="zh-CN"/>
        </w:rPr>
        <w:t xml:space="preserve">高收入家庭的现金、账户与财务安排</w:t>
      </w:r>
    </w:p>
    <w:p>
      <w:pPr>
        <w:pStyle w:val="BlockText"/>
      </w:pPr>
      <w:r>
        <w:rPr>
          <w:rFonts w:hint="eastAsia"/>
          <w:b/>
          <w:bCs/>
          <w:lang w:val="zh-CN"/>
        </w:rPr>
        <w:t xml:space="preserve">内容性质：管理建议</w:t>
      </w:r>
      <w:r>
        <w:rPr>
          <w:lang w:val="zh-CN"/>
        </w:rPr>
        <w:t xml:space="preserve"> </w:t>
      </w:r>
      <w:r>
        <w:rPr>
          <w:rFonts w:hint="eastAsia"/>
          <w:lang w:val="zh-CN"/>
        </w:rPr>
        <w:t xml:space="preserve">账户分工和复查方式是可选工具，不是必须搭建的家庭系统。能稳定付款、按期报税、查到资料并合法交接，就可以停止增加管理层次。</w:t>
      </w:r>
    </w:p>
    <w:p>
      <w:pPr>
        <w:pStyle w:val="FirstParagraph"/>
      </w:pPr>
      <w:r>
        <w:rPr>
          <w:rFonts w:hint="eastAsia"/>
          <w:lang w:val="zh-CN"/>
        </w:rPr>
        <w:t xml:space="preserve">现金安排应覆盖日常账单、预缴税与近期大额支出。同时应安排本人暂时无法处理事务时的资料查找与合法代办。本章围绕这些日常问题安排现金与账户，不推荐具体证券或预测收益。</w:t>
      </w:r>
    </w:p>
    <w:p>
      <w:pPr>
        <w:pStyle w:val="BodyText"/>
      </w:pPr>
      <w:r>
        <w:rPr>
          <w:rFonts w:hint="eastAsia"/>
          <w:lang w:val="zh-CN"/>
        </w:rPr>
        <w:t xml:space="preserve">已发起跨境汇款却未到账、补件、退汇或金额不符时，直接用</w:t>
      </w:r>
      <w:hyperlink w:anchor="doc-702fec35bd31">
        <w:r>
          <w:rPr>
            <w:rStyle w:val="Hyperlink"/>
            <w:rFonts w:hint="eastAsia"/>
            <w:lang w:val="zh-CN"/>
          </w:rPr>
          <w:t xml:space="preserve">两端汇款追踪流程</w:t>
        </w:r>
      </w:hyperlink>
      <w:r>
        <w:rPr>
          <w:rFonts w:hint="eastAsia"/>
          <w:lang w:val="zh-CN"/>
        </w:rPr>
        <w:t xml:space="preserve">，不要把银行扣款当作收款方可用余额。</w:t>
      </w:r>
    </w:p>
    <w:bookmarkStart w:id="572" w:name="doc-de4c98dcfcbc--先判断简单安排是否已经够用"/>
    <w:p>
      <w:pPr>
        <w:pStyle w:val="Heading2"/>
      </w:pPr>
      <w:r>
        <w:rPr>
          <w:rFonts w:hint="eastAsia"/>
          <w:lang w:val="zh-CN"/>
        </w:rPr>
        <w:t xml:space="preserve">先判断：简单安排是否已经够用</w:t>
      </w:r>
    </w:p>
    <w:p>
      <w:pPr>
        <w:pStyle w:val="FirstParagraph"/>
      </w:pPr>
      <w:r>
        <w:rPr>
          <w:rFonts w:hint="eastAsia"/>
          <w:lang w:val="zh-CN"/>
        </w:rPr>
        <w:t xml:space="preserve">对账户少、收入与家庭责任较简单的人，现有支票账户、储蓄或其他合适的短期资金安排、投资与退休账户、信用卡及一个税务资料夹，就可能足以承载日常需要。不是每一类都必须开设，也不需要为了分类再开一套账户。</w:t>
      </w:r>
    </w:p>
    <w:p>
      <w:pPr>
        <w:pStyle w:val="BodyText"/>
      </w:pPr>
      <w:r>
        <w:rPr>
          <w:rFonts w:hint="eastAsia"/>
          <w:lang w:val="zh-CN"/>
        </w:rPr>
        <w:t xml:space="preserve">先回答四个问题：必要账单能否持续支付？税款和真实期限是否有人处理？资料是否找得到？必要时是否有人能依法接手？如果答案明确，保持现状往往比新增仪表板和频繁统计更合适。</w:t>
      </w:r>
    </w:p>
    <w:p>
      <w:pPr>
        <w:pStyle w:val="BodyText"/>
      </w:pPr>
      <w:r>
        <w:rPr>
          <w:rFonts w:hint="eastAsia"/>
          <w:lang w:val="zh-CN"/>
        </w:rPr>
        <w:t xml:space="preserve">只有出现反复漏付、账户用途不清、跨境申报资料难找或交接失败等实际问题，再增加最少的工具。新工具也要评估维护时间、错误机会和谁能接手；没有明确用途的表格可以删除。</w:t>
      </w:r>
    </w:p>
    <w:bookmarkEnd w:id="572"/>
    <w:bookmarkStart w:id="576" w:name="doc-de4c98dcfcbc--1-把财务分成四层"/>
    <w:p>
      <w:pPr>
        <w:pStyle w:val="Heading2"/>
      </w:pPr>
      <w:r>
        <w:rPr>
          <w:lang w:val="zh-CN"/>
        </w:rPr>
        <w:t xml:space="preserve">1. </w:t>
      </w:r>
      <w:r>
        <w:rPr>
          <w:rFonts w:hint="eastAsia"/>
          <w:lang w:val="zh-CN"/>
        </w:rPr>
        <w:t xml:space="preserve">把财务分成四层</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层次</w:t>
            </w:r>
          </w:p>
        </w:tc>
        <w:tc>
          <w:tcPr/>
          <w:p>
            <w:pPr>
              <w:pStyle w:val="Compact"/>
            </w:pPr>
            <w:r>
              <w:rPr>
                <w:rFonts w:hint="eastAsia"/>
                <w:lang w:val="zh-CN"/>
              </w:rPr>
              <w:t xml:space="preserve">要回答的问题</w:t>
            </w:r>
          </w:p>
        </w:tc>
      </w:tr>
      <w:tr>
        <w:tc>
          <w:tcPr/>
          <w:p>
            <w:pPr>
              <w:pStyle w:val="Compact"/>
            </w:pPr>
            <w:r>
              <w:rPr>
                <w:rFonts w:hint="eastAsia"/>
                <w:lang w:val="zh-CN"/>
              </w:rPr>
              <w:t xml:space="preserve">日常现金流</w:t>
            </w:r>
          </w:p>
        </w:tc>
        <w:tc>
          <w:tcPr/>
          <w:p>
            <w:pPr>
              <w:pStyle w:val="Compact"/>
            </w:pPr>
            <w:r>
              <w:rPr>
                <w:rFonts w:hint="eastAsia"/>
                <w:lang w:val="zh-CN"/>
              </w:rPr>
              <w:t xml:space="preserve">工资何时到账，房租、贷款和账单何时扣款？</w:t>
            </w:r>
          </w:p>
        </w:tc>
      </w:tr>
      <w:tr>
        <w:tc>
          <w:tcPr/>
          <w:p>
            <w:pPr>
              <w:pStyle w:val="Compact"/>
            </w:pPr>
            <w:r>
              <w:rPr>
                <w:rFonts w:hint="eastAsia"/>
                <w:lang w:val="zh-CN"/>
              </w:rPr>
              <w:t xml:space="preserve">可用资金</w:t>
            </w:r>
          </w:p>
        </w:tc>
        <w:tc>
          <w:tcPr/>
          <w:p>
            <w:pPr>
              <w:pStyle w:val="Compact"/>
            </w:pPr>
            <w:r>
              <w:rPr>
                <w:rFonts w:hint="eastAsia"/>
                <w:lang w:val="zh-CN"/>
              </w:rPr>
              <w:t xml:space="preserve">税款、应急支出和已知大额付款的钱在哪里？</w:t>
            </w:r>
          </w:p>
        </w:tc>
      </w:tr>
      <w:tr>
        <w:tc>
          <w:tcPr/>
          <w:p>
            <w:pPr>
              <w:pStyle w:val="Compact"/>
            </w:pPr>
            <w:r>
              <w:rPr>
                <w:rFonts w:hint="eastAsia"/>
                <w:lang w:val="zh-CN"/>
              </w:rPr>
              <w:t xml:space="preserve">长期资产</w:t>
            </w:r>
          </w:p>
        </w:tc>
        <w:tc>
          <w:tcPr/>
          <w:p>
            <w:pPr>
              <w:pStyle w:val="Compact"/>
            </w:pPr>
            <w:r>
              <w:rPr>
                <w:rFonts w:hint="eastAsia"/>
                <w:lang w:val="zh-CN"/>
              </w:rPr>
              <w:t xml:space="preserve">投资、退休账户、房产和其他权益有哪些？</w:t>
            </w:r>
          </w:p>
        </w:tc>
      </w:tr>
      <w:tr>
        <w:tc>
          <w:tcPr/>
          <w:p>
            <w:pPr>
              <w:pStyle w:val="Compact"/>
            </w:pPr>
            <w:r>
              <w:rPr>
                <w:rFonts w:hint="eastAsia"/>
                <w:lang w:val="zh-CN"/>
              </w:rPr>
              <w:t xml:space="preserve">管理与授权</w:t>
            </w:r>
          </w:p>
        </w:tc>
        <w:tc>
          <w:tcPr/>
          <w:p>
            <w:pPr>
              <w:pStyle w:val="Compact"/>
            </w:pPr>
            <w:r>
              <w:rPr>
                <w:rFonts w:hint="eastAsia"/>
                <w:lang w:val="zh-CN"/>
              </w:rPr>
              <w:t xml:space="preserve">谁能查看、谁能操作、谁能在失能时合法接手？</w:t>
            </w:r>
          </w:p>
        </w:tc>
      </w:tr>
    </w:tbl>
    <w:p>
      <w:pPr>
        <w:pStyle w:val="BodyText"/>
      </w:pPr>
      <w:r>
        <w:rPr>
          <w:rFonts w:hint="eastAsia"/>
          <w:lang w:val="zh-CN"/>
        </w:rPr>
        <w:t xml:space="preserve">预算解决收支安排，但不能替代后三层。先画出账户与用途，再决定是否需要新增产品。</w:t>
      </w:r>
    </w:p>
    <w:p>
      <w:pPr>
        <w:pStyle w:val="BodyText"/>
      </w:pPr>
      <w:r>
        <w:rPr>
          <w:rFonts w:hint="eastAsia"/>
          <w:b/>
          <w:bCs/>
          <w:lang w:val="zh-CN"/>
        </w:rPr>
        <w:t xml:space="preserve">基础核验入口：</w:t>
      </w:r>
      <w:r>
        <w:rPr>
          <w:lang w:val="zh-CN"/>
        </w:rPr>
        <w:t xml:space="preserve"> </w:t>
      </w:r>
      <w:hyperlink r:id="rId573">
        <w:r>
          <w:rPr>
            <w:rStyle w:val="Hyperlink"/>
            <w:rFonts w:hint="eastAsia"/>
            <w:lang w:val="zh-CN"/>
          </w:rPr>
          <w:t xml:space="preserve">受保存款机构查询（FDIC</w:t>
        </w:r>
        <w:r>
          <w:rPr>
            <w:rStyle w:val="Hyperlink"/>
            <w:lang w:val="zh-CN"/>
          </w:rPr>
          <w:t xml:space="preserve"> </w:t>
        </w:r>
        <w:r>
          <w:rPr>
            <w:rStyle w:val="Hyperlink"/>
            <w:rFonts w:hint="eastAsia"/>
            <w:lang w:val="zh-CN"/>
          </w:rPr>
          <w:t xml:space="preserve">BankFind）</w:t>
        </w:r>
      </w:hyperlink>
      <w:r>
        <w:rPr>
          <w:lang w:val="zh-CN"/>
        </w:rPr>
        <w:t xml:space="preserve"> </w:t>
      </w:r>
      <w:r>
        <w:rPr>
          <w:lang w:val="zh-CN"/>
        </w:rPr>
        <w:t xml:space="preserve">·</w:t>
      </w:r>
      <w:r>
        <w:rPr>
          <w:lang w:val="zh-CN"/>
        </w:rPr>
        <w:t xml:space="preserve"> </w:t>
      </w:r>
      <w:hyperlink r:id="rId574">
        <w:r>
          <w:rPr>
            <w:rStyle w:val="Hyperlink"/>
            <w:rFonts w:hint="eastAsia"/>
            <w:lang w:val="zh-CN"/>
          </w:rPr>
          <w:t xml:space="preserve">证券投资者保护组织会员查询（SIPC</w:t>
        </w:r>
        <w:r>
          <w:rPr>
            <w:rStyle w:val="Hyperlink"/>
            <w:lang w:val="zh-CN"/>
          </w:rPr>
          <w:t xml:space="preserve"> Member </w:t>
        </w:r>
        <w:r>
          <w:rPr>
            <w:rStyle w:val="Hyperlink"/>
            <w:rFonts w:hint="eastAsia"/>
            <w:lang w:val="zh-CN"/>
          </w:rPr>
          <w:t xml:space="preserve">Search）</w:t>
        </w:r>
      </w:hyperlink>
      <w:r>
        <w:rPr>
          <w:lang w:val="zh-CN"/>
        </w:rPr>
        <w:t xml:space="preserve"> </w:t>
      </w:r>
      <w:r>
        <w:rPr>
          <w:lang w:val="zh-CN"/>
        </w:rPr>
        <w:t xml:space="preserve">·</w:t>
      </w:r>
      <w:r>
        <w:rPr>
          <w:lang w:val="zh-CN"/>
        </w:rPr>
        <w:t xml:space="preserve"> </w:t>
      </w:r>
      <w:hyperlink r:id="rId575">
        <w:r>
          <w:rPr>
            <w:rStyle w:val="Hyperlink"/>
            <w:rFonts w:hint="eastAsia"/>
            <w:lang w:val="zh-CN"/>
          </w:rPr>
          <w:t xml:space="preserve">Investor.gov：核查投资专业人士资质</w:t>
        </w:r>
      </w:hyperlink>
      <w:r>
        <w:rPr>
          <w:lang w:val="zh-CN"/>
        </w:rPr>
        <w:t xml:space="preserve">。</w:t>
      </w:r>
    </w:p>
    <w:bookmarkEnd w:id="576"/>
    <w:bookmarkStart w:id="581" w:name="doc-de4c98dcfcbc--2-存款保险按银行和所有权类别计算"/>
    <w:p>
      <w:pPr>
        <w:pStyle w:val="Heading2"/>
      </w:pPr>
      <w:r>
        <w:rPr>
          <w:lang w:val="zh-CN"/>
        </w:rPr>
        <w:t xml:space="preserve">2. </w:t>
      </w:r>
      <w:r>
        <w:rPr>
          <w:rFonts w:hint="eastAsia"/>
          <w:lang w:val="zh-CN"/>
        </w:rPr>
        <w:t xml:space="preserve">存款保险按银行和所有权类别计算</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联邦存款保险公司（FDIC）的标准保障以每位存款人、每家受保银行、每种所有权类别</w:t>
      </w:r>
      <w:r>
        <w:rPr>
          <w:lang w:val="zh-CN"/>
        </w:rPr>
        <w:t xml:space="preserve"> </w:t>
      </w:r>
      <w:r>
        <w:rPr>
          <w:b/>
          <w:bCs/>
          <w:lang w:val="zh-CN"/>
        </w:rPr>
        <w:t xml:space="preserve">250,000 </w:t>
      </w:r>
      <w:r>
        <w:rPr>
          <w:rFonts w:hint="eastAsia"/>
          <w:b/>
          <w:bCs/>
          <w:lang w:val="zh-CN"/>
        </w:rPr>
        <w:t xml:space="preserve">美元</w:t>
      </w:r>
      <w:r>
        <w:rPr>
          <w:rFonts w:hint="eastAsia"/>
          <w:lang w:val="zh-CN"/>
        </w:rPr>
        <w:t xml:space="preserve">为基础，并有类别条件。同一家银行不同分行或多个同类别账户，并不会因此各获得一份限额。</w:t>
      </w:r>
    </w:p>
    <w:p>
      <w:pPr>
        <w:pStyle w:val="BodyText"/>
      </w:pPr>
      <w:r>
        <w:rPr>
          <w:rFonts w:hint="eastAsia"/>
          <w:b/>
          <w:bCs/>
          <w:lang w:val="zh-CN"/>
        </w:rPr>
        <w:t xml:space="preserve">信托账户规则不要沿用</w:t>
      </w:r>
      <w:r>
        <w:rPr>
          <w:b/>
          <w:bCs/>
          <w:lang w:val="zh-CN"/>
        </w:rPr>
        <w:t xml:space="preserve"> 2024 </w:t>
      </w:r>
      <w:r>
        <w:rPr>
          <w:rFonts w:hint="eastAsia"/>
          <w:b/>
          <w:bCs/>
          <w:lang w:val="zh-CN"/>
        </w:rPr>
        <w:t xml:space="preserve">年以前的旧分类经验。</w:t>
      </w:r>
      <w:r>
        <w:rPr>
          <w:lang w:val="zh-CN"/>
        </w:rPr>
        <w:t xml:space="preserve"> </w:t>
      </w:r>
      <w:r>
        <w:rPr>
          <w:rFonts w:hint="eastAsia"/>
          <w:lang w:val="zh-CN"/>
        </w:rPr>
        <w:t xml:space="preserve">自</w:t>
      </w:r>
      <w:r>
        <w:rPr>
          <w:lang w:val="zh-CN"/>
        </w:rPr>
        <w:t xml:space="preserve"> 2024-04-01 </w:t>
      </w:r>
      <w:r>
        <w:rPr>
          <w:rFonts w:hint="eastAsia"/>
          <w:lang w:val="zh-CN"/>
        </w:rPr>
        <w:t xml:space="preserve">起，FDIC</w:t>
      </w:r>
      <w:r>
        <w:rPr>
          <w:lang w:val="zh-CN"/>
        </w:rPr>
        <w:t xml:space="preserve"> </w:t>
      </w:r>
      <w:r>
        <w:rPr>
          <w:rFonts w:hint="eastAsia"/>
          <w:lang w:val="zh-CN"/>
        </w:rPr>
        <w:t xml:space="preserve">把多数可撤销信托、不可撤销信托以及</w:t>
      </w:r>
      <w:r>
        <w:rPr>
          <w:lang w:val="zh-CN"/>
        </w:rPr>
        <w:t xml:space="preserve"> POD / ITF </w:t>
      </w:r>
      <w:r>
        <w:rPr>
          <w:rFonts w:hint="eastAsia"/>
          <w:lang w:val="zh-CN"/>
        </w:rPr>
        <w:t xml:space="preserve">等非正式信托存款统一放进一个信托账户类别。一般计算为每位持有人</w:t>
      </w:r>
      <w:r>
        <w:rPr>
          <w:lang w:val="zh-CN"/>
        </w:rPr>
        <w:t xml:space="preserve"> × </w:t>
      </w:r>
      <w:r>
        <w:rPr>
          <w:rFonts w:hint="eastAsia"/>
          <w:lang w:val="zh-CN"/>
        </w:rPr>
        <w:t xml:space="preserve">每位符合条件的受益人</w:t>
      </w:r>
      <w:r>
        <w:rPr>
          <w:lang w:val="zh-CN"/>
        </w:rPr>
        <w:t xml:space="preserve"> × 250,000 </w:t>
      </w:r>
      <w:r>
        <w:rPr>
          <w:rFonts w:hint="eastAsia"/>
          <w:lang w:val="zh-CN"/>
        </w:rPr>
        <w:t xml:space="preserve">美元；每位持有人最多按</w:t>
      </w:r>
      <w:r>
        <w:rPr>
          <w:lang w:val="zh-CN"/>
        </w:rPr>
        <w:t xml:space="preserve"> 5 </w:t>
      </w:r>
      <w:r>
        <w:rPr>
          <w:rFonts w:hint="eastAsia"/>
          <w:lang w:val="zh-CN"/>
        </w:rPr>
        <w:t xml:space="preserve">位受益人计算，因此同一受保银行的信托存款通常最高</w:t>
      </w:r>
      <w:r>
        <w:rPr>
          <w:lang w:val="zh-CN"/>
        </w:rPr>
        <w:t xml:space="preserve"> </w:t>
      </w:r>
      <w:r>
        <w:rPr>
          <w:b/>
          <w:bCs/>
          <w:lang w:val="zh-CN"/>
        </w:rPr>
        <w:t xml:space="preserve">1,250,000 </w:t>
      </w:r>
      <w:r>
        <w:rPr>
          <w:rFonts w:hint="eastAsia"/>
          <w:b/>
          <w:bCs/>
          <w:lang w:val="zh-CN"/>
        </w:rPr>
        <w:t xml:space="preserve">美元</w:t>
      </w:r>
      <w:r>
        <w:rPr>
          <w:b/>
          <w:bCs/>
          <w:lang w:val="zh-CN"/>
        </w:rPr>
        <w:t xml:space="preserve"> / </w:t>
      </w:r>
      <w:r>
        <w:rPr>
          <w:rFonts w:hint="eastAsia"/>
          <w:b/>
          <w:bCs/>
          <w:lang w:val="zh-CN"/>
        </w:rPr>
        <w:t xml:space="preserve">持有人</w:t>
      </w:r>
      <w:r>
        <w:rPr>
          <w:rFonts w:hint="eastAsia"/>
          <w:lang w:val="zh-CN"/>
        </w:rPr>
        <w:t xml:space="preserve">。同一持有人在该银行持有的适用可撤销</w:t>
      </w:r>
      <w:r>
        <w:rPr>
          <w:lang w:val="zh-CN"/>
        </w:rPr>
        <w:t xml:space="preserve"> / </w:t>
      </w:r>
      <w:r>
        <w:rPr>
          <w:rFonts w:hint="eastAsia"/>
          <w:lang w:val="zh-CN"/>
        </w:rPr>
        <w:t xml:space="preserve">不可撤销</w:t>
      </w:r>
      <w:r>
        <w:rPr>
          <w:lang w:val="zh-CN"/>
        </w:rPr>
        <w:t xml:space="preserve"> / POD-ITF </w:t>
      </w:r>
      <w:r>
        <w:rPr>
          <w:rFonts w:hint="eastAsia"/>
          <w:lang w:val="zh-CN"/>
        </w:rPr>
        <w:t xml:space="preserve">信托存款要合并考虑，不是每份信托各拿一套额度。</w:t>
      </w:r>
    </w:p>
    <w:p>
      <w:pPr>
        <w:pStyle w:val="BodyText"/>
      </w:pPr>
      <w:r>
        <w:rPr>
          <w:rFonts w:hint="eastAsia"/>
          <w:lang w:val="zh-CN"/>
        </w:rPr>
        <w:t xml:space="preserve">奖金、售房款或购房首付款到账后，重新核对合计余额、利息和账户所有权；婚姻、信托、POD/TOD</w:t>
      </w:r>
      <w:r>
        <w:rPr>
          <w:lang w:val="zh-CN"/>
        </w:rPr>
        <w:t xml:space="preserve"> </w:t>
      </w:r>
      <w:r>
        <w:rPr>
          <w:rFonts w:hint="eastAsia"/>
          <w:lang w:val="zh-CN"/>
        </w:rPr>
        <w:t xml:space="preserve">或大额现金归集改动后也重新跑一次计算。</w:t>
      </w:r>
    </w:p>
    <w:p>
      <w:pPr>
        <w:pStyle w:val="BodyText"/>
      </w:pPr>
      <w:r>
        <w:rPr>
          <w:rFonts w:hint="eastAsia"/>
          <w:b/>
          <w:bCs/>
          <w:lang w:val="zh-CN"/>
        </w:rPr>
        <w:t xml:space="preserve">直接计算</w:t>
      </w:r>
      <w:r>
        <w:rPr>
          <w:b/>
          <w:bCs/>
          <w:lang w:val="zh-CN"/>
        </w:rPr>
        <w:t xml:space="preserve"> / </w:t>
      </w:r>
      <w:r>
        <w:rPr>
          <w:rFonts w:hint="eastAsia"/>
          <w:b/>
          <w:bCs/>
          <w:lang w:val="zh-CN"/>
        </w:rPr>
        <w:t xml:space="preserve">查询：</w:t>
      </w:r>
      <w:r>
        <w:rPr>
          <w:lang w:val="zh-CN"/>
        </w:rPr>
        <w:t xml:space="preserve"> </w:t>
      </w:r>
      <w:hyperlink r:id="rId577">
        <w:r>
          <w:rPr>
            <w:rStyle w:val="Hyperlink"/>
            <w:rFonts w:hint="eastAsia"/>
            <w:lang w:val="zh-CN"/>
          </w:rPr>
          <w:t xml:space="preserve">存款保险估算工具（FDIC</w:t>
        </w:r>
        <w:r>
          <w:rPr>
            <w:rStyle w:val="Hyperlink"/>
            <w:lang w:val="zh-CN"/>
          </w:rPr>
          <w:t xml:space="preserve"> </w:t>
        </w:r>
        <w:r>
          <w:rPr>
            <w:rStyle w:val="Hyperlink"/>
            <w:rFonts w:hint="eastAsia"/>
            <w:lang w:val="zh-CN"/>
          </w:rPr>
          <w:t xml:space="preserve">EDIE）</w:t>
        </w:r>
      </w:hyperlink>
      <w:r>
        <w:rPr>
          <w:lang w:val="zh-CN"/>
        </w:rPr>
        <w:t xml:space="preserve"> </w:t>
      </w:r>
      <w:r>
        <w:rPr>
          <w:lang w:val="zh-CN"/>
        </w:rPr>
        <w:t xml:space="preserve">·</w:t>
      </w:r>
      <w:r>
        <w:rPr>
          <w:lang w:val="zh-CN"/>
        </w:rPr>
        <w:t xml:space="preserve"> </w:t>
      </w:r>
      <w:hyperlink r:id="rId578">
        <w:r>
          <w:rPr>
            <w:rStyle w:val="Hyperlink"/>
            <w:rFonts w:hint="eastAsia"/>
            <w:lang w:val="zh-CN"/>
          </w:rPr>
          <w:t xml:space="preserve">FDIC：存款保险概览</w:t>
        </w:r>
      </w:hyperlink>
      <w:r>
        <w:rPr>
          <w:lang w:val="zh-CN"/>
        </w:rPr>
        <w:t xml:space="preserve"> </w:t>
      </w:r>
      <w:r>
        <w:rPr>
          <w:lang w:val="zh-CN"/>
        </w:rPr>
        <w:t xml:space="preserve">·</w:t>
      </w:r>
      <w:r>
        <w:rPr>
          <w:lang w:val="zh-CN"/>
        </w:rPr>
        <w:t xml:space="preserve"> </w:t>
      </w:r>
      <w:hyperlink r:id="rId579">
        <w:r>
          <w:rPr>
            <w:rStyle w:val="Hyperlink"/>
            <w:rFonts w:hint="eastAsia"/>
            <w:lang w:val="zh-CN"/>
          </w:rPr>
          <w:t xml:space="preserve">FDIC：Your</w:t>
        </w:r>
        <w:r>
          <w:rPr>
            <w:rStyle w:val="Hyperlink"/>
            <w:lang w:val="zh-CN"/>
          </w:rPr>
          <w:t xml:space="preserve"> Insured Deposits — </w:t>
        </w:r>
        <w:r>
          <w:rPr>
            <w:rStyle w:val="Hyperlink"/>
            <w:rFonts w:hint="eastAsia"/>
            <w:lang w:val="zh-CN"/>
          </w:rPr>
          <w:t xml:space="preserve">含</w:t>
        </w:r>
        <w:r>
          <w:rPr>
            <w:rStyle w:val="Hyperlink"/>
            <w:lang w:val="zh-CN"/>
          </w:rPr>
          <w:t xml:space="preserve"> 2024 trust-rule change</w:t>
        </w:r>
      </w:hyperlink>
      <w:r>
        <w:rPr>
          <w:lang w:val="zh-CN"/>
        </w:rPr>
        <w:t xml:space="preserve"> </w:t>
      </w:r>
      <w:r>
        <w:rPr>
          <w:lang w:val="zh-CN"/>
        </w:rPr>
        <w:t xml:space="preserve">·</w:t>
      </w:r>
      <w:r>
        <w:rPr>
          <w:lang w:val="zh-CN"/>
        </w:rPr>
        <w:t xml:space="preserve"> </w:t>
      </w:r>
      <w:hyperlink r:id="rId580">
        <w:r>
          <w:rPr>
            <w:rStyle w:val="Hyperlink"/>
            <w:rFonts w:hint="eastAsia"/>
            <w:lang w:val="zh-CN"/>
          </w:rPr>
          <w:t xml:space="preserve">FDIC：信托账户存款保障</w:t>
        </w:r>
      </w:hyperlink>
      <w:r>
        <w:rPr>
          <w:lang w:val="zh-CN"/>
        </w:rPr>
        <w:t xml:space="preserve"> </w:t>
      </w:r>
      <w:r>
        <w:rPr>
          <w:lang w:val="zh-CN"/>
        </w:rPr>
        <w:t xml:space="preserve">·</w:t>
      </w:r>
      <w:r>
        <w:rPr>
          <w:lang w:val="zh-CN"/>
        </w:rPr>
        <w:t xml:space="preserve"> </w:t>
      </w:r>
      <w:hyperlink r:id="rId573">
        <w:r>
          <w:rPr>
            <w:rStyle w:val="Hyperlink"/>
            <w:rFonts w:hint="eastAsia"/>
            <w:lang w:val="zh-CN"/>
          </w:rPr>
          <w:t xml:space="preserve">受保存款机构查询（FDIC</w:t>
        </w:r>
        <w:r>
          <w:rPr>
            <w:rStyle w:val="Hyperlink"/>
            <w:lang w:val="zh-CN"/>
          </w:rPr>
          <w:t xml:space="preserve"> </w:t>
        </w:r>
        <w:r>
          <w:rPr>
            <w:rStyle w:val="Hyperlink"/>
            <w:rFonts w:hint="eastAsia"/>
            <w:lang w:val="zh-CN"/>
          </w:rPr>
          <w:t xml:space="preserve">BankFind）</w:t>
        </w:r>
      </w:hyperlink>
      <w:r>
        <w:rPr>
          <w:rFonts w:hint="eastAsia"/>
          <w:lang w:val="zh-CN"/>
        </w:rPr>
        <w:t xml:space="preserve">。联名、退休账户、信托、穿透式保障与现金归集结构复杂时不要只靠口算。</w:t>
      </w:r>
    </w:p>
    <w:p>
      <w:pPr>
        <w:pStyle w:val="BodyText"/>
      </w:pPr>
      <w:r>
        <w:rPr>
          <w:rFonts w:hint="eastAsia"/>
          <w:lang w:val="zh-CN"/>
        </w:rPr>
        <w:t xml:space="preserve">存款保险应对受保银行倒闭，并不是交易诈骗的通用赔偿机制。</w:t>
      </w:r>
    </w:p>
    <w:bookmarkEnd w:id="581"/>
    <w:bookmarkStart w:id="586" w:name="doc-de4c98dcfcbc--3-券商里的现金要看实际持有什么"/>
    <w:p>
      <w:pPr>
        <w:pStyle w:val="Heading2"/>
      </w:pPr>
      <w:r>
        <w:rPr>
          <w:lang w:val="zh-CN"/>
        </w:rPr>
        <w:t xml:space="preserve">3. </w:t>
      </w:r>
      <w:r>
        <w:rPr>
          <w:rFonts w:hint="eastAsia"/>
          <w:lang w:val="zh-CN"/>
        </w:rPr>
        <w:t xml:space="preserve">券商里的“现金”要看实际持有什么</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显示方式或产品</w:t>
            </w:r>
          </w:p>
        </w:tc>
        <w:tc>
          <w:tcPr/>
          <w:p>
            <w:pPr>
              <w:pStyle w:val="Compact"/>
            </w:pPr>
            <w:r>
              <w:rPr>
                <w:rFonts w:hint="eastAsia"/>
                <w:lang w:val="zh-CN"/>
              </w:rPr>
              <w:t xml:space="preserve">应确认什么</w:t>
            </w:r>
          </w:p>
        </w:tc>
      </w:tr>
      <w:tr>
        <w:tc>
          <w:tcPr/>
          <w:p>
            <w:pPr>
              <w:pStyle w:val="Compact"/>
            </w:pPr>
            <w:r>
              <w:rPr>
                <w:rFonts w:hint="eastAsia"/>
                <w:lang w:val="zh-CN"/>
              </w:rPr>
              <w:t xml:space="preserve">银行存款</w:t>
            </w:r>
          </w:p>
        </w:tc>
        <w:tc>
          <w:tcPr/>
          <w:p>
            <w:pPr>
              <w:pStyle w:val="Compact"/>
            </w:pPr>
            <w:r>
              <w:rPr>
                <w:rFonts w:hint="eastAsia"/>
                <w:lang w:val="zh-CN"/>
              </w:rPr>
              <w:t xml:space="preserve">银行是否受保、存款类别及合计限额</w:t>
            </w:r>
          </w:p>
        </w:tc>
      </w:tr>
      <w:tr>
        <w:tc>
          <w:tcPr/>
          <w:p>
            <w:pPr>
              <w:pStyle w:val="Compact"/>
            </w:pPr>
            <w:r>
              <w:rPr>
                <w:rFonts w:hint="eastAsia"/>
                <w:lang w:val="zh-CN"/>
              </w:rPr>
              <w:t xml:space="preserve">银行现金归集（bank</w:t>
            </w:r>
            <w:r>
              <w:rPr>
                <w:lang w:val="zh-CN"/>
              </w:rPr>
              <w:t xml:space="preserve"> </w:t>
            </w:r>
            <w:r>
              <w:rPr>
                <w:rFonts w:hint="eastAsia"/>
                <w:lang w:val="zh-CN"/>
              </w:rPr>
              <w:t xml:space="preserve">sweep）</w:t>
            </w:r>
          </w:p>
        </w:tc>
        <w:tc>
          <w:tcPr/>
          <w:p>
            <w:pPr>
              <w:pStyle w:val="Compact"/>
            </w:pPr>
            <w:r>
              <w:rPr>
                <w:rFonts w:hint="eastAsia"/>
                <w:lang w:val="zh-CN"/>
              </w:rPr>
              <w:t xml:space="preserve">实际接收银行、自己在该银行的其他存款、计划条款</w:t>
            </w:r>
          </w:p>
        </w:tc>
      </w:tr>
      <w:tr>
        <w:tc>
          <w:tcPr/>
          <w:p>
            <w:pPr>
              <w:pStyle w:val="Compact"/>
            </w:pPr>
            <w:r>
              <w:rPr>
                <w:rFonts w:hint="eastAsia"/>
                <w:lang w:val="zh-CN"/>
              </w:rPr>
              <w:t xml:space="preserve">货币市场基金（money</w:t>
            </w:r>
            <w:r>
              <w:rPr>
                <w:lang w:val="zh-CN"/>
              </w:rPr>
              <w:t xml:space="preserve"> market </w:t>
            </w:r>
            <w:r>
              <w:rPr>
                <w:rFonts w:hint="eastAsia"/>
                <w:lang w:val="zh-CN"/>
              </w:rPr>
              <w:t xml:space="preserve">fund）</w:t>
            </w:r>
          </w:p>
        </w:tc>
        <w:tc>
          <w:tcPr/>
          <w:p>
            <w:pPr>
              <w:pStyle w:val="Compact"/>
            </w:pPr>
            <w:r>
              <w:rPr>
                <w:rFonts w:hint="eastAsia"/>
                <w:lang w:val="zh-CN"/>
              </w:rPr>
              <w:t xml:space="preserve">属于基金，不是银行存款；查风险、赎回与交易规则</w:t>
            </w:r>
          </w:p>
        </w:tc>
      </w:tr>
      <w:tr>
        <w:tc>
          <w:tcPr/>
          <w:p>
            <w:pPr>
              <w:pStyle w:val="Compact"/>
            </w:pPr>
            <w:r>
              <w:rPr>
                <w:rFonts w:hint="eastAsia"/>
                <w:lang w:val="zh-CN"/>
              </w:rPr>
              <w:t xml:space="preserve">短期国债或持有国债的基金</w:t>
            </w:r>
          </w:p>
        </w:tc>
        <w:tc>
          <w:tcPr/>
          <w:p>
            <w:pPr>
              <w:pStyle w:val="Compact"/>
            </w:pPr>
            <w:r>
              <w:rPr>
                <w:rFonts w:hint="eastAsia"/>
                <w:lang w:val="zh-CN"/>
              </w:rPr>
              <w:t xml:space="preserve">证券类型、到期或卖出时间、价格波动与结算安排</w:t>
            </w:r>
          </w:p>
        </w:tc>
      </w:tr>
      <w:tr>
        <w:tc>
          <w:tcPr/>
          <w:p>
            <w:pPr>
              <w:pStyle w:val="Compact"/>
            </w:pPr>
            <w:r>
              <w:rPr>
                <w:rFonts w:hint="eastAsia"/>
                <w:lang w:val="zh-CN"/>
              </w:rPr>
              <w:t xml:space="preserve">券商未投资现金</w:t>
            </w:r>
          </w:p>
        </w:tc>
        <w:tc>
          <w:tcPr/>
          <w:p>
            <w:pPr>
              <w:pStyle w:val="Compact"/>
            </w:pPr>
            <w:r>
              <w:rPr>
                <w:rFonts w:hint="eastAsia"/>
                <w:lang w:val="zh-CN"/>
              </w:rPr>
              <w:t xml:space="preserve">券商会员资格、持有目的和适用保护规则</w:t>
            </w:r>
          </w:p>
        </w:tc>
      </w:tr>
    </w:tbl>
    <w:p>
      <w:pPr>
        <w:pStyle w:val="BodyText"/>
      </w:pPr>
      <w:r>
        <w:rPr>
          <w:lang w:val="zh-CN"/>
        </w:rPr>
        <w:t xml:space="preserve">FDIC </w:t>
      </w:r>
      <w:r>
        <w:rPr>
          <w:rFonts w:hint="eastAsia"/>
          <w:lang w:val="zh-CN"/>
        </w:rPr>
        <w:t xml:space="preserve">不承保共同基金等证券。证券投资者保护公司（SIPC）针对会员券商清算中缺失的客户证券及现金提供有限保护，当前标准上限为</w:t>
      </w:r>
      <w:r>
        <w:rPr>
          <w:lang w:val="zh-CN"/>
        </w:rPr>
        <w:t xml:space="preserve"> </w:t>
      </w:r>
      <w:r>
        <w:rPr>
          <w:b/>
          <w:bCs/>
          <w:lang w:val="zh-CN"/>
        </w:rPr>
        <w:t xml:space="preserve">500,000 </w:t>
      </w:r>
      <w:r>
        <w:rPr>
          <w:rFonts w:hint="eastAsia"/>
          <w:b/>
          <w:bCs/>
          <w:lang w:val="zh-CN"/>
        </w:rPr>
        <w:t xml:space="preserve">美元</w:t>
      </w:r>
      <w:r>
        <w:rPr>
          <w:b/>
          <w:bCs/>
          <w:lang w:val="zh-CN"/>
        </w:rPr>
        <w:t xml:space="preserve"> / </w:t>
      </w:r>
      <w:r>
        <w:rPr>
          <w:rFonts w:hint="eastAsia"/>
          <w:b/>
          <w:bCs/>
          <w:lang w:val="zh-CN"/>
        </w:rPr>
        <w:t xml:space="preserve">客户</w:t>
      </w:r>
      <w:r>
        <w:rPr>
          <w:rFonts w:hint="eastAsia"/>
          <w:lang w:val="zh-CN"/>
        </w:rPr>
        <w:t xml:space="preserve">，其中现金索赔上限</w:t>
      </w:r>
      <w:r>
        <w:rPr>
          <w:lang w:val="zh-CN"/>
        </w:rPr>
        <w:t xml:space="preserve"> </w:t>
      </w:r>
      <w:r>
        <w:rPr>
          <w:b/>
          <w:bCs/>
          <w:lang w:val="zh-CN"/>
        </w:rPr>
        <w:t xml:space="preserve">250,000 </w:t>
      </w:r>
      <w:r>
        <w:rPr>
          <w:rFonts w:hint="eastAsia"/>
          <w:b/>
          <w:bCs/>
          <w:lang w:val="zh-CN"/>
        </w:rPr>
        <w:t xml:space="preserve">美元</w:t>
      </w:r>
      <w:r>
        <w:rPr>
          <w:rFonts w:hint="eastAsia"/>
          <w:lang w:val="zh-CN"/>
        </w:rPr>
        <w:t xml:space="preserve">；它不补偿市场下跌或不当投资建议造成的损失。</w:t>
      </w:r>
    </w:p>
    <w:p>
      <w:pPr>
        <w:pStyle w:val="BodyText"/>
      </w:pPr>
      <w:r>
        <w:rPr>
          <w:lang w:val="zh-CN"/>
        </w:rPr>
        <w:t xml:space="preserve">2025 </w:t>
      </w:r>
      <w:r>
        <w:rPr>
          <w:rFonts w:hint="eastAsia"/>
          <w:lang w:val="zh-CN"/>
        </w:rPr>
        <w:t xml:space="preserve">年</w:t>
      </w:r>
      <w:r>
        <w:rPr>
          <w:lang w:val="zh-CN"/>
        </w:rPr>
        <w:t xml:space="preserve"> SEC / Investor.gov </w:t>
      </w:r>
      <w:r>
        <w:rPr>
          <w:rFonts w:hint="eastAsia"/>
          <w:lang w:val="zh-CN"/>
        </w:rPr>
        <w:t xml:space="preserve">的现金归集投资者公告把常见三种情形区分得很清楚：</w:t>
      </w:r>
    </w:p>
    <w:p>
      <w:pPr>
        <w:pStyle w:val="Compact"/>
        <w:numPr>
          <w:ilvl w:val="0"/>
          <w:numId w:val="1093"/>
        </w:numPr>
      </w:pPr>
      <w:r>
        <w:rPr>
          <w:rFonts w:hint="eastAsia"/>
          <w:b/>
          <w:bCs/>
          <w:lang w:val="zh-CN"/>
        </w:rPr>
        <w:t xml:space="preserve">银行现金归集：</w:t>
      </w:r>
      <w:r>
        <w:rPr>
          <w:lang w:val="zh-CN"/>
        </w:rPr>
        <w:t xml:space="preserve"> </w:t>
      </w:r>
      <w:r>
        <w:rPr>
          <w:rFonts w:hint="eastAsia"/>
          <w:lang w:val="zh-CN"/>
        </w:rPr>
        <w:t xml:space="preserve">券商把未投资现金实际扫到一家或多家银行。资金一旦在银行存款账户中，主要看该接收银行的联邦存款保险保障、所有权类别及你在该银行已有的其他存款；这笔归集至银行的现金不因“从券商界面看到”就仍受</w:t>
      </w:r>
      <w:r>
        <w:rPr>
          <w:lang w:val="zh-CN"/>
        </w:rPr>
        <w:t xml:space="preserve"> SIPC </w:t>
      </w:r>
      <w:r>
        <w:rPr>
          <w:rFonts w:hint="eastAsia"/>
          <w:lang w:val="zh-CN"/>
        </w:rPr>
        <w:t xml:space="preserve">保护。</w:t>
      </w:r>
    </w:p>
    <w:p>
      <w:pPr>
        <w:pStyle w:val="Compact"/>
        <w:numPr>
          <w:ilvl w:val="0"/>
          <w:numId w:val="1093"/>
        </w:numPr>
      </w:pPr>
      <w:r>
        <w:rPr>
          <w:rFonts w:hint="eastAsia"/>
          <w:b/>
          <w:bCs/>
          <w:lang w:val="zh-CN"/>
        </w:rPr>
        <w:t xml:space="preserve">货币市场基金归集：</w:t>
      </w:r>
      <w:r>
        <w:rPr>
          <w:lang w:val="zh-CN"/>
        </w:rPr>
        <w:t xml:space="preserve"> </w:t>
      </w:r>
      <w:r>
        <w:rPr>
          <w:rFonts w:hint="eastAsia"/>
          <w:lang w:val="zh-CN"/>
        </w:rPr>
        <w:t xml:space="preserve">买入的是货币市场共同基金，属于证券，不是受联邦存款保险保障的银行存款；在证券投资者保护公司会员券商倒闭场景中可按证券客户财产规则获得证券投资者保护公司提供的保护，但仍有基金自身市场</w:t>
      </w:r>
      <w:r>
        <w:rPr>
          <w:lang w:val="zh-CN"/>
        </w:rPr>
        <w:t xml:space="preserve"> / </w:t>
      </w:r>
      <w:r>
        <w:rPr>
          <w:rFonts w:hint="eastAsia"/>
          <w:lang w:val="zh-CN"/>
        </w:rPr>
        <w:t xml:space="preserve">流动性风险。</w:t>
      </w:r>
    </w:p>
    <w:p>
      <w:pPr>
        <w:pStyle w:val="Compact"/>
        <w:numPr>
          <w:ilvl w:val="0"/>
          <w:numId w:val="1093"/>
        </w:numPr>
      </w:pPr>
      <w:r>
        <w:rPr>
          <w:rFonts w:hint="eastAsia"/>
          <w:b/>
          <w:bCs/>
          <w:lang w:val="zh-CN"/>
        </w:rPr>
        <w:t xml:space="preserve">自由贷方余额</w:t>
      </w:r>
      <w:r>
        <w:rPr>
          <w:b/>
          <w:bCs/>
          <w:lang w:val="zh-CN"/>
        </w:rPr>
        <w:t xml:space="preserve"> / </w:t>
      </w:r>
      <w:r>
        <w:rPr>
          <w:rFonts w:hint="eastAsia"/>
          <w:b/>
          <w:bCs/>
          <w:lang w:val="zh-CN"/>
        </w:rPr>
        <w:t xml:space="preserve">现金留在券商：</w:t>
      </w:r>
      <w:r>
        <w:rPr>
          <w:lang w:val="zh-CN"/>
        </w:rPr>
        <w:t xml:space="preserve"> </w:t>
      </w:r>
      <w:r>
        <w:rPr>
          <w:rFonts w:hint="eastAsia"/>
          <w:lang w:val="zh-CN"/>
        </w:rPr>
        <w:t xml:space="preserve">若留在证券投资者保护公司会员券商、用于购买证券的现金，通常属于</w:t>
      </w:r>
      <w:r>
        <w:rPr>
          <w:lang w:val="zh-CN"/>
        </w:rPr>
        <w:t xml:space="preserve"> SIPC </w:t>
      </w:r>
      <w:r>
        <w:rPr>
          <w:rFonts w:hint="eastAsia"/>
          <w:lang w:val="zh-CN"/>
        </w:rPr>
        <w:t xml:space="preserve">保护讨论范围，仍受</w:t>
      </w:r>
      <w:r>
        <w:rPr>
          <w:lang w:val="zh-CN"/>
        </w:rPr>
        <w:t xml:space="preserve"> $500k </w:t>
      </w:r>
      <w:r>
        <w:rPr>
          <w:rFonts w:hint="eastAsia"/>
          <w:lang w:val="zh-CN"/>
        </w:rPr>
        <w:t xml:space="preserve">总额</w:t>
      </w:r>
      <w:r>
        <w:rPr>
          <w:lang w:val="zh-CN"/>
        </w:rPr>
        <w:t xml:space="preserve"> / $250k </w:t>
      </w:r>
      <w:r>
        <w:rPr>
          <w:rFonts w:hint="eastAsia"/>
          <w:lang w:val="zh-CN"/>
        </w:rPr>
        <w:t xml:space="preserve">现金保障上限与客户类别等规则约束。</w:t>
      </w:r>
    </w:p>
    <w:p>
      <w:pPr>
        <w:pStyle w:val="FirstParagraph"/>
      </w:pPr>
      <w:r>
        <w:rPr>
          <w:rFonts w:hint="eastAsia"/>
          <w:lang w:val="zh-CN"/>
        </w:rPr>
        <w:t xml:space="preserve">同一个券商应用里写着“现金”，实际法律结构可能完全不同；还要比较归集利率、参与银行、是否可选择其他核心现金头寸以及账户是否收按资产计收的费用。</w:t>
      </w:r>
    </w:p>
    <w:p>
      <w:pPr>
        <w:pStyle w:val="BodyText"/>
      </w:pPr>
      <w:r>
        <w:rPr>
          <w:rFonts w:hint="eastAsia"/>
          <w:b/>
          <w:bCs/>
          <w:lang w:val="zh-CN"/>
        </w:rPr>
        <w:t xml:space="preserve">继续看</w:t>
      </w:r>
      <w:r>
        <w:rPr>
          <w:b/>
          <w:bCs/>
          <w:lang w:val="zh-CN"/>
        </w:rPr>
        <w:t xml:space="preserve"> / </w:t>
      </w:r>
      <w:r>
        <w:rPr>
          <w:rFonts w:hint="eastAsia"/>
          <w:b/>
          <w:bCs/>
          <w:lang w:val="zh-CN"/>
        </w:rPr>
        <w:t xml:space="preserve">核验：</w:t>
      </w:r>
      <w:r>
        <w:rPr>
          <w:lang w:val="zh-CN"/>
        </w:rPr>
        <w:t xml:space="preserve"> </w:t>
      </w:r>
      <w:hyperlink r:id="rId582">
        <w:r>
          <w:rPr>
            <w:rStyle w:val="Hyperlink"/>
            <w:rFonts w:hint="eastAsia"/>
            <w:lang w:val="zh-CN"/>
          </w:rPr>
          <w:t xml:space="preserve">Investor.gov：闲置现金归集安排（2025年5月14日）</w:t>
        </w:r>
      </w:hyperlink>
      <w:r>
        <w:rPr>
          <w:lang w:val="zh-CN"/>
        </w:rPr>
        <w:t xml:space="preserve"> </w:t>
      </w:r>
      <w:r>
        <w:rPr>
          <w:lang w:val="zh-CN"/>
        </w:rPr>
        <w:t xml:space="preserve">·</w:t>
      </w:r>
      <w:r>
        <w:rPr>
          <w:lang w:val="zh-CN"/>
        </w:rPr>
        <w:t xml:space="preserve"> </w:t>
      </w:r>
      <w:hyperlink r:id="rId583">
        <w:r>
          <w:rPr>
            <w:rStyle w:val="Hyperlink"/>
            <w:lang w:val="zh-CN"/>
          </w:rPr>
          <w:t xml:space="preserve">Investor.gov / </w:t>
        </w:r>
        <w:r>
          <w:rPr>
            <w:rStyle w:val="Hyperlink"/>
            <w:rFonts w:hint="eastAsia"/>
            <w:lang w:val="zh-CN"/>
          </w:rPr>
          <w:t xml:space="preserve">SIPC：证券投资者保护基础</w:t>
        </w:r>
      </w:hyperlink>
      <w:r>
        <w:rPr>
          <w:lang w:val="zh-CN"/>
        </w:rPr>
        <w:t xml:space="preserve"> </w:t>
      </w:r>
      <w:r>
        <w:rPr>
          <w:lang w:val="zh-CN"/>
        </w:rPr>
        <w:t xml:space="preserve">·</w:t>
      </w:r>
      <w:r>
        <w:rPr>
          <w:lang w:val="zh-CN"/>
        </w:rPr>
        <w:t xml:space="preserve"> </w:t>
      </w:r>
      <w:hyperlink r:id="rId584">
        <w:r>
          <w:rPr>
            <w:rStyle w:val="Hyperlink"/>
            <w:rFonts w:hint="eastAsia"/>
            <w:lang w:val="zh-CN"/>
          </w:rPr>
          <w:t xml:space="preserve">FDIC：存款保险不保障哪些产品</w:t>
        </w:r>
      </w:hyperlink>
      <w:r>
        <w:rPr>
          <w:lang w:val="zh-CN"/>
        </w:rPr>
        <w:t xml:space="preserve"> </w:t>
      </w:r>
      <w:r>
        <w:rPr>
          <w:lang w:val="zh-CN"/>
        </w:rPr>
        <w:t xml:space="preserve">·</w:t>
      </w:r>
      <w:r>
        <w:rPr>
          <w:lang w:val="zh-CN"/>
        </w:rPr>
        <w:t xml:space="preserve"> </w:t>
      </w:r>
      <w:hyperlink r:id="rId585">
        <w:r>
          <w:rPr>
            <w:rStyle w:val="Hyperlink"/>
            <w:rFonts w:hint="eastAsia"/>
            <w:lang w:val="zh-CN"/>
          </w:rPr>
          <w:t xml:space="preserve">SIPC：证券投资者保护的范围</w:t>
        </w:r>
      </w:hyperlink>
      <w:r>
        <w:rPr>
          <w:lang w:val="zh-CN"/>
        </w:rPr>
        <w:t xml:space="preserve"> </w:t>
      </w:r>
      <w:r>
        <w:rPr>
          <w:lang w:val="zh-CN"/>
        </w:rPr>
        <w:t xml:space="preserve">·</w:t>
      </w:r>
      <w:r>
        <w:rPr>
          <w:lang w:val="zh-CN"/>
        </w:rPr>
        <w:t xml:space="preserve"> </w:t>
      </w:r>
      <w:hyperlink r:id="rId574">
        <w:r>
          <w:rPr>
            <w:rStyle w:val="Hyperlink"/>
            <w:rFonts w:hint="eastAsia"/>
            <w:lang w:val="zh-CN"/>
          </w:rPr>
          <w:t xml:space="preserve">证券投资者保护组织会员查询（SIPC</w:t>
        </w:r>
        <w:r>
          <w:rPr>
            <w:rStyle w:val="Hyperlink"/>
            <w:lang w:val="zh-CN"/>
          </w:rPr>
          <w:t xml:space="preserve"> Member </w:t>
        </w:r>
        <w:r>
          <w:rPr>
            <w:rStyle w:val="Hyperlink"/>
            <w:rFonts w:hint="eastAsia"/>
            <w:lang w:val="zh-CN"/>
          </w:rPr>
          <w:t xml:space="preserve">Search）</w:t>
        </w:r>
      </w:hyperlink>
      <w:r>
        <w:rPr>
          <w:lang w:val="zh-CN"/>
        </w:rPr>
        <w:t xml:space="preserve">。</w:t>
      </w:r>
    </w:p>
    <w:bookmarkEnd w:id="586"/>
    <w:bookmarkStart w:id="590" w:name="doc-de4c98dcfcbc--4-税款要在收入发生的年度安排"/>
    <w:p>
      <w:pPr>
        <w:pStyle w:val="Heading2"/>
      </w:pPr>
      <w:r>
        <w:rPr>
          <w:lang w:val="zh-CN"/>
        </w:rPr>
        <w:t xml:space="preserve">4. </w:t>
      </w:r>
      <w:r>
        <w:rPr>
          <w:rFonts w:hint="eastAsia"/>
          <w:lang w:val="zh-CN"/>
        </w:rPr>
        <w:t xml:space="preserve">税款要在收入发生的年度安排</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工资预扣、预估税缴款和报税时补款是不同环节。奖金、股权归属、出售资产、利息或经营收入明显变化时，更新全年税额估计，查是否需要调整预扣或按期缴预估税。</w:t>
      </w:r>
    </w:p>
    <w:p>
      <w:pPr>
        <w:pStyle w:val="BodyText"/>
      </w:pPr>
      <w:r>
        <w:rPr>
          <w:rFonts w:hint="eastAsia"/>
          <w:lang w:val="zh-CN"/>
        </w:rPr>
        <w:t xml:space="preserve">预缴不足罚金有一般规则及例外，不等于年底一次补足即可。具体比例、适用条件与时间安排集中见</w:t>
      </w:r>
      <w:hyperlink w:anchor="doc-0dc76a24c950">
        <w:r>
          <w:rPr>
            <w:rStyle w:val="Hyperlink"/>
            <w:rFonts w:hint="eastAsia"/>
            <w:lang w:val="zh-CN"/>
          </w:rPr>
          <w:t xml:space="preserve">第</w:t>
        </w:r>
        <w:r>
          <w:rPr>
            <w:rStyle w:val="Hyperlink"/>
            <w:lang w:val="zh-CN"/>
          </w:rPr>
          <w:t xml:space="preserve"> 14 </w:t>
        </w:r>
        <w:r>
          <w:rPr>
            <w:rStyle w:val="Hyperlink"/>
            <w:rFonts w:hint="eastAsia"/>
            <w:lang w:val="zh-CN"/>
          </w:rPr>
          <w:t xml:space="preserve">章</w:t>
        </w:r>
      </w:hyperlink>
      <w:r>
        <w:rPr>
          <w:rFonts w:hint="eastAsia"/>
          <w:lang w:val="zh-CN"/>
        </w:rPr>
        <w:t xml:space="preserve">，避免在多个地方各维护一套数字。</w:t>
      </w:r>
    </w:p>
    <w:p>
      <w:pPr>
        <w:pStyle w:val="BodyText"/>
      </w:pPr>
      <w:r>
        <w:rPr>
          <w:rFonts w:hint="eastAsia"/>
          <w:b/>
          <w:bCs/>
          <w:lang w:val="zh-CN"/>
        </w:rPr>
        <w:t xml:space="preserve">直接算</w:t>
      </w:r>
      <w:r>
        <w:rPr>
          <w:b/>
          <w:bCs/>
          <w:lang w:val="zh-CN"/>
        </w:rPr>
        <w:t xml:space="preserve"> / </w:t>
      </w:r>
      <w:r>
        <w:rPr>
          <w:rFonts w:hint="eastAsia"/>
          <w:b/>
          <w:bCs/>
          <w:lang w:val="zh-CN"/>
        </w:rPr>
        <w:t xml:space="preserve">调整：</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588">
        <w:r>
          <w:rPr>
            <w:rStyle w:val="Hyperlink"/>
            <w:rFonts w:hint="eastAsia"/>
            <w:lang w:val="zh-CN"/>
          </w:rPr>
          <w:t xml:space="preserve">IRS：预估税</w:t>
        </w:r>
      </w:hyperlink>
      <w:r>
        <w:rPr>
          <w:lang w:val="zh-CN"/>
        </w:rPr>
        <w:t xml:space="preserve"> </w:t>
      </w:r>
      <w:r>
        <w:rPr>
          <w:lang w:val="zh-CN"/>
        </w:rPr>
        <w:t xml:space="preserve">·</w:t>
      </w:r>
      <w:r>
        <w:rPr>
          <w:lang w:val="zh-CN"/>
        </w:rPr>
        <w:t xml:space="preserve"> </w:t>
      </w:r>
      <w:hyperlink r:id="rId589">
        <w:r>
          <w:rPr>
            <w:rStyle w:val="Hyperlink"/>
            <w:rFonts w:hint="eastAsia"/>
            <w:lang w:val="zh-CN"/>
          </w:rPr>
          <w:t xml:space="preserve">IRS：个人预估税表（Form</w:t>
        </w:r>
        <w:r>
          <w:rPr>
            <w:rStyle w:val="Hyperlink"/>
            <w:lang w:val="zh-CN"/>
          </w:rPr>
          <w:t xml:space="preserve"> </w:t>
        </w:r>
        <w:r>
          <w:rPr>
            <w:rStyle w:val="Hyperlink"/>
            <w:rFonts w:hint="eastAsia"/>
            <w:lang w:val="zh-CN"/>
          </w:rPr>
          <w:t xml:space="preserve">1040-ES）</w:t>
        </w:r>
      </w:hyperlink>
      <w:r>
        <w:rPr>
          <w:lang w:val="zh-CN"/>
        </w:rPr>
        <w:t xml:space="preserve">。</w:t>
      </w:r>
    </w:p>
    <w:bookmarkEnd w:id="590"/>
    <w:bookmarkStart w:id="593" w:name="doc-de4c98dcfcbc--5-工资预扣与直接缴税的时间处理不同"/>
    <w:p>
      <w:pPr>
        <w:pStyle w:val="Heading2"/>
      </w:pPr>
      <w:r>
        <w:rPr>
          <w:lang w:val="zh-CN"/>
        </w:rPr>
        <w:t xml:space="preserve">5. </w:t>
      </w:r>
      <w:r>
        <w:rPr>
          <w:rFonts w:hint="eastAsia"/>
          <w:lang w:val="zh-CN"/>
        </w:rPr>
        <w:t xml:space="preserve">工资预扣与直接缴税的时间处理不同</w:t>
      </w:r>
    </w:p>
    <w:p>
      <w:pPr>
        <w:pStyle w:val="FirstParagraph"/>
      </w:pPr>
      <w:r>
        <w:rPr>
          <w:rFonts w:hint="eastAsia"/>
          <w:lang w:val="zh-CN"/>
        </w:rPr>
        <w:t xml:space="preserve">联邦预缴不足计算对预扣税有特别的分配规则；直接缴纳预估税通常须考虑实际付款期。年内发现差额时，把工资单、已缴税款和收入发生时间交给报税专业人士计算，而不是只问还差多少总额。</w:t>
      </w:r>
    </w:p>
    <w:p>
      <w:pPr>
        <w:pStyle w:val="BodyText"/>
      </w:pPr>
      <w:r>
        <w:rPr>
          <w:rFonts w:hint="eastAsia"/>
          <w:lang w:val="zh-CN"/>
        </w:rPr>
        <w:t xml:space="preserve">是否调整工资预扣、采用收入年化计算或补缴，应在工资处理截止前确定。不能把“年底多扣一些”当成适用于所有人和所有州的补救方法。</w:t>
      </w:r>
    </w:p>
    <w:p>
      <w:pPr>
        <w:pStyle w:val="BodyText"/>
      </w:pPr>
      <w:r>
        <w:rPr>
          <w:rFonts w:hint="eastAsia"/>
          <w:b/>
          <w:bCs/>
          <w:lang w:val="zh-CN"/>
        </w:rPr>
        <w:t xml:space="preserve">继续看：</w:t>
      </w:r>
      <w:r>
        <w:rPr>
          <w:lang w:val="zh-CN"/>
        </w:rPr>
        <w:t xml:space="preserve"> </w:t>
      </w:r>
      <w:hyperlink r:id="rId591">
        <w:r>
          <w:rPr>
            <w:rStyle w:val="Hyperlink"/>
            <w:rFonts w:hint="eastAsia"/>
            <w:lang w:val="zh-CN"/>
          </w:rPr>
          <w:t xml:space="preserve">工资预扣税设置表（Form</w:t>
        </w:r>
        <w:r>
          <w:rPr>
            <w:rStyle w:val="Hyperlink"/>
            <w:lang w:val="zh-CN"/>
          </w:rPr>
          <w:t xml:space="preserve"> </w:t>
        </w:r>
        <w:r>
          <w:rPr>
            <w:rStyle w:val="Hyperlink"/>
            <w:rFonts w:hint="eastAsia"/>
            <w:lang w:val="zh-CN"/>
          </w:rPr>
          <w:t xml:space="preserve">W-4）</w:t>
        </w:r>
      </w:hyperlink>
      <w:r>
        <w:rPr>
          <w:lang w:val="zh-CN"/>
        </w:rPr>
        <w:t xml:space="preserve"> </w:t>
      </w:r>
      <w:r>
        <w:rPr>
          <w:lang w:val="zh-CN"/>
        </w:rPr>
        <w:t xml:space="preserve">·</w:t>
      </w:r>
      <w:r>
        <w:rPr>
          <w:lang w:val="zh-CN"/>
        </w:rPr>
        <w:t xml:space="preserve"> </w:t>
      </w:r>
      <w:hyperlink r:id="rId592">
        <w:r>
          <w:rPr>
            <w:rStyle w:val="Hyperlink"/>
            <w:rFonts w:hint="eastAsia"/>
            <w:lang w:val="zh-CN"/>
          </w:rPr>
          <w:t xml:space="preserve">IRS：预缴不足罚金计算说明（Form</w:t>
        </w:r>
        <w:r>
          <w:rPr>
            <w:rStyle w:val="Hyperlink"/>
            <w:lang w:val="zh-CN"/>
          </w:rPr>
          <w:t xml:space="preserve"> </w:t>
        </w:r>
        <w:r>
          <w:rPr>
            <w:rStyle w:val="Hyperlink"/>
            <w:rFonts w:hint="eastAsia"/>
            <w:lang w:val="zh-CN"/>
          </w:rPr>
          <w:t xml:space="preserve">2210）</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w:t>
      </w:r>
    </w:p>
    <w:bookmarkEnd w:id="593"/>
    <w:bookmarkStart w:id="595" w:name="doc-de4c98dcfcbc--6-延期申报与延期付款分开问"/>
    <w:p>
      <w:pPr>
        <w:pStyle w:val="Heading2"/>
      </w:pPr>
      <w:r>
        <w:rPr>
          <w:lang w:val="zh-CN"/>
        </w:rPr>
        <w:t xml:space="preserve">6. </w:t>
      </w:r>
      <w:r>
        <w:rPr>
          <w:rFonts w:hint="eastAsia"/>
          <w:lang w:val="zh-CN"/>
        </w:rPr>
        <w:t xml:space="preserve">延期申报与延期付款分开问</w:t>
      </w:r>
    </w:p>
    <w:p>
      <w:pPr>
        <w:pStyle w:val="FirstParagraph"/>
      </w:pPr>
      <w:r>
        <w:rPr>
          <w:rFonts w:hint="eastAsia"/>
          <w:b/>
          <w:bCs/>
          <w:lang w:val="zh-CN"/>
        </w:rPr>
        <w:t xml:space="preserve">继续看</w:t>
      </w:r>
      <w:r>
        <w:rPr>
          <w:b/>
          <w:bCs/>
          <w:lang w:val="zh-CN"/>
        </w:rPr>
        <w:t xml:space="preserve"> / </w:t>
      </w:r>
      <w:r>
        <w:rPr>
          <w:rFonts w:hint="eastAsia"/>
          <w:b/>
          <w:bCs/>
          <w:lang w:val="zh-CN"/>
        </w:rPr>
        <w:t xml:space="preserve">付款：</w:t>
      </w:r>
      <w:r>
        <w:rPr>
          <w:lang w:val="zh-CN"/>
        </w:rPr>
        <w:t xml:space="preserve"> </w:t>
      </w:r>
      <w:hyperlink r:id="rId594">
        <w:r>
          <w:rPr>
            <w:rStyle w:val="Hyperlink"/>
            <w:rFonts w:hint="eastAsia"/>
            <w:lang w:val="zh-CN"/>
          </w:rPr>
          <w:t xml:space="preserve">IRS：申请延长报税期限</w:t>
        </w:r>
      </w:hyperlink>
      <w:r>
        <w:rPr>
          <w:lang w:val="zh-CN"/>
        </w:rPr>
        <w:t xml:space="preserve"> </w:t>
      </w:r>
      <w:r>
        <w:rPr>
          <w:lang w:val="zh-CN"/>
        </w:rPr>
        <w:t xml:space="preserve">·</w:t>
      </w:r>
      <w:r>
        <w:rPr>
          <w:lang w:val="zh-CN"/>
        </w:rPr>
        <w:t xml:space="preserve"> </w:t>
      </w:r>
      <w:hyperlink r:id="rId498">
        <w:r>
          <w:rPr>
            <w:rStyle w:val="Hyperlink"/>
            <w:rFonts w:hint="eastAsia"/>
            <w:lang w:val="zh-CN"/>
          </w:rPr>
          <w:t xml:space="preserve">IRS：缴纳税款</w:t>
        </w:r>
      </w:hyperlink>
      <w:r>
        <w:rPr>
          <w:lang w:val="zh-CN"/>
        </w:rPr>
        <w:t xml:space="preserve"> </w:t>
      </w:r>
      <w:r>
        <w:rPr>
          <w:lang w:val="zh-CN"/>
        </w:rPr>
        <w:t xml:space="preserve">·</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rFonts w:hint="eastAsia"/>
          <w:lang w:val="zh-CN"/>
        </w:rPr>
        <w:t xml:space="preserve">。通常的申报延期不自动延长付款期限；特定灾害税务救济另看</w:t>
      </w:r>
      <w:r>
        <w:rPr>
          <w:lang w:val="zh-CN"/>
        </w:rPr>
        <w:t xml:space="preserve"> IRS </w:t>
      </w:r>
      <w:r>
        <w:rPr>
          <w:rFonts w:hint="eastAsia"/>
          <w:lang w:val="zh-CN"/>
        </w:rPr>
        <w:t xml:space="preserve">当期公告。</w:t>
      </w:r>
    </w:p>
    <w:p>
      <w:pPr>
        <w:pStyle w:val="BodyText"/>
      </w:pPr>
      <w:r>
        <w:rPr>
          <w:rFonts w:hint="eastAsia"/>
          <w:lang w:val="zh-CN"/>
        </w:rPr>
        <w:t xml:space="preserve">即使材料未齐，也应估算并处理到期税款；州和地方安排单独核对。是否有利息或罚金，不能只看延期申请是否成功。</w:t>
      </w:r>
    </w:p>
    <w:bookmarkEnd w:id="595"/>
    <w:bookmarkStart w:id="598" w:name="doc-de4c98dcfcbc--7-税务通知进入固定流程"/>
    <w:p>
      <w:pPr>
        <w:pStyle w:val="Heading2"/>
      </w:pPr>
      <w:r>
        <w:rPr>
          <w:lang w:val="zh-CN"/>
        </w:rPr>
        <w:t xml:space="preserve">7. </w:t>
      </w:r>
      <w:r>
        <w:rPr>
          <w:rFonts w:hint="eastAsia"/>
          <w:lang w:val="zh-CN"/>
        </w:rPr>
        <w:t xml:space="preserve">税务通知进入固定流程</w:t>
      </w:r>
    </w:p>
    <w:p>
      <w:pPr>
        <w:pStyle w:val="FirstParagraph"/>
      </w:pPr>
      <w:r>
        <w:rPr>
          <w:rFonts w:hint="eastAsia"/>
          <w:lang w:val="zh-CN"/>
        </w:rPr>
        <w:t xml:space="preserve">保存通知全部页面和信封，记录收到日期与回复期限，通过独立找到的官方渠道核验。把通知连同相关税表、付款凭证和已有往来交给合适的税务专业人士。</w:t>
      </w:r>
    </w:p>
    <w:p>
      <w:pPr>
        <w:pStyle w:val="BodyText"/>
      </w:pPr>
      <w:r>
        <w:rPr>
          <w:rFonts w:hint="eastAsia"/>
          <w:lang w:val="zh-CN"/>
        </w:rPr>
        <w:t xml:space="preserve">明确谁负责回复、用什么渠道、何时提交，并保存送达或上传证明。打电话咨询后仍要确认是否需要书面回复。</w:t>
      </w:r>
    </w:p>
    <w:p>
      <w:pPr>
        <w:pStyle w:val="BodyText"/>
      </w:pPr>
      <w:r>
        <w:rPr>
          <w:rFonts w:hint="eastAsia"/>
          <w:b/>
          <w:bCs/>
          <w:lang w:val="zh-CN"/>
        </w:rPr>
        <w:t xml:space="preserve">通知入口：</w:t>
      </w:r>
      <w:r>
        <w:rPr>
          <w:lang w:val="zh-CN"/>
        </w:rPr>
        <w:t xml:space="preserve"> </w:t>
      </w:r>
      <w:hyperlink r:id="rId596">
        <w:r>
          <w:rPr>
            <w:rStyle w:val="Hyperlink"/>
            <w:rFonts w:hint="eastAsia"/>
            <w:lang w:val="zh-CN"/>
          </w:rPr>
          <w:t xml:space="preserve">IRS：理解国税局通知与信件</w:t>
        </w:r>
      </w:hyperlink>
      <w:r>
        <w:rPr>
          <w:lang w:val="zh-CN"/>
        </w:rPr>
        <w:t xml:space="preserve"> </w:t>
      </w:r>
      <w:r>
        <w:rPr>
          <w:lang w:val="zh-CN"/>
        </w:rPr>
        <w:t xml:space="preserve">·</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597">
        <w:r>
          <w:rPr>
            <w:rStyle w:val="Hyperlink"/>
            <w:lang w:val="zh-CN"/>
          </w:rPr>
          <w:t xml:space="preserve">Taxpayer Advocate </w:t>
        </w:r>
        <w:r>
          <w:rPr>
            <w:rStyle w:val="Hyperlink"/>
            <w:rFonts w:hint="eastAsia"/>
            <w:lang w:val="zh-CN"/>
          </w:rPr>
          <w:t xml:space="preserve">Service：纳税人求助</w:t>
        </w:r>
      </w:hyperlink>
      <w:r>
        <w:rPr>
          <w:rFonts w:hint="eastAsia"/>
          <w:lang w:val="zh-CN"/>
        </w:rPr>
        <w:t xml:space="preserve">。正式回复期限仍以实际通知为准。</w:t>
      </w:r>
    </w:p>
    <w:bookmarkEnd w:id="598"/>
    <w:bookmarkStart w:id="599" w:name="doc-de4c98dcfcbc--8-政府账户作为复核入口"/>
    <w:p>
      <w:pPr>
        <w:pStyle w:val="Heading2"/>
      </w:pPr>
      <w:r>
        <w:rPr>
          <w:lang w:val="zh-CN"/>
        </w:rPr>
        <w:t xml:space="preserve">8. </w:t>
      </w:r>
      <w:r>
        <w:rPr>
          <w:rFonts w:hint="eastAsia"/>
          <w:lang w:val="zh-CN"/>
        </w:rPr>
        <w:t xml:space="preserve">政府账户作为复核入口</w:t>
      </w:r>
    </w:p>
    <w:p>
      <w:pPr>
        <w:pStyle w:val="FirstParagraph"/>
      </w:pPr>
      <w:r>
        <w:rPr>
          <w:rFonts w:hint="eastAsia"/>
          <w:lang w:val="zh-CN"/>
        </w:rPr>
        <w:t xml:space="preserve">提前建立适用的税务账户，定期核对缴款归属的纳税年度和状态。IRS</w:t>
      </w:r>
      <w:r>
        <w:rPr>
          <w:lang w:val="zh-CN"/>
        </w:rPr>
        <w:t xml:space="preserve"> </w:t>
      </w:r>
      <w:r>
        <w:rPr>
          <w:rFonts w:hint="eastAsia"/>
          <w:lang w:val="zh-CN"/>
        </w:rPr>
        <w:t xml:space="preserve">账户功能与身份保护码见</w:t>
      </w:r>
      <w:hyperlink w:anchor="doc-0a01767de5ba">
        <w:r>
          <w:rPr>
            <w:rStyle w:val="Hyperlink"/>
            <w:rFonts w:hint="eastAsia"/>
            <w:lang w:val="zh-CN"/>
          </w:rPr>
          <w:t xml:space="preserve">第</w:t>
        </w:r>
        <w:r>
          <w:rPr>
            <w:rStyle w:val="Hyperlink"/>
            <w:lang w:val="zh-CN"/>
          </w:rPr>
          <w:t xml:space="preserve"> 11 </w:t>
        </w:r>
        <w:r>
          <w:rPr>
            <w:rStyle w:val="Hyperlink"/>
            <w:rFonts w:hint="eastAsia"/>
            <w:lang w:val="zh-CN"/>
          </w:rPr>
          <w:t xml:space="preserve">章</w:t>
        </w:r>
      </w:hyperlink>
      <w:r>
        <w:rPr>
          <w:lang w:val="zh-CN"/>
        </w:rPr>
        <w:t xml:space="preserve">。</w:t>
      </w:r>
    </w:p>
    <w:p>
      <w:pPr>
        <w:pStyle w:val="BodyText"/>
      </w:pPr>
      <w:r>
        <w:rPr>
          <w:rFonts w:hint="eastAsia"/>
          <w:lang w:val="zh-CN"/>
        </w:rPr>
        <w:t xml:space="preserve">不要将税务门户当成所有资料的唯一存档；部分文件未显示、更新延迟和身份验证失败都可能影响使用。</w:t>
      </w:r>
    </w:p>
    <w:p>
      <w:pPr>
        <w:pStyle w:val="BodyText"/>
      </w:pPr>
      <w:r>
        <w:rPr>
          <w:rFonts w:hint="eastAsia"/>
          <w:b/>
          <w:bCs/>
          <w:lang w:val="zh-CN"/>
        </w:rPr>
        <w:t xml:space="preserve">税务记录入口：</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497">
        <w:r>
          <w:rPr>
            <w:rStyle w:val="Hyperlink"/>
            <w:rFonts w:hint="eastAsia"/>
            <w:lang w:val="zh-CN"/>
          </w:rPr>
          <w:t xml:space="preserve">IRS：获取税务记录</w:t>
        </w:r>
      </w:hyperlink>
      <w:r>
        <w:rPr>
          <w:lang w:val="zh-CN"/>
        </w:rPr>
        <w:t xml:space="preserve"> </w:t>
      </w:r>
      <w:r>
        <w:rPr>
          <w:lang w:val="zh-CN"/>
        </w:rPr>
        <w:t xml:space="preserve">·</w:t>
      </w:r>
      <w:r>
        <w:rPr>
          <w:lang w:val="zh-CN"/>
        </w:rPr>
        <w:t xml:space="preserve"> </w:t>
      </w:r>
      <w:hyperlink r:id="rId498">
        <w:r>
          <w:rPr>
            <w:rStyle w:val="Hyperlink"/>
            <w:rFonts w:hint="eastAsia"/>
            <w:lang w:val="zh-CN"/>
          </w:rPr>
          <w:t xml:space="preserve">IRS：缴纳税款</w:t>
        </w:r>
      </w:hyperlink>
      <w:r>
        <w:rPr>
          <w:lang w:val="zh-CN"/>
        </w:rPr>
        <w:t xml:space="preserve">。</w:t>
      </w:r>
    </w:p>
    <w:bookmarkEnd w:id="599"/>
    <w:bookmarkStart w:id="611" w:name="doc-de4c98dcfcbc--9-每个账户说明用途"/>
    <w:p>
      <w:pPr>
        <w:pStyle w:val="Heading2"/>
      </w:pPr>
      <w:r>
        <w:rPr>
          <w:lang w:val="zh-CN"/>
        </w:rPr>
        <w:t xml:space="preserve">9. </w:t>
      </w:r>
      <w:r>
        <w:rPr>
          <w:rFonts w:hint="eastAsia"/>
          <w:lang w:val="zh-CN"/>
        </w:rPr>
        <w:t xml:space="preserve">每个账户说明用途</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用途</w:t>
            </w:r>
          </w:p>
        </w:tc>
        <w:tc>
          <w:tcPr/>
          <w:p>
            <w:pPr>
              <w:pStyle w:val="Compact"/>
            </w:pPr>
            <w:r>
              <w:rPr>
                <w:rFonts w:hint="eastAsia"/>
                <w:lang w:val="zh-CN"/>
              </w:rPr>
              <w:t xml:space="preserve">管理重点</w:t>
            </w:r>
          </w:p>
        </w:tc>
      </w:tr>
      <w:tr>
        <w:tc>
          <w:tcPr/>
          <w:p>
            <w:pPr>
              <w:pStyle w:val="Compact"/>
            </w:pPr>
            <w:r>
              <w:rPr>
                <w:rFonts w:hint="eastAsia"/>
                <w:lang w:val="zh-CN"/>
              </w:rPr>
              <w:t xml:space="preserve">日常支出</w:t>
            </w:r>
          </w:p>
        </w:tc>
        <w:tc>
          <w:tcPr/>
          <w:p>
            <w:pPr>
              <w:pStyle w:val="Compact"/>
            </w:pPr>
            <w:r>
              <w:rPr>
                <w:rFonts w:hint="eastAsia"/>
                <w:lang w:val="zh-CN"/>
              </w:rPr>
              <w:t xml:space="preserve">自动扣款、余额缓冲、异常提醒</w:t>
            </w:r>
          </w:p>
        </w:tc>
      </w:tr>
      <w:tr>
        <w:tc>
          <w:tcPr/>
          <w:p>
            <w:pPr>
              <w:pStyle w:val="Compact"/>
            </w:pPr>
            <w:r>
              <w:rPr>
                <w:rFonts w:hint="eastAsia"/>
                <w:lang w:val="zh-CN"/>
              </w:rPr>
              <w:t xml:space="preserve">应急与近期大额支出</w:t>
            </w:r>
          </w:p>
        </w:tc>
        <w:tc>
          <w:tcPr/>
          <w:p>
            <w:pPr>
              <w:pStyle w:val="Compact"/>
            </w:pPr>
            <w:r>
              <w:rPr>
                <w:rFonts w:hint="eastAsia"/>
                <w:lang w:val="zh-CN"/>
              </w:rPr>
              <w:t xml:space="preserve">何时可取、是否有价格波动或转账限制</w:t>
            </w:r>
          </w:p>
        </w:tc>
      </w:tr>
      <w:tr>
        <w:tc>
          <w:tcPr/>
          <w:p>
            <w:pPr>
              <w:pStyle w:val="Compact"/>
            </w:pPr>
            <w:r>
              <w:rPr>
                <w:rFonts w:hint="eastAsia"/>
                <w:lang w:val="zh-CN"/>
              </w:rPr>
              <w:t xml:space="preserve">税款准备</w:t>
            </w:r>
          </w:p>
        </w:tc>
        <w:tc>
          <w:tcPr/>
          <w:p>
            <w:pPr>
              <w:pStyle w:val="Compact"/>
            </w:pPr>
            <w:r>
              <w:rPr>
                <w:rFonts w:hint="eastAsia"/>
                <w:lang w:val="zh-CN"/>
              </w:rPr>
              <w:t xml:space="preserve">预计付款日及不可随意动用的金额</w:t>
            </w:r>
          </w:p>
        </w:tc>
      </w:tr>
      <w:tr>
        <w:tc>
          <w:tcPr/>
          <w:p>
            <w:pPr>
              <w:pStyle w:val="Compact"/>
            </w:pPr>
            <w:r>
              <w:rPr>
                <w:rFonts w:hint="eastAsia"/>
                <w:lang w:val="zh-CN"/>
              </w:rPr>
              <w:t xml:space="preserve">长期投资与退休</w:t>
            </w:r>
          </w:p>
        </w:tc>
        <w:tc>
          <w:tcPr/>
          <w:p>
            <w:pPr>
              <w:pStyle w:val="Compact"/>
            </w:pPr>
            <w:r>
              <w:rPr>
                <w:rFonts w:hint="eastAsia"/>
                <w:lang w:val="zh-CN"/>
              </w:rPr>
              <w:t xml:space="preserve">风险配置、费用、供款及提款规则</w:t>
            </w:r>
          </w:p>
        </w:tc>
      </w:tr>
      <w:tr>
        <w:tc>
          <w:tcPr/>
          <w:p>
            <w:pPr>
              <w:pStyle w:val="Compact"/>
            </w:pPr>
            <w:r>
              <w:rPr>
                <w:rFonts w:hint="eastAsia"/>
                <w:lang w:val="zh-CN"/>
              </w:rPr>
              <w:t xml:space="preserve">医疗专用安排</w:t>
            </w:r>
          </w:p>
        </w:tc>
        <w:tc>
          <w:tcPr/>
          <w:p>
            <w:pPr>
              <w:pStyle w:val="Compact"/>
            </w:pPr>
            <w:r>
              <w:rPr>
                <w:rFonts w:hint="eastAsia"/>
                <w:lang w:val="zh-CN"/>
              </w:rPr>
              <w:t xml:space="preserve">健康储蓄账户（HSA）等的资格、记录和用途</w:t>
            </w:r>
          </w:p>
        </w:tc>
      </w:tr>
      <w:tr>
        <w:tc>
          <w:tcPr/>
          <w:p>
            <w:pPr>
              <w:pStyle w:val="Compact"/>
            </w:pPr>
            <w:r>
              <w:rPr>
                <w:rFonts w:hint="eastAsia"/>
                <w:lang w:val="zh-CN"/>
              </w:rPr>
              <w:t xml:space="preserve">中国侧资金</w:t>
            </w:r>
          </w:p>
        </w:tc>
        <w:tc>
          <w:tcPr/>
          <w:p>
            <w:pPr>
              <w:pStyle w:val="Compact"/>
            </w:pPr>
            <w:r>
              <w:rPr>
                <w:rFonts w:hint="eastAsia"/>
                <w:lang w:val="zh-CN"/>
              </w:rPr>
              <w:t xml:space="preserve">人民币需求、账户可用性及申报资料</w:t>
            </w:r>
          </w:p>
        </w:tc>
      </w:tr>
    </w:tbl>
    <w:p>
      <w:pPr>
        <w:pStyle w:val="BodyText"/>
      </w:pPr>
      <w:r>
        <w:rPr>
          <w:rFonts w:hint="eastAsia"/>
          <w:lang w:val="zh-CN"/>
        </w:rPr>
        <w:t xml:space="preserve">不一定每类都开独立账户。私人清单可以记录机构、账户末几位、所有权、用途和恢复入口，不必在共享表格里放密码。</w:t>
      </w:r>
    </w:p>
    <w:p>
      <w:pPr>
        <w:pStyle w:val="BodyText"/>
      </w:pPr>
      <w:r>
        <w:rPr>
          <w:b/>
          <w:bCs/>
          <w:lang w:val="zh-CN"/>
        </w:rPr>
        <w:t xml:space="preserve">2026 </w:t>
      </w:r>
      <w:r>
        <w:rPr>
          <w:rFonts w:hint="eastAsia"/>
          <w:b/>
          <w:bCs/>
          <w:lang w:val="zh-CN"/>
        </w:rPr>
        <w:t xml:space="preserve">退休供款规则概览：</w:t>
      </w:r>
    </w:p>
    <w:p>
      <w:pPr>
        <w:pStyle w:val="Compact"/>
        <w:numPr>
          <w:ilvl w:val="0"/>
          <w:numId w:val="1094"/>
        </w:numPr>
      </w:pPr>
      <w:r>
        <w:rPr>
          <w:rFonts w:hint="eastAsia"/>
          <w:lang w:val="zh-CN"/>
        </w:rPr>
        <w:t xml:space="preserve">401(k)、403(b)、政府雇主的</w:t>
      </w:r>
      <w:r>
        <w:rPr>
          <w:lang w:val="zh-CN"/>
        </w:rPr>
        <w:t xml:space="preserve"> 457(b) </w:t>
      </w:r>
      <w:r>
        <w:rPr>
          <w:rFonts w:hint="eastAsia"/>
          <w:lang w:val="zh-CN"/>
        </w:rPr>
        <w:t xml:space="preserve">与</w:t>
      </w:r>
      <w:r>
        <w:rPr>
          <w:lang w:val="zh-CN"/>
        </w:rPr>
        <w:t xml:space="preserve"> TSP </w:t>
      </w:r>
      <w:r>
        <w:rPr>
          <w:rFonts w:hint="eastAsia"/>
          <w:lang w:val="zh-CN"/>
        </w:rPr>
        <w:t xml:space="preserve">的雇员选择性递延供款上限为</w:t>
      </w:r>
      <w:r>
        <w:rPr>
          <w:lang w:val="zh-CN"/>
        </w:rPr>
        <w:t xml:space="preserve"> </w:t>
      </w:r>
      <w:r>
        <w:rPr>
          <w:b/>
          <w:bCs/>
          <w:lang w:val="zh-CN"/>
        </w:rPr>
        <w:t xml:space="preserve">$24,500</w:t>
      </w:r>
      <w:r>
        <w:rPr>
          <w:rFonts w:hint="eastAsia"/>
          <w:lang w:val="zh-CN"/>
        </w:rPr>
        <w:t xml:space="preserve">。这是雇员工资递延供款上限，不是“账户全年最多只能进</w:t>
      </w:r>
      <w:r>
        <w:rPr>
          <w:lang w:val="zh-CN"/>
        </w:rPr>
        <w:t xml:space="preserve"> $24,500”。</w:t>
      </w:r>
    </w:p>
    <w:p>
      <w:pPr>
        <w:pStyle w:val="Compact"/>
        <w:numPr>
          <w:ilvl w:val="0"/>
          <w:numId w:val="1094"/>
        </w:numPr>
      </w:pPr>
      <w:r>
        <w:rPr>
          <w:rFonts w:hint="eastAsia"/>
          <w:lang w:val="zh-CN"/>
        </w:rPr>
        <w:t xml:space="preserve">多数</w:t>
      </w:r>
      <w:r>
        <w:rPr>
          <w:lang w:val="zh-CN"/>
        </w:rPr>
        <w:t xml:space="preserve"> 401(k) / 403(b) </w:t>
      </w:r>
      <w:r>
        <w:rPr>
          <w:rFonts w:hint="eastAsia"/>
          <w:lang w:val="zh-CN"/>
        </w:rPr>
        <w:t xml:space="preserve">确定供款型计划的</w:t>
      </w:r>
      <w:r>
        <w:rPr>
          <w:lang w:val="zh-CN"/>
        </w:rPr>
        <w:t xml:space="preserve"> 2026 </w:t>
      </w:r>
      <w:r>
        <w:rPr>
          <w:rFonts w:hint="eastAsia"/>
          <w:lang w:val="zh-CN"/>
        </w:rPr>
        <w:t xml:space="preserve">年度总新增供款上限（包括雇员递延、雇主供款和合资格税后供款等，通常不含按年龄追加的供款）为</w:t>
      </w:r>
      <w:r>
        <w:rPr>
          <w:lang w:val="zh-CN"/>
        </w:rPr>
        <w:t xml:space="preserve"> </w:t>
      </w:r>
      <w:r>
        <w:rPr>
          <w:b/>
          <w:bCs/>
          <w:lang w:val="zh-CN"/>
        </w:rPr>
        <w:t xml:space="preserve">$72,000</w:t>
      </w:r>
      <w:r>
        <w:rPr>
          <w:lang w:val="zh-CN"/>
        </w:rPr>
        <w:t xml:space="preserve"> </w:t>
      </w:r>
      <w:r>
        <w:rPr>
          <w:rFonts w:hint="eastAsia"/>
          <w:lang w:val="zh-CN"/>
        </w:rPr>
        <w:t xml:space="preserve">或</w:t>
      </w:r>
      <w:r>
        <w:rPr>
          <w:lang w:val="zh-CN"/>
        </w:rPr>
        <w:t xml:space="preserve"> 100% </w:t>
      </w:r>
      <w:r>
        <w:rPr>
          <w:rFonts w:hint="eastAsia"/>
          <w:lang w:val="zh-CN"/>
        </w:rPr>
        <w:t xml:space="preserve">报酬较低者；具体计划设计仍可能限制更低。</w:t>
      </w:r>
    </w:p>
    <w:p>
      <w:pPr>
        <w:pStyle w:val="Compact"/>
        <w:numPr>
          <w:ilvl w:val="0"/>
          <w:numId w:val="1094"/>
        </w:numPr>
      </w:pPr>
      <w:r>
        <w:rPr>
          <w:rFonts w:hint="eastAsia"/>
          <w:lang w:val="zh-CN"/>
        </w:rPr>
        <w:t xml:space="preserve">年末年龄</w:t>
      </w:r>
      <w:r>
        <w:rPr>
          <w:lang w:val="zh-CN"/>
        </w:rPr>
        <w:t xml:space="preserve"> </w:t>
      </w:r>
      <w:r>
        <w:rPr>
          <w:b/>
          <w:bCs/>
          <w:lang w:val="zh-CN"/>
        </w:rPr>
        <w:t xml:space="preserve">50+</w:t>
      </w:r>
      <w:r>
        <w:rPr>
          <w:lang w:val="zh-CN"/>
        </w:rPr>
        <w:t xml:space="preserve"> </w:t>
      </w:r>
      <w:r>
        <w:rPr>
          <w:rFonts w:hint="eastAsia"/>
          <w:lang w:val="zh-CN"/>
        </w:rPr>
        <w:t xml:space="preserve">的一般追加供款上限为</w:t>
      </w:r>
      <w:r>
        <w:rPr>
          <w:lang w:val="zh-CN"/>
        </w:rPr>
        <w:t xml:space="preserve"> </w:t>
      </w:r>
      <w:r>
        <w:rPr>
          <w:b/>
          <w:bCs/>
          <w:lang w:val="zh-CN"/>
        </w:rPr>
        <w:t xml:space="preserve">$8,000</w:t>
      </w:r>
      <w:r>
        <w:rPr>
          <w:rFonts w:hint="eastAsia"/>
          <w:lang w:val="zh-CN"/>
        </w:rPr>
        <w:t xml:space="preserve">；当年年龄</w:t>
      </w:r>
      <w:r>
        <w:rPr>
          <w:lang w:val="zh-CN"/>
        </w:rPr>
        <w:t xml:space="preserve"> </w:t>
      </w:r>
      <w:r>
        <w:rPr>
          <w:b/>
          <w:bCs/>
          <w:lang w:val="zh-CN"/>
        </w:rPr>
        <w:t xml:space="preserve">60、61、62 </w:t>
      </w:r>
      <w:r>
        <w:rPr>
          <w:rFonts w:hint="eastAsia"/>
          <w:b/>
          <w:bCs/>
          <w:lang w:val="zh-CN"/>
        </w:rPr>
        <w:t xml:space="preserve">或</w:t>
      </w:r>
      <w:r>
        <w:rPr>
          <w:b/>
          <w:bCs/>
          <w:lang w:val="zh-CN"/>
        </w:rPr>
        <w:t xml:space="preserve"> 63</w:t>
      </w:r>
      <w:r>
        <w:rPr>
          <w:lang w:val="zh-CN"/>
        </w:rPr>
        <w:t xml:space="preserve"> </w:t>
      </w:r>
      <w:r>
        <w:rPr>
          <w:rFonts w:hint="eastAsia"/>
          <w:lang w:val="zh-CN"/>
        </w:rPr>
        <w:t xml:space="preserve">的多数适用</w:t>
      </w:r>
      <w:r>
        <w:rPr>
          <w:lang w:val="zh-CN"/>
        </w:rPr>
        <w:t xml:space="preserve"> 401(k) / 403(b) / </w:t>
      </w:r>
      <w:r>
        <w:rPr>
          <w:rFonts w:hint="eastAsia"/>
          <w:lang w:val="zh-CN"/>
        </w:rPr>
        <w:t xml:space="preserve">政府雇主的</w:t>
      </w:r>
      <w:r>
        <w:rPr>
          <w:lang w:val="zh-CN"/>
        </w:rPr>
        <w:t xml:space="preserve"> 457 / TSP </w:t>
      </w:r>
      <w:r>
        <w:rPr>
          <w:rFonts w:hint="eastAsia"/>
          <w:lang w:val="zh-CN"/>
        </w:rPr>
        <w:t xml:space="preserve">参与者可用更高的</w:t>
      </w:r>
      <w:r>
        <w:rPr>
          <w:lang w:val="zh-CN"/>
        </w:rPr>
        <w:t xml:space="preserve"> </w:t>
      </w:r>
      <w:r>
        <w:rPr>
          <w:b/>
          <w:bCs/>
          <w:lang w:val="zh-CN"/>
        </w:rPr>
        <w:t xml:space="preserve">$11,250</w:t>
      </w:r>
      <w:r>
        <w:rPr>
          <w:lang w:val="zh-CN"/>
        </w:rPr>
        <w:t xml:space="preserve"> </w:t>
      </w:r>
      <w:r>
        <w:rPr>
          <w:rFonts w:hint="eastAsia"/>
          <w:lang w:val="zh-CN"/>
        </w:rPr>
        <w:t xml:space="preserve">追加供款。</w:t>
      </w:r>
    </w:p>
    <w:p>
      <w:pPr>
        <w:pStyle w:val="Compact"/>
        <w:numPr>
          <w:ilvl w:val="0"/>
          <w:numId w:val="1094"/>
        </w:numPr>
      </w:pPr>
      <w:r>
        <w:rPr>
          <w:b/>
          <w:bCs/>
          <w:lang w:val="zh-CN"/>
        </w:rPr>
        <w:t xml:space="preserve">2026 </w:t>
      </w:r>
      <w:r>
        <w:rPr>
          <w:rFonts w:hint="eastAsia"/>
          <w:b/>
          <w:bCs/>
          <w:lang w:val="zh-CN"/>
        </w:rPr>
        <w:t xml:space="preserve">罗斯追加供款规则：</w:t>
      </w:r>
      <w:r>
        <w:rPr>
          <w:lang w:val="zh-CN"/>
        </w:rPr>
        <w:t xml:space="preserve"> </w:t>
      </w:r>
      <w:r>
        <w:rPr>
          <w:rFonts w:hint="eastAsia"/>
          <w:lang w:val="zh-CN"/>
        </w:rPr>
        <w:t xml:space="preserve">如果上一年度从设立计划的雇主取得的工资超过</w:t>
      </w:r>
      <w:r>
        <w:rPr>
          <w:lang w:val="zh-CN"/>
        </w:rPr>
        <w:t xml:space="preserve"> </w:t>
      </w:r>
      <w:r>
        <w:rPr>
          <w:b/>
          <w:bCs/>
          <w:lang w:val="zh-CN"/>
        </w:rPr>
        <w:t xml:space="preserve">$150,000</w:t>
      </w:r>
      <w:r>
        <w:rPr>
          <w:rFonts w:hint="eastAsia"/>
          <w:lang w:val="zh-CN"/>
        </w:rPr>
        <w:t xml:space="preserve">，且计划提供罗斯供款功能</w:t>
      </w:r>
      <w:r>
        <w:rPr>
          <w:lang w:val="zh-CN"/>
        </w:rPr>
        <w:t xml:space="preserve"> / </w:t>
      </w:r>
      <w:r>
        <w:rPr>
          <w:rFonts w:hint="eastAsia"/>
          <w:lang w:val="zh-CN"/>
        </w:rPr>
        <w:t xml:space="preserve">追加供款，适用参与者的</w:t>
      </w:r>
      <w:r>
        <w:rPr>
          <w:lang w:val="zh-CN"/>
        </w:rPr>
        <w:t xml:space="preserve"> 2026 </w:t>
      </w:r>
      <w:r>
        <w:rPr>
          <w:rFonts w:hint="eastAsia"/>
          <w:lang w:val="zh-CN"/>
        </w:rPr>
        <w:t xml:space="preserve">追加供款一般必须作为罗斯供款（Roth</w:t>
      </w:r>
      <w:r>
        <w:rPr>
          <w:lang w:val="zh-CN"/>
        </w:rPr>
        <w:t xml:space="preserve"> </w:t>
      </w:r>
      <w:r>
        <w:rPr>
          <w:rFonts w:hint="eastAsia"/>
          <w:lang w:val="zh-CN"/>
        </w:rPr>
        <w:t xml:space="preserve">contributions）。这个</w:t>
      </w:r>
      <w:r>
        <w:rPr>
          <w:lang w:val="zh-CN"/>
        </w:rPr>
        <w:t xml:space="preserve"> $150k </w:t>
      </w:r>
      <w:r>
        <w:rPr>
          <w:rFonts w:hint="eastAsia"/>
          <w:lang w:val="zh-CN"/>
        </w:rPr>
        <w:t xml:space="preserve">门槛与</w:t>
      </w:r>
      <w:r>
        <w:rPr>
          <w:lang w:val="zh-CN"/>
        </w:rPr>
        <w:t xml:space="preserve"> </w:t>
      </w:r>
      <w:r>
        <w:rPr>
          <w:rFonts w:hint="eastAsia"/>
          <w:lang w:val="zh-CN"/>
        </w:rPr>
        <w:t xml:space="preserve">高薪雇员（HCE）门槛、罗斯个人退休账户的修正后调整总收入渐退门槛不是同一个概念。</w:t>
      </w:r>
    </w:p>
    <w:p>
      <w:pPr>
        <w:pStyle w:val="Compact"/>
        <w:numPr>
          <w:ilvl w:val="0"/>
          <w:numId w:val="1094"/>
        </w:numPr>
      </w:pPr>
      <w:r>
        <w:rPr>
          <w:rFonts w:hint="eastAsia"/>
          <w:lang w:val="zh-CN"/>
        </w:rPr>
        <w:t xml:space="preserve">传统及罗斯个人退休账户（Traditional</w:t>
      </w:r>
      <w:r>
        <w:rPr>
          <w:lang w:val="zh-CN"/>
        </w:rPr>
        <w:t xml:space="preserve"> IRA、Roth </w:t>
      </w:r>
      <w:r>
        <w:rPr>
          <w:rFonts w:hint="eastAsia"/>
          <w:lang w:val="zh-CN"/>
        </w:rPr>
        <w:t xml:space="preserve">IRA）</w:t>
      </w:r>
      <w:r>
        <w:rPr>
          <w:lang w:val="zh-CN"/>
        </w:rPr>
        <w:t xml:space="preserve"> </w:t>
      </w:r>
      <w:r>
        <w:rPr>
          <w:rFonts w:hint="eastAsia"/>
          <w:lang w:val="zh-CN"/>
        </w:rPr>
        <w:t xml:space="preserve">的</w:t>
      </w:r>
      <w:r>
        <w:rPr>
          <w:lang w:val="zh-CN"/>
        </w:rPr>
        <w:t xml:space="preserve"> 2026 </w:t>
      </w:r>
      <w:r>
        <w:rPr>
          <w:rFonts w:hint="eastAsia"/>
          <w:lang w:val="zh-CN"/>
        </w:rPr>
        <w:t xml:space="preserve">合计供款上限为</w:t>
      </w:r>
      <w:r>
        <w:rPr>
          <w:lang w:val="zh-CN"/>
        </w:rPr>
        <w:t xml:space="preserve"> </w:t>
      </w:r>
      <w:r>
        <w:rPr>
          <w:b/>
          <w:bCs/>
          <w:lang w:val="zh-CN"/>
        </w:rPr>
        <w:t xml:space="preserve">$7,500</w:t>
      </w:r>
      <w:r>
        <w:rPr>
          <w:rFonts w:hint="eastAsia"/>
          <w:lang w:val="zh-CN"/>
        </w:rPr>
        <w:t xml:space="preserve">；年龄</w:t>
      </w:r>
      <w:r>
        <w:rPr>
          <w:lang w:val="zh-CN"/>
        </w:rPr>
        <w:t xml:space="preserve"> 50+ IRA </w:t>
      </w:r>
      <w:r>
        <w:rPr>
          <w:rFonts w:hint="eastAsia"/>
          <w:lang w:val="zh-CN"/>
        </w:rPr>
        <w:t xml:space="preserve">追加供款为</w:t>
      </w:r>
      <w:r>
        <w:rPr>
          <w:lang w:val="zh-CN"/>
        </w:rPr>
        <w:t xml:space="preserve"> </w:t>
      </w:r>
      <w:r>
        <w:rPr>
          <w:b/>
          <w:bCs/>
          <w:lang w:val="zh-CN"/>
        </w:rPr>
        <w:t xml:space="preserve">$1,100</w:t>
      </w:r>
      <w:r>
        <w:rPr>
          <w:rFonts w:hint="eastAsia"/>
          <w:lang w:val="zh-CN"/>
        </w:rPr>
        <w:t xml:space="preserve">，所以一般合计</w:t>
      </w:r>
      <w:r>
        <w:rPr>
          <w:lang w:val="zh-CN"/>
        </w:rPr>
        <w:t xml:space="preserve"> </w:t>
      </w:r>
      <w:r>
        <w:rPr>
          <w:rFonts w:hint="eastAsia"/>
          <w:lang w:val="zh-CN"/>
        </w:rPr>
        <w:t xml:space="preserve">$8,600，仍不能超过适用符合条件的应税劳动报酬。传统个人退休账户（Traditional</w:t>
      </w:r>
      <w:r>
        <w:rPr>
          <w:lang w:val="zh-CN"/>
        </w:rPr>
        <w:t xml:space="preserve"> </w:t>
      </w:r>
      <w:r>
        <w:rPr>
          <w:rFonts w:hint="eastAsia"/>
          <w:lang w:val="zh-CN"/>
        </w:rPr>
        <w:t xml:space="preserve">IRA）</w:t>
      </w:r>
      <w:r>
        <w:rPr>
          <w:lang w:val="zh-CN"/>
        </w:rPr>
        <w:t xml:space="preserve"> </w:t>
      </w:r>
      <w:r>
        <w:rPr>
          <w:rFonts w:hint="eastAsia"/>
          <w:lang w:val="zh-CN"/>
        </w:rPr>
        <w:t xml:space="preserve">税前扣除与罗斯个人退休账户（Roth</w:t>
      </w:r>
      <w:r>
        <w:rPr>
          <w:lang w:val="zh-CN"/>
        </w:rPr>
        <w:t xml:space="preserve"> </w:t>
      </w:r>
      <w:r>
        <w:rPr>
          <w:rFonts w:hint="eastAsia"/>
          <w:lang w:val="zh-CN"/>
        </w:rPr>
        <w:t xml:space="preserve">IRA）</w:t>
      </w:r>
      <w:r>
        <w:rPr>
          <w:lang w:val="zh-CN"/>
        </w:rPr>
        <w:t xml:space="preserve"> </w:t>
      </w:r>
      <w:r>
        <w:rPr>
          <w:rFonts w:hint="eastAsia"/>
          <w:lang w:val="zh-CN"/>
        </w:rPr>
        <w:t xml:space="preserve">直接供款资格另受</w:t>
      </w:r>
      <w:r>
        <w:rPr>
          <w:lang w:val="zh-CN"/>
        </w:rPr>
        <w:t xml:space="preserve"> </w:t>
      </w:r>
      <w:r>
        <w:rPr>
          <w:rFonts w:hint="eastAsia"/>
          <w:lang w:val="zh-CN"/>
        </w:rPr>
        <w:t xml:space="preserve">修正后调整总收入（MAGI）及工作单位退休计划等规则影响。</w:t>
      </w:r>
    </w:p>
    <w:p>
      <w:pPr>
        <w:pStyle w:val="Compact"/>
        <w:numPr>
          <w:ilvl w:val="0"/>
          <w:numId w:val="1094"/>
        </w:numPr>
      </w:pPr>
      <w:r>
        <w:rPr>
          <w:rFonts w:hint="eastAsia"/>
          <w:lang w:val="zh-CN"/>
        </w:rPr>
        <w:t xml:space="preserve">SIMPLE、SEP、个人雇主的</w:t>
      </w:r>
      <w:r>
        <w:rPr>
          <w:lang w:val="zh-CN"/>
        </w:rPr>
        <w:t xml:space="preserve"> 401(k)、457(b) </w:t>
      </w:r>
      <w:r>
        <w:rPr>
          <w:rFonts w:hint="eastAsia"/>
          <w:lang w:val="zh-CN"/>
        </w:rPr>
        <w:t xml:space="preserve">特殊追加供款、403(b)</w:t>
      </w:r>
      <w:r>
        <w:rPr>
          <w:lang w:val="zh-CN"/>
        </w:rPr>
        <w:t xml:space="preserve"> </w:t>
      </w:r>
      <w:r>
        <w:rPr>
          <w:rFonts w:hint="eastAsia"/>
          <w:lang w:val="zh-CN"/>
        </w:rPr>
        <w:t xml:space="preserve">十五年规则以及同时参加多个互不关联雇主的计划时有另外合并与协调规则，不要只拿上面一张表硬套。</w:t>
      </w:r>
    </w:p>
    <w:p>
      <w:pPr>
        <w:pStyle w:val="FirstParagraph"/>
      </w:pPr>
      <w:r>
        <w:rPr>
          <w:rFonts w:hint="eastAsia"/>
          <w:b/>
          <w:bCs/>
          <w:lang w:val="zh-CN"/>
        </w:rPr>
        <w:t xml:space="preserve">退休</w:t>
      </w:r>
      <w:r>
        <w:rPr>
          <w:b/>
          <w:bCs/>
          <w:lang w:val="zh-CN"/>
        </w:rPr>
        <w:t xml:space="preserve"> / HSA </w:t>
      </w:r>
      <w:r>
        <w:rPr>
          <w:rFonts w:hint="eastAsia"/>
          <w:b/>
          <w:bCs/>
          <w:lang w:val="zh-CN"/>
        </w:rPr>
        <w:t xml:space="preserve">继续看：</w:t>
      </w:r>
      <w:r>
        <w:rPr>
          <w:lang w:val="zh-CN"/>
        </w:rPr>
        <w:t xml:space="preserve"> </w:t>
      </w:r>
      <w:hyperlink r:id="rId600">
        <w:r>
          <w:rPr>
            <w:rStyle w:val="Hyperlink"/>
            <w:rFonts w:hint="eastAsia"/>
            <w:lang w:val="zh-CN"/>
          </w:rPr>
          <w:t xml:space="preserve">IRS：2026年退休供款限额</w:t>
        </w:r>
      </w:hyperlink>
      <w:r>
        <w:rPr>
          <w:lang w:val="zh-CN"/>
        </w:rPr>
        <w:t xml:space="preserve"> </w:t>
      </w:r>
      <w:r>
        <w:rPr>
          <w:lang w:val="zh-CN"/>
        </w:rPr>
        <w:t xml:space="preserve">·</w:t>
      </w:r>
      <w:r>
        <w:rPr>
          <w:lang w:val="zh-CN"/>
        </w:rPr>
        <w:t xml:space="preserve"> </w:t>
      </w:r>
      <w:hyperlink r:id="rId601">
        <w:r>
          <w:rPr>
            <w:rStyle w:val="Hyperlink"/>
            <w:rFonts w:hint="eastAsia"/>
            <w:lang w:val="zh-CN"/>
          </w:rPr>
          <w:t xml:space="preserve">IRS：各类退休计划通胀调整限额</w:t>
        </w:r>
      </w:hyperlink>
      <w:r>
        <w:rPr>
          <w:lang w:val="zh-CN"/>
        </w:rPr>
        <w:t xml:space="preserve"> </w:t>
      </w:r>
      <w:r>
        <w:rPr>
          <w:lang w:val="zh-CN"/>
        </w:rPr>
        <w:t xml:space="preserve">·</w:t>
      </w:r>
      <w:r>
        <w:rPr>
          <w:lang w:val="zh-CN"/>
        </w:rPr>
        <w:t xml:space="preserve"> </w:t>
      </w:r>
      <w:hyperlink r:id="rId602">
        <w:r>
          <w:rPr>
            <w:rStyle w:val="Hyperlink"/>
            <w:rFonts w:hint="eastAsia"/>
            <w:lang w:val="zh-CN"/>
          </w:rPr>
          <w:t xml:space="preserve">IRS：Catch-up</w:t>
        </w:r>
        <w:r>
          <w:rPr>
            <w:rStyle w:val="Hyperlink"/>
            <w:lang w:val="zh-CN"/>
          </w:rPr>
          <w:t xml:space="preserve"> contributions — </w:t>
        </w:r>
        <w:r>
          <w:rPr>
            <w:rStyle w:val="Hyperlink"/>
            <w:rFonts w:hint="eastAsia"/>
            <w:lang w:val="zh-CN"/>
          </w:rPr>
          <w:t xml:space="preserve">含</w:t>
        </w:r>
        <w:r>
          <w:rPr>
            <w:rStyle w:val="Hyperlink"/>
            <w:lang w:val="zh-CN"/>
          </w:rPr>
          <w:t xml:space="preserve"> 2026 Roth catch-up rule</w:t>
        </w:r>
      </w:hyperlink>
      <w:r>
        <w:rPr>
          <w:lang w:val="zh-CN"/>
        </w:rPr>
        <w:t xml:space="preserve"> </w:t>
      </w:r>
      <w:r>
        <w:rPr>
          <w:lang w:val="zh-CN"/>
        </w:rPr>
        <w:t xml:space="preserve">·</w:t>
      </w:r>
      <w:r>
        <w:rPr>
          <w:lang w:val="zh-CN"/>
        </w:rPr>
        <w:t xml:space="preserve"> </w:t>
      </w:r>
      <w:hyperlink r:id="rId603">
        <w:r>
          <w:rPr>
            <w:rStyle w:val="Hyperlink"/>
            <w:rFonts w:hint="eastAsia"/>
            <w:lang w:val="zh-CN"/>
          </w:rPr>
          <w:t xml:space="preserve">IRS：个人退休账户供款限额</w:t>
        </w:r>
      </w:hyperlink>
      <w:r>
        <w:rPr>
          <w:lang w:val="zh-CN"/>
        </w:rPr>
        <w:t xml:space="preserve"> </w:t>
      </w:r>
      <w:r>
        <w:rPr>
          <w:lang w:val="zh-CN"/>
        </w:rPr>
        <w:t xml:space="preserve">·</w:t>
      </w:r>
      <w:r>
        <w:rPr>
          <w:lang w:val="zh-CN"/>
        </w:rPr>
        <w:t xml:space="preserve"> </w:t>
      </w:r>
      <w:hyperlink r:id="rId459">
        <w:r>
          <w:rPr>
            <w:rStyle w:val="Hyperlink"/>
            <w:rFonts w:hint="eastAsia"/>
            <w:lang w:val="zh-CN"/>
          </w:rPr>
          <w:t xml:space="preserve">DOL：退休计划</w:t>
        </w:r>
      </w:hyperlink>
      <w:r>
        <w:rPr>
          <w:lang w:val="zh-CN"/>
        </w:rPr>
        <w:t xml:space="preserve"> </w:t>
      </w:r>
      <w:r>
        <w:rPr>
          <w:lang w:val="zh-CN"/>
        </w:rPr>
        <w:t xml:space="preserve">·</w:t>
      </w:r>
      <w:r>
        <w:rPr>
          <w:lang w:val="zh-CN"/>
        </w:rPr>
        <w:t xml:space="preserve"> </w:t>
      </w:r>
      <w:hyperlink r:id="rId604">
        <w:r>
          <w:rPr>
            <w:rStyle w:val="Hyperlink"/>
            <w:rFonts w:hint="eastAsia"/>
            <w:lang w:val="zh-CN"/>
          </w:rPr>
          <w:t xml:space="preserve">健康储蓄及相关医疗账户税务指南（IRS</w:t>
        </w:r>
        <w:r>
          <w:rPr>
            <w:rStyle w:val="Hyperlink"/>
            <w:lang w:val="zh-CN"/>
          </w:rPr>
          <w:t xml:space="preserve"> Publication </w:t>
        </w:r>
        <w:r>
          <w:rPr>
            <w:rStyle w:val="Hyperlink"/>
            <w:rFonts w:hint="eastAsia"/>
            <w:lang w:val="zh-CN"/>
          </w:rPr>
          <w:t xml:space="preserve">969）</w:t>
        </w:r>
      </w:hyperlink>
      <w:r>
        <w:rPr>
          <w:rFonts w:hint="eastAsia"/>
          <w:lang w:val="zh-CN"/>
        </w:rPr>
        <w:t xml:space="preserve">。具体计划资格、供款来源与雇主规则仍按当年计划文件核对。</w:t>
      </w:r>
    </w:p>
    <w:bookmarkStart w:id="610" w:name="doc-de4c98dcfcbc--退休账户还要维护-rmd-日历"/>
    <w:p>
      <w:pPr>
        <w:pStyle w:val="Heading3"/>
      </w:pPr>
      <w:r>
        <w:rPr>
          <w:rFonts w:hint="eastAsia"/>
          <w:lang w:val="zh-CN"/>
        </w:rPr>
        <w:t xml:space="preserve">退休账户还要维护</w:t>
      </w:r>
      <w:r>
        <w:rPr>
          <w:lang w:val="zh-CN"/>
        </w:rPr>
        <w:t xml:space="preserve"> RMD </w:t>
      </w:r>
      <w:r>
        <w:rPr>
          <w:rFonts w:hint="eastAsia"/>
          <w:lang w:val="zh-CN"/>
        </w:rPr>
        <w:t xml:space="preserve">日历</w:t>
      </w:r>
    </w:p>
    <w:p>
      <w:pPr>
        <w:pStyle w:val="FirstParagraph"/>
      </w:pPr>
      <w:r>
        <w:rPr>
          <w:rFonts w:hint="eastAsia"/>
          <w:lang w:val="zh-CN"/>
        </w:rPr>
        <w:t xml:space="preserve">供款上限和最低提取要求（RMD）是两套完全不同的规则。家庭成员接近适用年龄、退休或继承退休账户时，应把</w:t>
      </w:r>
      <w:r>
        <w:rPr>
          <w:lang w:val="zh-CN"/>
        </w:rPr>
        <w:t xml:space="preserve"> RMD </w:t>
      </w:r>
      <w:r>
        <w:rPr>
          <w:rFonts w:hint="eastAsia"/>
          <w:lang w:val="zh-CN"/>
        </w:rPr>
        <w:t xml:space="preserve">单独放进年度税务日历。</w:t>
      </w:r>
    </w:p>
    <w:p>
      <w:pPr>
        <w:pStyle w:val="BodyText"/>
      </w:pPr>
      <w:r>
        <w:rPr>
          <w:rFonts w:hint="eastAsia"/>
          <w:b/>
          <w:bCs/>
          <w:lang w:val="zh-CN"/>
        </w:rPr>
        <w:t xml:space="preserve">原账户持有人（original</w:t>
      </w:r>
      <w:r>
        <w:rPr>
          <w:b/>
          <w:bCs/>
          <w:lang w:val="zh-CN"/>
        </w:rPr>
        <w:t xml:space="preserve"> </w:t>
      </w:r>
      <w:r>
        <w:rPr>
          <w:rFonts w:hint="eastAsia"/>
          <w:b/>
          <w:bCs/>
          <w:lang w:val="zh-CN"/>
        </w:rPr>
        <w:t xml:space="preserve">owner）的当前基线：</w:t>
      </w:r>
    </w:p>
    <w:p>
      <w:pPr>
        <w:pStyle w:val="Compact"/>
        <w:numPr>
          <w:ilvl w:val="0"/>
          <w:numId w:val="1095"/>
        </w:numPr>
      </w:pPr>
      <w:r>
        <w:rPr>
          <w:lang w:val="zh-CN"/>
        </w:rPr>
        <w:t xml:space="preserve">SECURE 2.0 </w:t>
      </w:r>
      <w:r>
        <w:rPr>
          <w:rFonts w:hint="eastAsia"/>
          <w:lang w:val="zh-CN"/>
        </w:rPr>
        <w:t xml:space="preserve">的适用年龄分出生年份组：</w:t>
      </w:r>
      <w:r>
        <w:rPr>
          <w:b/>
          <w:bCs/>
          <w:lang w:val="zh-CN"/>
        </w:rPr>
        <w:t xml:space="preserve">1951–1959 </w:t>
      </w:r>
      <w:r>
        <w:rPr>
          <w:rFonts w:hint="eastAsia"/>
          <w:b/>
          <w:bCs/>
          <w:lang w:val="zh-CN"/>
        </w:rPr>
        <w:t xml:space="preserve">年出生者一般为</w:t>
      </w:r>
      <w:r>
        <w:rPr>
          <w:b/>
          <w:bCs/>
          <w:lang w:val="zh-CN"/>
        </w:rPr>
        <w:t xml:space="preserve"> 73 </w:t>
      </w:r>
      <w:r>
        <w:rPr>
          <w:rFonts w:hint="eastAsia"/>
          <w:b/>
          <w:bCs/>
          <w:lang w:val="zh-CN"/>
        </w:rPr>
        <w:t xml:space="preserve">岁；1960</w:t>
      </w:r>
      <w:r>
        <w:rPr>
          <w:b/>
          <w:bCs/>
          <w:lang w:val="zh-CN"/>
        </w:rPr>
        <w:t xml:space="preserve"> </w:t>
      </w:r>
      <w:r>
        <w:rPr>
          <w:rFonts w:hint="eastAsia"/>
          <w:b/>
          <w:bCs/>
          <w:lang w:val="zh-CN"/>
        </w:rPr>
        <w:t xml:space="preserve">年及以后出生者一般为</w:t>
      </w:r>
      <w:r>
        <w:rPr>
          <w:b/>
          <w:bCs/>
          <w:lang w:val="zh-CN"/>
        </w:rPr>
        <w:t xml:space="preserve"> 75 </w:t>
      </w:r>
      <w:r>
        <w:rPr>
          <w:rFonts w:hint="eastAsia"/>
          <w:b/>
          <w:bCs/>
          <w:lang w:val="zh-CN"/>
        </w:rPr>
        <w:t xml:space="preserve">岁</w:t>
      </w:r>
      <w:r>
        <w:rPr>
          <w:rFonts w:hint="eastAsia"/>
          <w:lang w:val="zh-CN"/>
        </w:rPr>
        <w:t xml:space="preserve">。早期出生年份组受旧的</w:t>
      </w:r>
      <w:r>
        <w:rPr>
          <w:lang w:val="zh-CN"/>
        </w:rPr>
        <w:t xml:space="preserve"> 70½ / 72 </w:t>
      </w:r>
      <w:r>
        <w:rPr>
          <w:rFonts w:hint="eastAsia"/>
          <w:lang w:val="zh-CN"/>
        </w:rPr>
        <w:t xml:space="preserve">岁规则影响，不要只拿出生年份口诀替代本人历史。</w:t>
      </w:r>
    </w:p>
    <w:p>
      <w:pPr>
        <w:pStyle w:val="Compact"/>
        <w:numPr>
          <w:ilvl w:val="0"/>
          <w:numId w:val="1095"/>
        </w:numPr>
      </w:pPr>
      <w:r>
        <w:rPr>
          <w:rFonts w:hint="eastAsia"/>
          <w:lang w:val="zh-CN"/>
        </w:rPr>
        <w:t xml:space="preserve">传统个人退休账户（Traditional</w:t>
      </w:r>
      <w:r>
        <w:rPr>
          <w:lang w:val="zh-CN"/>
        </w:rPr>
        <w:t xml:space="preserve"> </w:t>
      </w:r>
      <w:r>
        <w:rPr>
          <w:rFonts w:hint="eastAsia"/>
          <w:lang w:val="zh-CN"/>
        </w:rPr>
        <w:t xml:space="preserve">IRA）、简化雇员养老金个人退休账户（SEP</w:t>
      </w:r>
      <w:r>
        <w:rPr>
          <w:lang w:val="zh-CN"/>
        </w:rPr>
        <w:t xml:space="preserve"> </w:t>
      </w:r>
      <w:r>
        <w:rPr>
          <w:rFonts w:hint="eastAsia"/>
          <w:lang w:val="zh-CN"/>
        </w:rPr>
        <w:t xml:space="preserve">IRA）、小型雇主简易退休账户（SIMPLE</w:t>
      </w:r>
      <w:r>
        <w:rPr>
          <w:lang w:val="zh-CN"/>
        </w:rPr>
        <w:t xml:space="preserve"> </w:t>
      </w:r>
      <w:r>
        <w:rPr>
          <w:rFonts w:hint="eastAsia"/>
          <w:lang w:val="zh-CN"/>
        </w:rPr>
        <w:t xml:space="preserve">IRA）</w:t>
      </w:r>
      <w:r>
        <w:rPr>
          <w:lang w:val="zh-CN"/>
        </w:rPr>
        <w:t xml:space="preserve"> </w:t>
      </w:r>
      <w:r>
        <w:rPr>
          <w:rFonts w:hint="eastAsia"/>
          <w:lang w:val="zh-CN"/>
        </w:rPr>
        <w:t xml:space="preserve">一般没有“我还在工作所以可以一直不拿”的例外；到适用年龄后仍须处理</w:t>
      </w:r>
      <w:r>
        <w:rPr>
          <w:lang w:val="zh-CN"/>
        </w:rPr>
        <w:t xml:space="preserve"> RMD。</w:t>
      </w:r>
    </w:p>
    <w:p>
      <w:pPr>
        <w:pStyle w:val="Compact"/>
        <w:numPr>
          <w:ilvl w:val="0"/>
          <w:numId w:val="1095"/>
        </w:numPr>
      </w:pPr>
      <w:r>
        <w:rPr>
          <w:lang w:val="zh-CN"/>
        </w:rPr>
        <w:t xml:space="preserve">401(k)、403(b) </w:t>
      </w:r>
      <w:r>
        <w:rPr>
          <w:rFonts w:hint="eastAsia"/>
          <w:lang w:val="zh-CN"/>
        </w:rPr>
        <w:t xml:space="preserve">等部分雇主计划通常可把法定开始领取日期延到退休后的次年</w:t>
      </w:r>
      <w:r>
        <w:rPr>
          <w:lang w:val="zh-CN"/>
        </w:rPr>
        <w:t xml:space="preserve"> 4 </w:t>
      </w:r>
      <w:r>
        <w:rPr>
          <w:rFonts w:hint="eastAsia"/>
          <w:lang w:val="zh-CN"/>
        </w:rPr>
        <w:t xml:space="preserve">月</w:t>
      </w:r>
      <w:r>
        <w:rPr>
          <w:lang w:val="zh-CN"/>
        </w:rPr>
        <w:t xml:space="preserve"> 1 </w:t>
      </w:r>
      <w:r>
        <w:rPr>
          <w:rFonts w:hint="eastAsia"/>
          <w:lang w:val="zh-CN"/>
        </w:rPr>
        <w:t xml:space="preserve">日，但</w:t>
      </w:r>
      <w:r>
        <w:rPr>
          <w:lang w:val="zh-CN"/>
        </w:rPr>
        <w:t xml:space="preserve"> </w:t>
      </w:r>
      <w:r>
        <w:rPr>
          <w:rFonts w:hint="eastAsia"/>
          <w:b/>
          <w:bCs/>
          <w:lang w:val="zh-CN"/>
        </w:rPr>
        <w:t xml:space="preserve">企业5%所有者（5%</w:t>
      </w:r>
      <w:r>
        <w:rPr>
          <w:b/>
          <w:bCs/>
          <w:lang w:val="zh-CN"/>
        </w:rPr>
        <w:t xml:space="preserve"> </w:t>
      </w:r>
      <w:r>
        <w:rPr>
          <w:rFonts w:hint="eastAsia"/>
          <w:b/>
          <w:bCs/>
          <w:lang w:val="zh-CN"/>
        </w:rPr>
        <w:t xml:space="preserve">owner）</w:t>
      </w:r>
      <w:r>
        <w:rPr>
          <w:lang w:val="zh-CN"/>
        </w:rPr>
        <w:t xml:space="preserve"> </w:t>
      </w:r>
      <w:r>
        <w:rPr>
          <w:rFonts w:hint="eastAsia"/>
          <w:lang w:val="zh-CN"/>
        </w:rPr>
        <w:t xml:space="preserve">没有这项仍在职例外，且实际计划条款可能要求更早开始。</w:t>
      </w:r>
    </w:p>
    <w:p>
      <w:pPr>
        <w:pStyle w:val="Compact"/>
        <w:numPr>
          <w:ilvl w:val="0"/>
          <w:numId w:val="1095"/>
        </w:numPr>
      </w:pPr>
      <w:r>
        <w:rPr>
          <w:rFonts w:hint="eastAsia"/>
          <w:lang w:val="zh-CN"/>
        </w:rPr>
        <w:t xml:space="preserve">第一笔</w:t>
      </w:r>
      <w:r>
        <w:rPr>
          <w:lang w:val="zh-CN"/>
        </w:rPr>
        <w:t xml:space="preserve"> RMD </w:t>
      </w:r>
      <w:r>
        <w:rPr>
          <w:rFonts w:hint="eastAsia"/>
          <w:lang w:val="zh-CN"/>
        </w:rPr>
        <w:t xml:space="preserve">一般可以延到达到适用年龄那一年的</w:t>
      </w:r>
      <w:r>
        <w:rPr>
          <w:rFonts w:hint="eastAsia"/>
          <w:b/>
          <w:bCs/>
          <w:lang w:val="zh-CN"/>
        </w:rPr>
        <w:t xml:space="preserve">次年</w:t>
      </w:r>
      <w:r>
        <w:rPr>
          <w:b/>
          <w:bCs/>
          <w:lang w:val="zh-CN"/>
        </w:rPr>
        <w:t xml:space="preserve"> 4 </w:t>
      </w:r>
      <w:r>
        <w:rPr>
          <w:rFonts w:hint="eastAsia"/>
          <w:b/>
          <w:bCs/>
          <w:lang w:val="zh-CN"/>
        </w:rPr>
        <w:t xml:space="preserve">月</w:t>
      </w:r>
      <w:r>
        <w:rPr>
          <w:b/>
          <w:bCs/>
          <w:lang w:val="zh-CN"/>
        </w:rPr>
        <w:t xml:space="preserve"> 1 </w:t>
      </w:r>
      <w:r>
        <w:rPr>
          <w:rFonts w:hint="eastAsia"/>
          <w:b/>
          <w:bCs/>
          <w:lang w:val="zh-CN"/>
        </w:rPr>
        <w:t xml:space="preserve">日</w:t>
      </w:r>
      <w:r>
        <w:rPr>
          <w:rFonts w:hint="eastAsia"/>
          <w:lang w:val="zh-CN"/>
        </w:rPr>
        <w:t xml:space="preserve">；但如果这样做，同一个次年还要在</w:t>
      </w:r>
      <w:r>
        <w:rPr>
          <w:lang w:val="zh-CN"/>
        </w:rPr>
        <w:t xml:space="preserve"> </w:t>
      </w:r>
      <w:r>
        <w:rPr>
          <w:b/>
          <w:bCs/>
          <w:lang w:val="zh-CN"/>
        </w:rPr>
        <w:t xml:space="preserve">12 </w:t>
      </w:r>
      <w:r>
        <w:rPr>
          <w:rFonts w:hint="eastAsia"/>
          <w:b/>
          <w:bCs/>
          <w:lang w:val="zh-CN"/>
        </w:rPr>
        <w:t xml:space="preserve">月</w:t>
      </w:r>
      <w:r>
        <w:rPr>
          <w:b/>
          <w:bCs/>
          <w:lang w:val="zh-CN"/>
        </w:rPr>
        <w:t xml:space="preserve"> 31 </w:t>
      </w:r>
      <w:r>
        <w:rPr>
          <w:rFonts w:hint="eastAsia"/>
          <w:b/>
          <w:bCs/>
          <w:lang w:val="zh-CN"/>
        </w:rPr>
        <w:t xml:space="preserve">日</w:t>
      </w:r>
      <w:r>
        <w:rPr>
          <w:rFonts w:hint="eastAsia"/>
          <w:lang w:val="zh-CN"/>
        </w:rPr>
        <w:t xml:space="preserve">前拿第二笔</w:t>
      </w:r>
      <w:r>
        <w:rPr>
          <w:lang w:val="zh-CN"/>
        </w:rPr>
        <w:t xml:space="preserve"> </w:t>
      </w:r>
      <w:r>
        <w:rPr>
          <w:rFonts w:hint="eastAsia"/>
          <w:lang w:val="zh-CN"/>
        </w:rPr>
        <w:t xml:space="preserve">RMD，形成同一年两笔应税提取。并不是“延期一年就少拿一年”。</w:t>
      </w:r>
    </w:p>
    <w:p>
      <w:pPr>
        <w:pStyle w:val="Compact"/>
        <w:numPr>
          <w:ilvl w:val="0"/>
          <w:numId w:val="1095"/>
        </w:numPr>
      </w:pPr>
      <w:r>
        <w:rPr>
          <w:rFonts w:hint="eastAsia"/>
          <w:lang w:val="zh-CN"/>
        </w:rPr>
        <w:t xml:space="preserve">原账户持有人的</w:t>
      </w:r>
      <w:r>
        <w:rPr>
          <w:lang w:val="zh-CN"/>
        </w:rPr>
        <w:t xml:space="preserve"> </w:t>
      </w:r>
      <w:r>
        <w:rPr>
          <w:rFonts w:hint="eastAsia"/>
          <w:b/>
          <w:bCs/>
          <w:lang w:val="zh-CN"/>
        </w:rPr>
        <w:t xml:space="preserve">罗斯个人退休账户（Roth</w:t>
      </w:r>
      <w:r>
        <w:rPr>
          <w:b/>
          <w:bCs/>
          <w:lang w:val="zh-CN"/>
        </w:rPr>
        <w:t xml:space="preserve"> </w:t>
      </w:r>
      <w:r>
        <w:rPr>
          <w:rFonts w:hint="eastAsia"/>
          <w:b/>
          <w:bCs/>
          <w:lang w:val="zh-CN"/>
        </w:rPr>
        <w:t xml:space="preserve">IRA）</w:t>
      </w:r>
      <w:r>
        <w:rPr>
          <w:lang w:val="zh-CN"/>
        </w:rPr>
        <w:t xml:space="preserve"> </w:t>
      </w:r>
      <w:r>
        <w:rPr>
          <w:rFonts w:hint="eastAsia"/>
          <w:lang w:val="zh-CN"/>
        </w:rPr>
        <w:t xml:space="preserve">没有生前最低提取义务（RMD）；自</w:t>
      </w:r>
      <w:r>
        <w:rPr>
          <w:lang w:val="zh-CN"/>
        </w:rPr>
        <w:t xml:space="preserve"> 2024 </w:t>
      </w:r>
      <w:r>
        <w:rPr>
          <w:rFonts w:hint="eastAsia"/>
          <w:lang w:val="zh-CN"/>
        </w:rPr>
        <w:t xml:space="preserve">年起，401(k)</w:t>
      </w:r>
      <w:r>
        <w:rPr>
          <w:lang w:val="zh-CN"/>
        </w:rPr>
        <w:t xml:space="preserve"> / 403(b) </w:t>
      </w:r>
      <w:r>
        <w:rPr>
          <w:rFonts w:hint="eastAsia"/>
          <w:lang w:val="zh-CN"/>
        </w:rPr>
        <w:t xml:space="preserve">等计划中的</w:t>
      </w:r>
      <w:r>
        <w:rPr>
          <w:lang w:val="zh-CN"/>
        </w:rPr>
        <w:t xml:space="preserve"> </w:t>
      </w:r>
      <w:r>
        <w:rPr>
          <w:rFonts w:hint="eastAsia"/>
          <w:b/>
          <w:bCs/>
          <w:lang w:val="zh-CN"/>
        </w:rPr>
        <w:t xml:space="preserve">指定罗斯账户（designated</w:t>
      </w:r>
      <w:r>
        <w:rPr>
          <w:b/>
          <w:bCs/>
          <w:lang w:val="zh-CN"/>
        </w:rPr>
        <w:t xml:space="preserve"> Roth </w:t>
      </w:r>
      <w:r>
        <w:rPr>
          <w:rFonts w:hint="eastAsia"/>
          <w:b/>
          <w:bCs/>
          <w:lang w:val="zh-CN"/>
        </w:rPr>
        <w:t xml:space="preserve">account）</w:t>
      </w:r>
      <w:r>
        <w:rPr>
          <w:lang w:val="zh-CN"/>
        </w:rPr>
        <w:t xml:space="preserve"> </w:t>
      </w:r>
      <w:r>
        <w:rPr>
          <w:rFonts w:hint="eastAsia"/>
          <w:lang w:val="zh-CN"/>
        </w:rPr>
        <w:t xml:space="preserve">在原账户持有人生前也不再要求</w:t>
      </w:r>
      <w:r>
        <w:rPr>
          <w:lang w:val="zh-CN"/>
        </w:rPr>
        <w:t xml:space="preserve"> </w:t>
      </w:r>
      <w:r>
        <w:rPr>
          <w:rFonts w:hint="eastAsia"/>
          <w:lang w:val="zh-CN"/>
        </w:rPr>
        <w:t xml:space="preserve">RMD。受益人规则仍然适用，不能把“罗斯账户无最低提取义务”延伸为继承后永远不用分配。</w:t>
      </w:r>
    </w:p>
    <w:p>
      <w:pPr>
        <w:pStyle w:val="Compact"/>
        <w:numPr>
          <w:ilvl w:val="0"/>
          <w:numId w:val="1095"/>
        </w:numPr>
      </w:pPr>
      <w:r>
        <w:rPr>
          <w:lang w:val="zh-CN"/>
        </w:rPr>
        <w:t xml:space="preserve">RMD </w:t>
      </w:r>
      <w:r>
        <w:rPr>
          <w:rFonts w:hint="eastAsia"/>
          <w:lang w:val="zh-CN"/>
        </w:rPr>
        <w:t xml:space="preserve">通常按上一年</w:t>
      </w:r>
      <w:r>
        <w:rPr>
          <w:lang w:val="zh-CN"/>
        </w:rPr>
        <w:t xml:space="preserve"> 12 </w:t>
      </w:r>
      <w:r>
        <w:rPr>
          <w:rFonts w:hint="eastAsia"/>
          <w:lang w:val="zh-CN"/>
        </w:rPr>
        <w:t xml:space="preserve">月</w:t>
      </w:r>
      <w:r>
        <w:rPr>
          <w:lang w:val="zh-CN"/>
        </w:rPr>
        <w:t xml:space="preserve"> 31 </w:t>
      </w:r>
      <w:r>
        <w:rPr>
          <w:rFonts w:hint="eastAsia"/>
          <w:lang w:val="zh-CN"/>
        </w:rPr>
        <w:t xml:space="preserve">日账户余额除以</w:t>
      </w:r>
      <w:r>
        <w:rPr>
          <w:lang w:val="zh-CN"/>
        </w:rPr>
        <w:t xml:space="preserve"> IRS </w:t>
      </w:r>
      <w:r>
        <w:rPr>
          <w:rFonts w:hint="eastAsia"/>
          <w:lang w:val="zh-CN"/>
        </w:rPr>
        <w:t xml:space="preserve">预期寿命</w:t>
      </w:r>
      <w:r>
        <w:rPr>
          <w:lang w:val="zh-CN"/>
        </w:rPr>
        <w:t xml:space="preserve"> / </w:t>
      </w:r>
      <w:r>
        <w:rPr>
          <w:rFonts w:hint="eastAsia"/>
          <w:lang w:val="zh-CN"/>
        </w:rPr>
        <w:t xml:space="preserve">分配期系数计算；多个</w:t>
      </w:r>
      <w:r>
        <w:rPr>
          <w:lang w:val="zh-CN"/>
        </w:rPr>
        <w:t xml:space="preserve"> IRA </w:t>
      </w:r>
      <w:r>
        <w:rPr>
          <w:rFonts w:hint="eastAsia"/>
          <w:lang w:val="zh-CN"/>
        </w:rPr>
        <w:t xml:space="preserve">的</w:t>
      </w:r>
      <w:r>
        <w:rPr>
          <w:lang w:val="zh-CN"/>
        </w:rPr>
        <w:t xml:space="preserve"> RMD </w:t>
      </w:r>
      <w:r>
        <w:rPr>
          <w:rFonts w:hint="eastAsia"/>
          <w:lang w:val="zh-CN"/>
        </w:rPr>
        <w:t xml:space="preserve">要逐个算，某些</w:t>
      </w:r>
      <w:r>
        <w:rPr>
          <w:lang w:val="zh-CN"/>
        </w:rPr>
        <w:t xml:space="preserve"> IRA </w:t>
      </w:r>
      <w:r>
        <w:rPr>
          <w:rFonts w:hint="eastAsia"/>
          <w:lang w:val="zh-CN"/>
        </w:rPr>
        <w:t xml:space="preserve">可以合并实际提款满足总额，但雇主计划通常要分别满足，不能随意跨账户抵。</w:t>
      </w:r>
    </w:p>
    <w:p>
      <w:pPr>
        <w:pStyle w:val="FirstParagraph"/>
      </w:pPr>
      <w:r>
        <w:rPr>
          <w:rFonts w:hint="eastAsia"/>
          <w:b/>
          <w:bCs/>
          <w:lang w:val="zh-CN"/>
        </w:rPr>
        <w:t xml:space="preserve">继承的个人退休账户或雇主退休计划先做四个判断，不要只背“十年清空”：</w:t>
      </w:r>
    </w:p>
    <w:p>
      <w:pPr>
        <w:pStyle w:val="Compact"/>
        <w:numPr>
          <w:ilvl w:val="0"/>
          <w:numId w:val="1096"/>
        </w:numPr>
      </w:pPr>
      <w:r>
        <w:rPr>
          <w:rFonts w:hint="eastAsia"/>
          <w:lang w:val="zh-CN"/>
        </w:rPr>
        <w:t xml:space="preserve">原持有人何时死亡，是否在</w:t>
      </w:r>
      <w:r>
        <w:rPr>
          <w:lang w:val="zh-CN"/>
        </w:rPr>
        <w:t xml:space="preserve"> 2019 </w:t>
      </w:r>
      <w:r>
        <w:rPr>
          <w:rFonts w:hint="eastAsia"/>
          <w:lang w:val="zh-CN"/>
        </w:rPr>
        <w:t xml:space="preserve">年后；</w:t>
      </w:r>
    </w:p>
    <w:p>
      <w:pPr>
        <w:pStyle w:val="Compact"/>
        <w:numPr>
          <w:ilvl w:val="0"/>
          <w:numId w:val="1096"/>
        </w:numPr>
      </w:pPr>
      <w:r>
        <w:rPr>
          <w:rFonts w:hint="eastAsia"/>
          <w:lang w:val="zh-CN"/>
        </w:rPr>
        <w:t xml:space="preserve">原持有人死亡时是否已到法定开始领取日期；</w:t>
      </w:r>
    </w:p>
    <w:p>
      <w:pPr>
        <w:pStyle w:val="Compact"/>
        <w:numPr>
          <w:ilvl w:val="0"/>
          <w:numId w:val="1096"/>
        </w:numPr>
      </w:pPr>
      <w:r>
        <w:rPr>
          <w:rFonts w:hint="eastAsia"/>
          <w:lang w:val="zh-CN"/>
        </w:rPr>
        <w:t xml:space="preserve">受益人是健在配偶、未成年子女、符合条件的残障或慢性病人士、与持有人年龄相差不超过</w:t>
      </w:r>
      <w:r>
        <w:rPr>
          <w:lang w:val="zh-CN"/>
        </w:rPr>
        <w:t xml:space="preserve"> 10 </w:t>
      </w:r>
      <w:r>
        <w:rPr>
          <w:rFonts w:hint="eastAsia"/>
          <w:lang w:val="zh-CN"/>
        </w:rPr>
        <w:t xml:space="preserve">年的合资格指定受益人，还是普通指定受益人</w:t>
      </w:r>
      <w:r>
        <w:rPr>
          <w:lang w:val="zh-CN"/>
        </w:rPr>
        <w:t xml:space="preserve"> / </w:t>
      </w:r>
      <w:r>
        <w:rPr>
          <w:rFonts w:hint="eastAsia"/>
          <w:lang w:val="zh-CN"/>
        </w:rPr>
        <w:t xml:space="preserve">信托</w:t>
      </w:r>
      <w:r>
        <w:rPr>
          <w:lang w:val="zh-CN"/>
        </w:rPr>
        <w:t xml:space="preserve"> / </w:t>
      </w:r>
      <w:r>
        <w:rPr>
          <w:rFonts w:hint="eastAsia"/>
          <w:lang w:val="zh-CN"/>
        </w:rPr>
        <w:t xml:space="preserve">遗产；</w:t>
      </w:r>
    </w:p>
    <w:p>
      <w:pPr>
        <w:pStyle w:val="Compact"/>
        <w:numPr>
          <w:ilvl w:val="0"/>
          <w:numId w:val="1096"/>
        </w:numPr>
      </w:pPr>
      <w:r>
        <w:rPr>
          <w:rFonts w:hint="eastAsia"/>
          <w:lang w:val="zh-CN"/>
        </w:rPr>
        <w:t xml:space="preserve">适用的是预期寿命计算路径、十年规则、五年规则，还是其他计划特定规则。</w:t>
      </w:r>
    </w:p>
    <w:p>
      <w:pPr>
        <w:pStyle w:val="FirstParagraph"/>
      </w:pPr>
      <w:r>
        <w:rPr>
          <w:rFonts w:hint="eastAsia"/>
          <w:lang w:val="zh-CN"/>
        </w:rPr>
        <w:t xml:space="preserve">对</w:t>
      </w:r>
      <w:r>
        <w:rPr>
          <w:lang w:val="zh-CN"/>
        </w:rPr>
        <w:t xml:space="preserve"> 2019 </w:t>
      </w:r>
      <w:r>
        <w:rPr>
          <w:rFonts w:hint="eastAsia"/>
          <w:lang w:val="zh-CN"/>
        </w:rPr>
        <w:t xml:space="preserve">年后死亡的持有人，很多</w:t>
      </w:r>
      <w:r>
        <w:rPr>
          <w:rFonts w:hint="eastAsia"/>
          <w:b/>
          <w:bCs/>
          <w:lang w:val="zh-CN"/>
        </w:rPr>
        <w:t xml:space="preserve">非合资格指定受益人</w:t>
      </w:r>
      <w:r>
        <w:rPr>
          <w:rFonts w:hint="eastAsia"/>
          <w:lang w:val="zh-CN"/>
        </w:rPr>
        <w:t xml:space="preserve">适用十年规则：账户最迟须在持有人死亡后的第</w:t>
      </w:r>
      <w:r>
        <w:rPr>
          <w:lang w:val="zh-CN"/>
        </w:rPr>
        <w:t xml:space="preserve"> 10 </w:t>
      </w:r>
      <w:r>
        <w:rPr>
          <w:rFonts w:hint="eastAsia"/>
          <w:lang w:val="zh-CN"/>
        </w:rPr>
        <w:t xml:space="preserve">个日历年年底清空。但这</w:t>
      </w:r>
      <w:r>
        <w:rPr>
          <w:rFonts w:hint="eastAsia"/>
          <w:b/>
          <w:bCs/>
          <w:lang w:val="zh-CN"/>
        </w:rPr>
        <w:t xml:space="preserve">不等于十年内可以永远一分钱不取</w:t>
      </w:r>
      <w:r>
        <w:rPr>
          <w:rFonts w:hint="eastAsia"/>
          <w:lang w:val="zh-CN"/>
        </w:rPr>
        <w:t xml:space="preserve">：如果持有人在法定开始领取日期</w:t>
      </w:r>
      <w:r>
        <w:rPr>
          <w:lang w:val="zh-CN"/>
        </w:rPr>
        <w:t xml:space="preserve"> </w:t>
      </w:r>
      <w:r>
        <w:rPr>
          <w:rFonts w:hint="eastAsia"/>
          <w:b/>
          <w:bCs/>
          <w:lang w:val="zh-CN"/>
        </w:rPr>
        <w:t xml:space="preserve">之前</w:t>
      </w:r>
      <w:r>
        <w:rPr>
          <w:rFonts w:hint="eastAsia"/>
          <w:lang w:val="zh-CN"/>
        </w:rPr>
        <w:t xml:space="preserve">死亡且十年规则适用，IRS</w:t>
      </w:r>
      <w:r>
        <w:rPr>
          <w:lang w:val="zh-CN"/>
        </w:rPr>
        <w:t xml:space="preserve"> </w:t>
      </w:r>
      <w:r>
        <w:rPr>
          <w:rFonts w:hint="eastAsia"/>
          <w:lang w:val="zh-CN"/>
        </w:rPr>
        <w:t xml:space="preserve">当前规则通常不要求第</w:t>
      </w:r>
      <w:r>
        <w:rPr>
          <w:lang w:val="zh-CN"/>
        </w:rPr>
        <w:t xml:space="preserve"> 1–9 </w:t>
      </w:r>
      <w:r>
        <w:rPr>
          <w:rFonts w:hint="eastAsia"/>
          <w:lang w:val="zh-CN"/>
        </w:rPr>
        <w:t xml:space="preserve">年逐年提款；如果持有人在法定开始领取日期</w:t>
      </w:r>
      <w:r>
        <w:rPr>
          <w:lang w:val="zh-CN"/>
        </w:rPr>
        <w:t xml:space="preserve"> </w:t>
      </w:r>
      <w:r>
        <w:rPr>
          <w:rFonts w:hint="eastAsia"/>
          <w:b/>
          <w:bCs/>
          <w:lang w:val="zh-CN"/>
        </w:rPr>
        <w:t xml:space="preserve">当日或之后</w:t>
      </w:r>
      <w:r>
        <w:rPr>
          <w:rFonts w:hint="eastAsia"/>
          <w:lang w:val="zh-CN"/>
        </w:rPr>
        <w:t xml:space="preserve">死亡，适用受益人可能既要在十年内清空，又要在中间年份继续按规则拿年度最低提取额（RMD）。健在配偶等合资格指定受益人还有额外选择，必须按具体受益人类型核对。</w:t>
      </w:r>
    </w:p>
    <w:p>
      <w:pPr>
        <w:pStyle w:val="BodyText"/>
      </w:pPr>
      <w:r>
        <w:rPr>
          <w:rFonts w:hint="eastAsia"/>
          <w:lang w:val="zh-CN"/>
        </w:rPr>
        <w:t xml:space="preserve">继承的罗斯个人退休账户（Roth</w:t>
      </w:r>
      <w:r>
        <w:rPr>
          <w:lang w:val="zh-CN"/>
        </w:rPr>
        <w:t xml:space="preserve"> </w:t>
      </w:r>
      <w:r>
        <w:rPr>
          <w:rFonts w:hint="eastAsia"/>
          <w:lang w:val="zh-CN"/>
        </w:rPr>
        <w:t xml:space="preserve">IRA）</w:t>
      </w:r>
      <w:r>
        <w:rPr>
          <w:lang w:val="zh-CN"/>
        </w:rPr>
        <w:t xml:space="preserve"> </w:t>
      </w:r>
      <w:r>
        <w:rPr>
          <w:rFonts w:hint="eastAsia"/>
          <w:lang w:val="zh-CN"/>
        </w:rPr>
        <w:t xml:space="preserve">也不是“继承后完全无</w:t>
      </w:r>
      <w:r>
        <w:rPr>
          <w:lang w:val="zh-CN"/>
        </w:rPr>
        <w:t xml:space="preserve"> </w:t>
      </w:r>
      <w:r>
        <w:rPr>
          <w:rFonts w:hint="eastAsia"/>
          <w:lang w:val="zh-CN"/>
        </w:rPr>
        <w:t xml:space="preserve">RMD”：受益人分配规则仍适用，只是原罗斯账户持有人被视为在法定开始领取日期前死亡来套相应规则。</w:t>
      </w:r>
    </w:p>
    <w:p>
      <w:pPr>
        <w:pStyle w:val="BodyText"/>
      </w:pPr>
      <w:r>
        <w:rPr>
          <w:rFonts w:hint="eastAsia"/>
          <w:b/>
          <w:bCs/>
          <w:lang w:val="zh-CN"/>
        </w:rPr>
        <w:t xml:space="preserve">漏拿</w:t>
      </w:r>
      <w:r>
        <w:rPr>
          <w:b/>
          <w:bCs/>
          <w:lang w:val="zh-CN"/>
        </w:rPr>
        <w:t xml:space="preserve"> RMD </w:t>
      </w:r>
      <w:r>
        <w:rPr>
          <w:rFonts w:hint="eastAsia"/>
          <w:b/>
          <w:bCs/>
          <w:lang w:val="zh-CN"/>
        </w:rPr>
        <w:t xml:space="preserve">的代价：</w:t>
      </w:r>
      <w:r>
        <w:rPr>
          <w:lang w:val="zh-CN"/>
        </w:rPr>
        <w:t xml:space="preserve"> </w:t>
      </w:r>
      <w:r>
        <w:rPr>
          <w:rFonts w:hint="eastAsia"/>
          <w:lang w:val="zh-CN"/>
        </w:rPr>
        <w:t xml:space="preserve">当前一般附加税（excise</w:t>
      </w:r>
      <w:r>
        <w:rPr>
          <w:lang w:val="zh-CN"/>
        </w:rPr>
        <w:t xml:space="preserve"> </w:t>
      </w:r>
      <w:r>
        <w:rPr>
          <w:rFonts w:hint="eastAsia"/>
          <w:lang w:val="zh-CN"/>
        </w:rPr>
        <w:t xml:space="preserve">tax）</w:t>
      </w:r>
      <w:r>
        <w:rPr>
          <w:lang w:val="zh-CN"/>
        </w:rPr>
        <w:t xml:space="preserve"> </w:t>
      </w:r>
      <w:r>
        <w:rPr>
          <w:rFonts w:hint="eastAsia"/>
          <w:lang w:val="zh-CN"/>
        </w:rPr>
        <w:t xml:space="preserve">为少提取金额的</w:t>
      </w:r>
      <w:r>
        <w:rPr>
          <w:lang w:val="zh-CN"/>
        </w:rPr>
        <w:t xml:space="preserve"> </w:t>
      </w:r>
      <w:r>
        <w:rPr>
          <w:b/>
          <w:bCs/>
          <w:lang w:val="zh-CN"/>
        </w:rPr>
        <w:t xml:space="preserve">25%</w:t>
      </w:r>
      <w:r>
        <w:rPr>
          <w:rFonts w:hint="eastAsia"/>
          <w:lang w:val="zh-CN"/>
        </w:rPr>
        <w:t xml:space="preserve">；若在纠正期间内完成纠正性提取并按要求申报，可降为</w:t>
      </w:r>
      <w:r>
        <w:rPr>
          <w:lang w:val="zh-CN"/>
        </w:rPr>
        <w:t xml:space="preserve"> </w:t>
      </w:r>
      <w:r>
        <w:rPr>
          <w:b/>
          <w:bCs/>
          <w:lang w:val="zh-CN"/>
        </w:rPr>
        <w:t xml:space="preserve">10%</w:t>
      </w:r>
      <w:r>
        <w:rPr>
          <w:rFonts w:hint="eastAsia"/>
          <w:lang w:val="zh-CN"/>
        </w:rPr>
        <w:t xml:space="preserve">。合理错误且正在纠正时还可能通过</w:t>
      </w:r>
      <w:r>
        <w:rPr>
          <w:lang w:val="zh-CN"/>
        </w:rPr>
        <w:t xml:space="preserve"> Form 5329 </w:t>
      </w:r>
      <w:r>
        <w:rPr>
          <w:rFonts w:hint="eastAsia"/>
          <w:lang w:val="zh-CN"/>
        </w:rPr>
        <w:t xml:space="preserve">请求豁免，但不是自动免罚。发现漏拿时应尽快联系托管机构</w:t>
      </w:r>
      <w:r>
        <w:rPr>
          <w:lang w:val="zh-CN"/>
        </w:rPr>
        <w:t xml:space="preserve"> / </w:t>
      </w:r>
      <w:r>
        <w:rPr>
          <w:rFonts w:hint="eastAsia"/>
          <w:lang w:val="zh-CN"/>
        </w:rPr>
        <w:t xml:space="preserve">税务专业人士，而不是等下一年“多拿一点”自行抵掉。</w:t>
      </w:r>
    </w:p>
    <w:p>
      <w:pPr>
        <w:pStyle w:val="BodyText"/>
      </w:pPr>
      <w:r>
        <w:rPr>
          <w:b/>
          <w:bCs/>
          <w:lang w:val="zh-CN"/>
        </w:rPr>
        <w:t xml:space="preserve">RMD </w:t>
      </w:r>
      <w:r>
        <w:rPr>
          <w:rFonts w:hint="eastAsia"/>
          <w:b/>
          <w:bCs/>
          <w:lang w:val="zh-CN"/>
        </w:rPr>
        <w:t xml:space="preserve">直接核对：</w:t>
      </w:r>
      <w:r>
        <w:rPr>
          <w:lang w:val="zh-CN"/>
        </w:rPr>
        <w:t xml:space="preserve"> </w:t>
      </w:r>
      <w:hyperlink r:id="rId605">
        <w:r>
          <w:rPr>
            <w:rStyle w:val="Hyperlink"/>
            <w:rFonts w:hint="eastAsia"/>
            <w:lang w:val="zh-CN"/>
          </w:rPr>
          <w:t xml:space="preserve">IRS：最低提取要求</w:t>
        </w:r>
      </w:hyperlink>
      <w:r>
        <w:rPr>
          <w:lang w:val="zh-CN"/>
        </w:rPr>
        <w:t xml:space="preserve"> </w:t>
      </w:r>
      <w:r>
        <w:rPr>
          <w:lang w:val="zh-CN"/>
        </w:rPr>
        <w:t xml:space="preserve">·</w:t>
      </w:r>
      <w:r>
        <w:rPr>
          <w:lang w:val="zh-CN"/>
        </w:rPr>
        <w:t xml:space="preserve"> </w:t>
      </w:r>
      <w:hyperlink r:id="rId606">
        <w:r>
          <w:rPr>
            <w:rStyle w:val="Hyperlink"/>
            <w:rFonts w:hint="eastAsia"/>
            <w:lang w:val="zh-CN"/>
          </w:rPr>
          <w:t xml:space="preserve">IRS：最低提取要求常见问题</w:t>
        </w:r>
      </w:hyperlink>
      <w:r>
        <w:rPr>
          <w:lang w:val="zh-CN"/>
        </w:rPr>
        <w:t xml:space="preserve"> </w:t>
      </w:r>
      <w:r>
        <w:rPr>
          <w:lang w:val="zh-CN"/>
        </w:rPr>
        <w:t xml:space="preserve">·</w:t>
      </w:r>
      <w:r>
        <w:rPr>
          <w:lang w:val="zh-CN"/>
        </w:rPr>
        <w:t xml:space="preserve"> </w:t>
      </w:r>
      <w:hyperlink r:id="rId607">
        <w:r>
          <w:rPr>
            <w:rStyle w:val="Hyperlink"/>
            <w:rFonts w:hint="eastAsia"/>
            <w:lang w:val="zh-CN"/>
          </w:rPr>
          <w:t xml:space="preserve">IRS：退休账户受益人规则</w:t>
        </w:r>
      </w:hyperlink>
      <w:r>
        <w:rPr>
          <w:lang w:val="zh-CN"/>
        </w:rPr>
        <w:t xml:space="preserve"> </w:t>
      </w:r>
      <w:r>
        <w:rPr>
          <w:lang w:val="zh-CN"/>
        </w:rPr>
        <w:t xml:space="preserve">·</w:t>
      </w:r>
      <w:r>
        <w:rPr>
          <w:lang w:val="zh-CN"/>
        </w:rPr>
        <w:t xml:space="preserve"> </w:t>
      </w:r>
      <w:hyperlink r:id="rId608">
        <w:r>
          <w:rPr>
            <w:rStyle w:val="Hyperlink"/>
            <w:rFonts w:hint="eastAsia"/>
            <w:lang w:val="zh-CN"/>
          </w:rPr>
          <w:t xml:space="preserve">个人退休账户提取规则（IRS</w:t>
        </w:r>
        <w:r>
          <w:rPr>
            <w:rStyle w:val="Hyperlink"/>
            <w:lang w:val="zh-CN"/>
          </w:rPr>
          <w:t xml:space="preserve"> Publication </w:t>
        </w:r>
        <w:r>
          <w:rPr>
            <w:rStyle w:val="Hyperlink"/>
            <w:rFonts w:hint="eastAsia"/>
            <w:lang w:val="zh-CN"/>
          </w:rPr>
          <w:t xml:space="preserve">590-B）</w:t>
        </w:r>
      </w:hyperlink>
      <w:r>
        <w:rPr>
          <w:lang w:val="zh-CN"/>
        </w:rPr>
        <w:t xml:space="preserve"> </w:t>
      </w:r>
      <w:r>
        <w:rPr>
          <w:lang w:val="zh-CN"/>
        </w:rPr>
        <w:t xml:space="preserve">·</w:t>
      </w:r>
      <w:r>
        <w:rPr>
          <w:lang w:val="zh-CN"/>
        </w:rPr>
        <w:t xml:space="preserve"> </w:t>
      </w:r>
      <w:hyperlink r:id="rId609">
        <w:r>
          <w:rPr>
            <w:rStyle w:val="Hyperlink"/>
            <w:rFonts w:hint="eastAsia"/>
            <w:lang w:val="zh-CN"/>
          </w:rPr>
          <w:t xml:space="preserve">退休及特定税惠账户附加税表（IRS</w:t>
        </w:r>
        <w:r>
          <w:rPr>
            <w:rStyle w:val="Hyperlink"/>
            <w:lang w:val="zh-CN"/>
          </w:rPr>
          <w:t xml:space="preserve"> Form </w:t>
        </w:r>
        <w:r>
          <w:rPr>
            <w:rStyle w:val="Hyperlink"/>
            <w:rFonts w:hint="eastAsia"/>
            <w:lang w:val="zh-CN"/>
          </w:rPr>
          <w:t xml:space="preserve">5329）</w:t>
        </w:r>
      </w:hyperlink>
      <w:r>
        <w:rPr>
          <w:lang w:val="zh-CN"/>
        </w:rPr>
        <w:t xml:space="preserve">。</w:t>
      </w:r>
    </w:p>
    <w:bookmarkEnd w:id="610"/>
    <w:bookmarkEnd w:id="611"/>
    <w:bookmarkStart w:id="612" w:name="doc-de4c98dcfcbc--10-联名账户不能替代遗产与失能规划"/>
    <w:p>
      <w:pPr>
        <w:pStyle w:val="Heading2"/>
      </w:pPr>
      <w:r>
        <w:rPr>
          <w:lang w:val="zh-CN"/>
        </w:rPr>
        <w:t xml:space="preserve">10. </w:t>
      </w:r>
      <w:r>
        <w:rPr>
          <w:rFonts w:hint="eastAsia"/>
          <w:lang w:val="zh-CN"/>
        </w:rPr>
        <w:t xml:space="preserve">联名账户不能替代遗产与失能规划</w:t>
      </w:r>
    </w:p>
    <w:p>
      <w:pPr>
        <w:pStyle w:val="FirstParagraph"/>
      </w:pPr>
      <w:r>
        <w:rPr>
          <w:rFonts w:hint="eastAsia"/>
          <w:lang w:val="zh-CN"/>
        </w:rPr>
        <w:t xml:space="preserve">联名、受益人指定和授权解决的是不同问题。修改账户所有权前，请专业人士核对访问权限、继承、债务责任和税务影响，不要为了“方便家人”随意加名。</w:t>
      </w:r>
    </w:p>
    <w:p>
      <w:pPr>
        <w:pStyle w:val="BodyText"/>
      </w:pPr>
      <w:r>
        <w:rPr>
          <w:rFonts w:hint="eastAsia"/>
          <w:lang w:val="zh-CN"/>
        </w:rPr>
        <w:t xml:space="preserve">把账户登记与遗嘱、信托、财务授权一起核对，见</w:t>
      </w:r>
      <w:hyperlink w:anchor="doc-22092d8266ca">
        <w:r>
          <w:rPr>
            <w:rStyle w:val="Hyperlink"/>
            <w:rFonts w:hint="eastAsia"/>
            <w:lang w:val="zh-CN"/>
          </w:rPr>
          <w:t xml:space="preserve">第</w:t>
        </w:r>
        <w:r>
          <w:rPr>
            <w:rStyle w:val="Hyperlink"/>
            <w:lang w:val="zh-CN"/>
          </w:rPr>
          <w:t xml:space="preserve"> 10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权限参考：</w:t>
      </w:r>
      <w:r>
        <w:rPr>
          <w:lang w:val="zh-CN"/>
        </w:rPr>
        <w:t xml:space="preserve"> </w:t>
      </w:r>
      <w:hyperlink r:id="rId452">
        <w:r>
          <w:rPr>
            <w:rStyle w:val="Hyperlink"/>
            <w:rFonts w:hint="eastAsia"/>
            <w:lang w:val="zh-CN"/>
          </w:rPr>
          <w:t xml:space="preserve">CFPB：授权委托书是什么</w:t>
        </w:r>
      </w:hyperlink>
      <w:r>
        <w:rPr>
          <w:lang w:val="zh-CN"/>
        </w:rPr>
        <w:t xml:space="preserve"> </w:t>
      </w:r>
      <w:r>
        <w:rPr>
          <w:lang w:val="zh-CN"/>
        </w:rPr>
        <w:t xml:space="preserve">·</w:t>
      </w:r>
      <w:r>
        <w:rPr>
          <w:lang w:val="zh-CN"/>
        </w:rPr>
        <w:t xml:space="preserve"> </w:t>
      </w:r>
      <w:hyperlink r:id="rId607">
        <w:r>
          <w:rPr>
            <w:rStyle w:val="Hyperlink"/>
            <w:rFonts w:hint="eastAsia"/>
            <w:lang w:val="zh-CN"/>
          </w:rPr>
          <w:t xml:space="preserve">IRS：退休账户受益人规则</w:t>
        </w:r>
      </w:hyperlink>
      <w:r>
        <w:rPr>
          <w:rFonts w:hint="eastAsia"/>
          <w:lang w:val="zh-CN"/>
        </w:rPr>
        <w:t xml:space="preserve">。账户登记持有形式、POD/TOD</w:t>
      </w:r>
      <w:r>
        <w:rPr>
          <w:lang w:val="zh-CN"/>
        </w:rPr>
        <w:t xml:space="preserve"> </w:t>
      </w:r>
      <w:r>
        <w:rPr>
          <w:rFonts w:hint="eastAsia"/>
          <w:lang w:val="zh-CN"/>
        </w:rPr>
        <w:t xml:space="preserve">与州法效果仍向机构</w:t>
      </w:r>
      <w:r>
        <w:rPr>
          <w:lang w:val="zh-CN"/>
        </w:rPr>
        <w:t xml:space="preserve"> / </w:t>
      </w:r>
      <w:r>
        <w:rPr>
          <w:rFonts w:hint="eastAsia"/>
          <w:lang w:val="zh-CN"/>
        </w:rPr>
        <w:t xml:space="preserve">律师确认。</w:t>
      </w:r>
    </w:p>
    <w:bookmarkEnd w:id="612"/>
    <w:bookmarkStart w:id="613" w:name="doc-de4c98dcfcbc--11-共同知情不要求所有资金联名"/>
    <w:p>
      <w:pPr>
        <w:pStyle w:val="Heading2"/>
      </w:pPr>
      <w:r>
        <w:rPr>
          <w:lang w:val="zh-CN"/>
        </w:rPr>
        <w:t xml:space="preserve">11. </w:t>
      </w:r>
      <w:r>
        <w:rPr>
          <w:rFonts w:hint="eastAsia"/>
          <w:lang w:val="zh-CN"/>
        </w:rPr>
        <w:t xml:space="preserve">共同知情不要求所有资金联名</w:t>
      </w:r>
    </w:p>
    <w:p>
      <w:pPr>
        <w:pStyle w:val="FirstParagraph"/>
      </w:pPr>
      <w:r>
        <w:rPr>
          <w:rFonts w:hint="eastAsia"/>
          <w:lang w:val="zh-CN"/>
        </w:rPr>
        <w:t xml:space="preserve">家庭可以约定共同、独立或混合管理，但应清楚共同支出、债务、税务资料和应急权限。以尊重个人边界的方式，让适当人员知道必要付款如何继续。</w:t>
      </w:r>
    </w:p>
    <w:p>
      <w:pPr>
        <w:pStyle w:val="BodyText"/>
      </w:pPr>
      <w:r>
        <w:rPr>
          <w:rFonts w:hint="eastAsia"/>
          <w:lang w:val="zh-CN"/>
        </w:rPr>
        <w:t xml:space="preserve">共享密码不等于合法代理。失能或死亡后的操作，应按有效文件和机构流程办理。</w:t>
      </w:r>
    </w:p>
    <w:p>
      <w:pPr>
        <w:pStyle w:val="BodyText"/>
      </w:pPr>
      <w:r>
        <w:rPr>
          <w:rFonts w:hint="eastAsia"/>
          <w:b/>
          <w:bCs/>
          <w:lang w:val="zh-CN"/>
        </w:rPr>
        <w:t xml:space="preserve">继续看：</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613"/>
    <w:bookmarkStart w:id="616" w:name="doc-de4c98dcfcbc--12-大额电汇独立核实"/>
    <w:p>
      <w:pPr>
        <w:pStyle w:val="Heading2"/>
      </w:pPr>
      <w:r>
        <w:rPr>
          <w:lang w:val="zh-CN"/>
        </w:rPr>
        <w:t xml:space="preserve">12. </w:t>
      </w:r>
      <w:r>
        <w:rPr>
          <w:rFonts w:hint="eastAsia"/>
          <w:lang w:val="zh-CN"/>
        </w:rPr>
        <w:t xml:space="preserve">大额电汇独立核实</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转账前用事先已知、独立核实的电话联系收款方，确认户名、账号和付款用途。邮件线程里突然更改的收款信息，不能仅靠回复该邮件确认。</w:t>
      </w:r>
    </w:p>
    <w:p>
      <w:pPr>
        <w:pStyle w:val="BodyText"/>
      </w:pPr>
      <w:r>
        <w:rPr>
          <w:rFonts w:hint="eastAsia"/>
          <w:b/>
          <w:bCs/>
          <w:lang w:val="zh-CN"/>
        </w:rPr>
        <w:t xml:space="preserve">核验</w:t>
      </w:r>
      <w:r>
        <w:rPr>
          <w:b/>
          <w:bCs/>
          <w:lang w:val="zh-CN"/>
        </w:rPr>
        <w:t xml:space="preserve"> / </w:t>
      </w:r>
      <w:r>
        <w:rPr>
          <w:rFonts w:hint="eastAsia"/>
          <w:b/>
          <w:bCs/>
          <w:lang w:val="zh-CN"/>
        </w:rPr>
        <w:t xml:space="preserve">报案：</w:t>
      </w:r>
      <w:r>
        <w:rPr>
          <w:lang w:val="zh-CN"/>
        </w:rPr>
        <w:t xml:space="preserve"> </w:t>
      </w:r>
      <w:hyperlink r:id="rId614">
        <w:r>
          <w:rPr>
            <w:rStyle w:val="Hyperlink"/>
            <w:lang w:val="zh-CN"/>
          </w:rPr>
          <w:t xml:space="preserve">FBI </w:t>
        </w:r>
        <w:r>
          <w:rPr>
            <w:rStyle w:val="Hyperlink"/>
            <w:rFonts w:hint="eastAsia"/>
            <w:lang w:val="zh-CN"/>
          </w:rPr>
          <w:t xml:space="preserve">IC3：商业邮件诈骗</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rFonts w:hint="eastAsia"/>
          <w:lang w:val="zh-CN"/>
        </w:rPr>
        <w:t xml:space="preserve">。若已转出可疑款项，立即联系金融机构询问止付或追回，并保存证据；不能保证一定追回。</w:t>
      </w:r>
    </w:p>
    <w:bookmarkEnd w:id="616"/>
    <w:bookmarkStart w:id="618" w:name="doc-de4c98dcfcbc--13-自动还款后仍需看账单"/>
    <w:p>
      <w:pPr>
        <w:pStyle w:val="Heading2"/>
      </w:pPr>
      <w:r>
        <w:rPr>
          <w:lang w:val="zh-CN"/>
        </w:rPr>
        <w:t xml:space="preserve">13. </w:t>
      </w:r>
      <w:r>
        <w:rPr>
          <w:rFonts w:hint="eastAsia"/>
          <w:lang w:val="zh-CN"/>
        </w:rPr>
        <w:t xml:space="preserve">自动还款后仍需看账单</w:t>
      </w:r>
    </w:p>
    <w:p>
      <w:pPr>
        <w:pStyle w:val="FirstParagraph"/>
      </w:pPr>
      <w:r>
        <w:rPr>
          <w:rFonts w:hint="eastAsia"/>
          <w:lang w:val="zh-CN"/>
        </w:rPr>
        <w:t xml:space="preserve">确认自动还款采用的是最低额、固定额还是账单全额，扣款账户是否有足够资金。每期查看异常交易、利息、费用及重复订阅，换卡或换银行后检查设置。</w:t>
      </w:r>
    </w:p>
    <w:p>
      <w:pPr>
        <w:pStyle w:val="BodyText"/>
      </w:pPr>
      <w:r>
        <w:rPr>
          <w:rFonts w:hint="eastAsia"/>
          <w:lang w:val="zh-CN"/>
        </w:rPr>
        <w:t xml:space="preserve">自动还款减少漏付风险，但不承担争议识别和及时通知发卡行的工作。</w:t>
      </w:r>
    </w:p>
    <w:p>
      <w:pPr>
        <w:pStyle w:val="BodyText"/>
      </w:pPr>
      <w:r>
        <w:rPr>
          <w:rFonts w:hint="eastAsia"/>
          <w:b/>
          <w:bCs/>
          <w:lang w:val="zh-CN"/>
        </w:rPr>
        <w:t xml:space="preserve">信用卡争议入口：</w:t>
      </w:r>
      <w:r>
        <w:rPr>
          <w:lang w:val="zh-CN"/>
        </w:rPr>
        <w:t xml:space="preserve"> </w:t>
      </w:r>
      <w:hyperlink r:id="rId617">
        <w:r>
          <w:rPr>
            <w:rStyle w:val="Hyperlink"/>
            <w:rFonts w:hint="eastAsia"/>
            <w:lang w:val="zh-CN"/>
          </w:rPr>
          <w:t xml:space="preserve">CFPB：信用卡账单争议</w:t>
        </w:r>
      </w:hyperlink>
      <w:r>
        <w:rPr>
          <w:lang w:val="zh-CN"/>
        </w:rPr>
        <w:t xml:space="preserve"> </w:t>
      </w:r>
      <w:r>
        <w:rPr>
          <w:lang w:val="zh-CN"/>
        </w:rPr>
        <w:t xml:space="preserve">·</w:t>
      </w:r>
      <w:r>
        <w:rPr>
          <w:lang w:val="zh-CN"/>
        </w:rPr>
        <w:t xml:space="preserve"> </w:t>
      </w:r>
      <w:hyperlink r:id="rId524">
        <w:r>
          <w:rPr>
            <w:rStyle w:val="Hyperlink"/>
            <w:rFonts w:hint="eastAsia"/>
            <w:lang w:val="zh-CN"/>
          </w:rPr>
          <w:t xml:space="preserve">CFPB：提交消费者投诉</w:t>
        </w:r>
      </w:hyperlink>
      <w:r>
        <w:rPr>
          <w:lang w:val="zh-CN"/>
        </w:rPr>
        <w:t xml:space="preserve">。</w:t>
      </w:r>
    </w:p>
    <w:bookmarkEnd w:id="618"/>
    <w:bookmarkStart w:id="620" w:name="doc-de4c98dcfcbc--14-定期整理订阅与闲置账户"/>
    <w:p>
      <w:pPr>
        <w:pStyle w:val="Heading2"/>
      </w:pPr>
      <w:r>
        <w:rPr>
          <w:lang w:val="zh-CN"/>
        </w:rPr>
        <w:t xml:space="preserve">14. </w:t>
      </w:r>
      <w:r>
        <w:rPr>
          <w:rFonts w:hint="eastAsia"/>
          <w:lang w:val="zh-CN"/>
        </w:rPr>
        <w:t xml:space="preserve">定期整理订阅与闲置账户</w:t>
      </w:r>
    </w:p>
    <w:p>
      <w:pPr>
        <w:pStyle w:val="FirstParagraph"/>
      </w:pPr>
      <w:r>
        <w:rPr>
          <w:rFonts w:hint="eastAsia"/>
          <w:lang w:val="zh-CN"/>
        </w:rPr>
        <w:t xml:space="preserve">按自己需要的频率查看续费、试用结束、重复服务及闲置账户。取消后保存确认，并检查下一期账单。</w:t>
      </w:r>
    </w:p>
    <w:p>
      <w:pPr>
        <w:pStyle w:val="BodyText"/>
      </w:pPr>
      <w:r>
        <w:rPr>
          <w:rFonts w:hint="eastAsia"/>
          <w:lang w:val="zh-CN"/>
        </w:rPr>
        <w:t xml:space="preserve">关闭账户之前先迁移自动扣款、下载记录、检查退款或待处理事项。整理的目的是减少遗漏，不要求为了简化而关闭所有备用渠道。</w:t>
      </w:r>
    </w:p>
    <w:p>
      <w:pPr>
        <w:pStyle w:val="BodyText"/>
      </w:pPr>
      <w:r>
        <w:rPr>
          <w:rFonts w:hint="eastAsia"/>
          <w:b/>
          <w:bCs/>
          <w:lang w:val="zh-CN"/>
        </w:rPr>
        <w:t xml:space="preserve">消费者参考：</w:t>
      </w:r>
      <w:r>
        <w:rPr>
          <w:lang w:val="zh-CN"/>
        </w:rPr>
        <w:t xml:space="preserve"> </w:t>
      </w:r>
      <w:hyperlink r:id="rId619">
        <w:r>
          <w:rPr>
            <w:rStyle w:val="Hyperlink"/>
            <w:rFonts w:hint="eastAsia"/>
            <w:lang w:val="zh-CN"/>
          </w:rPr>
          <w:t xml:space="preserve">FTC：免费试用与自动续订</w:t>
        </w:r>
      </w:hyperlink>
      <w:r>
        <w:rPr>
          <w:rFonts w:hint="eastAsia"/>
          <w:lang w:val="zh-CN"/>
        </w:rPr>
        <w:t xml:space="preserve">。金融账户关闭则以实际机构条款与待结算事项为准。</w:t>
      </w:r>
    </w:p>
    <w:bookmarkEnd w:id="620"/>
    <w:bookmarkStart w:id="621" w:name="doc-de4c98dcfcbc--15-收入中断也是财务问题"/>
    <w:p>
      <w:pPr>
        <w:pStyle w:val="Heading2"/>
      </w:pPr>
      <w:r>
        <w:rPr>
          <w:lang w:val="zh-CN"/>
        </w:rPr>
        <w:t xml:space="preserve">15. </w:t>
      </w:r>
      <w:r>
        <w:rPr>
          <w:rFonts w:hint="eastAsia"/>
          <w:lang w:val="zh-CN"/>
        </w:rPr>
        <w:t xml:space="preserve">收入中断也是财务问题</w:t>
      </w:r>
    </w:p>
    <w:p>
      <w:pPr>
        <w:pStyle w:val="FirstParagraph"/>
      </w:pPr>
      <w:r>
        <w:rPr>
          <w:rFonts w:hint="eastAsia"/>
          <w:lang w:val="zh-CN"/>
        </w:rPr>
        <w:t xml:space="preserve">评估失业、失能或家庭照护是否会影响收入和福利。应急资金、适用的保险、职业资格与工作授权维护，需要和固定支出一起考虑。</w:t>
      </w:r>
    </w:p>
    <w:p>
      <w:pPr>
        <w:pStyle w:val="BodyText"/>
      </w:pPr>
      <w:r>
        <w:rPr>
          <w:rFonts w:hint="eastAsia"/>
          <w:lang w:val="zh-CN"/>
        </w:rPr>
        <w:t xml:space="preserve">未来收入有不确定性，不能把未获得的奖金当成随时可用现金。支出安排应能承受比预期更差的情形。</w:t>
      </w:r>
    </w:p>
    <w:p>
      <w:pPr>
        <w:pStyle w:val="BodyText"/>
      </w:pPr>
      <w:r>
        <w:rPr>
          <w:rFonts w:hint="eastAsia"/>
          <w:b/>
          <w:bCs/>
          <w:lang w:val="zh-CN"/>
        </w:rPr>
        <w:t xml:space="preserve">福利入口：</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341">
        <w:r>
          <w:rPr>
            <w:rStyle w:val="Hyperlink"/>
            <w:lang w:val="zh-CN"/>
          </w:rPr>
          <w:t xml:space="preserve">DOL </w:t>
        </w:r>
        <w:r>
          <w:rPr>
            <w:rStyle w:val="Hyperlink"/>
            <w:rFonts w:hint="eastAsia"/>
            <w:lang w:val="zh-CN"/>
          </w:rPr>
          <w:t xml:space="preserve">EBSA：向雇员福利保障部门咨询</w:t>
        </w:r>
      </w:hyperlink>
      <w:r>
        <w:rPr>
          <w:rFonts w:hint="eastAsia"/>
          <w:lang w:val="zh-CN"/>
        </w:rPr>
        <w:t xml:space="preserve">；失业后的保险与退休账户选择仍应结合雇主计划文件。</w:t>
      </w:r>
    </w:p>
    <w:bookmarkEnd w:id="621"/>
    <w:bookmarkStart w:id="622" w:name="doc-de4c98dcfcbc--16-做一页定期复查表"/>
    <w:p>
      <w:pPr>
        <w:pStyle w:val="Heading2"/>
      </w:pPr>
      <w:r>
        <w:rPr>
          <w:lang w:val="zh-CN"/>
        </w:rPr>
        <w:t xml:space="preserve">16. </w:t>
      </w:r>
      <w:r>
        <w:rPr>
          <w:rFonts w:hint="eastAsia"/>
          <w:lang w:val="zh-CN"/>
        </w:rPr>
        <w:t xml:space="preserve">做一页定期复查表</w:t>
      </w:r>
    </w:p>
    <w:p>
      <w:pPr>
        <w:pStyle w:val="FirstParagraph"/>
      </w:pPr>
      <w:r>
        <w:rPr>
          <w:rFonts w:hint="eastAsia"/>
          <w:lang w:val="zh-CN"/>
        </w:rPr>
        <w:t xml:space="preserve">记录可用现金、债务、近期税款、重大支出、保险变化、退休及医疗账户供款、受益人和授权变更。可按实际复杂度选择季度、半年或更简单的复查安排，并在搬家、婚姻、失业、重大交易时处理相应变化；法定付款与申报期限另行管理。</w:t>
      </w:r>
    </w:p>
    <w:p>
      <w:pPr>
        <w:pStyle w:val="BodyText"/>
      </w:pPr>
      <w:r>
        <w:rPr>
          <w:rFonts w:hint="eastAsia"/>
          <w:lang w:val="zh-CN"/>
        </w:rPr>
        <w:t xml:space="preserve">如果现有账单提醒和税务资料夹已能完成这些任务，就不必再做一张表。不需要每天核算全部净资产，也不以填写仪表板作为安全感或管理质量的指标。</w:t>
      </w:r>
    </w:p>
    <w:p>
      <w:pPr>
        <w:pStyle w:val="BodyText"/>
      </w:pPr>
      <w:r>
        <w:rPr>
          <w:rFonts w:hint="eastAsia"/>
          <w:lang w:val="zh-CN"/>
        </w:rPr>
        <w:t xml:space="preserve">每季度或半年看一次，只是可选的提醒。税务、保险、受益人和账户有变化或截止日期时，及时处理，不等例行复查。</w:t>
      </w:r>
    </w:p>
    <w:bookmarkEnd w:id="622"/>
    <w:bookmarkStart w:id="625" w:name="doc-de4c98dcfcbc--17-流动性不能只比收益率"/>
    <w:p>
      <w:pPr>
        <w:pStyle w:val="Heading2"/>
      </w:pPr>
      <w:r>
        <w:rPr>
          <w:lang w:val="zh-CN"/>
        </w:rPr>
        <w:t xml:space="preserve">17. </w:t>
      </w:r>
      <w:r>
        <w:rPr>
          <w:rFonts w:hint="eastAsia"/>
          <w:lang w:val="zh-CN"/>
        </w:rPr>
        <w:t xml:space="preserve">流动性不能只比收益率</w:t>
      </w:r>
    </w:p>
    <w:p>
      <w:pPr>
        <w:pStyle w:val="FirstParagraph"/>
      </w:pPr>
      <w:r>
        <w:rPr>
          <w:rFonts w:hint="eastAsia"/>
          <w:lang w:val="zh-CN"/>
        </w:rPr>
        <w:t xml:space="preserve">应急资金还需考虑到账时间、节假日、转账限额、市场波动及账户锁定后的替代方式。将近期确定要付款的钱与可承担波动的长期投资区分。</w:t>
      </w:r>
    </w:p>
    <w:p>
      <w:pPr>
        <w:pStyle w:val="BodyText"/>
      </w:pPr>
      <w:r>
        <w:rPr>
          <w:rFonts w:hint="eastAsia"/>
          <w:lang w:val="zh-CN"/>
        </w:rPr>
        <w:t xml:space="preserve">比较产品时同时看费用、税务、保障和操作复杂度，不能仅按标示年化收益率排序。</w:t>
      </w:r>
    </w:p>
    <w:p>
      <w:pPr>
        <w:pStyle w:val="BodyText"/>
      </w:pPr>
      <w:r>
        <w:rPr>
          <w:rFonts w:hint="eastAsia"/>
          <w:b/>
          <w:bCs/>
          <w:lang w:val="zh-CN"/>
        </w:rPr>
        <w:t xml:space="preserve">核验产品与机构：</w:t>
      </w:r>
      <w:r>
        <w:rPr>
          <w:lang w:val="zh-CN"/>
        </w:rPr>
        <w:t xml:space="preserve"> </w:t>
      </w:r>
      <w:hyperlink r:id="rId573">
        <w:r>
          <w:rPr>
            <w:rStyle w:val="Hyperlink"/>
            <w:rFonts w:hint="eastAsia"/>
            <w:lang w:val="zh-CN"/>
          </w:rPr>
          <w:t xml:space="preserve">受保存款机构查询（FDIC</w:t>
        </w:r>
        <w:r>
          <w:rPr>
            <w:rStyle w:val="Hyperlink"/>
            <w:lang w:val="zh-CN"/>
          </w:rPr>
          <w:t xml:space="preserve"> </w:t>
        </w:r>
        <w:r>
          <w:rPr>
            <w:rStyle w:val="Hyperlink"/>
            <w:rFonts w:hint="eastAsia"/>
            <w:lang w:val="zh-CN"/>
          </w:rPr>
          <w:t xml:space="preserve">BankFind）</w:t>
        </w:r>
      </w:hyperlink>
      <w:r>
        <w:rPr>
          <w:lang w:val="zh-CN"/>
        </w:rPr>
        <w:t xml:space="preserve"> </w:t>
      </w:r>
      <w:r>
        <w:rPr>
          <w:lang w:val="zh-CN"/>
        </w:rPr>
        <w:t xml:space="preserve">·</w:t>
      </w:r>
      <w:r>
        <w:rPr>
          <w:lang w:val="zh-CN"/>
        </w:rPr>
        <w:t xml:space="preserve"> </w:t>
      </w:r>
      <w:hyperlink r:id="rId574">
        <w:r>
          <w:rPr>
            <w:rStyle w:val="Hyperlink"/>
            <w:rFonts w:hint="eastAsia"/>
            <w:lang w:val="zh-CN"/>
          </w:rPr>
          <w:t xml:space="preserve">证券投资者保护组织会员查询（SIPC</w:t>
        </w:r>
        <w:r>
          <w:rPr>
            <w:rStyle w:val="Hyperlink"/>
            <w:lang w:val="zh-CN"/>
          </w:rPr>
          <w:t xml:space="preserve"> Member </w:t>
        </w:r>
        <w:r>
          <w:rPr>
            <w:rStyle w:val="Hyperlink"/>
            <w:rFonts w:hint="eastAsia"/>
            <w:lang w:val="zh-CN"/>
          </w:rPr>
          <w:t xml:space="preserve">Search）</w:t>
        </w:r>
      </w:hyperlink>
      <w:r>
        <w:rPr>
          <w:lang w:val="zh-CN"/>
        </w:rPr>
        <w:t xml:space="preserve"> </w:t>
      </w:r>
      <w:r>
        <w:rPr>
          <w:lang w:val="zh-CN"/>
        </w:rPr>
        <w:t xml:space="preserve">·</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 </w:t>
      </w:r>
      <w:r>
        <w:rPr>
          <w:lang w:val="zh-CN"/>
        </w:rPr>
        <w:t xml:space="preserve">·</w:t>
      </w:r>
      <w:r>
        <w:rPr>
          <w:lang w:val="zh-CN"/>
        </w:rPr>
        <w:t xml:space="preserve"> </w:t>
      </w:r>
      <w:hyperlink r:id="rId624">
        <w:r>
          <w:rPr>
            <w:rStyle w:val="Hyperlink"/>
            <w:rFonts w:hint="eastAsia"/>
            <w:lang w:val="zh-CN"/>
          </w:rPr>
          <w:t xml:space="preserve">投资顾问资质查询（SEC</w:t>
        </w:r>
        <w:r>
          <w:rPr>
            <w:rStyle w:val="Hyperlink"/>
            <w:lang w:val="zh-CN"/>
          </w:rPr>
          <w:t xml:space="preserve"> </w:t>
        </w:r>
        <w:r>
          <w:rPr>
            <w:rStyle w:val="Hyperlink"/>
            <w:rFonts w:hint="eastAsia"/>
            <w:lang w:val="zh-CN"/>
          </w:rPr>
          <w:t xml:space="preserve">IAPD）</w:t>
        </w:r>
      </w:hyperlink>
      <w:r>
        <w:rPr>
          <w:lang w:val="zh-CN"/>
        </w:rPr>
        <w:t xml:space="preserve">。</w:t>
      </w:r>
    </w:p>
    <w:bookmarkEnd w:id="625"/>
    <w:bookmarkStart w:id="629" w:name="doc-de4c98dcfcbc--18-中国侧资产与义务也纳入清单"/>
    <w:p>
      <w:pPr>
        <w:pStyle w:val="Heading2"/>
      </w:pPr>
      <w:r>
        <w:rPr>
          <w:lang w:val="zh-CN"/>
        </w:rPr>
        <w:t xml:space="preserve">18. </w:t>
      </w:r>
      <w:r>
        <w:rPr>
          <w:rFonts w:hint="eastAsia"/>
          <w:lang w:val="zh-CN"/>
        </w:rPr>
        <w:t xml:space="preserve">中国侧资产与义务也纳入清单</w:t>
      </w:r>
    </w:p>
    <w:p>
      <w:pPr>
        <w:pStyle w:val="FirstParagraph"/>
      </w:pPr>
      <w:r>
        <w:rPr>
          <w:rFonts w:hint="eastAsia"/>
          <w:lang w:val="zh-CN"/>
        </w:rPr>
        <w:t xml:space="preserve">记录本人资产与债务、预计人民币支出，以及确实承诺承担的家庭费用。亲属的资产不应直接当作自己可动用的资金。</w:t>
      </w:r>
    </w:p>
    <w:p>
      <w:pPr>
        <w:pStyle w:val="BodyText"/>
      </w:pPr>
      <w:r>
        <w:rPr>
          <w:rFonts w:hint="eastAsia"/>
          <w:lang w:val="zh-CN"/>
        </w:rPr>
        <w:t xml:space="preserve">向跨境税务专业人士完整披露相关账户和权益，账户能否登录与是否需要申报是两回事。</w:t>
      </w:r>
    </w:p>
    <w:p>
      <w:pPr>
        <w:pStyle w:val="BodyText"/>
      </w:pPr>
      <w:r>
        <w:rPr>
          <w:rFonts w:hint="eastAsia"/>
          <w:b/>
          <w:bCs/>
          <w:lang w:val="zh-CN"/>
        </w:rPr>
        <w:t xml:space="preserve">跨境申报入口：</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 </w:t>
      </w:r>
      <w:r>
        <w:rPr>
          <w:lang w:val="zh-CN"/>
        </w:rPr>
        <w:t xml:space="preserve">·</w:t>
      </w:r>
      <w:r>
        <w:rPr>
          <w:lang w:val="zh-CN"/>
        </w:rPr>
        <w:t xml:space="preserve"> </w:t>
      </w:r>
      <w:hyperlink r:id="rId627">
        <w:r>
          <w:rPr>
            <w:rStyle w:val="Hyperlink"/>
            <w:rFonts w:hint="eastAsia"/>
            <w:lang w:val="zh-CN"/>
          </w:rPr>
          <w:t xml:space="preserve">IRS：特定境外金融资产申报表（Form</w:t>
        </w:r>
        <w:r>
          <w:rPr>
            <w:rStyle w:val="Hyperlink"/>
            <w:lang w:val="zh-CN"/>
          </w:rPr>
          <w:t xml:space="preserve"> </w:t>
        </w:r>
        <w:r>
          <w:rPr>
            <w:rStyle w:val="Hyperlink"/>
            <w:rFonts w:hint="eastAsia"/>
            <w:lang w:val="zh-CN"/>
          </w:rPr>
          <w:t xml:space="preserve">8938）</w:t>
        </w:r>
      </w:hyperlink>
      <w:r>
        <w:rPr>
          <w:lang w:val="zh-CN"/>
        </w:rPr>
        <w:t xml:space="preserve"> </w:t>
      </w:r>
      <w:r>
        <w:rPr>
          <w:lang w:val="zh-CN"/>
        </w:rPr>
        <w:t xml:space="preserve">·</w:t>
      </w:r>
      <w:r>
        <w:rPr>
          <w:lang w:val="zh-CN"/>
        </w:rPr>
        <w:t xml:space="preserve"> </w:t>
      </w:r>
      <w:hyperlink r:id="rId628">
        <w:r>
          <w:rPr>
            <w:rStyle w:val="Hyperlink"/>
            <w:rFonts w:hint="eastAsia"/>
            <w:lang w:val="zh-CN"/>
          </w:rPr>
          <w:t xml:space="preserve">IRS：跨境纳税人资料</w:t>
        </w:r>
      </w:hyperlink>
      <w:r>
        <w:rPr>
          <w:lang w:val="zh-CN"/>
        </w:rPr>
        <w:t xml:space="preserve">。</w:t>
      </w:r>
    </w:p>
    <w:bookmarkEnd w:id="629"/>
    <w:bookmarkStart w:id="630" w:name="doc-de4c98dcfcbc--19-跨境转账提前准备文件"/>
    <w:p>
      <w:pPr>
        <w:pStyle w:val="Heading2"/>
      </w:pPr>
      <w:r>
        <w:rPr>
          <w:lang w:val="zh-CN"/>
        </w:rPr>
        <w:t xml:space="preserve">19. </w:t>
      </w:r>
      <w:r>
        <w:rPr>
          <w:rFonts w:hint="eastAsia"/>
          <w:lang w:val="zh-CN"/>
        </w:rPr>
        <w:t xml:space="preserve">跨境转账提前准备文件</w:t>
      </w:r>
    </w:p>
    <w:p>
      <w:pPr>
        <w:pStyle w:val="FirstParagraph"/>
      </w:pPr>
      <w:r>
        <w:rPr>
          <w:rFonts w:hint="eastAsia"/>
          <w:lang w:val="zh-CN"/>
        </w:rPr>
        <w:t xml:space="preserve">事先向汇出、接收机构确认可办理的业务、资金来源、用途证明及预计处理时间；向税务专业人士确认相应申报。赠与、借款、资产出售和本人账户间划转的事实不同，记录也应相符。</w:t>
      </w:r>
    </w:p>
    <w:p>
      <w:pPr>
        <w:pStyle w:val="BodyText"/>
      </w:pPr>
      <w:r>
        <w:rPr>
          <w:rFonts w:hint="eastAsia"/>
          <w:lang w:val="zh-CN"/>
        </w:rPr>
        <w:t xml:space="preserve">不要用借名、虚假用途或拆分来规避要求。保留原始合同、流水、汇款回执及必要的汇率记录。</w:t>
      </w:r>
    </w:p>
    <w:p>
      <w:pPr>
        <w:pStyle w:val="BodyText"/>
      </w:pPr>
      <w:r>
        <w:rPr>
          <w:rFonts w:hint="eastAsia"/>
          <w:b/>
          <w:bCs/>
          <w:lang w:val="zh-CN"/>
        </w:rPr>
        <w:t xml:space="preserve">继续看：</w:t>
      </w:r>
      <w:r>
        <w:rPr>
          <w:lang w:val="zh-CN"/>
        </w:rPr>
        <w:t xml:space="preserve"> </w:t>
      </w:r>
      <w:hyperlink r:id="rId628">
        <w:r>
          <w:rPr>
            <w:rStyle w:val="Hyperlink"/>
            <w:rFonts w:hint="eastAsia"/>
            <w:lang w:val="zh-CN"/>
          </w:rPr>
          <w:t xml:space="preserve">IRS：跨境纳税人资料</w:t>
        </w:r>
      </w:hyperlink>
      <w:r>
        <w:rPr>
          <w:lang w:val="zh-CN"/>
        </w:rPr>
        <w:t xml:space="preserve"> </w:t>
      </w:r>
      <w:r>
        <w:rPr>
          <w:lang w:val="zh-CN"/>
        </w:rPr>
        <w:t xml:space="preserve">·</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rFonts w:hint="eastAsia"/>
          <w:lang w:val="zh-CN"/>
        </w:rPr>
        <w:t xml:space="preserve">。银行自身的跨境汇款资料要求则以汇出行、收款行和实际交易性质为准。</w:t>
      </w:r>
    </w:p>
    <w:bookmarkEnd w:id="630"/>
    <w:bookmarkStart w:id="631" w:name="X150dce01c8f78d208f81d5ab602a058598cd1a5"/>
    <w:p>
      <w:pPr>
        <w:pStyle w:val="Heading2"/>
      </w:pPr>
      <w:r>
        <w:rPr>
          <w:lang w:val="zh-CN"/>
        </w:rPr>
        <w:t xml:space="preserve">20. </w:t>
      </w:r>
      <w:r>
        <w:rPr>
          <w:rFonts w:hint="eastAsia"/>
          <w:lang w:val="zh-CN"/>
        </w:rPr>
        <w:t xml:space="preserve">长期财务决策先写目标、期限和不能承受的结果</w:t>
      </w:r>
    </w:p>
    <w:p>
      <w:pPr>
        <w:pStyle w:val="FirstParagraph"/>
      </w:pPr>
      <w:r>
        <w:rPr>
          <w:rFonts w:hint="eastAsia"/>
          <w:lang w:val="zh-CN"/>
        </w:rPr>
        <w:t xml:space="preserve">投资、还债、买房、保险、教育资金和退休规划不应只比较“哪个预期收益最高”。先写清这笔钱的用途、时间范围、最低流动性、税务约束、可接受的波动／亏损、是否可能跨境使用，以及发生失业、疾病或市场下跌时是否仍能坚持原计划。</w:t>
      </w:r>
    </w:p>
    <w:p>
      <w:pPr>
        <w:pStyle w:val="BodyText"/>
      </w:pPr>
      <w:r>
        <w:rPr>
          <w:rFonts w:hint="eastAsia"/>
          <w:lang w:val="zh-CN"/>
        </w:rPr>
        <w:t xml:space="preserve">这一步不是为了生成统一资产配置，而是防止用长期资产承担短期义务，或为了追求收益把家庭需要随时使用的资金暴露在无法承受的风险中。</w:t>
      </w:r>
    </w:p>
    <w:bookmarkEnd w:id="631"/>
    <w:bookmarkStart w:id="632" w:name="doc-de4c98dcfcbc--21-集中持仓债务费用与退休支出需要重新盘点"/>
    <w:p>
      <w:pPr>
        <w:pStyle w:val="Heading2"/>
      </w:pPr>
      <w:r>
        <w:rPr>
          <w:lang w:val="zh-CN"/>
        </w:rPr>
        <w:t xml:space="preserve">21. </w:t>
      </w:r>
      <w:r>
        <w:rPr>
          <w:rFonts w:hint="eastAsia"/>
          <w:lang w:val="zh-CN"/>
        </w:rPr>
        <w:t xml:space="preserve">集中持仓、债务、费用与退休支出需要重新盘点</w:t>
      </w:r>
    </w:p>
    <w:p>
      <w:pPr>
        <w:pStyle w:val="FirstParagraph"/>
      </w:pPr>
      <w:r>
        <w:rPr>
          <w:rFonts w:hint="eastAsia"/>
          <w:lang w:val="zh-CN"/>
        </w:rPr>
        <w:t xml:space="preserve">在资产、收入或家庭目标明显变化时，复查单一股票／公司股权／行业的集中度；高利率债务和可变利率风险；基金、顾问、账户和交易的总费用；保险与应急资金；以及退休后预计支出、税务和提款顺序。</w:t>
      </w:r>
    </w:p>
    <w:p>
      <w:pPr>
        <w:pStyle w:val="BodyText"/>
      </w:pPr>
      <w:r>
        <w:rPr>
          <w:rFonts w:hint="eastAsia"/>
          <w:lang w:val="zh-CN"/>
        </w:rPr>
        <w:t xml:space="preserve">需要个别投资建议时，先问专业人士如何收费、是否存在利益冲突、承担什么信义义务及监管义务，以及建议如何与税务和家庭目标衔接。本章不提供具体证券推荐、择时或统一风险等级。</w:t>
      </w:r>
    </w:p>
    <w:bookmarkEnd w:id="632"/>
    <w:bookmarkStart w:id="633" w:name="doc-de4c98dcfcbc--22-行动清单与核验范围"/>
    <w:p>
      <w:pPr>
        <w:pStyle w:val="Heading2"/>
      </w:pPr>
      <w:r>
        <w:rPr>
          <w:lang w:val="zh-CN"/>
        </w:rPr>
        <w:t xml:space="preserve">22. </w:t>
      </w:r>
      <w:r>
        <w:rPr>
          <w:rFonts w:hint="eastAsia"/>
          <w:lang w:val="zh-CN"/>
        </w:rPr>
        <w:t xml:space="preserve">行动清单与核验范围</w:t>
      </w:r>
    </w:p>
    <w:p>
      <w:pPr>
        <w:pStyle w:val="Compact"/>
        <w:numPr>
          <w:ilvl w:val="0"/>
          <w:numId w:val="1097"/>
        </w:numPr>
      </w:pPr>
      <w:r>
        <w:rPr>
          <w:rFonts w:hint="eastAsia"/>
          <w:lang w:val="zh-CN"/>
        </w:rPr>
        <w:t xml:space="preserve">账户用途、所有权与应急访问安排已记录。</w:t>
      </w:r>
    </w:p>
    <w:p>
      <w:pPr>
        <w:pStyle w:val="Compact"/>
        <w:numPr>
          <w:ilvl w:val="0"/>
          <w:numId w:val="1098"/>
        </w:numPr>
      </w:pPr>
      <w:r>
        <w:rPr>
          <w:rFonts w:hint="eastAsia"/>
          <w:lang w:val="zh-CN"/>
        </w:rPr>
        <w:t xml:space="preserve">大额存款保障和券商现金实际结构已核对。</w:t>
      </w:r>
    </w:p>
    <w:p>
      <w:pPr>
        <w:pStyle w:val="Compact"/>
        <w:numPr>
          <w:ilvl w:val="0"/>
          <w:numId w:val="1099"/>
        </w:numPr>
      </w:pPr>
      <w:r>
        <w:rPr>
          <w:rFonts w:hint="eastAsia"/>
          <w:lang w:val="zh-CN"/>
        </w:rPr>
        <w:t xml:space="preserve">预缴税与最终补款有独立预算和日期。</w:t>
      </w:r>
    </w:p>
    <w:p>
      <w:pPr>
        <w:pStyle w:val="Compact"/>
        <w:numPr>
          <w:ilvl w:val="0"/>
          <w:numId w:val="1100"/>
        </w:numPr>
      </w:pPr>
      <w:r>
        <w:rPr>
          <w:rFonts w:hint="eastAsia"/>
          <w:lang w:val="zh-CN"/>
        </w:rPr>
        <w:t xml:space="preserve">大额转账有独立确认规则。</w:t>
      </w:r>
    </w:p>
    <w:p>
      <w:pPr>
        <w:pStyle w:val="Compact"/>
        <w:numPr>
          <w:ilvl w:val="0"/>
          <w:numId w:val="1101"/>
        </w:numPr>
      </w:pPr>
      <w:r>
        <w:rPr>
          <w:rFonts w:hint="eastAsia"/>
          <w:lang w:val="zh-CN"/>
        </w:rPr>
        <w:t xml:space="preserve">自动还款、订阅和跨境资产定期复查。</w:t>
      </w:r>
    </w:p>
    <w:p>
      <w:pPr>
        <w:pStyle w:val="Compact"/>
        <w:numPr>
          <w:ilvl w:val="0"/>
          <w:numId w:val="1102"/>
        </w:numPr>
      </w:pPr>
      <w:r>
        <w:rPr>
          <w:rFonts w:hint="eastAsia"/>
          <w:lang w:val="zh-CN"/>
        </w:rPr>
        <w:t xml:space="preserve">接近</w:t>
      </w:r>
      <w:r>
        <w:rPr>
          <w:lang w:val="zh-CN"/>
        </w:rPr>
        <w:t xml:space="preserve"> RMD </w:t>
      </w:r>
      <w:r>
        <w:rPr>
          <w:rFonts w:hint="eastAsia"/>
          <w:lang w:val="zh-CN"/>
        </w:rPr>
        <w:t xml:space="preserve">适用年龄、退休或继承退休账户时，已建立逐账户</w:t>
      </w:r>
      <w:r>
        <w:rPr>
          <w:lang w:val="zh-CN"/>
        </w:rPr>
        <w:t xml:space="preserve"> RMD / </w:t>
      </w:r>
      <w:r>
        <w:rPr>
          <w:rFonts w:hint="eastAsia"/>
          <w:lang w:val="zh-CN"/>
        </w:rPr>
        <w:t xml:space="preserve">受益人分配日历。</w:t>
      </w:r>
    </w:p>
    <w:p>
      <w:pPr>
        <w:pStyle w:val="FirstParagraph"/>
      </w:pPr>
      <w:r>
        <w:rPr>
          <w:rFonts w:hint="eastAsia"/>
          <w:b/>
          <w:bCs/>
          <w:lang w:val="zh-CN"/>
        </w:rPr>
        <w:t xml:space="preserve">入口汇总：</w:t>
      </w:r>
      <w:r>
        <w:rPr>
          <w:lang w:val="zh-CN"/>
        </w:rPr>
        <w:t xml:space="preserve"> </w:t>
      </w:r>
      <w:hyperlink r:id="rId577">
        <w:r>
          <w:rPr>
            <w:rStyle w:val="Hyperlink"/>
            <w:rFonts w:hint="eastAsia"/>
            <w:lang w:val="zh-CN"/>
          </w:rPr>
          <w:t xml:space="preserve">存款保险估算工具（FDIC</w:t>
        </w:r>
        <w:r>
          <w:rPr>
            <w:rStyle w:val="Hyperlink"/>
            <w:lang w:val="zh-CN"/>
          </w:rPr>
          <w:t xml:space="preserve"> </w:t>
        </w:r>
        <w:r>
          <w:rPr>
            <w:rStyle w:val="Hyperlink"/>
            <w:rFonts w:hint="eastAsia"/>
            <w:lang w:val="zh-CN"/>
          </w:rPr>
          <w:t xml:space="preserve">EDIE）</w:t>
        </w:r>
      </w:hyperlink>
      <w:r>
        <w:rPr>
          <w:lang w:val="zh-CN"/>
        </w:rPr>
        <w:t xml:space="preserve"> </w:t>
      </w:r>
      <w:r>
        <w:rPr>
          <w:lang w:val="zh-CN"/>
        </w:rPr>
        <w:t xml:space="preserve">·</w:t>
      </w:r>
      <w:r>
        <w:rPr>
          <w:lang w:val="zh-CN"/>
        </w:rPr>
        <w:t xml:space="preserve"> </w:t>
      </w:r>
      <w:hyperlink r:id="rId574">
        <w:r>
          <w:rPr>
            <w:rStyle w:val="Hyperlink"/>
            <w:rFonts w:hint="eastAsia"/>
            <w:lang w:val="zh-CN"/>
          </w:rPr>
          <w:t xml:space="preserve">证券投资者保护组织会员查询（SIPC</w:t>
        </w:r>
        <w:r>
          <w:rPr>
            <w:rStyle w:val="Hyperlink"/>
            <w:lang w:val="zh-CN"/>
          </w:rPr>
          <w:t xml:space="preserve"> Member </w:t>
        </w:r>
        <w:r>
          <w:rPr>
            <w:rStyle w:val="Hyperlink"/>
            <w:rFonts w:hint="eastAsia"/>
            <w:lang w:val="zh-CN"/>
          </w:rPr>
          <w:t xml:space="preserve">Search）</w:t>
        </w:r>
      </w:hyperlink>
      <w:r>
        <w:rPr>
          <w:lang w:val="zh-CN"/>
        </w:rPr>
        <w:t xml:space="preserve"> </w:t>
      </w:r>
      <w:r>
        <w:rPr>
          <w:lang w:val="zh-CN"/>
        </w:rPr>
        <w:t xml:space="preserve">·</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 </w:t>
      </w:r>
      <w:r>
        <w:rPr>
          <w:lang w:val="zh-CN"/>
        </w:rPr>
        <w:t xml:space="preserve">·</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w:t>
      </w:r>
    </w:p>
    <w:p>
      <w:pPr>
        <w:pStyle w:val="BodyText"/>
      </w:pPr>
      <w:r>
        <w:rPr>
          <w:rFonts w:hint="eastAsia"/>
          <w:lang w:val="zh-CN"/>
        </w:rPr>
        <w:t xml:space="preserve">最后编辑与来源核验：2026-09-21。第三轮核对存款与证券投资者保护、现金归集安排、2026年退休供款限额、最低提取要求及继承账户规则。正文保留各项金额、出生年份组、法定开始领取日期、十年规则的适用分支，以及少提取附加税与纠正机会。另核对预扣税、预估税、缴款、税务通知、纳税人求助、网络犯罪举报、消费者金融投诉、雇员福利与投资专业人士资质查询，以及境外金融账户和资产申报入口。账户分层、复查频率和流动性缓冲属于家庭管理建议；具体产品收益、个人保险范围、税务资格与投资适当性须按当期文件核验。</w:t>
      </w:r>
    </w:p>
    <w:bookmarkEnd w:id="633"/>
    <w:bookmarkEnd w:id="634"/>
    <w:bookmarkStart w:id="670" w:name="doc-0dc76a24c950"/>
    <w:p>
      <w:pPr>
        <w:pStyle w:val="Heading1"/>
      </w:pPr>
      <w:r>
        <w:rPr>
          <w:lang w:val="zh-CN"/>
        </w:rPr>
        <w:t xml:space="preserve">14 — </w:t>
      </w:r>
      <w:r>
        <w:rPr>
          <w:rFonts w:hint="eastAsia"/>
          <w:lang w:val="zh-CN"/>
        </w:rPr>
        <w:t xml:space="preserve">美国税务与州税务居民身份（State</w:t>
      </w:r>
      <w:r>
        <w:rPr>
          <w:lang w:val="zh-CN"/>
        </w:rPr>
        <w:t xml:space="preserve"> </w:t>
      </w:r>
      <w:r>
        <w:rPr>
          <w:rFonts w:hint="eastAsia"/>
          <w:lang w:val="zh-CN"/>
        </w:rPr>
        <w:t xml:space="preserve">Residency）：把税务放进全年日历</w:t>
      </w:r>
    </w:p>
    <w:p>
      <w:pPr>
        <w:pStyle w:val="FirstParagraph"/>
      </w:pPr>
      <w:r>
        <w:rPr>
          <w:rFonts w:hint="eastAsia"/>
          <w:lang w:val="zh-CN"/>
        </w:rPr>
        <w:t xml:space="preserve">薪酬、收入来源、住处或工作地点有变化时，可能需要重新估税。本章说明哪些资料要留、什么问题要交给税务专业人士。联邦、州、市和境外规则可能同时适用，不能只用一个税率或“住满多少天”判断。</w:t>
      </w:r>
    </w:p>
    <w:bookmarkStart w:id="636" w:name="doc-0dc76a24c950--1-预缴税既看金额也看时间"/>
    <w:p>
      <w:pPr>
        <w:pStyle w:val="Heading2"/>
      </w:pPr>
      <w:r>
        <w:rPr>
          <w:lang w:val="zh-CN"/>
        </w:rPr>
        <w:t xml:space="preserve">1. </w:t>
      </w:r>
      <w:r>
        <w:rPr>
          <w:rFonts w:hint="eastAsia"/>
          <w:lang w:val="zh-CN"/>
        </w:rPr>
        <w:t xml:space="preserve">预缴税既看金额，也看时间</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按</w:t>
      </w:r>
      <w:r>
        <w:rPr>
          <w:lang w:val="zh-CN"/>
        </w:rPr>
        <w:t xml:space="preserve"> </w:t>
      </w:r>
      <w:r>
        <w:rPr>
          <w:rFonts w:hint="eastAsia"/>
          <w:lang w:val="zh-CN"/>
        </w:rPr>
        <w:t xml:space="preserve">IRS《第</w:t>
      </w:r>
      <w:r>
        <w:rPr>
          <w:lang w:val="zh-CN"/>
        </w:rPr>
        <w:t xml:space="preserve"> 505 </w:t>
      </w:r>
      <w:r>
        <w:rPr>
          <w:rFonts w:hint="eastAsia"/>
          <w:lang w:val="zh-CN"/>
        </w:rPr>
        <w:t xml:space="preserve">号刊物》2026</w:t>
      </w:r>
      <w:r>
        <w:rPr>
          <w:lang w:val="zh-CN"/>
        </w:rPr>
        <w:t xml:space="preserve"> </w:t>
      </w:r>
      <w:r>
        <w:rPr>
          <w:rFonts w:hint="eastAsia"/>
          <w:lang w:val="zh-CN"/>
        </w:rPr>
        <w:t xml:space="preserve">版的一般规则，预期扣除预扣税和适用可退抵免后欠税至少</w:t>
      </w:r>
      <w:r>
        <w:rPr>
          <w:lang w:val="zh-CN"/>
        </w:rPr>
        <w:t xml:space="preserve"> 1,000 </w:t>
      </w:r>
      <w:r>
        <w:rPr>
          <w:rFonts w:hint="eastAsia"/>
          <w:lang w:val="zh-CN"/>
        </w:rPr>
        <w:t xml:space="preserve">美元，且预缴不足时，可能需要缴纳预估税（estimated</w:t>
      </w:r>
      <w:r>
        <w:rPr>
          <w:lang w:val="zh-CN"/>
        </w:rPr>
        <w:t xml:space="preserve"> </w:t>
      </w:r>
      <w:r>
        <w:rPr>
          <w:rFonts w:hint="eastAsia"/>
          <w:lang w:val="zh-CN"/>
        </w:rPr>
        <w:t xml:space="preserve">tax）。一般年度付款要求参考当年税额的</w:t>
      </w:r>
      <w:r>
        <w:rPr>
          <w:lang w:val="zh-CN"/>
        </w:rPr>
        <w:t xml:space="preserve"> 90% </w:t>
      </w:r>
      <w:r>
        <w:rPr>
          <w:rFonts w:hint="eastAsia"/>
          <w:lang w:val="zh-CN"/>
        </w:rPr>
        <w:t xml:space="preserve">与上年税额的</w:t>
      </w:r>
      <w:r>
        <w:rPr>
          <w:lang w:val="zh-CN"/>
        </w:rPr>
        <w:t xml:space="preserve"> 100% </w:t>
      </w:r>
      <w:r>
        <w:rPr>
          <w:rFonts w:hint="eastAsia"/>
          <w:lang w:val="zh-CN"/>
        </w:rPr>
        <w:t xml:space="preserve">两者较小值；上年税表须覆盖完整</w:t>
      </w:r>
      <w:r>
        <w:rPr>
          <w:lang w:val="zh-CN"/>
        </w:rPr>
        <w:t xml:space="preserve"> 12 </w:t>
      </w:r>
      <w:r>
        <w:rPr>
          <w:rFonts w:hint="eastAsia"/>
          <w:lang w:val="zh-CN"/>
        </w:rPr>
        <w:t xml:space="preserve">个月。</w:t>
      </w:r>
    </w:p>
    <w:p>
      <w:pPr>
        <w:pStyle w:val="BodyText"/>
      </w:pPr>
      <w:r>
        <w:rPr>
          <w:rFonts w:hint="eastAsia"/>
          <w:lang w:val="zh-CN"/>
        </w:rPr>
        <w:t xml:space="preserve">若</w:t>
      </w:r>
      <w:r>
        <w:rPr>
          <w:lang w:val="zh-CN"/>
        </w:rPr>
        <w:t xml:space="preserve"> 2025 </w:t>
      </w:r>
      <w:r>
        <w:rPr>
          <w:rFonts w:hint="eastAsia"/>
          <w:lang w:val="zh-CN"/>
        </w:rPr>
        <w:t xml:space="preserve">年调整后总收入（AGI）超过</w:t>
      </w:r>
      <w:r>
        <w:rPr>
          <w:lang w:val="zh-CN"/>
        </w:rPr>
        <w:t xml:space="preserve"> 15 </w:t>
      </w:r>
      <w:r>
        <w:rPr>
          <w:rFonts w:hint="eastAsia"/>
          <w:lang w:val="zh-CN"/>
        </w:rPr>
        <w:t xml:space="preserve">万美元，或</w:t>
      </w:r>
      <w:r>
        <w:rPr>
          <w:lang w:val="zh-CN"/>
        </w:rPr>
        <w:t xml:space="preserve"> 2026 </w:t>
      </w:r>
      <w:r>
        <w:rPr>
          <w:rFonts w:hint="eastAsia"/>
          <w:lang w:val="zh-CN"/>
        </w:rPr>
        <w:t xml:space="preserve">年夫妻分别申报者超过</w:t>
      </w:r>
      <w:r>
        <w:rPr>
          <w:lang w:val="zh-CN"/>
        </w:rPr>
        <w:t xml:space="preserve"> 7.5 </w:t>
      </w:r>
      <w:r>
        <w:rPr>
          <w:rFonts w:hint="eastAsia"/>
          <w:lang w:val="zh-CN"/>
        </w:rPr>
        <w:t xml:space="preserve">万美元，上年比例通常改为</w:t>
      </w:r>
      <w:r>
        <w:rPr>
          <w:lang w:val="zh-CN"/>
        </w:rPr>
        <w:t xml:space="preserve"> </w:t>
      </w:r>
      <w:r>
        <w:rPr>
          <w:rFonts w:hint="eastAsia"/>
          <w:lang w:val="zh-CN"/>
        </w:rPr>
        <w:t xml:space="preserve">110%。农业、渔业等有特别规则。这些不是最终税额计算公式，也不能忽略各期付款期限。</w:t>
      </w:r>
    </w:p>
    <w:p>
      <w:pPr>
        <w:pStyle w:val="BodyText"/>
      </w:pPr>
      <w:r>
        <w:rPr>
          <w:rFonts w:hint="eastAsia"/>
          <w:b/>
          <w:bCs/>
          <w:lang w:val="zh-CN"/>
        </w:rPr>
        <w:t xml:space="preserve">继续看：</w:t>
      </w:r>
      <w:r>
        <w:rPr>
          <w:lang w:val="zh-CN"/>
        </w:rPr>
        <w:t xml:space="preserve"> </w:t>
      </w:r>
      <w:hyperlink r:id="rId588">
        <w:r>
          <w:rPr>
            <w:rStyle w:val="Hyperlink"/>
            <w:rFonts w:hint="eastAsia"/>
            <w:lang w:val="zh-CN"/>
          </w:rPr>
          <w:t xml:space="preserve">IRS：预估税</w:t>
        </w:r>
      </w:hyperlink>
      <w:r>
        <w:rPr>
          <w:lang w:val="zh-CN"/>
        </w:rPr>
        <w:t xml:space="preserve"> </w:t>
      </w:r>
      <w:r>
        <w:rPr>
          <w:lang w:val="zh-CN"/>
        </w:rPr>
        <w:t xml:space="preserve">·</w:t>
      </w:r>
      <w:r>
        <w:rPr>
          <w:lang w:val="zh-CN"/>
        </w:rPr>
        <w:t xml:space="preserve"> </w:t>
      </w:r>
      <w:hyperlink r:id="rId635">
        <w:r>
          <w:rPr>
            <w:rStyle w:val="Hyperlink"/>
            <w:rFonts w:hint="eastAsia"/>
            <w:lang w:val="zh-CN"/>
          </w:rPr>
          <w:t xml:space="preserve">预扣税与预估税指南（IRS</w:t>
        </w:r>
        <w:r>
          <w:rPr>
            <w:rStyle w:val="Hyperlink"/>
            <w:lang w:val="zh-CN"/>
          </w:rPr>
          <w:t xml:space="preserve"> Publication </w:t>
        </w:r>
        <w:r>
          <w:rPr>
            <w:rStyle w:val="Hyperlink"/>
            <w:rFonts w:hint="eastAsia"/>
            <w:lang w:val="zh-CN"/>
          </w:rPr>
          <w:t xml:space="preserve">505）</w:t>
        </w:r>
      </w:hyperlink>
      <w:r>
        <w:rPr>
          <w:lang w:val="zh-CN"/>
        </w:rPr>
        <w:t xml:space="preserve"> </w:t>
      </w:r>
      <w:r>
        <w:rPr>
          <w:lang w:val="zh-CN"/>
        </w:rPr>
        <w:t xml:space="preserve">·</w:t>
      </w:r>
      <w:r>
        <w:rPr>
          <w:lang w:val="zh-CN"/>
        </w:rPr>
        <w:t xml:space="preserve"> </w:t>
      </w:r>
      <w:hyperlink r:id="rId589">
        <w:r>
          <w:rPr>
            <w:rStyle w:val="Hyperlink"/>
            <w:rFonts w:hint="eastAsia"/>
            <w:lang w:val="zh-CN"/>
          </w:rPr>
          <w:t xml:space="preserve">IRS：个人预估税表（Form</w:t>
        </w:r>
        <w:r>
          <w:rPr>
            <w:rStyle w:val="Hyperlink"/>
            <w:lang w:val="zh-CN"/>
          </w:rPr>
          <w:t xml:space="preserve"> </w:t>
        </w:r>
        <w:r>
          <w:rPr>
            <w:rStyle w:val="Hyperlink"/>
            <w:rFonts w:hint="eastAsia"/>
            <w:lang w:val="zh-CN"/>
          </w:rPr>
          <w:t xml:space="preserve">1040-ES）</w:t>
        </w:r>
      </w:hyperlink>
      <w:r>
        <w:rPr>
          <w:rFonts w:hint="eastAsia"/>
          <w:lang w:val="zh-CN"/>
        </w:rPr>
        <w:t xml:space="preserve">。适用于其他年度时重新查看该年资料。</w:t>
      </w:r>
    </w:p>
    <w:bookmarkEnd w:id="636"/>
    <w:bookmarkStart w:id="638" w:name="doc-0dc76a24c950--2-罚金安全港不等于不用补税"/>
    <w:p>
      <w:pPr>
        <w:pStyle w:val="Heading2"/>
      </w:pPr>
      <w:r>
        <w:rPr>
          <w:lang w:val="zh-CN"/>
        </w:rPr>
        <w:t xml:space="preserve">2. </w:t>
      </w:r>
      <w:r>
        <w:rPr>
          <w:rFonts w:hint="eastAsia"/>
          <w:lang w:val="zh-CN"/>
        </w:rPr>
        <w:t xml:space="preserve">罚金安全港不等于不用补税</w:t>
      </w:r>
    </w:p>
    <w:p>
      <w:pPr>
        <w:pStyle w:val="FirstParagraph"/>
      </w:pPr>
      <w:r>
        <w:rPr>
          <w:rFonts w:hint="eastAsia"/>
          <w:lang w:val="zh-CN"/>
        </w:rPr>
        <w:t xml:space="preserve">安全港（safe</w:t>
      </w:r>
      <w:r>
        <w:rPr>
          <w:lang w:val="zh-CN"/>
        </w:rPr>
        <w:t xml:space="preserve"> </w:t>
      </w:r>
      <w:r>
        <w:rPr>
          <w:rFonts w:hint="eastAsia"/>
          <w:lang w:val="zh-CN"/>
        </w:rPr>
        <w:t xml:space="preserve">harbor）处理预缴不足罚金问题，不免除最终应缴税款。家庭应同时计算“为避免预缴不足需付多少”和“申报时可能还欠多少”。</w:t>
      </w:r>
    </w:p>
    <w:p>
      <w:pPr>
        <w:pStyle w:val="BodyText"/>
      </w:pPr>
      <w:r>
        <w:rPr>
          <w:rFonts w:hint="eastAsia"/>
          <w:lang w:val="zh-CN"/>
        </w:rPr>
        <w:t xml:space="preserve">如果收入集中在后半年，收入年化分期法可能有帮助，但需要相应计算和表格。不能只把全年已缴金额相加，就认定所有期间都没有罚金。</w:t>
      </w:r>
    </w:p>
    <w:p>
      <w:pPr>
        <w:pStyle w:val="BodyText"/>
      </w:pPr>
      <w:r>
        <w:rPr>
          <w:rFonts w:hint="eastAsia"/>
          <w:b/>
          <w:bCs/>
          <w:lang w:val="zh-CN"/>
        </w:rPr>
        <w:t xml:space="preserve">继续看：</w:t>
      </w:r>
      <w:r>
        <w:rPr>
          <w:lang w:val="zh-CN"/>
        </w:rPr>
        <w:t xml:space="preserve"> </w:t>
      </w:r>
      <w:hyperlink r:id="rId637">
        <w:r>
          <w:rPr>
            <w:rStyle w:val="Hyperlink"/>
            <w:lang w:val="zh-CN"/>
          </w:rPr>
          <w:t xml:space="preserve">IRS </w:t>
        </w:r>
        <w:r>
          <w:rPr>
            <w:rStyle w:val="Hyperlink"/>
            <w:rFonts w:hint="eastAsia"/>
            <w:lang w:val="zh-CN"/>
          </w:rPr>
          <w:t xml:space="preserve">官方：Tax</w:t>
        </w:r>
        <w:r>
          <w:rPr>
            <w:rStyle w:val="Hyperlink"/>
            <w:lang w:val="zh-CN"/>
          </w:rPr>
          <w:t xml:space="preserve"> Topic 306 — </w:t>
        </w:r>
        <w:r>
          <w:rPr>
            <w:rStyle w:val="Hyperlink"/>
            <w:rFonts w:hint="eastAsia"/>
            <w:lang w:val="zh-CN"/>
          </w:rPr>
          <w:t xml:space="preserve">预缴不足罚金</w:t>
        </w:r>
      </w:hyperlink>
      <w:r>
        <w:rPr>
          <w:lang w:val="zh-CN"/>
        </w:rPr>
        <w:t xml:space="preserve"> </w:t>
      </w:r>
      <w:r>
        <w:rPr>
          <w:lang w:val="zh-CN"/>
        </w:rPr>
        <w:t xml:space="preserve">·</w:t>
      </w:r>
      <w:r>
        <w:rPr>
          <w:lang w:val="zh-CN"/>
        </w:rPr>
        <w:t xml:space="preserve"> </w:t>
      </w:r>
      <w:hyperlink r:id="rId592">
        <w:r>
          <w:rPr>
            <w:rStyle w:val="Hyperlink"/>
            <w:rFonts w:hint="eastAsia"/>
            <w:lang w:val="zh-CN"/>
          </w:rPr>
          <w:t xml:space="preserve">IRS：预缴不足罚金计算说明（Form</w:t>
        </w:r>
        <w:r>
          <w:rPr>
            <w:rStyle w:val="Hyperlink"/>
            <w:lang w:val="zh-CN"/>
          </w:rPr>
          <w:t xml:space="preserve"> </w:t>
        </w:r>
        <w:r>
          <w:rPr>
            <w:rStyle w:val="Hyperlink"/>
            <w:rFonts w:hint="eastAsia"/>
            <w:lang w:val="zh-CN"/>
          </w:rPr>
          <w:t xml:space="preserve">2210）</w:t>
        </w:r>
      </w:hyperlink>
      <w:r>
        <w:rPr>
          <w:rFonts w:hint="eastAsia"/>
          <w:lang w:val="zh-CN"/>
        </w:rPr>
        <w:t xml:space="preserve">。截至</w:t>
      </w:r>
      <w:r>
        <w:rPr>
          <w:lang w:val="zh-CN"/>
        </w:rPr>
        <w:t xml:space="preserve"> </w:t>
      </w:r>
      <w:r>
        <w:rPr>
          <w:rFonts w:hint="eastAsia"/>
          <w:lang w:val="zh-CN"/>
        </w:rPr>
        <w:t xml:space="preserve">2026-09-21，该</w:t>
      </w:r>
      <w:r>
        <w:rPr>
          <w:lang w:val="zh-CN"/>
        </w:rPr>
        <w:t xml:space="preserve"> </w:t>
      </w:r>
      <w:r>
        <w:rPr>
          <w:rStyle w:val="VerbatimChar"/>
          <w:lang w:val="zh-CN"/>
        </w:rPr>
        <w:t xml:space="preserve">i2210</w:t>
      </w:r>
      <w:r>
        <w:rPr>
          <w:lang w:val="zh-CN"/>
        </w:rPr>
        <w:t xml:space="preserve"> </w:t>
      </w:r>
      <w:r>
        <w:rPr>
          <w:rFonts w:hint="eastAsia"/>
          <w:lang w:val="zh-CN"/>
        </w:rPr>
        <w:t xml:space="preserve">页面仍是</w:t>
      </w:r>
      <w:r>
        <w:rPr>
          <w:lang w:val="zh-CN"/>
        </w:rPr>
        <w:t xml:space="preserve"> </w:t>
      </w:r>
      <w:r>
        <w:rPr>
          <w:b/>
          <w:bCs/>
          <w:lang w:val="zh-CN"/>
        </w:rPr>
        <w:t xml:space="preserve">2025 Form 2210 </w:t>
      </w:r>
      <w:r>
        <w:rPr>
          <w:rFonts w:hint="eastAsia"/>
          <w:b/>
          <w:bCs/>
          <w:lang w:val="zh-CN"/>
        </w:rPr>
        <w:t xml:space="preserve">说明</w:t>
      </w:r>
      <w:r>
        <w:rPr>
          <w:rFonts w:hint="eastAsia"/>
          <w:lang w:val="zh-CN"/>
        </w:rPr>
        <w:t xml:space="preserve">；本章只用它说明罚金</w:t>
      </w:r>
      <w:r>
        <w:rPr>
          <w:lang w:val="zh-CN"/>
        </w:rPr>
        <w:t xml:space="preserve"> / </w:t>
      </w:r>
      <w:r>
        <w:rPr>
          <w:rFonts w:hint="eastAsia"/>
          <w:lang w:val="zh-CN"/>
        </w:rPr>
        <w:t xml:space="preserve">收入年化的计算机制，不从中读取</w:t>
      </w:r>
      <w:r>
        <w:rPr>
          <w:lang w:val="zh-CN"/>
        </w:rPr>
        <w:t xml:space="preserve"> 2026 </w:t>
      </w:r>
      <w:r>
        <w:rPr>
          <w:rFonts w:hint="eastAsia"/>
          <w:lang w:val="zh-CN"/>
        </w:rPr>
        <w:t xml:space="preserve">安全港年度数字。2026</w:t>
      </w:r>
      <w:r>
        <w:rPr>
          <w:lang w:val="zh-CN"/>
        </w:rPr>
        <w:t xml:space="preserve"> </w:t>
      </w:r>
      <w:r>
        <w:rPr>
          <w:rFonts w:hint="eastAsia"/>
          <w:lang w:val="zh-CN"/>
        </w:rPr>
        <w:t xml:space="preserve">年门槛与比例以</w:t>
      </w:r>
      <w:r>
        <w:rPr>
          <w:lang w:val="zh-CN"/>
        </w:rPr>
        <w:t xml:space="preserve"> 2026 Publication 505 </w:t>
      </w:r>
      <w:r>
        <w:rPr>
          <w:rFonts w:hint="eastAsia"/>
          <w:lang w:val="zh-CN"/>
        </w:rPr>
        <w:t xml:space="preserve">为准。</w:t>
      </w:r>
    </w:p>
    <w:bookmarkEnd w:id="638"/>
    <w:bookmarkStart w:id="639" w:name="doc-0dc76a24c950--3-奖金预扣率不等于最终税率"/>
    <w:p>
      <w:pPr>
        <w:pStyle w:val="Heading2"/>
      </w:pPr>
      <w:r>
        <w:rPr>
          <w:lang w:val="zh-CN"/>
        </w:rPr>
        <w:t xml:space="preserve">3. </w:t>
      </w:r>
      <w:r>
        <w:rPr>
          <w:rFonts w:hint="eastAsia"/>
          <w:lang w:val="zh-CN"/>
        </w:rPr>
        <w:t xml:space="preserve">奖金预扣率不等于最终税率</w:t>
      </w:r>
    </w:p>
    <w:p>
      <w:pPr>
        <w:pStyle w:val="FirstParagraph"/>
      </w:pPr>
      <w:r>
        <w:rPr>
          <w:rFonts w:hint="eastAsia"/>
          <w:lang w:val="zh-CN"/>
        </w:rPr>
        <w:t xml:space="preserve">雇主对补充工资的预扣方法与个人全年税额计算不同。双职工、奖金、股权薪酬、投资或其他收入变化后，合并查看全年收入与已扣税额。</w:t>
      </w:r>
    </w:p>
    <w:p>
      <w:pPr>
        <w:pStyle w:val="BodyText"/>
      </w:pPr>
      <w:r>
        <w:rPr>
          <w:rFonts w:hint="eastAsia"/>
          <w:lang w:val="zh-CN"/>
        </w:rPr>
        <w:t xml:space="preserve">请报税专业人士给出预估差额、调整方法和付款日期；不应只凭某张工资单“扣得很多”判断已经足够。</w:t>
      </w:r>
    </w:p>
    <w:p>
      <w:pPr>
        <w:pStyle w:val="BodyText"/>
      </w:pPr>
      <w:r>
        <w:rPr>
          <w:rFonts w:hint="eastAsia"/>
          <w:b/>
          <w:bCs/>
          <w:lang w:val="zh-CN"/>
        </w:rPr>
        <w:t xml:space="preserve">计算工具：</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591">
        <w:r>
          <w:rPr>
            <w:rStyle w:val="Hyperlink"/>
            <w:rFonts w:hint="eastAsia"/>
            <w:lang w:val="zh-CN"/>
          </w:rPr>
          <w:t xml:space="preserve">工资预扣税设置表（Form</w:t>
        </w:r>
        <w:r>
          <w:rPr>
            <w:rStyle w:val="Hyperlink"/>
            <w:lang w:val="zh-CN"/>
          </w:rPr>
          <w:t xml:space="preserve"> </w:t>
        </w:r>
        <w:r>
          <w:rPr>
            <w:rStyle w:val="Hyperlink"/>
            <w:rFonts w:hint="eastAsia"/>
            <w:lang w:val="zh-CN"/>
          </w:rPr>
          <w:t xml:space="preserve">W-4）</w:t>
        </w:r>
      </w:hyperlink>
      <w:r>
        <w:rPr>
          <w:lang w:val="zh-CN"/>
        </w:rPr>
        <w:t xml:space="preserve">。</w:t>
      </w:r>
    </w:p>
    <w:bookmarkEnd w:id="639"/>
    <w:bookmarkStart w:id="640" w:name="doc-0dc76a24c950--4-工资预扣与预估税的付款时间不同"/>
    <w:p>
      <w:pPr>
        <w:pStyle w:val="Heading2"/>
      </w:pPr>
      <w:r>
        <w:rPr>
          <w:lang w:val="zh-CN"/>
        </w:rPr>
        <w:t xml:space="preserve">4. </w:t>
      </w:r>
      <w:r>
        <w:rPr>
          <w:rFonts w:hint="eastAsia"/>
          <w:lang w:val="zh-CN"/>
        </w:rPr>
        <w:t xml:space="preserve">工资预扣与预估税的付款时间不同</w:t>
      </w:r>
    </w:p>
    <w:p>
      <w:pPr>
        <w:pStyle w:val="FirstParagraph"/>
      </w:pPr>
      <w:r>
        <w:rPr>
          <w:rFonts w:hint="eastAsia"/>
          <w:lang w:val="zh-CN"/>
        </w:rPr>
        <w:t xml:space="preserve">在联邦预缴不足计算中，预扣税通常可按规则分配到各期；直接预估税缴款则须考虑付款时间。使用实际预扣日期等选择也有相应条件。</w:t>
      </w:r>
    </w:p>
    <w:p>
      <w:pPr>
        <w:pStyle w:val="BodyText"/>
      </w:pPr>
      <w:r>
        <w:rPr>
          <w:rFonts w:hint="eastAsia"/>
          <w:b/>
          <w:bCs/>
          <w:lang w:val="zh-CN"/>
        </w:rPr>
        <w:t xml:space="preserve">官方原文：</w:t>
      </w:r>
      <w:r>
        <w:rPr>
          <w:lang w:val="zh-CN"/>
        </w:rPr>
        <w:t xml:space="preserve"> </w:t>
      </w:r>
      <w:hyperlink r:id="rId592">
        <w:r>
          <w:rPr>
            <w:rStyle w:val="Hyperlink"/>
            <w:rFonts w:hint="eastAsia"/>
            <w:lang w:val="zh-CN"/>
          </w:rPr>
          <w:t xml:space="preserve">IRS：预缴不足罚金计算说明（Form</w:t>
        </w:r>
        <w:r>
          <w:rPr>
            <w:rStyle w:val="Hyperlink"/>
            <w:lang w:val="zh-CN"/>
          </w:rPr>
          <w:t xml:space="preserve"> </w:t>
        </w:r>
        <w:r>
          <w:rPr>
            <w:rStyle w:val="Hyperlink"/>
            <w:rFonts w:hint="eastAsia"/>
            <w:lang w:val="zh-CN"/>
          </w:rPr>
          <w:t xml:space="preserve">2210）</w:t>
        </w:r>
      </w:hyperlink>
      <w:r>
        <w:rPr>
          <w:rFonts w:hint="eastAsia"/>
          <w:lang w:val="zh-CN"/>
        </w:rPr>
        <w:t xml:space="preserve">。截至</w:t>
      </w:r>
      <w:r>
        <w:rPr>
          <w:lang w:val="zh-CN"/>
        </w:rPr>
        <w:t xml:space="preserve"> </w:t>
      </w:r>
      <w:r>
        <w:rPr>
          <w:rFonts w:hint="eastAsia"/>
          <w:lang w:val="zh-CN"/>
        </w:rPr>
        <w:t xml:space="preserve">2026-09-21，IRS</w:t>
      </w:r>
      <w:r>
        <w:rPr>
          <w:lang w:val="zh-CN"/>
        </w:rPr>
        <w:t xml:space="preserve"> </w:t>
      </w:r>
      <w:r>
        <w:rPr>
          <w:rFonts w:hint="eastAsia"/>
          <w:lang w:val="zh-CN"/>
        </w:rPr>
        <w:t xml:space="preserve">此入口仍展示</w:t>
      </w:r>
      <w:r>
        <w:rPr>
          <w:lang w:val="zh-CN"/>
        </w:rPr>
        <w:t xml:space="preserve"> 2025 </w:t>
      </w:r>
      <w:r>
        <w:rPr>
          <w:rFonts w:hint="eastAsia"/>
          <w:lang w:val="zh-CN"/>
        </w:rPr>
        <w:t xml:space="preserve">说明；计算</w:t>
      </w:r>
      <w:r>
        <w:rPr>
          <w:lang w:val="zh-CN"/>
        </w:rPr>
        <w:t xml:space="preserve"> 2026 </w:t>
      </w:r>
      <w:r>
        <w:rPr>
          <w:rFonts w:hint="eastAsia"/>
          <w:lang w:val="zh-CN"/>
        </w:rPr>
        <w:t xml:space="preserve">实际罚金时，应等待</w:t>
      </w:r>
      <w:r>
        <w:rPr>
          <w:lang w:val="zh-CN"/>
        </w:rPr>
        <w:t xml:space="preserve"> / </w:t>
      </w:r>
      <w:r>
        <w:rPr>
          <w:rFonts w:hint="eastAsia"/>
          <w:lang w:val="zh-CN"/>
        </w:rPr>
        <w:t xml:space="preserve">使用</w:t>
      </w:r>
      <w:r>
        <w:rPr>
          <w:lang w:val="zh-CN"/>
        </w:rPr>
        <w:t xml:space="preserve"> IRS </w:t>
      </w:r>
      <w:r>
        <w:rPr>
          <w:rFonts w:hint="eastAsia"/>
          <w:lang w:val="zh-CN"/>
        </w:rPr>
        <w:t xml:space="preserve">发布的</w:t>
      </w:r>
      <w:r>
        <w:rPr>
          <w:lang w:val="zh-CN"/>
        </w:rPr>
        <w:t xml:space="preserve"> 2026 </w:t>
      </w:r>
      <w:r>
        <w:rPr>
          <w:rFonts w:hint="eastAsia"/>
          <w:lang w:val="zh-CN"/>
        </w:rPr>
        <w:t xml:space="preserve">最终表格与说明，当前年度预缴规划优先参考</w:t>
      </w:r>
      <w:r>
        <w:rPr>
          <w:lang w:val="zh-CN"/>
        </w:rPr>
        <w:t xml:space="preserve"> </w:t>
      </w:r>
      <w:hyperlink r:id="rId635">
        <w:r>
          <w:rPr>
            <w:rStyle w:val="Hyperlink"/>
            <w:rFonts w:hint="eastAsia"/>
            <w:lang w:val="zh-CN"/>
          </w:rPr>
          <w:t xml:space="preserve">预扣税与预估税指南（IRS</w:t>
        </w:r>
        <w:r>
          <w:rPr>
            <w:rStyle w:val="Hyperlink"/>
            <w:lang w:val="zh-CN"/>
          </w:rPr>
          <w:t xml:space="preserve"> Publication </w:t>
        </w:r>
        <w:r>
          <w:rPr>
            <w:rStyle w:val="Hyperlink"/>
            <w:rFonts w:hint="eastAsia"/>
            <w:lang w:val="zh-CN"/>
          </w:rPr>
          <w:t xml:space="preserve">505）</w:t>
        </w:r>
      </w:hyperlink>
      <w:r>
        <w:rPr>
          <w:lang w:val="zh-CN"/>
        </w:rPr>
        <w:t xml:space="preserve">。</w:t>
      </w:r>
    </w:p>
    <w:p>
      <w:pPr>
        <w:pStyle w:val="BodyText"/>
      </w:pPr>
      <w:r>
        <w:rPr>
          <w:rFonts w:hint="eastAsia"/>
          <w:lang w:val="zh-CN"/>
        </w:rPr>
        <w:t xml:space="preserve">年末调整前先核对工资处理截止和实际可预扣金额，不能假设次年一次补款消除此前所有罚金。</w:t>
      </w:r>
    </w:p>
    <w:bookmarkEnd w:id="640"/>
    <w:bookmarkStart w:id="641" w:name="doc-0dc76a24c950--5-申报延期不自动延长付款"/>
    <w:p>
      <w:pPr>
        <w:pStyle w:val="Heading2"/>
      </w:pPr>
      <w:r>
        <w:rPr>
          <w:lang w:val="zh-CN"/>
        </w:rPr>
        <w:t xml:space="preserve">5. </w:t>
      </w:r>
      <w:r>
        <w:rPr>
          <w:rFonts w:hint="eastAsia"/>
          <w:lang w:val="zh-CN"/>
        </w:rPr>
        <w:t xml:space="preserve">申报延期不自动延长付款</w:t>
      </w:r>
    </w:p>
    <w:p>
      <w:pPr>
        <w:pStyle w:val="FirstParagraph"/>
      </w:pPr>
      <w:r>
        <w:rPr>
          <w:rFonts w:hint="eastAsia"/>
          <w:lang w:val="zh-CN"/>
        </w:rPr>
        <w:t xml:space="preserve">通常联邦申报延期只延长提交税表的时间，仍要在原付款期限前估算并缴付税款。州规则、境外纳税人和灾害救济等特殊情况另行核对。</w:t>
      </w:r>
    </w:p>
    <w:p>
      <w:pPr>
        <w:pStyle w:val="BodyText"/>
      </w:pPr>
      <w:r>
        <w:rPr>
          <w:rFonts w:hint="eastAsia"/>
          <w:b/>
          <w:bCs/>
          <w:lang w:val="zh-CN"/>
        </w:rPr>
        <w:t xml:space="preserve">继续看：</w:t>
      </w:r>
      <w:r>
        <w:rPr>
          <w:lang w:val="zh-CN"/>
        </w:rPr>
        <w:t xml:space="preserve"> </w:t>
      </w:r>
      <w:hyperlink r:id="rId594">
        <w:r>
          <w:rPr>
            <w:rStyle w:val="Hyperlink"/>
            <w:rFonts w:hint="eastAsia"/>
            <w:lang w:val="zh-CN"/>
          </w:rPr>
          <w:t xml:space="preserve">IRS：申请延长报税期限</w:t>
        </w:r>
      </w:hyperlink>
      <w:r>
        <w:rPr>
          <w:lang w:val="zh-CN"/>
        </w:rPr>
        <w:t xml:space="preserve"> </w:t>
      </w:r>
      <w:r>
        <w:rPr>
          <w:lang w:val="zh-CN"/>
        </w:rPr>
        <w:t xml:space="preserve">·</w:t>
      </w:r>
      <w:r>
        <w:rPr>
          <w:lang w:val="zh-CN"/>
        </w:rPr>
        <w:t xml:space="preserve"> </w:t>
      </w:r>
      <w:hyperlink r:id="rId498">
        <w:r>
          <w:rPr>
            <w:rStyle w:val="Hyperlink"/>
            <w:rFonts w:hint="eastAsia"/>
            <w:lang w:val="zh-CN"/>
          </w:rPr>
          <w:t xml:space="preserve">IRS：缴纳税款</w:t>
        </w:r>
      </w:hyperlink>
      <w:r>
        <w:rPr>
          <w:rFonts w:hint="eastAsia"/>
          <w:lang w:val="zh-CN"/>
        </w:rPr>
        <w:t xml:space="preserve">。询问专业人士时明确问申报、付款、利息和罚金分别怎样处理。</w:t>
      </w:r>
    </w:p>
    <w:bookmarkEnd w:id="641"/>
    <w:bookmarkStart w:id="642" w:name="doc-0dc76a24c950--6-州居民身份按具体州判断"/>
    <w:p>
      <w:pPr>
        <w:pStyle w:val="Heading2"/>
      </w:pPr>
      <w:r>
        <w:rPr>
          <w:lang w:val="zh-CN"/>
        </w:rPr>
        <w:t xml:space="preserve">6. </w:t>
      </w:r>
      <w:r>
        <w:rPr>
          <w:rFonts w:hint="eastAsia"/>
          <w:lang w:val="zh-CN"/>
        </w:rPr>
        <w:t xml:space="preserve">州居民身份按具体州判断</w:t>
      </w:r>
    </w:p>
    <w:p>
      <w:pPr>
        <w:pStyle w:val="FirstParagraph"/>
      </w:pPr>
      <w:r>
        <w:rPr>
          <w:rFonts w:hint="eastAsia"/>
          <w:lang w:val="zh-CN"/>
        </w:rPr>
        <w:t xml:space="preserve">不要把移民身份、联邦税务居民身份和州税务居民身份混为一谈。相关州可能考察住所（domicile）、永久居所（permanent</w:t>
      </w:r>
      <w:r>
        <w:rPr>
          <w:lang w:val="zh-CN"/>
        </w:rPr>
        <w:t xml:space="preserve"> place of </w:t>
      </w:r>
      <w:r>
        <w:rPr>
          <w:rFonts w:hint="eastAsia"/>
          <w:lang w:val="zh-CN"/>
        </w:rPr>
        <w:t xml:space="preserve">abode）和停留天数，定义及例外并不统一。</w:t>
      </w:r>
    </w:p>
    <w:p>
      <w:pPr>
        <w:pStyle w:val="BodyText"/>
      </w:pPr>
      <w:r>
        <w:rPr>
          <w:rFonts w:hint="eastAsia"/>
          <w:lang w:val="zh-CN"/>
        </w:rPr>
        <w:t xml:space="preserve">搬家前列出原居住州、新居住州和工作涉及的州，分别查该州税务部门规则。常见错误是只看新州是否征税，却忘了旧州是否仍将本人认定为居民。</w:t>
      </w:r>
    </w:p>
    <w:p>
      <w:pPr>
        <w:pStyle w:val="BodyText"/>
      </w:pPr>
      <w:r>
        <w:rPr>
          <w:rFonts w:hint="eastAsia"/>
          <w:b/>
          <w:bCs/>
          <w:lang w:val="zh-CN"/>
        </w:rPr>
        <w:t xml:space="preserve">查州规则：</w:t>
      </w:r>
      <w:r>
        <w:rPr>
          <w:lang w:val="zh-CN"/>
        </w:rPr>
        <w:t xml:space="preserve"> </w:t>
      </w:r>
      <w:hyperlink r:id="rId492">
        <w:r>
          <w:rPr>
            <w:rStyle w:val="Hyperlink"/>
            <w:rFonts w:hint="eastAsia"/>
            <w:lang w:val="zh-CN"/>
          </w:rPr>
          <w:t xml:space="preserve">州政府税务入口</w:t>
        </w:r>
      </w:hyperlink>
      <w:r>
        <w:rPr>
          <w:lang w:val="zh-CN"/>
        </w:rPr>
        <w:t xml:space="preserve">。</w:t>
      </w:r>
    </w:p>
    <w:bookmarkEnd w:id="642"/>
    <w:bookmarkStart w:id="645" w:name="doc-0dc76a24c950--7-住所不是改一个地址就完成"/>
    <w:p>
      <w:pPr>
        <w:pStyle w:val="Heading2"/>
      </w:pPr>
      <w:r>
        <w:rPr>
          <w:lang w:val="zh-CN"/>
        </w:rPr>
        <w:t xml:space="preserve">7. </w:t>
      </w:r>
      <w:r>
        <w:rPr>
          <w:rFonts w:hint="eastAsia"/>
          <w:lang w:val="zh-CN"/>
        </w:rPr>
        <w:t xml:space="preserve">住所不是改一个地址就完成</w:t>
      </w:r>
    </w:p>
    <w:p>
      <w:pPr>
        <w:pStyle w:val="FirstParagraph"/>
      </w:pPr>
      <w:r>
        <w:rPr>
          <w:rFonts w:hint="eastAsia"/>
          <w:lang w:val="zh-CN"/>
        </w:rPr>
        <w:t xml:space="preserve">住所通常涉及长期作为家的地点及相关事实，而不仅是驾照、邮寄地址或某次租约。实际居住、家庭、工作及财产安排必须一致地向专业人士说明。</w:t>
      </w:r>
    </w:p>
    <w:p>
      <w:pPr>
        <w:pStyle w:val="BodyText"/>
      </w:pPr>
      <w:r>
        <w:rPr>
          <w:rFonts w:hint="eastAsia"/>
          <w:lang w:val="zh-CN"/>
        </w:rPr>
        <w:t xml:space="preserve">例如纽约州规则分别列出住所居民与满足永久居所及停留条件的法定居民，并有特定例外。其常见法定居民测试涉及全年大部分时间维持永久居所并在州内达到</w:t>
      </w:r>
      <w:r>
        <w:rPr>
          <w:lang w:val="zh-CN"/>
        </w:rPr>
        <w:t xml:space="preserve"> 184 </w:t>
      </w:r>
      <w:r>
        <w:rPr>
          <w:rFonts w:hint="eastAsia"/>
          <w:lang w:val="zh-CN"/>
        </w:rPr>
        <w:t xml:space="preserve">天，部分一天的计算也需核对；这不是全国规则，也不是唯一纽约居民测试。</w:t>
      </w:r>
    </w:p>
    <w:p>
      <w:pPr>
        <w:pStyle w:val="BodyText"/>
      </w:pPr>
      <w:r>
        <w:rPr>
          <w:rFonts w:hint="eastAsia"/>
          <w:b/>
          <w:bCs/>
          <w:lang w:val="zh-CN"/>
        </w:rPr>
        <w:t xml:space="preserve">纽约州继续看：</w:t>
      </w:r>
      <w:r>
        <w:rPr>
          <w:lang w:val="zh-CN"/>
        </w:rPr>
        <w:t xml:space="preserve"> </w:t>
      </w:r>
      <w:hyperlink r:id="rId643">
        <w:r>
          <w:rPr>
            <w:rStyle w:val="Hyperlink"/>
            <w:rFonts w:hint="eastAsia"/>
            <w:lang w:val="zh-CN"/>
          </w:rPr>
          <w:t xml:space="preserve">官方：居民、住所与</w:t>
        </w:r>
        <w:r>
          <w:rPr>
            <w:rStyle w:val="Hyperlink"/>
            <w:lang w:val="zh-CN"/>
          </w:rPr>
          <w:t xml:space="preserve"> 184 </w:t>
        </w:r>
        <w:r>
          <w:rPr>
            <w:rStyle w:val="Hyperlink"/>
            <w:rFonts w:hint="eastAsia"/>
            <w:lang w:val="zh-CN"/>
          </w:rPr>
          <w:t xml:space="preserve">天规则定义</w:t>
        </w:r>
      </w:hyperlink>
      <w:r>
        <w:rPr>
          <w:lang w:val="zh-CN"/>
        </w:rPr>
        <w:t xml:space="preserve"> </w:t>
      </w:r>
      <w:r>
        <w:rPr>
          <w:lang w:val="zh-CN"/>
        </w:rPr>
        <w:t xml:space="preserve">·</w:t>
      </w:r>
      <w:r>
        <w:rPr>
          <w:lang w:val="zh-CN"/>
        </w:rPr>
        <w:t xml:space="preserve"> </w:t>
      </w:r>
      <w:hyperlink r:id="rId644">
        <w:r>
          <w:rPr>
            <w:rStyle w:val="Hyperlink"/>
            <w:rFonts w:hint="eastAsia"/>
            <w:lang w:val="zh-CN"/>
          </w:rPr>
          <w:t xml:space="preserve">官方专题：什么是</w:t>
        </w:r>
        <w:r>
          <w:rPr>
            <w:rStyle w:val="Hyperlink"/>
            <w:lang w:val="zh-CN"/>
          </w:rPr>
          <w:t xml:space="preserve"> Permanent Place of Abode</w:t>
        </w:r>
      </w:hyperlink>
      <w:r>
        <w:rPr>
          <w:rFonts w:hint="eastAsia"/>
          <w:lang w:val="zh-CN"/>
        </w:rPr>
        <w:t xml:space="preserve">。不要把停留控制在某个数字以内当成必然免除州税。</w:t>
      </w:r>
    </w:p>
    <w:bookmarkEnd w:id="645"/>
    <w:bookmarkStart w:id="648" w:name="doc-0dc76a24c950--8-工作地点与工资来源另行分析"/>
    <w:p>
      <w:pPr>
        <w:pStyle w:val="Heading2"/>
      </w:pPr>
      <w:r>
        <w:rPr>
          <w:lang w:val="zh-CN"/>
        </w:rPr>
        <w:t xml:space="preserve">8. </w:t>
      </w:r>
      <w:r>
        <w:rPr>
          <w:rFonts w:hint="eastAsia"/>
          <w:lang w:val="zh-CN"/>
        </w:rPr>
        <w:t xml:space="preserve">工作地点与工资来源另行分析</w:t>
      </w:r>
    </w:p>
    <w:p>
      <w:pPr>
        <w:pStyle w:val="FirstParagraph"/>
      </w:pPr>
      <w:r>
        <w:rPr>
          <w:rFonts w:hint="eastAsia"/>
          <w:lang w:val="zh-CN"/>
        </w:rPr>
        <w:t xml:space="preserve">即使不是某州居民，也可能有该州来源收入。远程办公还可能涉及雇主便利规则（convenience</w:t>
      </w:r>
      <w:r>
        <w:rPr>
          <w:lang w:val="zh-CN"/>
        </w:rPr>
        <w:t xml:space="preserve"> of the </w:t>
      </w:r>
      <w:r>
        <w:rPr>
          <w:rFonts w:hint="eastAsia"/>
          <w:lang w:val="zh-CN"/>
        </w:rPr>
        <w:t xml:space="preserve">employer）、州际协议和居民抵免。</w:t>
      </w:r>
    </w:p>
    <w:p>
      <w:pPr>
        <w:pStyle w:val="BodyText"/>
      </w:pPr>
      <w:r>
        <w:rPr>
          <w:rFonts w:hint="eastAsia"/>
          <w:lang w:val="zh-CN"/>
        </w:rPr>
        <w:t xml:space="preserve">纽约州有针对非居民远程工作的具体规则，不能仅凭人在州外就认定工资不是纽约来源。</w:t>
      </w:r>
    </w:p>
    <w:p>
      <w:pPr>
        <w:pStyle w:val="BodyText"/>
      </w:pPr>
      <w:r>
        <w:rPr>
          <w:rFonts w:hint="eastAsia"/>
          <w:b/>
          <w:bCs/>
          <w:lang w:val="zh-CN"/>
        </w:rPr>
        <w:t xml:space="preserve">纽约州继续看：</w:t>
      </w:r>
      <w:r>
        <w:rPr>
          <w:lang w:val="zh-CN"/>
        </w:rPr>
        <w:t xml:space="preserve"> </w:t>
      </w:r>
      <w:hyperlink r:id="rId646">
        <w:r>
          <w:rPr>
            <w:rStyle w:val="Hyperlink"/>
            <w:rFonts w:hint="eastAsia"/>
            <w:lang w:val="zh-CN"/>
          </w:rPr>
          <w:t xml:space="preserve">官方</w:t>
        </w:r>
        <w:r>
          <w:rPr>
            <w:rStyle w:val="Hyperlink"/>
            <w:lang w:val="zh-CN"/>
          </w:rPr>
          <w:t xml:space="preserve"> </w:t>
        </w:r>
        <w:r>
          <w:rPr>
            <w:rStyle w:val="Hyperlink"/>
            <w:rFonts w:hint="eastAsia"/>
            <w:lang w:val="zh-CN"/>
          </w:rPr>
          <w:t xml:space="preserve">FAQ：非居民、residency</w:t>
        </w:r>
        <w:r>
          <w:rPr>
            <w:rStyle w:val="Hyperlink"/>
            <w:lang w:val="zh-CN"/>
          </w:rPr>
          <w:t xml:space="preserve"> </w:t>
        </w:r>
        <w:r>
          <w:rPr>
            <w:rStyle w:val="Hyperlink"/>
            <w:rFonts w:hint="eastAsia"/>
            <w:lang w:val="zh-CN"/>
          </w:rPr>
          <w:t xml:space="preserve">与</w:t>
        </w:r>
        <w:r>
          <w:rPr>
            <w:rStyle w:val="Hyperlink"/>
            <w:lang w:val="zh-CN"/>
          </w:rPr>
          <w:t xml:space="preserve"> telecommuting</w:t>
        </w:r>
      </w:hyperlink>
      <w:r>
        <w:rPr>
          <w:lang w:val="zh-CN"/>
        </w:rPr>
        <w:t xml:space="preserve"> </w:t>
      </w:r>
      <w:r>
        <w:rPr>
          <w:lang w:val="zh-CN"/>
        </w:rPr>
        <w:t xml:space="preserve">·</w:t>
      </w:r>
      <w:r>
        <w:rPr>
          <w:lang w:val="zh-CN"/>
        </w:rPr>
        <w:t xml:space="preserve"> </w:t>
      </w:r>
      <w:hyperlink r:id="rId647">
        <w:r>
          <w:rPr>
            <w:rStyle w:val="Hyperlink"/>
            <w:rFonts w:hint="eastAsia"/>
            <w:lang w:val="zh-CN"/>
          </w:rPr>
          <w:t xml:space="preserve">官方原文：TSB-M-06(5)I</w:t>
        </w:r>
        <w:r>
          <w:rPr>
            <w:rStyle w:val="Hyperlink"/>
            <w:lang w:val="zh-CN"/>
          </w:rPr>
          <w:t xml:space="preserve"> </w:t>
        </w:r>
        <w:r>
          <w:rPr>
            <w:rStyle w:val="Hyperlink"/>
            <w:rFonts w:hint="eastAsia"/>
            <w:lang w:val="zh-CN"/>
          </w:rPr>
          <w:t xml:space="preserve">远程工作备忘录</w:t>
        </w:r>
      </w:hyperlink>
      <w:r>
        <w:rPr>
          <w:rFonts w:hint="eastAsia"/>
          <w:lang w:val="zh-CN"/>
        </w:rPr>
        <w:t xml:space="preserve">。后者发表于</w:t>
      </w:r>
      <w:r>
        <w:rPr>
          <w:lang w:val="zh-CN"/>
        </w:rPr>
        <w:t xml:space="preserve"> 2006 </w:t>
      </w:r>
      <w:r>
        <w:rPr>
          <w:rFonts w:hint="eastAsia"/>
          <w:lang w:val="zh-CN"/>
        </w:rPr>
        <w:t xml:space="preserve">年，应连同当前</w:t>
      </w:r>
      <w:r>
        <w:rPr>
          <w:lang w:val="zh-CN"/>
        </w:rPr>
        <w:t xml:space="preserve"> </w:t>
      </w:r>
      <w:r>
        <w:rPr>
          <w:rFonts w:hint="eastAsia"/>
          <w:lang w:val="zh-CN"/>
        </w:rPr>
        <w:t xml:space="preserve">FAQ、当前年度表格及本人工作安排确认，不能作为所有州的通则。</w:t>
      </w:r>
    </w:p>
    <w:bookmarkEnd w:id="648"/>
    <w:bookmarkStart w:id="649" w:name="doc-0dc76a24c950--9-搬家年度保留真实记录"/>
    <w:p>
      <w:pPr>
        <w:pStyle w:val="Heading2"/>
      </w:pPr>
      <w:r>
        <w:rPr>
          <w:lang w:val="zh-CN"/>
        </w:rPr>
        <w:t xml:space="preserve">9. </w:t>
      </w:r>
      <w:r>
        <w:rPr>
          <w:rFonts w:hint="eastAsia"/>
          <w:lang w:val="zh-CN"/>
        </w:rPr>
        <w:t xml:space="preserve">搬家年度保留真实记录</w:t>
      </w:r>
    </w:p>
    <w:p>
      <w:pPr>
        <w:pStyle w:val="FirstParagraph"/>
      </w:pPr>
      <w:r>
        <w:rPr>
          <w:rFonts w:hint="eastAsia"/>
          <w:lang w:val="zh-CN"/>
        </w:rPr>
        <w:t xml:space="preserve">保存租约或产权、搬家公司凭证、实际入住、公共事业账单、工作安排、地址变更和旅行记录。记录解释实际发生了什么，不用于制造虚假的居住证据。</w:t>
      </w:r>
    </w:p>
    <w:p>
      <w:pPr>
        <w:pStyle w:val="BodyText"/>
      </w:pPr>
      <w:r>
        <w:rPr>
          <w:rFonts w:hint="eastAsia"/>
          <w:lang w:val="zh-CN"/>
        </w:rPr>
        <w:t xml:space="preserve">移居前请税务专业人士确认所需资料、居民身份切换日期、收入分配及涉及的申报表；不要等收到审查通知才补回忆。</w:t>
      </w:r>
    </w:p>
    <w:p>
      <w:pPr>
        <w:pStyle w:val="BodyText"/>
      </w:pPr>
      <w:r>
        <w:rPr>
          <w:rFonts w:hint="eastAsia"/>
          <w:b/>
          <w:bCs/>
          <w:lang w:val="zh-CN"/>
        </w:rPr>
        <w:t xml:space="preserve">州税入口：</w:t>
      </w:r>
      <w:r>
        <w:rPr>
          <w:lang w:val="zh-CN"/>
        </w:rPr>
        <w:t xml:space="preserve"> </w:t>
      </w:r>
      <w:hyperlink r:id="rId492">
        <w:r>
          <w:rPr>
            <w:rStyle w:val="Hyperlink"/>
            <w:rFonts w:hint="eastAsia"/>
            <w:lang w:val="zh-CN"/>
          </w:rPr>
          <w:t xml:space="preserve">州政府税务入口</w:t>
        </w:r>
      </w:hyperlink>
      <w:r>
        <w:rPr>
          <w:rFonts w:hint="eastAsia"/>
          <w:lang w:val="zh-CN"/>
        </w:rPr>
        <w:t xml:space="preserve">。具体法律意义上的住所（domicile）</w:t>
      </w:r>
      <w:r>
        <w:rPr>
          <w:lang w:val="zh-CN"/>
        </w:rPr>
        <w:t xml:space="preserve"> / </w:t>
      </w:r>
      <w:r>
        <w:rPr>
          <w:rFonts w:hint="eastAsia"/>
          <w:lang w:val="zh-CN"/>
        </w:rPr>
        <w:t xml:space="preserve">法定居民身份</w:t>
      </w:r>
      <w:r>
        <w:rPr>
          <w:lang w:val="zh-CN"/>
        </w:rPr>
        <w:t xml:space="preserve"> / </w:t>
      </w:r>
      <w:r>
        <w:rPr>
          <w:rFonts w:hint="eastAsia"/>
          <w:lang w:val="zh-CN"/>
        </w:rPr>
        <w:t xml:space="preserve">部分年度居民规则按迁出和迁入州分别核对。</w:t>
      </w:r>
    </w:p>
    <w:bookmarkEnd w:id="649"/>
    <w:bookmarkStart w:id="651" w:name="doc-0dc76a24c950--10-停留日与工作日分开记录"/>
    <w:p>
      <w:pPr>
        <w:pStyle w:val="Heading2"/>
      </w:pPr>
      <w:r>
        <w:rPr>
          <w:lang w:val="zh-CN"/>
        </w:rPr>
        <w:t xml:space="preserve">10. </w:t>
      </w:r>
      <w:r>
        <w:rPr>
          <w:rFonts w:hint="eastAsia"/>
          <w:lang w:val="zh-CN"/>
        </w:rPr>
        <w:t xml:space="preserve">停留日与工作日分开记录</w:t>
      </w:r>
    </w:p>
    <w:p>
      <w:pPr>
        <w:pStyle w:val="FirstParagraph"/>
      </w:pPr>
      <w:r>
        <w:rPr>
          <w:rFonts w:hint="eastAsia"/>
          <w:lang w:val="zh-CN"/>
        </w:rPr>
        <w:t xml:space="preserve">在何地过夜、当天去过哪些地方、在哪里实际工作，可能对应不同测试。旅行日、短暂停留和远程工作按适用规则处理，不能把出差日历直接当作所有税务天数。</w:t>
      </w:r>
    </w:p>
    <w:p>
      <w:pPr>
        <w:pStyle w:val="BodyText"/>
      </w:pPr>
      <w:r>
        <w:rPr>
          <w:rFonts w:hint="eastAsia"/>
          <w:lang w:val="zh-CN"/>
        </w:rPr>
        <w:t xml:space="preserve">保留机票、交通和工作记录等支持材料。请假标签不能替代实际工作事实，也不要为了税务结果改写记录。</w:t>
      </w:r>
    </w:p>
    <w:p>
      <w:pPr>
        <w:pStyle w:val="BodyText"/>
      </w:pPr>
      <w:r>
        <w:rPr>
          <w:rFonts w:hint="eastAsia"/>
          <w:b/>
          <w:bCs/>
          <w:lang w:val="zh-CN"/>
        </w:rPr>
        <w:t xml:space="preserve">本项目实务建议：</w:t>
      </w:r>
      <w:r>
        <w:rPr>
          <w:lang w:val="zh-CN"/>
        </w:rPr>
        <w:t xml:space="preserve"> </w:t>
      </w:r>
      <w:r>
        <w:rPr>
          <w:rFonts w:hint="eastAsia"/>
          <w:lang w:val="zh-CN"/>
        </w:rPr>
        <w:t xml:space="preserve">居留日期记录与实际工作日期记录分开保存；联邦国际计日可参考</w:t>
      </w:r>
      <w:r>
        <w:rPr>
          <w:lang w:val="zh-CN"/>
        </w:rPr>
        <w:t xml:space="preserve"> </w:t>
      </w:r>
      <w:hyperlink r:id="rId650">
        <w:r>
          <w:rPr>
            <w:rStyle w:val="Hyperlink"/>
            <w:rFonts w:hint="eastAsia"/>
            <w:lang w:val="zh-CN"/>
          </w:rPr>
          <w:t xml:space="preserve">IRS：实质居留测试</w:t>
        </w:r>
      </w:hyperlink>
      <w:r>
        <w:rPr>
          <w:rFonts w:hint="eastAsia"/>
          <w:lang w:val="zh-CN"/>
        </w:rPr>
        <w:t xml:space="preserve">，州规则另查对应州。</w:t>
      </w:r>
    </w:p>
    <w:bookmarkEnd w:id="651"/>
    <w:bookmarkStart w:id="652" w:name="doc-0dc76a24c950--11-市和地方税单独检查"/>
    <w:p>
      <w:pPr>
        <w:pStyle w:val="Heading2"/>
      </w:pPr>
      <w:r>
        <w:rPr>
          <w:lang w:val="zh-CN"/>
        </w:rPr>
        <w:t xml:space="preserve">11. </w:t>
      </w:r>
      <w:r>
        <w:rPr>
          <w:rFonts w:hint="eastAsia"/>
          <w:lang w:val="zh-CN"/>
        </w:rPr>
        <w:t xml:space="preserve">市和地方税单独检查</w:t>
      </w:r>
    </w:p>
    <w:p>
      <w:pPr>
        <w:pStyle w:val="FirstParagraph"/>
      </w:pPr>
      <w:r>
        <w:rPr>
          <w:rFonts w:hint="eastAsia"/>
          <w:lang w:val="zh-CN"/>
        </w:rPr>
        <w:t xml:space="preserve">城市税不一定与州税采取同样的居民或工作地点规则。例如纽约市个人所得税针对其居民；非纽约市居民通常不负担该项税，而纽约州税可能仍适用。扬克斯另有非居民收入税安排。</w:t>
      </w:r>
    </w:p>
    <w:p>
      <w:pPr>
        <w:pStyle w:val="BodyText"/>
      </w:pPr>
      <w:r>
        <w:rPr>
          <w:rFonts w:hint="eastAsia"/>
          <w:b/>
          <w:bCs/>
          <w:lang w:val="zh-CN"/>
        </w:rPr>
        <w:t xml:space="preserve">继续看：</w:t>
      </w:r>
      <w:r>
        <w:rPr>
          <w:lang w:val="zh-CN"/>
        </w:rPr>
        <w:t xml:space="preserve"> </w:t>
      </w:r>
      <w:hyperlink r:id="rId646">
        <w:r>
          <w:rPr>
            <w:rStyle w:val="Hyperlink"/>
            <w:rFonts w:hint="eastAsia"/>
            <w:lang w:val="zh-CN"/>
          </w:rPr>
          <w:t xml:space="preserve">纽约州官方</w:t>
        </w:r>
        <w:r>
          <w:rPr>
            <w:rStyle w:val="Hyperlink"/>
            <w:lang w:val="zh-CN"/>
          </w:rPr>
          <w:t xml:space="preserve"> </w:t>
        </w:r>
        <w:r>
          <w:rPr>
            <w:rStyle w:val="Hyperlink"/>
            <w:rFonts w:hint="eastAsia"/>
            <w:lang w:val="zh-CN"/>
          </w:rPr>
          <w:t xml:space="preserve">FAQ：居民、非居民、纽约市与</w:t>
        </w:r>
        <w:r>
          <w:rPr>
            <w:rStyle w:val="Hyperlink"/>
            <w:lang w:val="zh-CN"/>
          </w:rPr>
          <w:t xml:space="preserve"> Yonkers </w:t>
        </w:r>
        <w:r>
          <w:rPr>
            <w:rStyle w:val="Hyperlink"/>
            <w:rFonts w:hint="eastAsia"/>
            <w:lang w:val="zh-CN"/>
          </w:rPr>
          <w:t xml:space="preserve">税务</w:t>
        </w:r>
      </w:hyperlink>
      <w:r>
        <w:rPr>
          <w:rFonts w:hint="eastAsia"/>
          <w:lang w:val="zh-CN"/>
        </w:rPr>
        <w:t xml:space="preserve">。这里只说明地方规则不同，不能推导其他城市都只对居民征税。</w:t>
      </w:r>
    </w:p>
    <w:bookmarkEnd w:id="652"/>
    <w:bookmarkStart w:id="653" w:name="doc-0dc76a24c950--12-工资系统设置每年复核"/>
    <w:p>
      <w:pPr>
        <w:pStyle w:val="Heading2"/>
      </w:pPr>
      <w:r>
        <w:rPr>
          <w:lang w:val="zh-CN"/>
        </w:rPr>
        <w:t xml:space="preserve">12. </w:t>
      </w:r>
      <w:r>
        <w:rPr>
          <w:rFonts w:hint="eastAsia"/>
          <w:lang w:val="zh-CN"/>
        </w:rPr>
        <w:t xml:space="preserve">工资系统设置每年复核</w:t>
      </w:r>
    </w:p>
    <w:p>
      <w:pPr>
        <w:pStyle w:val="FirstParagraph"/>
      </w:pPr>
      <w:r>
        <w:rPr>
          <w:rFonts w:hint="eastAsia"/>
          <w:lang w:val="zh-CN"/>
        </w:rPr>
        <w:t xml:space="preserve">新工作、搬家、远程安排、婚姻和薪酬变化后，检查工资单中的联邦、州和地方预扣。通知雇主人事及薪资部门实际变化，并保留确认。</w:t>
      </w:r>
    </w:p>
    <w:p>
      <w:pPr>
        <w:pStyle w:val="BodyText"/>
      </w:pPr>
      <w:r>
        <w:rPr>
          <w:rFonts w:hint="eastAsia"/>
          <w:lang w:val="zh-CN"/>
        </w:rPr>
        <w:t xml:space="preserve">修改联邦预扣表（Form</w:t>
      </w:r>
      <w:r>
        <w:rPr>
          <w:lang w:val="zh-CN"/>
        </w:rPr>
        <w:t xml:space="preserve"> </w:t>
      </w:r>
      <w:r>
        <w:rPr>
          <w:rFonts w:hint="eastAsia"/>
          <w:lang w:val="zh-CN"/>
        </w:rPr>
        <w:t xml:space="preserve">W-4）不等于州表和工作地点代码会自动正确更新。</w:t>
      </w:r>
    </w:p>
    <w:p>
      <w:pPr>
        <w:pStyle w:val="BodyText"/>
      </w:pPr>
      <w:r>
        <w:rPr>
          <w:rFonts w:hint="eastAsia"/>
          <w:b/>
          <w:bCs/>
          <w:lang w:val="zh-CN"/>
        </w:rPr>
        <w:t xml:space="preserve">联邦入口：</w:t>
      </w:r>
      <w:r>
        <w:rPr>
          <w:lang w:val="zh-CN"/>
        </w:rPr>
        <w:t xml:space="preserve"> </w:t>
      </w:r>
      <w:hyperlink r:id="rId591">
        <w:r>
          <w:rPr>
            <w:rStyle w:val="Hyperlink"/>
            <w:rFonts w:hint="eastAsia"/>
            <w:lang w:val="zh-CN"/>
          </w:rPr>
          <w:t xml:space="preserve">工资预扣税设置表（Form</w:t>
        </w:r>
        <w:r>
          <w:rPr>
            <w:rStyle w:val="Hyperlink"/>
            <w:lang w:val="zh-CN"/>
          </w:rPr>
          <w:t xml:space="preserve"> </w:t>
        </w:r>
        <w:r>
          <w:rPr>
            <w:rStyle w:val="Hyperlink"/>
            <w:rFonts w:hint="eastAsia"/>
            <w:lang w:val="zh-CN"/>
          </w:rPr>
          <w:t xml:space="preserve">W-4）</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rFonts w:hint="eastAsia"/>
          <w:lang w:val="zh-CN"/>
        </w:rPr>
        <w:t xml:space="preserve">。州与地方预扣表应另查对应税务部门和雇主薪资管理系统。</w:t>
      </w:r>
    </w:p>
    <w:bookmarkEnd w:id="653"/>
    <w:bookmarkStart w:id="654" w:name="doc-0dc76a24c950--13-大额资产交易之前评估州税"/>
    <w:p>
      <w:pPr>
        <w:pStyle w:val="Heading2"/>
      </w:pPr>
      <w:r>
        <w:rPr>
          <w:lang w:val="zh-CN"/>
        </w:rPr>
        <w:t xml:space="preserve">13. </w:t>
      </w:r>
      <w:r>
        <w:rPr>
          <w:rFonts w:hint="eastAsia"/>
          <w:lang w:val="zh-CN"/>
        </w:rPr>
        <w:t xml:space="preserve">大额资产交易之前评估州税</w:t>
      </w:r>
    </w:p>
    <w:p>
      <w:pPr>
        <w:pStyle w:val="FirstParagraph"/>
      </w:pPr>
      <w:r>
        <w:rPr>
          <w:rFonts w:hint="eastAsia"/>
          <w:lang w:val="zh-CN"/>
        </w:rPr>
        <w:t xml:space="preserve">联邦资本利得分类并不保证州税同样优惠。出售房产、企业权益或其他重大资产前，说明资产性质、取得与出售时间、居住变化以及相关州。</w:t>
      </w:r>
    </w:p>
    <w:p>
      <w:pPr>
        <w:pStyle w:val="BodyText"/>
      </w:pPr>
      <w:r>
        <w:rPr>
          <w:rFonts w:hint="eastAsia"/>
          <w:lang w:val="zh-CN"/>
        </w:rPr>
        <w:t xml:space="preserve">股权薪酬还可能涉及服务期间分配，不能只看支付当天在哪个州。具体计算交给熟悉相关州和收入类型的专业人士。</w:t>
      </w:r>
    </w:p>
    <w:p>
      <w:pPr>
        <w:pStyle w:val="BodyText"/>
      </w:pPr>
      <w:r>
        <w:rPr>
          <w:rFonts w:hint="eastAsia"/>
          <w:b/>
          <w:bCs/>
          <w:lang w:val="zh-CN"/>
        </w:rPr>
        <w:t xml:space="preserve">州税入口：</w:t>
      </w:r>
      <w:r>
        <w:rPr>
          <w:lang w:val="zh-CN"/>
        </w:rPr>
        <w:t xml:space="preserve"> </w:t>
      </w:r>
      <w:hyperlink r:id="rId492">
        <w:r>
          <w:rPr>
            <w:rStyle w:val="Hyperlink"/>
            <w:rFonts w:hint="eastAsia"/>
            <w:lang w:val="zh-CN"/>
          </w:rPr>
          <w:t xml:space="preserve">州政府税务入口</w:t>
        </w:r>
      </w:hyperlink>
      <w:r>
        <w:rPr>
          <w:rFonts w:hint="eastAsia"/>
          <w:lang w:val="zh-CN"/>
        </w:rPr>
        <w:t xml:space="preserve">用于进入相关州税务机关；资产和股权薪酬的收入来源判定必须按具体州与收入类型核对。</w:t>
      </w:r>
    </w:p>
    <w:bookmarkEnd w:id="654"/>
    <w:bookmarkStart w:id="656" w:name="doc-0dc76a24c950--14-工资税表是记录不是最终法律结论"/>
    <w:p>
      <w:pPr>
        <w:pStyle w:val="Heading2"/>
      </w:pPr>
      <w:r>
        <w:rPr>
          <w:lang w:val="zh-CN"/>
        </w:rPr>
        <w:t xml:space="preserve">14. </w:t>
      </w:r>
      <w:r>
        <w:rPr>
          <w:rFonts w:hint="eastAsia"/>
          <w:lang w:val="zh-CN"/>
        </w:rPr>
        <w:t xml:space="preserve">工资税表是记录，不是最终法律结论</w:t>
      </w:r>
    </w:p>
    <w:p>
      <w:pPr>
        <w:pStyle w:val="FirstParagraph"/>
      </w:pPr>
      <w:r>
        <w:rPr>
          <w:rFonts w:hint="eastAsia"/>
          <w:lang w:val="zh-CN"/>
        </w:rPr>
        <w:t xml:space="preserve">工资税表（Form</w:t>
      </w:r>
      <w:r>
        <w:rPr>
          <w:lang w:val="zh-CN"/>
        </w:rPr>
        <w:t xml:space="preserve"> </w:t>
      </w:r>
      <w:r>
        <w:rPr>
          <w:rFonts w:hint="eastAsia"/>
          <w:lang w:val="zh-CN"/>
        </w:rPr>
        <w:t xml:space="preserve">W-2）中的州工资和预扣信息需要与实际工作安排核对。多个州显示工资不一定是重复征收，看到异常也不能自行删除一栏了事。</w:t>
      </w:r>
    </w:p>
    <w:p>
      <w:pPr>
        <w:pStyle w:val="BodyText"/>
      </w:pPr>
      <w:r>
        <w:rPr>
          <w:rFonts w:hint="eastAsia"/>
          <w:lang w:val="zh-CN"/>
        </w:rPr>
        <w:t xml:space="preserve">先让薪资部门解释或更正，再由报税人确定正确申报与抵免方法；保留原表、更正表和往来说明。</w:t>
      </w:r>
    </w:p>
    <w:p>
      <w:pPr>
        <w:pStyle w:val="BodyText"/>
      </w:pPr>
      <w:r>
        <w:rPr>
          <w:rFonts w:hint="eastAsia"/>
          <w:b/>
          <w:bCs/>
          <w:lang w:val="zh-CN"/>
        </w:rPr>
        <w:t xml:space="preserve">表格入口：</w:t>
      </w:r>
      <w:r>
        <w:rPr>
          <w:lang w:val="zh-CN"/>
        </w:rPr>
        <w:t xml:space="preserve"> </w:t>
      </w:r>
      <w:hyperlink r:id="rId655">
        <w:r>
          <w:rPr>
            <w:rStyle w:val="Hyperlink"/>
            <w:rFonts w:hint="eastAsia"/>
            <w:lang w:val="zh-CN"/>
          </w:rPr>
          <w:t xml:space="preserve">IRS：工资与税款凭证（Form</w:t>
        </w:r>
        <w:r>
          <w:rPr>
            <w:rStyle w:val="Hyperlink"/>
            <w:lang w:val="zh-CN"/>
          </w:rPr>
          <w:t xml:space="preserve"> </w:t>
        </w:r>
        <w:r>
          <w:rPr>
            <w:rStyle w:val="Hyperlink"/>
            <w:rFonts w:hint="eastAsia"/>
            <w:lang w:val="zh-CN"/>
          </w:rPr>
          <w:t xml:space="preserve">W-2）</w:t>
        </w:r>
      </w:hyperlink>
      <w:r>
        <w:rPr>
          <w:lang w:val="zh-CN"/>
        </w:rPr>
        <w:t xml:space="preserve"> </w:t>
      </w:r>
      <w:r>
        <w:rPr>
          <w:lang w:val="zh-CN"/>
        </w:rPr>
        <w:t xml:space="preserve">·</w:t>
      </w:r>
      <w:r>
        <w:rPr>
          <w:lang w:val="zh-CN"/>
        </w:rPr>
        <w:t xml:space="preserve"> </w:t>
      </w:r>
      <w:hyperlink r:id="rId492">
        <w:r>
          <w:rPr>
            <w:rStyle w:val="Hyperlink"/>
            <w:rFonts w:hint="eastAsia"/>
            <w:lang w:val="zh-CN"/>
          </w:rPr>
          <w:t xml:space="preserve">州政府税务入口</w:t>
        </w:r>
      </w:hyperlink>
      <w:r>
        <w:rPr>
          <w:lang w:val="zh-CN"/>
        </w:rPr>
        <w:t xml:space="preserve">。W-2 </w:t>
      </w:r>
      <w:r>
        <w:rPr>
          <w:rFonts w:hint="eastAsia"/>
          <w:lang w:val="zh-CN"/>
        </w:rPr>
        <w:t xml:space="preserve">是信息记录，不自行决定最终州税法律结论。</w:t>
      </w:r>
    </w:p>
    <w:bookmarkEnd w:id="656"/>
    <w:bookmarkStart w:id="661" w:name="doc-0dc76a24c950--15-收到税务通知先保护期限"/>
    <w:p>
      <w:pPr>
        <w:pStyle w:val="Heading2"/>
      </w:pPr>
      <w:r>
        <w:rPr>
          <w:lang w:val="zh-CN"/>
        </w:rPr>
        <w:t xml:space="preserve">15. </w:t>
      </w:r>
      <w:r>
        <w:rPr>
          <w:rFonts w:hint="eastAsia"/>
          <w:lang w:val="zh-CN"/>
        </w:rPr>
        <w:t xml:space="preserve">收到税务通知，先保护期限</w:t>
      </w:r>
    </w:p>
    <w:p>
      <w:pPr>
        <w:pStyle w:val="FirstParagraph"/>
      </w:pPr>
      <w:r>
        <w:rPr>
          <w:rFonts w:hint="eastAsia"/>
          <w:lang w:val="zh-CN"/>
        </w:rPr>
        <w:t xml:space="preserve">保存全部页面、信封、收到日期和回复期限。通过官方入口核实，整理对应税表及付款记录，指定负责人回复并保存提交证明。</w:t>
      </w:r>
    </w:p>
    <w:p>
      <w:pPr>
        <w:pStyle w:val="BodyText"/>
      </w:pPr>
      <w:r>
        <w:rPr>
          <w:rFonts w:hint="eastAsia"/>
          <w:lang w:val="zh-CN"/>
        </w:rPr>
        <w:t xml:space="preserve">纸质通知未显示在网上，不足以判定其无效。争议金额大、涉及处罚或诉讼期限时，请合适的税务专业人士及时介入。</w:t>
      </w:r>
    </w:p>
    <w:p>
      <w:pPr>
        <w:pStyle w:val="BodyText"/>
      </w:pPr>
      <w:r>
        <w:rPr>
          <w:rFonts w:hint="eastAsia"/>
          <w:lang w:val="zh-CN"/>
        </w:rPr>
        <w:t xml:space="preserve">如果要让</w:t>
      </w:r>
      <w:r>
        <w:rPr>
          <w:lang w:val="zh-CN"/>
        </w:rPr>
        <w:t xml:space="preserve"> </w:t>
      </w:r>
      <w:r>
        <w:rPr>
          <w:rFonts w:hint="eastAsia"/>
          <w:lang w:val="zh-CN"/>
        </w:rPr>
        <w:t xml:space="preserve">CPA、律师、注册税务代理人（EA）或家人持续与</w:t>
      </w:r>
      <w:r>
        <w:rPr>
          <w:lang w:val="zh-CN"/>
        </w:rPr>
        <w:t xml:space="preserve"> IRS </w:t>
      </w:r>
      <w:r>
        <w:rPr>
          <w:rFonts w:hint="eastAsia"/>
          <w:lang w:val="zh-CN"/>
        </w:rPr>
        <w:t xml:space="preserve">沟通，</w:t>
      </w:r>
      <w:r>
        <w:rPr>
          <w:rFonts w:hint="eastAsia"/>
          <w:b/>
          <w:bCs/>
          <w:lang w:val="zh-CN"/>
        </w:rPr>
        <w:t xml:space="preserve">不要只把财务</w:t>
      </w:r>
      <w:r>
        <w:rPr>
          <w:b/>
          <w:bCs/>
          <w:lang w:val="zh-CN"/>
        </w:rPr>
        <w:t xml:space="preserve"> </w:t>
      </w:r>
      <w:r>
        <w:rPr>
          <w:rFonts w:hint="eastAsia"/>
          <w:b/>
          <w:bCs/>
          <w:lang w:val="zh-CN"/>
        </w:rPr>
        <w:t xml:space="preserve">POA、报税软件授权或</w:t>
      </w:r>
      <w:r>
        <w:rPr>
          <w:b/>
          <w:bCs/>
          <w:lang w:val="zh-CN"/>
        </w:rPr>
        <w:t xml:space="preserve"> IRS </w:t>
      </w:r>
      <w:r>
        <w:rPr>
          <w:rFonts w:hint="eastAsia"/>
          <w:b/>
          <w:bCs/>
          <w:lang w:val="zh-CN"/>
        </w:rPr>
        <w:t xml:space="preserve">在线账户密码交给对方。IRS</w:t>
      </w:r>
      <w:r>
        <w:rPr>
          <w:b/>
          <w:bCs/>
          <w:lang w:val="zh-CN"/>
        </w:rPr>
        <w:t xml:space="preserve"> </w:t>
      </w:r>
      <w:r>
        <w:rPr>
          <w:rFonts w:hint="eastAsia"/>
          <w:b/>
          <w:bCs/>
          <w:lang w:val="zh-CN"/>
        </w:rPr>
        <w:t xml:space="preserve">有自己的第三方授权体系：</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lang w:val="zh-CN"/>
              </w:rPr>
              <w:t xml:space="preserve">需要</w:t>
            </w:r>
          </w:p>
        </w:tc>
        <w:tc>
          <w:tcPr/>
          <w:p>
            <w:pPr>
              <w:pStyle w:val="Compact"/>
            </w:pPr>
            <w:r>
              <w:rPr>
                <w:rFonts w:hint="eastAsia"/>
                <w:lang w:val="zh-CN"/>
              </w:rPr>
              <w:t xml:space="preserve">常用</w:t>
            </w:r>
            <w:r>
              <w:rPr>
                <w:lang w:val="zh-CN"/>
              </w:rPr>
              <w:t xml:space="preserve"> IRS </w:t>
            </w:r>
            <w:r>
              <w:rPr>
                <w:rFonts w:hint="eastAsia"/>
                <w:lang w:val="zh-CN"/>
              </w:rPr>
              <w:t xml:space="preserve">授权</w:t>
            </w:r>
          </w:p>
        </w:tc>
        <w:tc>
          <w:tcPr/>
          <w:p>
            <w:pPr>
              <w:pStyle w:val="Compact"/>
            </w:pPr>
            <w:r>
              <w:rPr>
                <w:rFonts w:hint="eastAsia"/>
                <w:lang w:val="zh-CN"/>
              </w:rPr>
              <w:t xml:space="preserve">能做什么</w:t>
            </w:r>
          </w:p>
        </w:tc>
        <w:tc>
          <w:tcPr/>
          <w:p>
            <w:pPr>
              <w:pStyle w:val="Compact"/>
            </w:pPr>
            <w:r>
              <w:rPr>
                <w:rFonts w:hint="eastAsia"/>
                <w:lang w:val="zh-CN"/>
              </w:rPr>
              <w:t xml:space="preserve">不能误解成什么</w:t>
            </w:r>
          </w:p>
        </w:tc>
      </w:tr>
      <w:tr>
        <w:tc>
          <w:tcPr/>
          <w:p>
            <w:pPr>
              <w:pStyle w:val="Compact"/>
            </w:pPr>
            <w:r>
              <w:rPr>
                <w:rFonts w:hint="eastAsia"/>
                <w:lang w:val="zh-CN"/>
              </w:rPr>
              <w:t xml:space="preserve">让合资格专业人士代表本人处理指定税务事项</w:t>
            </w:r>
          </w:p>
        </w:tc>
        <w:tc>
          <w:tcPr/>
          <w:p>
            <w:pPr>
              <w:pStyle w:val="Compact"/>
            </w:pPr>
            <w:r>
              <w:rPr>
                <w:b/>
                <w:bCs/>
                <w:lang w:val="zh-CN"/>
              </w:rPr>
              <w:t xml:space="preserve">Form 2848 — </w:t>
            </w:r>
            <w:r>
              <w:rPr>
                <w:rFonts w:hint="eastAsia"/>
                <w:b/>
                <w:bCs/>
                <w:lang w:val="zh-CN"/>
              </w:rPr>
              <w:t xml:space="preserve">授权委托书及代理人声明</w:t>
            </w:r>
          </w:p>
        </w:tc>
        <w:tc>
          <w:tcPr/>
          <w:p>
            <w:pPr>
              <w:pStyle w:val="Compact"/>
            </w:pPr>
            <w:r>
              <w:rPr>
                <w:rFonts w:hint="eastAsia"/>
                <w:lang w:val="zh-CN"/>
              </w:rPr>
              <w:t xml:space="preserve">代表纳税人与</w:t>
            </w:r>
            <w:r>
              <w:rPr>
                <w:lang w:val="zh-CN"/>
              </w:rPr>
              <w:t xml:space="preserve"> IRS </w:t>
            </w:r>
            <w:r>
              <w:rPr>
                <w:rFonts w:hint="eastAsia"/>
                <w:lang w:val="zh-CN"/>
              </w:rPr>
              <w:t xml:space="preserve">交涉，并查看</w:t>
            </w:r>
            <w:r>
              <w:rPr>
                <w:lang w:val="zh-CN"/>
              </w:rPr>
              <w:t xml:space="preserve"> / </w:t>
            </w:r>
            <w:r>
              <w:rPr>
                <w:rFonts w:hint="eastAsia"/>
                <w:lang w:val="zh-CN"/>
              </w:rPr>
              <w:t xml:space="preserve">接收列明事项和年度的保密税务信息</w:t>
            </w:r>
          </w:p>
        </w:tc>
        <w:tc>
          <w:tcPr/>
          <w:p>
            <w:pPr>
              <w:pStyle w:val="Compact"/>
            </w:pPr>
            <w:r>
              <w:rPr>
                <w:rFonts w:hint="eastAsia"/>
                <w:lang w:val="zh-CN"/>
              </w:rPr>
              <w:t xml:space="preserve">不是“任何家人都可凭普通</w:t>
            </w:r>
            <w:r>
              <w:rPr>
                <w:lang w:val="zh-CN"/>
              </w:rPr>
              <w:t xml:space="preserve"> POA </w:t>
            </w:r>
            <w:r>
              <w:rPr>
                <w:rFonts w:hint="eastAsia"/>
                <w:lang w:val="zh-CN"/>
              </w:rPr>
              <w:t xml:space="preserve">自动代理”；列明的代理人一般须属于可在</w:t>
            </w:r>
            <w:r>
              <w:rPr>
                <w:lang w:val="zh-CN"/>
              </w:rPr>
              <w:t xml:space="preserve"> IRS </w:t>
            </w:r>
            <w:r>
              <w:rPr>
                <w:rFonts w:hint="eastAsia"/>
                <w:lang w:val="zh-CN"/>
              </w:rPr>
              <w:t xml:space="preserve">执业的合资格类别</w:t>
            </w:r>
          </w:p>
        </w:tc>
      </w:tr>
      <w:tr>
        <w:tc>
          <w:tcPr/>
          <w:p>
            <w:pPr>
              <w:pStyle w:val="Compact"/>
            </w:pPr>
            <w:r>
              <w:rPr>
                <w:rFonts w:hint="eastAsia"/>
                <w:lang w:val="zh-CN"/>
              </w:rPr>
              <w:t xml:space="preserve">只让第三方查看</w:t>
            </w:r>
            <w:r>
              <w:rPr>
                <w:lang w:val="zh-CN"/>
              </w:rPr>
              <w:t xml:space="preserve"> / </w:t>
            </w:r>
            <w:r>
              <w:rPr>
                <w:rFonts w:hint="eastAsia"/>
                <w:lang w:val="zh-CN"/>
              </w:rPr>
              <w:t xml:space="preserve">收取指定税务信息</w:t>
            </w:r>
          </w:p>
        </w:tc>
        <w:tc>
          <w:tcPr/>
          <w:p>
            <w:pPr>
              <w:pStyle w:val="Compact"/>
            </w:pPr>
            <w:r>
              <w:rPr>
                <w:b/>
                <w:bCs/>
                <w:lang w:val="zh-CN"/>
              </w:rPr>
              <w:t xml:space="preserve">Form 8821 — </w:t>
            </w:r>
            <w:r>
              <w:rPr>
                <w:rFonts w:hint="eastAsia"/>
                <w:b/>
                <w:bCs/>
                <w:lang w:val="zh-CN"/>
              </w:rPr>
              <w:t xml:space="preserve">税务信息授权</w:t>
            </w:r>
          </w:p>
        </w:tc>
        <w:tc>
          <w:tcPr/>
          <w:p>
            <w:pPr>
              <w:pStyle w:val="Compact"/>
            </w:pPr>
            <w:r>
              <w:rPr>
                <w:rFonts w:hint="eastAsia"/>
                <w:lang w:val="zh-CN"/>
              </w:rPr>
              <w:t xml:space="preserve">指定任何符合要求的个人或实体</w:t>
            </w:r>
            <w:r>
              <w:rPr>
                <w:lang w:val="zh-CN"/>
              </w:rPr>
              <w:t xml:space="preserve"> </w:t>
            </w:r>
            <w:r>
              <w:rPr>
                <w:rFonts w:hint="eastAsia"/>
                <w:lang w:val="zh-CN"/>
              </w:rPr>
              <w:t xml:space="preserve">查阅或接收列明税种、年度的信息</w:t>
            </w:r>
          </w:p>
        </w:tc>
        <w:tc>
          <w:tcPr/>
          <w:p>
            <w:pPr>
              <w:pStyle w:val="Compact"/>
            </w:pPr>
            <w:r>
              <w:rPr>
                <w:rFonts w:hint="eastAsia"/>
                <w:b/>
                <w:bCs/>
                <w:lang w:val="zh-CN"/>
              </w:rPr>
              <w:t xml:space="preserve">不能</w:t>
            </w:r>
            <w:r>
              <w:rPr>
                <w:rFonts w:hint="eastAsia"/>
                <w:lang w:val="zh-CN"/>
              </w:rPr>
              <w:t xml:space="preserve">代纳税人主张权利、谈判、签署协议</w:t>
            </w:r>
            <w:r>
              <w:rPr>
                <w:lang w:val="zh-CN"/>
              </w:rPr>
              <w:t xml:space="preserve"> </w:t>
            </w:r>
            <w:r>
              <w:rPr>
                <w:rFonts w:hint="eastAsia"/>
                <w:lang w:val="zh-CN"/>
              </w:rPr>
              <w:t xml:space="preserve">或代表本人处理税务争议</w:t>
            </w:r>
          </w:p>
        </w:tc>
      </w:tr>
      <w:tr>
        <w:tc>
          <w:tcPr/>
          <w:p>
            <w:pPr>
              <w:pStyle w:val="Compact"/>
            </w:pPr>
            <w:r>
              <w:rPr>
                <w:rFonts w:hint="eastAsia"/>
                <w:lang w:val="zh-CN"/>
              </w:rPr>
              <w:t xml:space="preserve">只在当次电话</w:t>
            </w:r>
            <w:r>
              <w:rPr>
                <w:lang w:val="zh-CN"/>
              </w:rPr>
              <w:t xml:space="preserve"> / </w:t>
            </w:r>
            <w:r>
              <w:rPr>
                <w:rFonts w:hint="eastAsia"/>
                <w:lang w:val="zh-CN"/>
              </w:rPr>
              <w:t xml:space="preserve">会议让旁人在场协助</w:t>
            </w:r>
          </w:p>
        </w:tc>
        <w:tc>
          <w:tcPr/>
          <w:p>
            <w:pPr>
              <w:pStyle w:val="Compact"/>
            </w:pPr>
            <w:r>
              <w:rPr>
                <w:rFonts w:hint="eastAsia"/>
                <w:b/>
                <w:bCs/>
                <w:lang w:val="zh-CN"/>
              </w:rPr>
              <w:t xml:space="preserve">口头授权</w:t>
            </w:r>
          </w:p>
        </w:tc>
        <w:tc>
          <w:tcPr/>
          <w:p>
            <w:pPr>
              <w:pStyle w:val="Compact"/>
            </w:pPr>
            <w:r>
              <w:rPr>
                <w:lang w:val="zh-CN"/>
              </w:rPr>
              <w:t xml:space="preserve">IRS </w:t>
            </w:r>
            <w:r>
              <w:rPr>
                <w:rFonts w:hint="eastAsia"/>
                <w:lang w:val="zh-CN"/>
              </w:rPr>
              <w:t xml:space="preserve">完成身份核验后，可在那次沟通中讨论被允许的具体事项</w:t>
            </w:r>
          </w:p>
        </w:tc>
        <w:tc>
          <w:tcPr/>
          <w:p>
            <w:pPr>
              <w:pStyle w:val="Compact"/>
            </w:pPr>
            <w:r>
              <w:rPr>
                <w:rFonts w:hint="eastAsia"/>
                <w:lang w:val="zh-CN"/>
              </w:rPr>
              <w:t xml:space="preserve">通常只对该次沟通有效，不是长期</w:t>
            </w:r>
            <w:r>
              <w:rPr>
                <w:lang w:val="zh-CN"/>
              </w:rPr>
              <w:t xml:space="preserve"> POA / TIA</w:t>
            </w:r>
          </w:p>
        </w:tc>
      </w:tr>
    </w:tbl>
    <w:p>
      <w:pPr>
        <w:pStyle w:val="BodyText"/>
      </w:pPr>
      <w:r>
        <w:rPr>
          <w:rFonts w:hint="eastAsia"/>
          <w:b/>
          <w:bCs/>
          <w:lang w:val="zh-CN"/>
        </w:rPr>
        <w:t xml:space="preserve">夫妻联合申报税表也不是一张</w:t>
      </w:r>
      <w:r>
        <w:rPr>
          <w:b/>
          <w:bCs/>
          <w:lang w:val="zh-CN"/>
        </w:rPr>
        <w:t xml:space="preserve"> 2848 </w:t>
      </w:r>
      <w:r>
        <w:rPr>
          <w:rFonts w:hint="eastAsia"/>
          <w:b/>
          <w:bCs/>
          <w:lang w:val="zh-CN"/>
        </w:rPr>
        <w:t xml:space="preserve">夫妻共用。</w:t>
      </w:r>
      <w:r>
        <w:rPr>
          <w:lang w:val="zh-CN"/>
        </w:rPr>
        <w:t xml:space="preserve"> </w:t>
      </w:r>
      <w:r>
        <w:rPr>
          <w:lang w:val="zh-CN"/>
        </w:rPr>
        <w:t xml:space="preserve">IRS </w:t>
      </w:r>
      <w:r>
        <w:rPr>
          <w:rFonts w:hint="eastAsia"/>
          <w:lang w:val="zh-CN"/>
        </w:rPr>
        <w:t xml:space="preserve">当前</w:t>
      </w:r>
      <w:r>
        <w:rPr>
          <w:lang w:val="zh-CN"/>
        </w:rPr>
        <w:t xml:space="preserve"> Form 2848 </w:t>
      </w:r>
      <w:r>
        <w:rPr>
          <w:rFonts w:hint="eastAsia"/>
          <w:lang w:val="zh-CN"/>
        </w:rPr>
        <w:t xml:space="preserve">说明明确：即使夫妻为同一夫妻联合申报税表、授权同一个代理人，也应</w:t>
      </w:r>
      <w:r>
        <w:rPr>
          <w:rFonts w:hint="eastAsia"/>
          <w:b/>
          <w:bCs/>
          <w:lang w:val="zh-CN"/>
        </w:rPr>
        <w:t xml:space="preserve">每位配偶单独提交</w:t>
      </w:r>
      <w:r>
        <w:rPr>
          <w:b/>
          <w:bCs/>
          <w:lang w:val="zh-CN"/>
        </w:rPr>
        <w:t xml:space="preserve"> Form 2848</w:t>
      </w:r>
      <w:r>
        <w:rPr>
          <w:lang w:val="zh-CN"/>
        </w:rPr>
        <w:t xml:space="preserve">。</w:t>
      </w:r>
    </w:p>
    <w:p>
      <w:pPr>
        <w:pStyle w:val="BodyText"/>
      </w:pPr>
      <w:r>
        <w:rPr>
          <w:rFonts w:hint="eastAsia"/>
          <w:lang w:val="zh-CN"/>
        </w:rPr>
        <w:t xml:space="preserve">提交方式也不只剩传真或邮寄。符合条件的个人和税务专业人士可以用</w:t>
      </w:r>
      <w:r>
        <w:rPr>
          <w:lang w:val="zh-CN"/>
        </w:rPr>
        <w:t xml:space="preserve"> </w:t>
      </w:r>
      <w:r>
        <w:rPr>
          <w:rFonts w:hint="eastAsia"/>
          <w:b/>
          <w:bCs/>
          <w:lang w:val="zh-CN"/>
        </w:rPr>
        <w:t xml:space="preserve">税务专业人士账户（Tax</w:t>
      </w:r>
      <w:r>
        <w:rPr>
          <w:b/>
          <w:bCs/>
          <w:lang w:val="zh-CN"/>
        </w:rPr>
        <w:t xml:space="preserve"> Pro </w:t>
      </w:r>
      <w:r>
        <w:rPr>
          <w:rFonts w:hint="eastAsia"/>
          <w:b/>
          <w:bCs/>
          <w:lang w:val="zh-CN"/>
        </w:rPr>
        <w:t xml:space="preserve">Account）</w:t>
      </w:r>
      <w:r>
        <w:rPr>
          <w:rFonts w:hint="eastAsia"/>
          <w:lang w:val="zh-CN"/>
        </w:rPr>
        <w:t xml:space="preserve">做限定事项及税期</w:t>
      </w:r>
      <w:r>
        <w:rPr>
          <w:lang w:val="zh-CN"/>
        </w:rPr>
        <w:t xml:space="preserve"> </w:t>
      </w:r>
      <w:r>
        <w:rPr>
          <w:rFonts w:hint="eastAsia"/>
          <w:lang w:val="zh-CN"/>
        </w:rPr>
        <w:t xml:space="preserve">的全程电子授权；Forms</w:t>
      </w:r>
      <w:r>
        <w:rPr>
          <w:lang w:val="zh-CN"/>
        </w:rPr>
        <w:t xml:space="preserve"> 2848 / 8821 </w:t>
      </w:r>
      <w:r>
        <w:rPr>
          <w:rFonts w:hint="eastAsia"/>
          <w:lang w:val="zh-CN"/>
        </w:rPr>
        <w:t xml:space="preserve">也可通过</w:t>
      </w:r>
      <w:r>
        <w:rPr>
          <w:lang w:val="zh-CN"/>
        </w:rPr>
        <w:t xml:space="preserve"> IRS </w:t>
      </w:r>
      <w:r>
        <w:rPr>
          <w:rFonts w:hint="eastAsia"/>
          <w:lang w:val="zh-CN"/>
        </w:rPr>
        <w:t xml:space="preserve">安全在线提交上传。不要把本人</w:t>
      </w:r>
      <w:r>
        <w:rPr>
          <w:lang w:val="zh-CN"/>
        </w:rPr>
        <w:t xml:space="preserve"> IRS </w:t>
      </w:r>
      <w:r>
        <w:rPr>
          <w:rFonts w:hint="eastAsia"/>
          <w:lang w:val="zh-CN"/>
        </w:rPr>
        <w:t xml:space="preserve">用户名、密码或多因素认证码直接交给报税人员代登录。</w:t>
      </w:r>
    </w:p>
    <w:p>
      <w:pPr>
        <w:pStyle w:val="BodyText"/>
      </w:pPr>
      <w:r>
        <w:rPr>
          <w:rFonts w:hint="eastAsia"/>
          <w:lang w:val="zh-CN"/>
        </w:rPr>
        <w:t xml:space="preserve">真正操作时，把通知编号、税表、税期或税年</w:t>
      </w:r>
      <w:r>
        <w:rPr>
          <w:lang w:val="zh-CN"/>
        </w:rPr>
        <w:t xml:space="preserve"> </w:t>
      </w:r>
      <w:r>
        <w:rPr>
          <w:rFonts w:hint="eastAsia"/>
          <w:lang w:val="zh-CN"/>
        </w:rPr>
        <w:t xml:space="preserve">和需要代理的事项写清，不要为了“以后省事”无边界授权所有税务年度。旧授权需要保留还是撤销，也在提交前确认。</w:t>
      </w:r>
    </w:p>
    <w:p>
      <w:pPr>
        <w:pStyle w:val="BodyText"/>
      </w:pPr>
      <w:r>
        <w:rPr>
          <w:rFonts w:hint="eastAsia"/>
          <w:b/>
          <w:bCs/>
          <w:lang w:val="zh-CN"/>
        </w:rPr>
        <w:t xml:space="preserve">办事</w:t>
      </w:r>
      <w:r>
        <w:rPr>
          <w:b/>
          <w:bCs/>
          <w:lang w:val="zh-CN"/>
        </w:rPr>
        <w:t xml:space="preserve"> / </w:t>
      </w:r>
      <w:r>
        <w:rPr>
          <w:rFonts w:hint="eastAsia"/>
          <w:b/>
          <w:bCs/>
          <w:lang w:val="zh-CN"/>
        </w:rPr>
        <w:t xml:space="preserve">授权入口：</w:t>
      </w:r>
      <w:r>
        <w:rPr>
          <w:lang w:val="zh-CN"/>
        </w:rPr>
        <w:t xml:space="preserve"> </w:t>
      </w:r>
      <w:hyperlink r:id="rId596">
        <w:r>
          <w:rPr>
            <w:rStyle w:val="Hyperlink"/>
            <w:rFonts w:hint="eastAsia"/>
            <w:lang w:val="zh-CN"/>
          </w:rPr>
          <w:t xml:space="preserve">IRS：理解国税局通知与信件</w:t>
        </w:r>
      </w:hyperlink>
      <w:r>
        <w:rPr>
          <w:lang w:val="zh-CN"/>
        </w:rPr>
        <w:t xml:space="preserve"> </w:t>
      </w:r>
      <w:r>
        <w:rPr>
          <w:lang w:val="zh-CN"/>
        </w:rPr>
        <w:t xml:space="preserve">·</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657">
        <w:r>
          <w:rPr>
            <w:rStyle w:val="Hyperlink"/>
            <w:rFonts w:hint="eastAsia"/>
            <w:lang w:val="zh-CN"/>
          </w:rPr>
          <w:t xml:space="preserve">IRS：税务代理授权表（Form</w:t>
        </w:r>
        <w:r>
          <w:rPr>
            <w:rStyle w:val="Hyperlink"/>
            <w:lang w:val="zh-CN"/>
          </w:rPr>
          <w:t xml:space="preserve"> </w:t>
        </w:r>
        <w:r>
          <w:rPr>
            <w:rStyle w:val="Hyperlink"/>
            <w:rFonts w:hint="eastAsia"/>
            <w:lang w:val="zh-CN"/>
          </w:rPr>
          <w:t xml:space="preserve">2848）</w:t>
        </w:r>
      </w:hyperlink>
      <w:r>
        <w:rPr>
          <w:lang w:val="zh-CN"/>
        </w:rPr>
        <w:t xml:space="preserve"> </w:t>
      </w:r>
      <w:r>
        <w:rPr>
          <w:lang w:val="zh-CN"/>
        </w:rPr>
        <w:t xml:space="preserve">·</w:t>
      </w:r>
      <w:r>
        <w:rPr>
          <w:lang w:val="zh-CN"/>
        </w:rPr>
        <w:t xml:space="preserve"> </w:t>
      </w:r>
      <w:hyperlink r:id="rId658">
        <w:r>
          <w:rPr>
            <w:rStyle w:val="Hyperlink"/>
            <w:rFonts w:hint="eastAsia"/>
            <w:lang w:val="zh-CN"/>
          </w:rPr>
          <w:t xml:space="preserve">IRS：税务信息查阅授权（Form</w:t>
        </w:r>
        <w:r>
          <w:rPr>
            <w:rStyle w:val="Hyperlink"/>
            <w:lang w:val="zh-CN"/>
          </w:rPr>
          <w:t xml:space="preserve"> </w:t>
        </w:r>
        <w:r>
          <w:rPr>
            <w:rStyle w:val="Hyperlink"/>
            <w:rFonts w:hint="eastAsia"/>
            <w:lang w:val="zh-CN"/>
          </w:rPr>
          <w:t xml:space="preserve">8821）</w:t>
        </w:r>
      </w:hyperlink>
      <w:r>
        <w:rPr>
          <w:lang w:val="zh-CN"/>
        </w:rPr>
        <w:t xml:space="preserve"> </w:t>
      </w:r>
      <w:r>
        <w:rPr>
          <w:lang w:val="zh-CN"/>
        </w:rPr>
        <w:t xml:space="preserve">·</w:t>
      </w:r>
      <w:r>
        <w:rPr>
          <w:lang w:val="zh-CN"/>
        </w:rPr>
        <w:t xml:space="preserve"> </w:t>
      </w:r>
      <w:hyperlink r:id="rId659">
        <w:r>
          <w:rPr>
            <w:rStyle w:val="Hyperlink"/>
            <w:rFonts w:hint="eastAsia"/>
            <w:lang w:val="zh-CN"/>
          </w:rPr>
          <w:t xml:space="preserve">IRS：提交税务代理与信息授权</w:t>
        </w:r>
      </w:hyperlink>
      <w:r>
        <w:rPr>
          <w:lang w:val="zh-CN"/>
        </w:rPr>
        <w:t xml:space="preserve"> </w:t>
      </w:r>
      <w:r>
        <w:rPr>
          <w:lang w:val="zh-CN"/>
        </w:rPr>
        <w:t xml:space="preserve">·</w:t>
      </w:r>
      <w:r>
        <w:rPr>
          <w:lang w:val="zh-CN"/>
        </w:rPr>
        <w:t xml:space="preserve"> </w:t>
      </w:r>
      <w:hyperlink r:id="rId660">
        <w:r>
          <w:rPr>
            <w:rStyle w:val="Hyperlink"/>
            <w:rFonts w:hint="eastAsia"/>
            <w:lang w:val="zh-CN"/>
          </w:rPr>
          <w:t xml:space="preserve">IRS：在线提交税务代理与信息授权表</w:t>
        </w:r>
      </w:hyperlink>
      <w:r>
        <w:rPr>
          <w:lang w:val="zh-CN"/>
        </w:rPr>
        <w:t xml:space="preserve">。</w:t>
      </w:r>
    </w:p>
    <w:p>
      <w:pPr>
        <w:pStyle w:val="BodyText"/>
      </w:pPr>
      <w:r>
        <w:rPr>
          <w:rFonts w:hint="eastAsia"/>
          <w:b/>
          <w:bCs/>
          <w:lang w:val="zh-CN"/>
        </w:rPr>
        <w:t xml:space="preserve">人在中国，税务通知寄到美国住处</w:t>
      </w:r>
    </w:p>
    <w:p>
      <w:pPr>
        <w:pStyle w:val="BodyText"/>
      </w:pPr>
      <w:r>
        <w:rPr>
          <w:rFonts w:hint="eastAsia"/>
          <w:lang w:val="zh-CN"/>
        </w:rPr>
        <w:t xml:space="preserve">让收件人按</w:t>
      </w:r>
      <w:hyperlink w:anchor="doc-113172ed0842--两边都有人管住所和通知">
        <w:r>
          <w:rPr>
            <w:rStyle w:val="Hyperlink"/>
            <w:rFonts w:hint="eastAsia"/>
            <w:lang w:val="zh-CN"/>
          </w:rPr>
          <w:t xml:space="preserve">两地住所与通知交接</w:t>
        </w:r>
      </w:hyperlink>
      <w:r>
        <w:rPr>
          <w:rFonts w:hint="eastAsia"/>
          <w:lang w:val="zh-CN"/>
        </w:rPr>
        <w:t xml:space="preserve">发送全部页与信封，并保存原件。本人核对税年、税种、文书编号、要求及期限，使用独立官方渠道核实，随后把通知与相关申报／付款记录交给受委托的税务专业人士。</w:t>
      </w:r>
    </w:p>
    <w:p>
      <w:pPr>
        <w:pStyle w:val="BodyText"/>
      </w:pPr>
      <w:r>
        <w:rPr>
          <w:rFonts w:hint="eastAsia"/>
          <w:lang w:val="zh-CN"/>
        </w:rPr>
        <w:t xml:space="preserve">明确问：“这次由谁正式回复、是否需要额外授权、通过什么渠道提交、我何时能收到回执？”报税委托不当然覆盖通知代理。专业人士只说“我看看”时，继续把原期限列为未解决；申请延期或资料仍在收集也不能自行视为延期获准。保留正式提交凭证并跟进机关后续决定，付款另核实际入账。</w:t>
      </w:r>
    </w:p>
    <w:bookmarkEnd w:id="661"/>
    <w:bookmarkStart w:id="663" w:name="doc-0dc76a24c950--16-两州申报不等于一定重复付完整税款"/>
    <w:p>
      <w:pPr>
        <w:pStyle w:val="Heading2"/>
      </w:pPr>
      <w:r>
        <w:rPr>
          <w:lang w:val="zh-CN"/>
        </w:rPr>
        <w:t xml:space="preserve">16. </w:t>
      </w:r>
      <w:r>
        <w:rPr>
          <w:rFonts w:hint="eastAsia"/>
          <w:lang w:val="zh-CN"/>
        </w:rPr>
        <w:t xml:space="preserve">两州申报不等于一定重复付完整税款</w:t>
      </w:r>
    </w:p>
    <w:p>
      <w:pPr>
        <w:pStyle w:val="FirstParagraph"/>
      </w:pPr>
      <w:r>
        <w:rPr>
          <w:rFonts w:hint="eastAsia"/>
          <w:lang w:val="zh-CN"/>
        </w:rPr>
        <w:t xml:space="preserve">来源收入分配、居民税收抵免和特定州际安排可能减轻重复征税，但适用税种、收入类别和抵免限额各异。</w:t>
      </w:r>
    </w:p>
    <w:p>
      <w:pPr>
        <w:pStyle w:val="BodyText"/>
      </w:pPr>
      <w:r>
        <w:rPr>
          <w:rFonts w:hint="eastAsia"/>
          <w:lang w:val="zh-CN"/>
        </w:rPr>
        <w:t xml:space="preserve">请报税人说明每个州为何需要申报、收入如何分配及抵免在哪张表体现。不能假定“已经在一个州交过”就可以不向另一个州申报。</w:t>
      </w:r>
    </w:p>
    <w:p>
      <w:pPr>
        <w:pStyle w:val="BodyText"/>
      </w:pPr>
      <w:r>
        <w:rPr>
          <w:rFonts w:hint="eastAsia"/>
          <w:b/>
          <w:bCs/>
          <w:lang w:val="zh-CN"/>
        </w:rPr>
        <w:t xml:space="preserve">纽约示例：</w:t>
      </w:r>
      <w:r>
        <w:rPr>
          <w:lang w:val="zh-CN"/>
        </w:rPr>
        <w:t xml:space="preserve"> </w:t>
      </w:r>
      <w:hyperlink r:id="rId646">
        <w:r>
          <w:rPr>
            <w:rStyle w:val="Hyperlink"/>
            <w:rFonts w:hint="eastAsia"/>
            <w:lang w:val="zh-CN"/>
          </w:rPr>
          <w:t xml:space="preserve">纽约州官方</w:t>
        </w:r>
        <w:r>
          <w:rPr>
            <w:rStyle w:val="Hyperlink"/>
            <w:lang w:val="zh-CN"/>
          </w:rPr>
          <w:t xml:space="preserve"> </w:t>
        </w:r>
        <w:r>
          <w:rPr>
            <w:rStyle w:val="Hyperlink"/>
            <w:rFonts w:hint="eastAsia"/>
            <w:lang w:val="zh-CN"/>
          </w:rPr>
          <w:t xml:space="preserve">FAQ：居民</w:t>
        </w:r>
        <w:r>
          <w:rPr>
            <w:rStyle w:val="Hyperlink"/>
            <w:lang w:val="zh-CN"/>
          </w:rPr>
          <w:t xml:space="preserve"> / </w:t>
        </w:r>
        <w:r>
          <w:rPr>
            <w:rStyle w:val="Hyperlink"/>
            <w:rFonts w:hint="eastAsia"/>
            <w:lang w:val="zh-CN"/>
          </w:rPr>
          <w:t xml:space="preserve">非居民、跨州工作与</w:t>
        </w:r>
        <w:r>
          <w:rPr>
            <w:rStyle w:val="Hyperlink"/>
            <w:lang w:val="zh-CN"/>
          </w:rPr>
          <w:t xml:space="preserve"> resident credit</w:t>
        </w:r>
      </w:hyperlink>
      <w:r>
        <w:rPr>
          <w:lang w:val="zh-CN"/>
        </w:rPr>
        <w:t xml:space="preserve"> </w:t>
      </w:r>
      <w:r>
        <w:rPr>
          <w:lang w:val="zh-CN"/>
        </w:rPr>
        <w:t xml:space="preserve">·</w:t>
      </w:r>
      <w:r>
        <w:rPr>
          <w:lang w:val="zh-CN"/>
        </w:rPr>
        <w:t xml:space="preserve"> </w:t>
      </w:r>
      <w:hyperlink r:id="rId662">
        <w:r>
          <w:rPr>
            <w:rStyle w:val="Hyperlink"/>
            <w:lang w:val="zh-CN"/>
          </w:rPr>
          <w:t xml:space="preserve">Form IT-203 </w:t>
        </w:r>
        <w:r>
          <w:rPr>
            <w:rStyle w:val="Hyperlink"/>
            <w:rFonts w:hint="eastAsia"/>
            <w:lang w:val="zh-CN"/>
          </w:rPr>
          <w:t xml:space="preserve">Instructions：非居民及部分年度居民</w:t>
        </w:r>
      </w:hyperlink>
      <w:r>
        <w:rPr>
          <w:rFonts w:hint="eastAsia"/>
          <w:lang w:val="zh-CN"/>
        </w:rPr>
        <w:t xml:space="preserve">。其他州必须查各自规则。</w:t>
      </w:r>
    </w:p>
    <w:bookmarkEnd w:id="663"/>
    <w:bookmarkStart w:id="664" w:name="doc-0dc76a24c950--17-境外远程工作需要事先评估"/>
    <w:p>
      <w:pPr>
        <w:pStyle w:val="Heading2"/>
      </w:pPr>
      <w:r>
        <w:rPr>
          <w:lang w:val="zh-CN"/>
        </w:rPr>
        <w:t xml:space="preserve">17. </w:t>
      </w:r>
      <w:r>
        <w:rPr>
          <w:rFonts w:hint="eastAsia"/>
          <w:lang w:val="zh-CN"/>
        </w:rPr>
        <w:t xml:space="preserve">境外远程工作需要事先评估</w:t>
      </w:r>
    </w:p>
    <w:p>
      <w:pPr>
        <w:pStyle w:val="FirstParagraph"/>
      </w:pPr>
      <w:r>
        <w:rPr>
          <w:rFonts w:hint="eastAsia"/>
          <w:lang w:val="zh-CN"/>
        </w:rPr>
        <w:t xml:space="preserve">即使行程短，也不自动排除境外收入来源、工作许可或雇主合规问题。持续或重复境外工作，还可能涉及当地税务居民、薪资和企业义务。</w:t>
      </w:r>
    </w:p>
    <w:p>
      <w:pPr>
        <w:pStyle w:val="BodyText"/>
      </w:pPr>
      <w:r>
        <w:rPr>
          <w:rFonts w:hint="eastAsia"/>
          <w:lang w:val="zh-CN"/>
        </w:rPr>
        <w:t xml:space="preserve">出行前如实向雇主确认允许的地点与安排，再由合适的专业人士评估个人和雇主事项。详见</w:t>
      </w:r>
      <w:hyperlink w:anchor="doc-3fd112b4a87a">
        <w:r>
          <w:rPr>
            <w:rStyle w:val="Hyperlink"/>
            <w:rFonts w:hint="eastAsia"/>
            <w:lang w:val="zh-CN"/>
          </w:rPr>
          <w:t xml:space="preserve">第</w:t>
        </w:r>
        <w:r>
          <w:rPr>
            <w:rStyle w:val="Hyperlink"/>
            <w:lang w:val="zh-CN"/>
          </w:rPr>
          <w:t xml:space="preserve"> 38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国际税入口：</w:t>
      </w:r>
      <w:r>
        <w:rPr>
          <w:lang w:val="zh-CN"/>
        </w:rPr>
        <w:t xml:space="preserve"> </w:t>
      </w:r>
      <w:hyperlink r:id="rId628">
        <w:r>
          <w:rPr>
            <w:rStyle w:val="Hyperlink"/>
            <w:rFonts w:hint="eastAsia"/>
            <w:lang w:val="zh-CN"/>
          </w:rPr>
          <w:t xml:space="preserve">IRS：跨境纳税人资料</w:t>
        </w:r>
      </w:hyperlink>
      <w:r>
        <w:rPr>
          <w:rFonts w:hint="eastAsia"/>
          <w:lang w:val="zh-CN"/>
        </w:rPr>
        <w:t xml:space="preserve">。工作许可、当地薪资管理和企业在当地经营的认定仍由目的地与雇主合规团队另行判断。</w:t>
      </w:r>
    </w:p>
    <w:bookmarkEnd w:id="664"/>
    <w:bookmarkStart w:id="667" w:name="doc-0dc76a24c950--18-境外账户申报与所得税不是同一件事"/>
    <w:p>
      <w:pPr>
        <w:pStyle w:val="Heading2"/>
      </w:pPr>
      <w:r>
        <w:rPr>
          <w:lang w:val="zh-CN"/>
        </w:rPr>
        <w:t xml:space="preserve">18. </w:t>
      </w:r>
      <w:r>
        <w:rPr>
          <w:rFonts w:hint="eastAsia"/>
          <w:lang w:val="zh-CN"/>
        </w:rPr>
        <w:t xml:space="preserve">境外账户申报与所得税不是同一件事</w:t>
      </w:r>
    </w:p>
    <w:p>
      <w:pPr>
        <w:pStyle w:val="FirstParagraph"/>
      </w:pPr>
      <w:r>
        <w:rPr>
          <w:rFonts w:hint="eastAsia"/>
          <w:lang w:val="zh-CN"/>
        </w:rPr>
        <w:t xml:space="preserve">美国财政部金融犯罪执法网络（FinCEN）规定，符合定义的美国人对境外金融账户有财务利益或签字权，且合计价值在日历年任一时点超过</w:t>
      </w:r>
      <w:r>
        <w:rPr>
          <w:lang w:val="zh-CN"/>
        </w:rPr>
        <w:t xml:space="preserve"> 1 </w:t>
      </w:r>
      <w:r>
        <w:rPr>
          <w:rFonts w:hint="eastAsia"/>
          <w:lang w:val="zh-CN"/>
        </w:rPr>
        <w:t xml:space="preserve">万美元时，一般须考虑境外银行及金融账户报告（FBAR），具体豁免按说明判断。不是每个账户各看</w:t>
      </w:r>
      <w:r>
        <w:rPr>
          <w:lang w:val="zh-CN"/>
        </w:rPr>
        <w:t xml:space="preserve"> 1 </w:t>
      </w:r>
      <w:r>
        <w:rPr>
          <w:rFonts w:hint="eastAsia"/>
          <w:lang w:val="zh-CN"/>
        </w:rPr>
        <w:t xml:space="preserve">万，也不是只看年底余额。</w:t>
      </w:r>
    </w:p>
    <w:p>
      <w:pPr>
        <w:pStyle w:val="BodyText"/>
      </w:pPr>
      <w:r>
        <w:rPr>
          <w:rFonts w:hint="eastAsia"/>
          <w:b/>
          <w:bCs/>
          <w:lang w:val="zh-CN"/>
        </w:rPr>
        <w:t xml:space="preserve">继续看</w:t>
      </w:r>
      <w:r>
        <w:rPr>
          <w:b/>
          <w:bCs/>
          <w:lang w:val="zh-CN"/>
        </w:rPr>
        <w:t xml:space="preserve"> / </w:t>
      </w:r>
      <w:r>
        <w:rPr>
          <w:rFonts w:hint="eastAsia"/>
          <w:b/>
          <w:bCs/>
          <w:lang w:val="zh-CN"/>
        </w:rPr>
        <w:t xml:space="preserve">办理：</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 </w:t>
      </w:r>
      <w:r>
        <w:rPr>
          <w:lang w:val="zh-CN"/>
        </w:rPr>
        <w:t xml:space="preserve">·</w:t>
      </w:r>
      <w:r>
        <w:rPr>
          <w:lang w:val="zh-CN"/>
        </w:rPr>
        <w:t xml:space="preserve"> </w:t>
      </w:r>
      <w:hyperlink r:id="rId665">
        <w:r>
          <w:rPr>
            <w:rStyle w:val="Hyperlink"/>
            <w:rFonts w:hint="eastAsia"/>
            <w:lang w:val="zh-CN"/>
          </w:rPr>
          <w:t xml:space="preserve">FinCEN：BSA</w:t>
        </w:r>
        <w:r>
          <w:rPr>
            <w:rStyle w:val="Hyperlink"/>
            <w:lang w:val="zh-CN"/>
          </w:rPr>
          <w:t xml:space="preserve"> E-Filing </w:t>
        </w:r>
        <w:r>
          <w:rPr>
            <w:rStyle w:val="Hyperlink"/>
            <w:rFonts w:hint="eastAsia"/>
            <w:lang w:val="zh-CN"/>
          </w:rPr>
          <w:t xml:space="preserve">在线提交入口</w:t>
        </w:r>
      </w:hyperlink>
      <w:r>
        <w:rPr>
          <w:lang w:val="zh-CN"/>
        </w:rPr>
        <w:t xml:space="preserve"> </w:t>
      </w:r>
      <w:r>
        <w:rPr>
          <w:lang w:val="zh-CN"/>
        </w:rPr>
        <w:t xml:space="preserve">·</w:t>
      </w:r>
      <w:r>
        <w:rPr>
          <w:lang w:val="zh-CN"/>
        </w:rPr>
        <w:t xml:space="preserve"> </w:t>
      </w:r>
      <w:hyperlink r:id="rId627">
        <w:r>
          <w:rPr>
            <w:rStyle w:val="Hyperlink"/>
            <w:rFonts w:hint="eastAsia"/>
            <w:lang w:val="zh-CN"/>
          </w:rPr>
          <w:t xml:space="preserve">IRS：特定境外金融资产申报表（Form</w:t>
        </w:r>
        <w:r>
          <w:rPr>
            <w:rStyle w:val="Hyperlink"/>
            <w:lang w:val="zh-CN"/>
          </w:rPr>
          <w:t xml:space="preserve"> </w:t>
        </w:r>
        <w:r>
          <w:rPr>
            <w:rStyle w:val="Hyperlink"/>
            <w:rFonts w:hint="eastAsia"/>
            <w:lang w:val="zh-CN"/>
          </w:rPr>
          <w:t xml:space="preserve">8938）</w:t>
        </w:r>
      </w:hyperlink>
      <w:r>
        <w:rPr>
          <w:lang w:val="zh-CN"/>
        </w:rPr>
        <w:t xml:space="preserve"> </w:t>
      </w:r>
      <w:r>
        <w:rPr>
          <w:lang w:val="zh-CN"/>
        </w:rPr>
        <w:t xml:space="preserve">·</w:t>
      </w:r>
      <w:r>
        <w:rPr>
          <w:lang w:val="zh-CN"/>
        </w:rPr>
        <w:t xml:space="preserve"> </w:t>
      </w:r>
      <w:hyperlink r:id="rId666">
        <w:r>
          <w:rPr>
            <w:rStyle w:val="Hyperlink"/>
            <w:lang w:val="zh-CN"/>
          </w:rPr>
          <w:t xml:space="preserve">IRS </w:t>
        </w:r>
        <w:r>
          <w:rPr>
            <w:rStyle w:val="Hyperlink"/>
            <w:rFonts w:hint="eastAsia"/>
            <w:lang w:val="zh-CN"/>
          </w:rPr>
          <w:t xml:space="preserve">FAQ：Form</w:t>
        </w:r>
        <w:r>
          <w:rPr>
            <w:rStyle w:val="Hyperlink"/>
            <w:lang w:val="zh-CN"/>
          </w:rPr>
          <w:t xml:space="preserve"> 8938 </w:t>
        </w:r>
        <w:r>
          <w:rPr>
            <w:rStyle w:val="Hyperlink"/>
            <w:rFonts w:hint="eastAsia"/>
            <w:lang w:val="zh-CN"/>
          </w:rPr>
          <w:t xml:space="preserve">常见资产与例子</w:t>
        </w:r>
      </w:hyperlink>
      <w:r>
        <w:rPr>
          <w:lang w:val="zh-CN"/>
        </w:rPr>
        <w:t xml:space="preserve">。FBAR、Form 8938 </w:t>
      </w:r>
      <w:r>
        <w:rPr>
          <w:rFonts w:hint="eastAsia"/>
          <w:lang w:val="zh-CN"/>
        </w:rPr>
        <w:t xml:space="preserve">及其他实体、赠与或基金相关表格的定义和门槛不能互相替代；应把完整资产与权限清单交给跨境税务专业人士逐项判断。</w:t>
      </w:r>
    </w:p>
    <w:bookmarkEnd w:id="667"/>
    <w:bookmarkStart w:id="668" w:name="doc-0dc76a24c950--19-把税务安排进全年日历"/>
    <w:p>
      <w:pPr>
        <w:pStyle w:val="Heading2"/>
      </w:pPr>
      <w:r>
        <w:rPr>
          <w:lang w:val="zh-CN"/>
        </w:rPr>
        <w:t xml:space="preserve">19. </w:t>
      </w:r>
      <w:r>
        <w:rPr>
          <w:rFonts w:hint="eastAsia"/>
          <w:lang w:val="zh-CN"/>
        </w:rPr>
        <w:t xml:space="preserve">把税务安排进全年日历</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时点</w:t>
            </w:r>
          </w:p>
        </w:tc>
        <w:tc>
          <w:tcPr/>
          <w:p>
            <w:pPr>
              <w:pStyle w:val="Compact"/>
            </w:pPr>
            <w:r>
              <w:rPr>
                <w:rFonts w:hint="eastAsia"/>
                <w:lang w:val="zh-CN"/>
              </w:rPr>
              <w:t xml:space="preserve">要完成的事</w:t>
            </w:r>
          </w:p>
        </w:tc>
      </w:tr>
      <w:tr>
        <w:tc>
          <w:tcPr/>
          <w:p>
            <w:pPr>
              <w:pStyle w:val="Compact"/>
            </w:pPr>
            <w:r>
              <w:rPr>
                <w:rFonts w:hint="eastAsia"/>
                <w:lang w:val="zh-CN"/>
              </w:rPr>
              <w:t xml:space="preserve">年初</w:t>
            </w:r>
          </w:p>
        </w:tc>
        <w:tc>
          <w:tcPr/>
          <w:p>
            <w:pPr>
              <w:pStyle w:val="Compact"/>
            </w:pPr>
            <w:r>
              <w:rPr>
                <w:rFonts w:hint="eastAsia"/>
                <w:lang w:val="zh-CN"/>
              </w:rPr>
              <w:t xml:space="preserve">收集上年资料，跟踪缺失税表，估计申报与补款</w:t>
            </w:r>
          </w:p>
        </w:tc>
      </w:tr>
      <w:tr>
        <w:tc>
          <w:tcPr/>
          <w:p>
            <w:pPr>
              <w:pStyle w:val="Compact"/>
            </w:pPr>
            <w:r>
              <w:rPr>
                <w:rFonts w:hint="eastAsia"/>
                <w:lang w:val="zh-CN"/>
              </w:rPr>
              <w:t xml:space="preserve">各期付款前</w:t>
            </w:r>
          </w:p>
        </w:tc>
        <w:tc>
          <w:tcPr/>
          <w:p>
            <w:pPr>
              <w:pStyle w:val="Compact"/>
            </w:pPr>
            <w:r>
              <w:rPr>
                <w:rFonts w:hint="eastAsia"/>
                <w:lang w:val="zh-CN"/>
              </w:rPr>
              <w:t xml:space="preserve">复核预扣、已缴金额及预估税要求</w:t>
            </w:r>
          </w:p>
        </w:tc>
      </w:tr>
      <w:tr>
        <w:tc>
          <w:tcPr/>
          <w:p>
            <w:pPr>
              <w:pStyle w:val="Compact"/>
            </w:pPr>
            <w:r>
              <w:rPr>
                <w:rFonts w:hint="eastAsia"/>
                <w:lang w:val="zh-CN"/>
              </w:rPr>
              <w:t xml:space="preserve">年中</w:t>
            </w:r>
          </w:p>
        </w:tc>
        <w:tc>
          <w:tcPr/>
          <w:p>
            <w:pPr>
              <w:pStyle w:val="Compact"/>
            </w:pPr>
            <w:r>
              <w:rPr>
                <w:rFonts w:hint="eastAsia"/>
                <w:lang w:val="zh-CN"/>
              </w:rPr>
              <w:t xml:space="preserve">检查薪酬、投资收入、居住和工作变化</w:t>
            </w:r>
          </w:p>
        </w:tc>
      </w:tr>
      <w:tr>
        <w:tc>
          <w:tcPr/>
          <w:p>
            <w:pPr>
              <w:pStyle w:val="Compact"/>
            </w:pPr>
            <w:r>
              <w:rPr>
                <w:rFonts w:hint="eastAsia"/>
                <w:lang w:val="zh-CN"/>
              </w:rPr>
              <w:t xml:space="preserve">年末前</w:t>
            </w:r>
          </w:p>
        </w:tc>
        <w:tc>
          <w:tcPr/>
          <w:p>
            <w:pPr>
              <w:pStyle w:val="Compact"/>
            </w:pPr>
            <w:r>
              <w:rPr>
                <w:rFonts w:hint="eastAsia"/>
                <w:lang w:val="zh-CN"/>
              </w:rPr>
              <w:t xml:space="preserve">更新全年估税，处理有截止日的供款或交易安排</w:t>
            </w:r>
          </w:p>
        </w:tc>
      </w:tr>
      <w:tr>
        <w:tc>
          <w:tcPr/>
          <w:p>
            <w:pPr>
              <w:pStyle w:val="Compact"/>
            </w:pPr>
            <w:r>
              <w:rPr>
                <w:rFonts w:hint="eastAsia"/>
                <w:lang w:val="zh-CN"/>
              </w:rPr>
              <w:t xml:space="preserve">重大事件发生前</w:t>
            </w:r>
          </w:p>
        </w:tc>
        <w:tc>
          <w:tcPr/>
          <w:p>
            <w:pPr>
              <w:pStyle w:val="Compact"/>
            </w:pPr>
            <w:r>
              <w:rPr>
                <w:rFonts w:hint="eastAsia"/>
                <w:lang w:val="zh-CN"/>
              </w:rPr>
              <w:t xml:space="preserve">搬家、境外工作、资产出售等先咨询再实施</w:t>
            </w:r>
          </w:p>
        </w:tc>
      </w:tr>
    </w:tbl>
    <w:p>
      <w:pPr>
        <w:pStyle w:val="BodyText"/>
      </w:pPr>
      <w:r>
        <w:rPr>
          <w:rFonts w:hint="eastAsia"/>
          <w:lang w:val="zh-CN"/>
        </w:rPr>
        <w:t xml:space="preserve">不要把“每季度复查”误当作各项税款都在自然季度最后一天到期。具体日期写入当年日历并核对州和地方要求。</w:t>
      </w:r>
    </w:p>
    <w:p>
      <w:pPr>
        <w:pStyle w:val="BodyText"/>
      </w:pPr>
      <w:r>
        <w:rPr>
          <w:rFonts w:hint="eastAsia"/>
          <w:b/>
          <w:bCs/>
          <w:lang w:val="zh-CN"/>
        </w:rPr>
        <w:t xml:space="preserve">年度工具：</w:t>
      </w:r>
      <w:r>
        <w:rPr>
          <w:lang w:val="zh-CN"/>
        </w:rPr>
        <w:t xml:space="preserve"> </w:t>
      </w:r>
      <w:hyperlink r:id="rId588">
        <w:r>
          <w:rPr>
            <w:rStyle w:val="Hyperlink"/>
            <w:rFonts w:hint="eastAsia"/>
            <w:lang w:val="zh-CN"/>
          </w:rPr>
          <w:t xml:space="preserve">IRS：预估税</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498">
        <w:r>
          <w:rPr>
            <w:rStyle w:val="Hyperlink"/>
            <w:rFonts w:hint="eastAsia"/>
            <w:lang w:val="zh-CN"/>
          </w:rPr>
          <w:t xml:space="preserve">IRS：缴纳税款</w:t>
        </w:r>
      </w:hyperlink>
      <w:r>
        <w:rPr>
          <w:lang w:val="zh-CN"/>
        </w:rPr>
        <w:t xml:space="preserve">。</w:t>
      </w:r>
    </w:p>
    <w:bookmarkEnd w:id="668"/>
    <w:bookmarkStart w:id="669" w:name="doc-0dc76a24c950--20-行动清单与核验范围"/>
    <w:p>
      <w:pPr>
        <w:pStyle w:val="Heading2"/>
      </w:pPr>
      <w:r>
        <w:rPr>
          <w:lang w:val="zh-CN"/>
        </w:rPr>
        <w:t xml:space="preserve">20. </w:t>
      </w:r>
      <w:r>
        <w:rPr>
          <w:rFonts w:hint="eastAsia"/>
          <w:lang w:val="zh-CN"/>
        </w:rPr>
        <w:t xml:space="preserve">行动清单与核验范围</w:t>
      </w:r>
    </w:p>
    <w:p>
      <w:pPr>
        <w:pStyle w:val="Compact"/>
        <w:numPr>
          <w:ilvl w:val="0"/>
          <w:numId w:val="1103"/>
        </w:numPr>
      </w:pPr>
      <w:r>
        <w:rPr>
          <w:rFonts w:hint="eastAsia"/>
          <w:lang w:val="zh-CN"/>
        </w:rPr>
        <w:t xml:space="preserve">已区分最终税额、预缴要求及付款时间。</w:t>
      </w:r>
    </w:p>
    <w:p>
      <w:pPr>
        <w:pStyle w:val="Compact"/>
        <w:numPr>
          <w:ilvl w:val="0"/>
          <w:numId w:val="1104"/>
        </w:numPr>
      </w:pPr>
      <w:r>
        <w:rPr>
          <w:rFonts w:hint="eastAsia"/>
          <w:lang w:val="zh-CN"/>
        </w:rPr>
        <w:t xml:space="preserve">工资预扣与相关州、市设置已核对。</w:t>
      </w:r>
    </w:p>
    <w:p>
      <w:pPr>
        <w:pStyle w:val="Compact"/>
        <w:numPr>
          <w:ilvl w:val="0"/>
          <w:numId w:val="1105"/>
        </w:numPr>
      </w:pPr>
      <w:r>
        <w:rPr>
          <w:rFonts w:hint="eastAsia"/>
          <w:lang w:val="zh-CN"/>
        </w:rPr>
        <w:t xml:space="preserve">居住日、工作地及搬家记录可追溯。</w:t>
      </w:r>
    </w:p>
    <w:p>
      <w:pPr>
        <w:pStyle w:val="Compact"/>
        <w:numPr>
          <w:ilvl w:val="0"/>
          <w:numId w:val="1106"/>
        </w:numPr>
      </w:pPr>
      <w:r>
        <w:rPr>
          <w:rFonts w:hint="eastAsia"/>
          <w:lang w:val="zh-CN"/>
        </w:rPr>
        <w:t xml:space="preserve">境外账户、权益和签字权限已完整告知报税专业人士。</w:t>
      </w:r>
    </w:p>
    <w:p>
      <w:pPr>
        <w:pStyle w:val="Compact"/>
        <w:numPr>
          <w:ilvl w:val="0"/>
          <w:numId w:val="1107"/>
        </w:numPr>
      </w:pPr>
      <w:r>
        <w:rPr>
          <w:rFonts w:hint="eastAsia"/>
          <w:lang w:val="zh-CN"/>
        </w:rPr>
        <w:t xml:space="preserve">重大交易与境外工作提前评估，税务通知有负责人和期限。</w:t>
      </w:r>
    </w:p>
    <w:p>
      <w:pPr>
        <w:pStyle w:val="Compact"/>
        <w:numPr>
          <w:ilvl w:val="0"/>
          <w:numId w:val="1108"/>
        </w:numPr>
      </w:pPr>
      <w:r>
        <w:rPr>
          <w:rFonts w:hint="eastAsia"/>
          <w:lang w:val="zh-CN"/>
        </w:rPr>
        <w:t xml:space="preserve">需要第三方持续与</w:t>
      </w:r>
      <w:r>
        <w:rPr>
          <w:lang w:val="zh-CN"/>
        </w:rPr>
        <w:t xml:space="preserve"> IRS </w:t>
      </w:r>
      <w:r>
        <w:rPr>
          <w:rFonts w:hint="eastAsia"/>
          <w:lang w:val="zh-CN"/>
        </w:rPr>
        <w:t xml:space="preserve">沟通时，已区分</w:t>
      </w:r>
      <w:r>
        <w:rPr>
          <w:lang w:val="zh-CN"/>
        </w:rPr>
        <w:t xml:space="preserve"> Form </w:t>
      </w:r>
      <w:r>
        <w:rPr>
          <w:rFonts w:hint="eastAsia"/>
          <w:lang w:val="zh-CN"/>
        </w:rPr>
        <w:t xml:space="preserve">2848（税务代理）与</w:t>
      </w:r>
      <w:r>
        <w:rPr>
          <w:lang w:val="zh-CN"/>
        </w:rPr>
        <w:t xml:space="preserve"> Form </w:t>
      </w:r>
      <w:r>
        <w:rPr>
          <w:rFonts w:hint="eastAsia"/>
          <w:lang w:val="zh-CN"/>
        </w:rPr>
        <w:t xml:space="preserve">8821（仅查阅信息），没有共享</w:t>
      </w:r>
      <w:r>
        <w:rPr>
          <w:lang w:val="zh-CN"/>
        </w:rPr>
        <w:t xml:space="preserve"> IRS </w:t>
      </w:r>
      <w:r>
        <w:rPr>
          <w:rFonts w:hint="eastAsia"/>
          <w:lang w:val="zh-CN"/>
        </w:rPr>
        <w:t xml:space="preserve">登录密码。</w:t>
      </w:r>
    </w:p>
    <w:p>
      <w:pPr>
        <w:pStyle w:val="FirstParagraph"/>
      </w:pPr>
      <w:r>
        <w:rPr>
          <w:rFonts w:hint="eastAsia"/>
          <w:b/>
          <w:bCs/>
          <w:lang w:val="zh-CN"/>
        </w:rPr>
        <w:t xml:space="preserve">入口汇总：</w:t>
      </w:r>
      <w:r>
        <w:rPr>
          <w:lang w:val="zh-CN"/>
        </w:rPr>
        <w:t xml:space="preserve"> </w:t>
      </w:r>
      <w:hyperlink r:id="rId635">
        <w:r>
          <w:rPr>
            <w:rStyle w:val="Hyperlink"/>
            <w:rFonts w:hint="eastAsia"/>
            <w:lang w:val="zh-CN"/>
          </w:rPr>
          <w:t xml:space="preserve">预扣税与预估税指南（IRS</w:t>
        </w:r>
        <w:r>
          <w:rPr>
            <w:rStyle w:val="Hyperlink"/>
            <w:lang w:val="zh-CN"/>
          </w:rPr>
          <w:t xml:space="preserve"> Publication </w:t>
        </w:r>
        <w:r>
          <w:rPr>
            <w:rStyle w:val="Hyperlink"/>
            <w:rFonts w:hint="eastAsia"/>
            <w:lang w:val="zh-CN"/>
          </w:rPr>
          <w:t xml:space="preserve">505）</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492">
        <w:r>
          <w:rPr>
            <w:rStyle w:val="Hyperlink"/>
            <w:rFonts w:hint="eastAsia"/>
            <w:lang w:val="zh-CN"/>
          </w:rPr>
          <w:t xml:space="preserve">州政府税务入口</w:t>
        </w:r>
      </w:hyperlink>
      <w:r>
        <w:rPr>
          <w:lang w:val="zh-CN"/>
        </w:rPr>
        <w:t xml:space="preserve"> </w:t>
      </w:r>
      <w:r>
        <w:rPr>
          <w:lang w:val="zh-CN"/>
        </w:rPr>
        <w:t xml:space="preserve">·</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 </w:t>
      </w:r>
      <w:r>
        <w:rPr>
          <w:lang w:val="zh-CN"/>
        </w:rPr>
        <w:t xml:space="preserve">·</w:t>
      </w:r>
      <w:r>
        <w:rPr>
          <w:lang w:val="zh-CN"/>
        </w:rPr>
        <w:t xml:space="preserve"> </w:t>
      </w:r>
      <w:hyperlink r:id="rId628">
        <w:r>
          <w:rPr>
            <w:rStyle w:val="Hyperlink"/>
            <w:rFonts w:hint="eastAsia"/>
            <w:lang w:val="zh-CN"/>
          </w:rPr>
          <w:t xml:space="preserve">IRS：跨境纳税人资料</w:t>
        </w:r>
      </w:hyperlink>
      <w:r>
        <w:rPr>
          <w:lang w:val="zh-CN"/>
        </w:rPr>
        <w:t xml:space="preserve">。</w:t>
      </w:r>
    </w:p>
    <w:p>
      <w:pPr>
        <w:pStyle w:val="BodyText"/>
      </w:pPr>
      <w:r>
        <w:rPr>
          <w:rFonts w:hint="eastAsia"/>
          <w:lang w:val="zh-CN"/>
        </w:rPr>
        <w:t xml:space="preserve">最后编辑与来源核验：2026-09-21。第三轮核对国税局2026年《预扣税与预估税指南》（Publication</w:t>
      </w:r>
      <w:r>
        <w:rPr>
          <w:lang w:val="zh-CN"/>
        </w:rPr>
        <w:t xml:space="preserve"> </w:t>
      </w:r>
      <w:r>
        <w:rPr>
          <w:rFonts w:hint="eastAsia"/>
          <w:lang w:val="zh-CN"/>
        </w:rPr>
        <w:t xml:space="preserve">505）的预缴到期日与安全港规则。Form</w:t>
      </w:r>
      <w:r>
        <w:rPr>
          <w:lang w:val="zh-CN"/>
        </w:rPr>
        <w:t xml:space="preserve"> </w:t>
      </w:r>
      <w:r>
        <w:rPr>
          <w:rFonts w:hint="eastAsia"/>
          <w:lang w:val="zh-CN"/>
        </w:rPr>
        <w:t xml:space="preserve">2210说明入口当时仍为2025版，正文仅借其解释罚金与收入年化机制，不把它当作2026年数字来源。另核对第三方税务代理、信息查阅、当次口头授权及夫妻分别提交授权的要求，在线提交入口、纽约州居民定义与远程工作资料，以及境外金融账户申报入口。本章不是五十州规则汇编；其他州、个别抵免和境外表格的适用性须单独核验。</w:t>
      </w:r>
    </w:p>
    <w:p>
      <w:pPr>
        <w:pStyle w:val="BodyText"/>
      </w:pPr>
      <w:r>
        <w:rPr>
          <w:rFonts w:hint="eastAsia"/>
          <w:lang w:val="zh-CN"/>
        </w:rPr>
        <w:t xml:space="preserve">2026-09-24定点复核：预缴安全港、年化与预扣时点、申报延期及纽约居民／远程工作的一般规则已重读。Form2210入口仍为2025说明，2026预缴规划采用2026</w:t>
      </w:r>
      <w:r>
        <w:rPr>
          <w:lang w:val="zh-CN"/>
        </w:rPr>
        <w:t xml:space="preserve"> </w:t>
      </w:r>
      <w:r>
        <w:rPr>
          <w:rFonts w:hint="eastAsia"/>
          <w:lang w:val="zh-CN"/>
        </w:rPr>
        <w:t xml:space="preserve">Publication505；其他州和个案另查。</w:t>
      </w:r>
    </w:p>
    <w:bookmarkEnd w:id="669"/>
    <w:bookmarkEnd w:id="670"/>
    <w:bookmarkStart w:id="716" w:name="doc-e8c442dc732e"/>
    <w:p>
      <w:pPr>
        <w:pStyle w:val="Heading1"/>
      </w:pPr>
      <w:r>
        <w:rPr>
          <w:lang w:val="zh-CN"/>
        </w:rPr>
        <w:t xml:space="preserve">15 — </w:t>
      </w:r>
      <w:r>
        <w:rPr>
          <w:rFonts w:hint="eastAsia"/>
          <w:lang w:val="zh-CN"/>
        </w:rPr>
        <w:t xml:space="preserve">网络安全与身份盗窃</w:t>
      </w:r>
    </w:p>
    <w:p>
      <w:pPr>
        <w:pStyle w:val="FirstParagraph"/>
      </w:pPr>
      <w:r>
        <w:rPr>
          <w:rFonts w:hint="eastAsia"/>
          <w:lang w:val="zh-CN"/>
        </w:rPr>
        <w:t xml:space="preserve">家庭数字安全先保护能恢复其他账户的入口：主邮箱、手机号码、密码管理器、云账户及金融账户。同时准备设备丢失后的恢复办法，避免设备丢失后无法恢复账户访问。</w:t>
      </w:r>
    </w:p>
    <w:p>
      <w:pPr>
        <w:pStyle w:val="BodyText"/>
      </w:pPr>
      <w:r>
        <w:rPr>
          <w:rFonts w:hint="eastAsia"/>
          <w:lang w:val="zh-CN"/>
        </w:rPr>
        <w:t xml:space="preserve">跨境期间手机丢失、号码收不到验证码或换号后账户进不去，接着用</w:t>
      </w:r>
      <w:hyperlink w:anchor="doc-113172ed0842--手机丢了也能联系和付款">
        <w:r>
          <w:rPr>
            <w:rStyle w:val="Hyperlink"/>
            <w:rFonts w:hint="eastAsia"/>
            <w:lang w:val="zh-CN"/>
          </w:rPr>
          <w:t xml:space="preserve">两地通信与付款恢复</w:t>
        </w:r>
      </w:hyperlink>
      <w:r>
        <w:rPr>
          <w:rFonts w:hint="eastAsia"/>
          <w:lang w:val="zh-CN"/>
        </w:rPr>
        <w:t xml:space="preserve">核对运营商、恢复渠道与备用支付。</w:t>
      </w:r>
    </w:p>
    <w:p>
      <w:pPr>
        <w:pStyle w:val="BodyText"/>
      </w:pPr>
      <w:r>
        <w:rPr>
          <w:rFonts w:hint="eastAsia"/>
          <w:lang w:val="zh-CN"/>
        </w:rPr>
        <w:t xml:space="preserve">需要按步骤办理时，进入</w:t>
      </w:r>
      <w:hyperlink w:anchor="doc-76d88c7c4b69">
        <w:r>
          <w:rPr>
            <w:rStyle w:val="Hyperlink"/>
            <w:rFonts w:hint="eastAsia"/>
            <w:lang w:val="zh-CN"/>
          </w:rPr>
          <w:t xml:space="preserve">换手机或号码：两地账户迁移到实际可用</w:t>
        </w:r>
      </w:hyperlink>
      <w:r>
        <w:rPr>
          <w:lang w:val="zh-CN"/>
        </w:rPr>
        <w:t xml:space="preserve">。</w:t>
      </w:r>
    </w:p>
    <w:bookmarkStart w:id="672" w:name="doc-e8c442dc732e--1-主邮箱是重要恢复入口"/>
    <w:p>
      <w:pPr>
        <w:pStyle w:val="Heading2"/>
      </w:pPr>
      <w:r>
        <w:rPr>
          <w:lang w:val="zh-CN"/>
        </w:rPr>
        <w:t xml:space="preserve">1. </w:t>
      </w:r>
      <w:r>
        <w:rPr>
          <w:rFonts w:hint="eastAsia"/>
          <w:lang w:val="zh-CN"/>
        </w:rPr>
        <w:t xml:space="preserve">主邮箱是重要恢复入口</w:t>
      </w:r>
    </w:p>
    <w:p>
      <w:pPr>
        <w:pStyle w:val="FirstParagraph"/>
      </w:pPr>
      <w:r>
        <w:rPr>
          <w:rFonts w:hint="eastAsia"/>
          <w:b/>
          <w:bCs/>
          <w:lang w:val="zh-CN"/>
        </w:rPr>
        <w:t xml:space="preserve">优先级：</w:t>
      </w:r>
      <w:r>
        <w:rPr>
          <w:lang w:val="zh-CN"/>
        </w:rPr>
        <w:t xml:space="preserve"> </w:t>
      </w:r>
      <w:r>
        <w:rPr>
          <w:lang w:val="zh-CN"/>
        </w:rPr>
        <w:t xml:space="preserve">P0</w:t>
      </w:r>
    </w:p>
    <w:p>
      <w:pPr>
        <w:pStyle w:val="BodyText"/>
      </w:pPr>
      <w:r>
        <w:rPr>
          <w:rFonts w:hint="eastAsia"/>
          <w:lang w:val="zh-CN"/>
        </w:rPr>
        <w:t xml:space="preserve">为主邮箱使用独立凭据、服务商支持的强认证和登录提醒，定期检查恢复邮箱、电话、已登录设备及自动转发规则。不要把主邮箱密码复用于其他网站。</w:t>
      </w:r>
    </w:p>
    <w:p>
      <w:pPr>
        <w:pStyle w:val="BodyText"/>
      </w:pPr>
      <w:r>
        <w:rPr>
          <w:rFonts w:hint="eastAsia"/>
          <w:lang w:val="zh-CN"/>
        </w:rPr>
        <w:t xml:space="preserve">收到重置密码提示，先自行打开官方应用或网站核对，不直接点击陌生邮件里的链接。</w:t>
      </w:r>
    </w:p>
    <w:p>
      <w:pPr>
        <w:pStyle w:val="BodyText"/>
      </w:pPr>
      <w:r>
        <w:rPr>
          <w:rFonts w:hint="eastAsia"/>
          <w:b/>
          <w:bCs/>
          <w:lang w:val="zh-CN"/>
        </w:rPr>
        <w:t xml:space="preserve">继续看：</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671">
        <w:r>
          <w:rPr>
            <w:rStyle w:val="Hyperlink"/>
            <w:rFonts w:hint="eastAsia"/>
            <w:lang w:val="zh-CN"/>
          </w:rPr>
          <w:t xml:space="preserve">FTC：如何识别并避免</w:t>
        </w:r>
        <w:r>
          <w:rPr>
            <w:rStyle w:val="Hyperlink"/>
            <w:lang w:val="zh-CN"/>
          </w:rPr>
          <w:t xml:space="preserve"> phishing</w:t>
        </w:r>
      </w:hyperlink>
      <w:r>
        <w:rPr>
          <w:lang w:val="zh-CN"/>
        </w:rPr>
        <w:t xml:space="preserve">。</w:t>
      </w:r>
    </w:p>
    <w:bookmarkEnd w:id="672"/>
    <w:bookmarkStart w:id="675" w:name="doc-e8c442dc732e--2-优先选择抗钓鱼认证"/>
    <w:p>
      <w:pPr>
        <w:pStyle w:val="Heading2"/>
      </w:pPr>
      <w:r>
        <w:rPr>
          <w:lang w:val="zh-CN"/>
        </w:rPr>
        <w:t xml:space="preserve">2. </w:t>
      </w:r>
      <w:r>
        <w:rPr>
          <w:rFonts w:hint="eastAsia"/>
          <w:lang w:val="zh-CN"/>
        </w:rPr>
        <w:t xml:space="preserve">优先选择抗钓鱼认证</w:t>
      </w:r>
    </w:p>
    <w:p>
      <w:pPr>
        <w:pStyle w:val="FirstParagraph"/>
      </w:pPr>
      <w:r>
        <w:rPr>
          <w:rFonts w:hint="eastAsia"/>
          <w:lang w:val="zh-CN"/>
        </w:rPr>
        <w:t xml:space="preserve">支持时，可考虑通行密钥（passkey）或</w:t>
      </w:r>
      <w:r>
        <w:rPr>
          <w:lang w:val="zh-CN"/>
        </w:rPr>
        <w:t xml:space="preserve"> FIDO </w:t>
      </w:r>
      <w:r>
        <w:rPr>
          <w:rFonts w:hint="eastAsia"/>
          <w:lang w:val="zh-CN"/>
        </w:rPr>
        <w:t xml:space="preserve">安全密钥。它们用与网站绑定的凭据降低假登录页窃取认证信息的风险；同步型与绑定单个设备的方案各有恢复和保管要求。</w:t>
      </w:r>
    </w:p>
    <w:p>
      <w:pPr>
        <w:pStyle w:val="BodyText"/>
      </w:pPr>
      <w:r>
        <w:rPr>
          <w:rFonts w:hint="eastAsia"/>
          <w:b/>
          <w:bCs/>
          <w:lang w:val="zh-CN"/>
        </w:rPr>
        <w:t xml:space="preserve">继续看：</w:t>
      </w:r>
      <w:r>
        <w:rPr>
          <w:lang w:val="zh-CN"/>
        </w:rPr>
        <w:t xml:space="preserve"> </w:t>
      </w:r>
      <w:hyperlink r:id="rId673">
        <w:r>
          <w:rPr>
            <w:rStyle w:val="Hyperlink"/>
            <w:lang w:val="zh-CN"/>
          </w:rPr>
          <w:t xml:space="preserve">FIDO </w:t>
        </w:r>
        <w:r>
          <w:rPr>
            <w:rStyle w:val="Hyperlink"/>
            <w:rFonts w:hint="eastAsia"/>
            <w:lang w:val="zh-CN"/>
          </w:rPr>
          <w:t xml:space="preserve">Alliance：Passkeys</w:t>
        </w:r>
        <w:r>
          <w:rPr>
            <w:rStyle w:val="Hyperlink"/>
            <w:lang w:val="zh-CN"/>
          </w:rPr>
          <w:t xml:space="preserve"> </w:t>
        </w:r>
        <w:r>
          <w:rPr>
            <w:rStyle w:val="Hyperlink"/>
            <w:rFonts w:hint="eastAsia"/>
            <w:lang w:val="zh-CN"/>
          </w:rPr>
          <w:t xml:space="preserve">说明与常见问题</w:t>
        </w:r>
      </w:hyperlink>
      <w:r>
        <w:rPr>
          <w:lang w:val="zh-CN"/>
        </w:rPr>
        <w:t xml:space="preserve"> </w:t>
      </w:r>
      <w:r>
        <w:rPr>
          <w:lang w:val="zh-CN"/>
        </w:rPr>
        <w:t xml:space="preserve">·</w:t>
      </w:r>
      <w:r>
        <w:rPr>
          <w:lang w:val="zh-CN"/>
        </w:rPr>
        <w:t xml:space="preserve"> </w:t>
      </w:r>
      <w:hyperlink r:id="rId674">
        <w:r>
          <w:rPr>
            <w:rStyle w:val="Hyperlink"/>
            <w:rFonts w:hint="eastAsia"/>
            <w:lang w:val="zh-CN"/>
          </w:rPr>
          <w:t xml:space="preserve">CISA：启用多因素认证</w:t>
        </w:r>
      </w:hyperlink>
      <w:r>
        <w:rPr>
          <w:rFonts w:hint="eastAsia"/>
          <w:lang w:val="zh-CN"/>
        </w:rPr>
        <w:t xml:space="preserve">。硬件安全密钥也可以保存通行密钥，两者不是完全互斥的类别，不能简单列成所有情况下都适用的高低排名。</w:t>
      </w:r>
    </w:p>
    <w:p>
      <w:pPr>
        <w:pStyle w:val="BodyText"/>
      </w:pPr>
      <w:r>
        <w:rPr>
          <w:rFonts w:hint="eastAsia"/>
          <w:lang w:val="zh-CN"/>
        </w:rPr>
        <w:t xml:space="preserve">先测试备用登录与恢复，再停用原有方式。抗钓鱼登录并不防止本人被诱导转账或在已解锁设备上误操作。</w:t>
      </w:r>
    </w:p>
    <w:bookmarkEnd w:id="675"/>
    <w:bookmarkStart w:id="677" w:name="doc-e8c442dc732e--3-只有短信验证时也不要退回仅用密码"/>
    <w:p>
      <w:pPr>
        <w:pStyle w:val="Heading2"/>
      </w:pPr>
      <w:r>
        <w:rPr>
          <w:lang w:val="zh-CN"/>
        </w:rPr>
        <w:t xml:space="preserve">3. </w:t>
      </w:r>
      <w:r>
        <w:rPr>
          <w:rFonts w:hint="eastAsia"/>
          <w:lang w:val="zh-CN"/>
        </w:rPr>
        <w:t xml:space="preserve">只有短信验证时也不要退回仅用密码</w:t>
      </w:r>
    </w:p>
    <w:p>
      <w:pPr>
        <w:pStyle w:val="FirstParagraph"/>
      </w:pPr>
      <w:r>
        <w:rPr>
          <w:rFonts w:hint="eastAsia"/>
          <w:lang w:val="zh-CN"/>
        </w:rPr>
        <w:t xml:space="preserve">多因素认证（MFA）增加账户保护，但不同方式有不同风险。暂不支持通行密钥的账户，使用其可用的认证方式，并保护手机号码与恢复入口。</w:t>
      </w:r>
    </w:p>
    <w:p>
      <w:pPr>
        <w:pStyle w:val="BodyText"/>
      </w:pPr>
      <w:r>
        <w:rPr>
          <w:rFonts w:hint="eastAsia"/>
          <w:lang w:val="zh-CN"/>
        </w:rPr>
        <w:t xml:space="preserve">不要批准非本人发起的登录推送，也不要把一次性验证码转告来电者。</w:t>
      </w:r>
    </w:p>
    <w:p>
      <w:pPr>
        <w:pStyle w:val="BodyText"/>
      </w:pPr>
      <w:r>
        <w:rPr>
          <w:rFonts w:hint="eastAsia"/>
          <w:b/>
          <w:bCs/>
          <w:lang w:val="zh-CN"/>
        </w:rPr>
        <w:t xml:space="preserve">继续看：</w:t>
      </w:r>
      <w:r>
        <w:rPr>
          <w:lang w:val="zh-CN"/>
        </w:rPr>
        <w:t xml:space="preserve"> </w:t>
      </w:r>
      <w:hyperlink r:id="rId674">
        <w:r>
          <w:rPr>
            <w:rStyle w:val="Hyperlink"/>
            <w:rFonts w:hint="eastAsia"/>
            <w:lang w:val="zh-CN"/>
          </w:rPr>
          <w:t xml:space="preserve">CISA：启用多因素认证</w:t>
        </w:r>
      </w:hyperlink>
      <w:r>
        <w:rPr>
          <w:lang w:val="zh-CN"/>
        </w:rPr>
        <w:t xml:space="preserve"> </w:t>
      </w:r>
      <w:r>
        <w:rPr>
          <w:lang w:val="zh-CN"/>
        </w:rPr>
        <w:t xml:space="preserve">·</w:t>
      </w:r>
      <w:r>
        <w:rPr>
          <w:lang w:val="zh-CN"/>
        </w:rPr>
        <w:t xml:space="preserve"> </w:t>
      </w:r>
      <w:hyperlink r:id="rId676">
        <w:r>
          <w:rPr>
            <w:rStyle w:val="Hyperlink"/>
            <w:rFonts w:hint="eastAsia"/>
            <w:lang w:val="zh-CN"/>
          </w:rPr>
          <w:t xml:space="preserve">FTC：身份盗窃基础防护</w:t>
        </w:r>
      </w:hyperlink>
      <w:r>
        <w:rPr>
          <w:lang w:val="zh-CN"/>
        </w:rPr>
        <w:t xml:space="preserve">。</w:t>
      </w:r>
    </w:p>
    <w:bookmarkEnd w:id="677"/>
    <w:bookmarkStart w:id="679" w:name="doc-e8c442dc732e--4-密码管理器也需要恢复计划"/>
    <w:p>
      <w:pPr>
        <w:pStyle w:val="Heading2"/>
      </w:pPr>
      <w:r>
        <w:rPr>
          <w:lang w:val="zh-CN"/>
        </w:rPr>
        <w:t xml:space="preserve">4. </w:t>
      </w:r>
      <w:r>
        <w:rPr>
          <w:rFonts w:hint="eastAsia"/>
          <w:lang w:val="zh-CN"/>
        </w:rPr>
        <w:t xml:space="preserve">密码管理器也需要恢复计划</w:t>
      </w:r>
    </w:p>
    <w:p>
      <w:pPr>
        <w:pStyle w:val="FirstParagraph"/>
      </w:pPr>
      <w:r>
        <w:rPr>
          <w:rFonts w:hint="eastAsia"/>
          <w:lang w:val="zh-CN"/>
        </w:rPr>
        <w:t xml:space="preserve">选择能支持独立密码、受控共享和恢复流程的工具。保护主凭据，启用适用认证，并理解服务商在忘记主密码时能做什么、不能做什么。</w:t>
      </w:r>
    </w:p>
    <w:p>
      <w:pPr>
        <w:pStyle w:val="BodyText"/>
      </w:pPr>
      <w:r>
        <w:rPr>
          <w:rFonts w:hint="eastAsia"/>
          <w:lang w:val="zh-CN"/>
        </w:rPr>
        <w:t xml:space="preserve">不要把唯一恢复材料仅存进同一个已经无法打开的密码库。家庭成员的访问范围按需要分配，不必互相开放全部私人账户。</w:t>
      </w:r>
    </w:p>
    <w:p>
      <w:pPr>
        <w:pStyle w:val="BodyText"/>
      </w:pPr>
      <w:r>
        <w:rPr>
          <w:rFonts w:hint="eastAsia"/>
          <w:b/>
          <w:bCs/>
          <w:lang w:val="zh-CN"/>
        </w:rPr>
        <w:t xml:space="preserve">继续看：</w:t>
      </w:r>
      <w:r>
        <w:rPr>
          <w:lang w:val="zh-CN"/>
        </w:rPr>
        <w:t xml:space="preserve"> </w:t>
      </w:r>
      <w:hyperlink r:id="rId678">
        <w:r>
          <w:rPr>
            <w:rStyle w:val="Hyperlink"/>
            <w:rFonts w:hint="eastAsia"/>
            <w:lang w:val="zh-CN"/>
          </w:rPr>
          <w:t xml:space="preserve">CISA：使用强密码</w:t>
        </w:r>
      </w:hyperlink>
      <w:r>
        <w:rPr>
          <w:rFonts w:hint="eastAsia"/>
          <w:lang w:val="zh-CN"/>
        </w:rPr>
        <w:t xml:space="preserve">。具体恢复能力再查所用密码管理器自己的官方恢复文档。</w:t>
      </w:r>
    </w:p>
    <w:bookmarkEnd w:id="679"/>
    <w:bookmarkStart w:id="680" w:name="doc-e8c442dc732e--5-恢复材料与唯一设备分开"/>
    <w:p>
      <w:pPr>
        <w:pStyle w:val="Heading2"/>
      </w:pPr>
      <w:r>
        <w:rPr>
          <w:lang w:val="zh-CN"/>
        </w:rPr>
        <w:t xml:space="preserve">5. </w:t>
      </w:r>
      <w:r>
        <w:rPr>
          <w:rFonts w:hint="eastAsia"/>
          <w:lang w:val="zh-CN"/>
        </w:rPr>
        <w:t xml:space="preserve">恢复材料与唯一设备分开</w:t>
      </w:r>
    </w:p>
    <w:p>
      <w:pPr>
        <w:pStyle w:val="FirstParagraph"/>
      </w:pPr>
      <w:r>
        <w:rPr>
          <w:rFonts w:hint="eastAsia"/>
          <w:lang w:val="zh-CN"/>
        </w:rPr>
        <w:t xml:space="preserve">安全保存恢复码、备用密钥或服务商要求的恢复材料，可使用受控离线副本或独立可信系统。确保知道如何在没有原手机时找到它们。</w:t>
      </w:r>
    </w:p>
    <w:p>
      <w:pPr>
        <w:pStyle w:val="BodyText"/>
      </w:pPr>
      <w:r>
        <w:rPr>
          <w:rFonts w:hint="eastAsia"/>
          <w:lang w:val="zh-CN"/>
        </w:rPr>
        <w:t xml:space="preserve">定期检查材料是否仍有效；更换认证设置后同步更新。演练应使用正常恢复指引，不能为了测试而删除唯一有效登录方式。</w:t>
      </w:r>
    </w:p>
    <w:p>
      <w:pPr>
        <w:pStyle w:val="BodyText"/>
      </w:pPr>
      <w:r>
        <w:rPr>
          <w:rFonts w:hint="eastAsia"/>
          <w:b/>
          <w:bCs/>
          <w:lang w:val="zh-CN"/>
        </w:rPr>
        <w:t xml:space="preserve">继续看：</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674">
        <w:r>
          <w:rPr>
            <w:rStyle w:val="Hyperlink"/>
            <w:rFonts w:hint="eastAsia"/>
            <w:lang w:val="zh-CN"/>
          </w:rPr>
          <w:t xml:space="preserve">CISA：启用多因素认证</w:t>
        </w:r>
      </w:hyperlink>
      <w:r>
        <w:rPr>
          <w:rFonts w:hint="eastAsia"/>
          <w:lang w:val="zh-CN"/>
        </w:rPr>
        <w:t xml:space="preserve">。具体备用恢复码或恢复联系人按所用服务官方说明。</w:t>
      </w:r>
    </w:p>
    <w:bookmarkEnd w:id="680"/>
    <w:bookmarkStart w:id="686" w:name="doc-e8c442dc732e--6-信用冻结帮助减少冒名开新信用账户"/>
    <w:p>
      <w:pPr>
        <w:pStyle w:val="Heading2"/>
      </w:pPr>
      <w:r>
        <w:rPr>
          <w:lang w:val="zh-CN"/>
        </w:rPr>
        <w:t xml:space="preserve">6. </w:t>
      </w:r>
      <w:r>
        <w:rPr>
          <w:rFonts w:hint="eastAsia"/>
          <w:lang w:val="zh-CN"/>
        </w:rPr>
        <w:t xml:space="preserve">信用冻结帮助减少冒名开新信用账户</w:t>
      </w:r>
    </w:p>
    <w:p>
      <w:pPr>
        <w:pStyle w:val="FirstParagraph"/>
      </w:pPr>
      <w:r>
        <w:rPr>
          <w:rFonts w:hint="eastAsia"/>
          <w:lang w:val="zh-CN"/>
        </w:rPr>
        <w:t xml:space="preserve">美国信用冻结（credit</w:t>
      </w:r>
      <w:r>
        <w:rPr>
          <w:lang w:val="zh-CN"/>
        </w:rPr>
        <w:t xml:space="preserve"> </w:t>
      </w:r>
      <w:r>
        <w:rPr>
          <w:rFonts w:hint="eastAsia"/>
          <w:lang w:val="zh-CN"/>
        </w:rPr>
        <w:t xml:space="preserve">freeze）免费，不影响信用分数，</w:t>
      </w:r>
      <w:r>
        <w:rPr>
          <w:rFonts w:hint="eastAsia"/>
          <w:b/>
          <w:bCs/>
          <w:lang w:val="zh-CN"/>
        </w:rPr>
        <w:t xml:space="preserve">会一直持续到本人主动解除</w:t>
      </w:r>
      <w:r>
        <w:rPr>
          <w:rFonts w:hint="eastAsia"/>
          <w:lang w:val="zh-CN"/>
        </w:rPr>
        <w:t xml:space="preserve">；无需已经遭遇身份盗窃才申请。需要新信贷查询时，可以只对贷款方将使用的信用报告机构临时解除冻结，再重新冻结。</w:t>
      </w:r>
    </w:p>
    <w:p>
      <w:pPr>
        <w:pStyle w:val="BodyText"/>
      </w:pPr>
      <w:r>
        <w:rPr>
          <w:rFonts w:hint="eastAsia"/>
          <w:lang w:val="zh-CN"/>
        </w:rPr>
        <w:t xml:space="preserve">联邦规则还给了办理时限：如果通过在线或电话请求，信用报告机构通常必须在</w:t>
      </w:r>
      <w:r>
        <w:rPr>
          <w:lang w:val="zh-CN"/>
        </w:rPr>
        <w:t xml:space="preserve"> </w:t>
      </w:r>
      <w:r>
        <w:rPr>
          <w:b/>
          <w:bCs/>
          <w:lang w:val="zh-CN"/>
        </w:rPr>
        <w:t xml:space="preserve">1 </w:t>
      </w:r>
      <w:r>
        <w:rPr>
          <w:rFonts w:hint="eastAsia"/>
          <w:b/>
          <w:bCs/>
          <w:lang w:val="zh-CN"/>
        </w:rPr>
        <w:t xml:space="preserve">个营业日内放置冻结</w:t>
      </w:r>
      <w:r>
        <w:rPr>
          <w:rFonts w:hint="eastAsia"/>
          <w:lang w:val="zh-CN"/>
        </w:rPr>
        <w:t xml:space="preserve">，并在收到解除请求后</w:t>
      </w:r>
      <w:r>
        <w:rPr>
          <w:lang w:val="zh-CN"/>
        </w:rPr>
        <w:t xml:space="preserve"> </w:t>
      </w:r>
      <w:r>
        <w:rPr>
          <w:b/>
          <w:bCs/>
          <w:lang w:val="zh-CN"/>
        </w:rPr>
        <w:t xml:space="preserve">1 </w:t>
      </w:r>
      <w:r>
        <w:rPr>
          <w:rFonts w:hint="eastAsia"/>
          <w:b/>
          <w:bCs/>
          <w:lang w:val="zh-CN"/>
        </w:rPr>
        <w:t xml:space="preserve">小时内解除冻结</w:t>
      </w:r>
      <w:r>
        <w:rPr>
          <w:rFonts w:hint="eastAsia"/>
          <w:lang w:val="zh-CN"/>
        </w:rPr>
        <w:t xml:space="preserve">；邮寄请求通常须在信用报告机构收到后</w:t>
      </w:r>
      <w:r>
        <w:rPr>
          <w:lang w:val="zh-CN"/>
        </w:rPr>
        <w:t xml:space="preserve"> </w:t>
      </w:r>
      <w:r>
        <w:rPr>
          <w:b/>
          <w:bCs/>
          <w:lang w:val="zh-CN"/>
        </w:rPr>
        <w:t xml:space="preserve">3 </w:t>
      </w:r>
      <w:r>
        <w:rPr>
          <w:rFonts w:hint="eastAsia"/>
          <w:b/>
          <w:bCs/>
          <w:lang w:val="zh-CN"/>
        </w:rPr>
        <w:t xml:space="preserve">个营业日内</w:t>
      </w:r>
      <w:r>
        <w:rPr>
          <w:rFonts w:hint="eastAsia"/>
          <w:lang w:val="zh-CN"/>
        </w:rPr>
        <w:t xml:space="preserve">放置或解除。</w:t>
      </w:r>
    </w:p>
    <w:p>
      <w:pPr>
        <w:pStyle w:val="BodyText"/>
      </w:pPr>
      <w:r>
        <w:rPr>
          <w:rFonts w:hint="eastAsia"/>
          <w:lang w:val="zh-CN"/>
        </w:rPr>
        <w:t xml:space="preserve">它主要针对信用报告访问和新信用申请，不阻止已有银行卡被盗刷，也不替代银行登录保护。申请房贷、车贷等需要硬查询（hard</w:t>
      </w:r>
      <w:r>
        <w:rPr>
          <w:lang w:val="zh-CN"/>
        </w:rPr>
        <w:t xml:space="preserve"> </w:t>
      </w:r>
      <w:r>
        <w:rPr>
          <w:rFonts w:hint="eastAsia"/>
          <w:lang w:val="zh-CN"/>
        </w:rPr>
        <w:t xml:space="preserve">inquiry）</w:t>
      </w:r>
      <w:r>
        <w:rPr>
          <w:lang w:val="zh-CN"/>
        </w:rPr>
        <w:t xml:space="preserve"> </w:t>
      </w:r>
      <w:r>
        <w:rPr>
          <w:rFonts w:hint="eastAsia"/>
          <w:lang w:val="zh-CN"/>
        </w:rPr>
        <w:t xml:space="preserve">的事项前，先问需要哪家报告及何时查询。</w:t>
      </w:r>
    </w:p>
    <w:p>
      <w:pPr>
        <w:pStyle w:val="BodyText"/>
      </w:pPr>
      <w:r>
        <w:rPr>
          <w:rFonts w:hint="eastAsia"/>
          <w:b/>
          <w:bCs/>
          <w:lang w:val="zh-CN"/>
        </w:rPr>
        <w:t xml:space="preserve">继续看</w:t>
      </w:r>
      <w:r>
        <w:rPr>
          <w:b/>
          <w:bCs/>
          <w:lang w:val="zh-CN"/>
        </w:rPr>
        <w:t xml:space="preserve"> / </w:t>
      </w:r>
      <w:r>
        <w:rPr>
          <w:rFonts w:hint="eastAsia"/>
          <w:b/>
          <w:bCs/>
          <w:lang w:val="zh-CN"/>
        </w:rPr>
        <w:t xml:space="preserve">办理：</w:t>
      </w:r>
      <w:r>
        <w:rPr>
          <w:lang w:val="zh-CN"/>
        </w:rPr>
        <w:t xml:space="preserve"> </w:t>
      </w:r>
      <w:hyperlink r:id="rId681">
        <w:r>
          <w:rPr>
            <w:rStyle w:val="Hyperlink"/>
            <w:rFonts w:hint="eastAsia"/>
            <w:lang w:val="zh-CN"/>
          </w:rPr>
          <w:t xml:space="preserve">FTC：信用冻结与欺诈警示</w:t>
        </w:r>
      </w:hyperlink>
      <w:r>
        <w:rPr>
          <w:lang w:val="zh-CN"/>
        </w:rPr>
        <w:t xml:space="preserve"> </w:t>
      </w:r>
      <w:r>
        <w:rPr>
          <w:lang w:val="zh-CN"/>
        </w:rPr>
        <w:t xml:space="preserve">·</w:t>
      </w:r>
      <w:r>
        <w:rPr>
          <w:lang w:val="zh-CN"/>
        </w:rPr>
        <w:t xml:space="preserve"> </w:t>
      </w:r>
      <w:hyperlink r:id="rId682">
        <w:r>
          <w:rPr>
            <w:rStyle w:val="Hyperlink"/>
            <w:rFonts w:hint="eastAsia"/>
            <w:lang w:val="zh-CN"/>
          </w:rPr>
          <w:t xml:space="preserve">FTC：信用冻结与解除的时限</w:t>
        </w:r>
      </w:hyperlink>
      <w:r>
        <w:rPr>
          <w:lang w:val="zh-CN"/>
        </w:rPr>
        <w:t xml:space="preserve"> </w:t>
      </w:r>
      <w:r>
        <w:rPr>
          <w:lang w:val="zh-CN"/>
        </w:rPr>
        <w:t xml:space="preserve">·</w:t>
      </w:r>
      <w:r>
        <w:rPr>
          <w:lang w:val="zh-CN"/>
        </w:rPr>
        <w:t xml:space="preserve"> </w:t>
      </w:r>
      <w:hyperlink r:id="rId683">
        <w:r>
          <w:rPr>
            <w:rStyle w:val="Hyperlink"/>
            <w:rFonts w:hint="eastAsia"/>
            <w:lang w:val="zh-CN"/>
          </w:rPr>
          <w:t xml:space="preserve">Equifax：信用冻结</w:t>
        </w:r>
      </w:hyperlink>
      <w:r>
        <w:rPr>
          <w:lang w:val="zh-CN"/>
        </w:rPr>
        <w:t xml:space="preserve"> </w:t>
      </w:r>
      <w:r>
        <w:rPr>
          <w:lang w:val="zh-CN"/>
        </w:rPr>
        <w:t xml:space="preserve">·</w:t>
      </w:r>
      <w:r>
        <w:rPr>
          <w:lang w:val="zh-CN"/>
        </w:rPr>
        <w:t xml:space="preserve"> </w:t>
      </w:r>
      <w:hyperlink r:id="rId684">
        <w:r>
          <w:rPr>
            <w:rStyle w:val="Hyperlink"/>
            <w:rFonts w:hint="eastAsia"/>
            <w:lang w:val="zh-CN"/>
          </w:rPr>
          <w:t xml:space="preserve">Experian：信用冻结</w:t>
        </w:r>
      </w:hyperlink>
      <w:r>
        <w:rPr>
          <w:lang w:val="zh-CN"/>
        </w:rPr>
        <w:t xml:space="preserve"> </w:t>
      </w:r>
      <w:r>
        <w:rPr>
          <w:lang w:val="zh-CN"/>
        </w:rPr>
        <w:t xml:space="preserve">·</w:t>
      </w:r>
      <w:r>
        <w:rPr>
          <w:lang w:val="zh-CN"/>
        </w:rPr>
        <w:t xml:space="preserve"> </w:t>
      </w:r>
      <w:hyperlink r:id="rId685">
        <w:r>
          <w:rPr>
            <w:rStyle w:val="Hyperlink"/>
            <w:rFonts w:hint="eastAsia"/>
            <w:lang w:val="zh-CN"/>
          </w:rPr>
          <w:t xml:space="preserve">TransUnion：信用冻结</w:t>
        </w:r>
      </w:hyperlink>
      <w:r>
        <w:rPr>
          <w:lang w:val="zh-CN"/>
        </w:rPr>
        <w:t xml:space="preserve">。</w:t>
      </w:r>
    </w:p>
    <w:bookmarkEnd w:id="686"/>
    <w:bookmarkStart w:id="693" w:name="doc-e8c442dc732e--7-冻结与欺诈警示的办理方式不同"/>
    <w:p>
      <w:pPr>
        <w:pStyle w:val="Heading2"/>
      </w:pPr>
      <w:r>
        <w:rPr>
          <w:lang w:val="zh-CN"/>
        </w:rPr>
        <w:t xml:space="preserve">7. </w:t>
      </w:r>
      <w:r>
        <w:rPr>
          <w:rFonts w:hint="eastAsia"/>
          <w:lang w:val="zh-CN"/>
        </w:rPr>
        <w:t xml:space="preserve">冻结与欺诈警示的办理方式不同</w:t>
      </w:r>
    </w:p>
    <w:p>
      <w:pPr>
        <w:pStyle w:val="FirstParagraph"/>
      </w:pPr>
      <w:r>
        <w:rPr>
          <w:rFonts w:hint="eastAsia"/>
          <w:lang w:val="zh-CN"/>
        </w:rPr>
        <w:t xml:space="preserve">冻结须分别联系三家主要信用报告机构：Equifax、Experian、TransUnion。保存官方账户恢复方法和冻结确认；不要把收费的信用锁定或监测产品误认为联邦法保证免费的信用冻结。</w:t>
      </w:r>
    </w:p>
    <w:p>
      <w:pPr>
        <w:pStyle w:val="BodyText"/>
      </w:pPr>
      <w:r>
        <w:rPr>
          <w:rFonts w:hint="eastAsia"/>
          <w:lang w:val="zh-CN"/>
        </w:rPr>
        <w:t xml:space="preserve">欺诈警示（fraud</w:t>
      </w:r>
      <w:r>
        <w:rPr>
          <w:lang w:val="zh-CN"/>
        </w:rPr>
        <w:t xml:space="preserve"> </w:t>
      </w:r>
      <w:r>
        <w:rPr>
          <w:rFonts w:hint="eastAsia"/>
          <w:lang w:val="zh-CN"/>
        </w:rPr>
        <w:t xml:space="preserve">alert）与冻结不同：</w:t>
      </w:r>
    </w:p>
    <w:p>
      <w:pPr>
        <w:pStyle w:val="Compact"/>
        <w:numPr>
          <w:ilvl w:val="0"/>
          <w:numId w:val="1109"/>
        </w:numPr>
      </w:pPr>
      <w:r>
        <w:rPr>
          <w:rFonts w:hint="eastAsia"/>
          <w:b/>
          <w:bCs/>
          <w:lang w:val="zh-CN"/>
        </w:rPr>
        <w:t xml:space="preserve">初始欺诈警示：</w:t>
      </w:r>
      <w:r>
        <w:rPr>
          <w:lang w:val="zh-CN"/>
        </w:rPr>
        <w:t xml:space="preserve"> </w:t>
      </w:r>
      <w:r>
        <w:rPr>
          <w:rFonts w:hint="eastAsia"/>
          <w:lang w:val="zh-CN"/>
        </w:rPr>
        <w:t xml:space="preserve">怀疑自己可能受身份盗用影响即可申请，免费，当前有效期</w:t>
      </w:r>
      <w:r>
        <w:rPr>
          <w:lang w:val="zh-CN"/>
        </w:rPr>
        <w:t xml:space="preserve"> </w:t>
      </w:r>
      <w:r>
        <w:rPr>
          <w:b/>
          <w:bCs/>
          <w:lang w:val="zh-CN"/>
        </w:rPr>
        <w:t xml:space="preserve">1 </w:t>
      </w:r>
      <w:r>
        <w:rPr>
          <w:rFonts w:hint="eastAsia"/>
          <w:b/>
          <w:bCs/>
          <w:lang w:val="zh-CN"/>
        </w:rPr>
        <w:t xml:space="preserve">年</w:t>
      </w:r>
      <w:r>
        <w:rPr>
          <w:rFonts w:hint="eastAsia"/>
          <w:lang w:val="zh-CN"/>
        </w:rPr>
        <w:t xml:space="preserve">，可续；只需联系一家信用报告机构，由其通知另外两家。</w:t>
      </w:r>
    </w:p>
    <w:p>
      <w:pPr>
        <w:pStyle w:val="Compact"/>
        <w:numPr>
          <w:ilvl w:val="0"/>
          <w:numId w:val="1109"/>
        </w:numPr>
      </w:pPr>
      <w:r>
        <w:rPr>
          <w:rFonts w:hint="eastAsia"/>
          <w:b/>
          <w:bCs/>
          <w:lang w:val="zh-CN"/>
        </w:rPr>
        <w:t xml:space="preserve">延长欺诈警示：</w:t>
      </w:r>
      <w:r>
        <w:rPr>
          <w:lang w:val="zh-CN"/>
        </w:rPr>
        <w:t xml:space="preserve"> </w:t>
      </w:r>
      <w:r>
        <w:rPr>
          <w:rFonts w:hint="eastAsia"/>
          <w:lang w:val="zh-CN"/>
        </w:rPr>
        <w:t xml:space="preserve">已遭身份盗用、并有</w:t>
      </w:r>
      <w:r>
        <w:rPr>
          <w:lang w:val="zh-CN"/>
        </w:rPr>
        <w:t xml:space="preserve"> FTC </w:t>
      </w:r>
      <w:r>
        <w:rPr>
          <w:rFonts w:hint="eastAsia"/>
          <w:lang w:val="zh-CN"/>
        </w:rPr>
        <w:t xml:space="preserve">身份盗用报告</w:t>
      </w:r>
      <w:r>
        <w:rPr>
          <w:lang w:val="zh-CN"/>
        </w:rPr>
        <w:t xml:space="preserve"> </w:t>
      </w:r>
      <w:r>
        <w:rPr>
          <w:rFonts w:hint="eastAsia"/>
          <w:lang w:val="zh-CN"/>
        </w:rPr>
        <w:t xml:space="preserve">或警方报告等适用证明时可申请，免费，当前有效期</w:t>
      </w:r>
      <w:r>
        <w:rPr>
          <w:lang w:val="zh-CN"/>
        </w:rPr>
        <w:t xml:space="preserve"> </w:t>
      </w:r>
      <w:r>
        <w:rPr>
          <w:b/>
          <w:bCs/>
          <w:lang w:val="zh-CN"/>
        </w:rPr>
        <w:t xml:space="preserve">7 </w:t>
      </w:r>
      <w:r>
        <w:rPr>
          <w:rFonts w:hint="eastAsia"/>
          <w:b/>
          <w:bCs/>
          <w:lang w:val="zh-CN"/>
        </w:rPr>
        <w:t xml:space="preserve">年</w:t>
      </w:r>
      <w:r>
        <w:rPr>
          <w:lang w:val="zh-CN"/>
        </w:rPr>
        <w:t xml:space="preserve">。</w:t>
      </w:r>
    </w:p>
    <w:p>
      <w:pPr>
        <w:pStyle w:val="Compact"/>
        <w:numPr>
          <w:ilvl w:val="0"/>
          <w:numId w:val="1109"/>
        </w:numPr>
      </w:pPr>
      <w:r>
        <w:rPr>
          <w:rFonts w:hint="eastAsia"/>
          <w:b/>
          <w:bCs/>
          <w:lang w:val="zh-CN"/>
        </w:rPr>
        <w:t xml:space="preserve">现役军人警示：</w:t>
      </w:r>
      <w:r>
        <w:rPr>
          <w:lang w:val="zh-CN"/>
        </w:rPr>
        <w:t xml:space="preserve"> </w:t>
      </w:r>
      <w:r>
        <w:rPr>
          <w:rFonts w:hint="eastAsia"/>
          <w:lang w:val="zh-CN"/>
        </w:rPr>
        <w:t xml:space="preserve">符合条件的现役军人可申请，通常</w:t>
      </w:r>
      <w:r>
        <w:rPr>
          <w:lang w:val="zh-CN"/>
        </w:rPr>
        <w:t xml:space="preserve"> </w:t>
      </w:r>
      <w:r>
        <w:rPr>
          <w:b/>
          <w:bCs/>
          <w:lang w:val="zh-CN"/>
        </w:rPr>
        <w:t xml:space="preserve">1 </w:t>
      </w:r>
      <w:r>
        <w:rPr>
          <w:rFonts w:hint="eastAsia"/>
          <w:b/>
          <w:bCs/>
          <w:lang w:val="zh-CN"/>
        </w:rPr>
        <w:t xml:space="preserve">年</w:t>
      </w:r>
      <w:r>
        <w:rPr>
          <w:rFonts w:hint="eastAsia"/>
          <w:lang w:val="zh-CN"/>
        </w:rPr>
        <w:t xml:space="preserve">，可按部署情况续。</w:t>
      </w:r>
    </w:p>
    <w:p>
      <w:pPr>
        <w:pStyle w:val="FirstParagraph"/>
      </w:pPr>
      <w:r>
        <w:rPr>
          <w:rFonts w:hint="eastAsia"/>
          <w:lang w:val="zh-CN"/>
        </w:rPr>
        <w:t xml:space="preserve">欺诈警示要求贷款方做额外身份核验，但</w:t>
      </w:r>
      <w:r>
        <w:rPr>
          <w:rFonts w:hint="eastAsia"/>
          <w:b/>
          <w:bCs/>
          <w:lang w:val="zh-CN"/>
        </w:rPr>
        <w:t xml:space="preserve">不会像冻结一样阻止信用报告机构向潜在债权人提供信用报告</w:t>
      </w:r>
      <w:r>
        <w:rPr>
          <w:rFonts w:hint="eastAsia"/>
          <w:lang w:val="zh-CN"/>
        </w:rPr>
        <w:t xml:space="preserve">；两者可以同时存在。</w:t>
      </w:r>
    </w:p>
    <w:p>
      <w:pPr>
        <w:pStyle w:val="BodyText"/>
      </w:pPr>
      <w:r>
        <w:rPr>
          <w:rFonts w:hint="eastAsia"/>
          <w:b/>
          <w:bCs/>
          <w:lang w:val="zh-CN"/>
        </w:rPr>
        <w:t xml:space="preserve">信用报告</w:t>
      </w:r>
      <w:r>
        <w:rPr>
          <w:b/>
          <w:bCs/>
          <w:lang w:val="zh-CN"/>
        </w:rPr>
        <w:t xml:space="preserve"> / </w:t>
      </w:r>
      <w:r>
        <w:rPr>
          <w:rFonts w:hint="eastAsia"/>
          <w:b/>
          <w:bCs/>
          <w:lang w:val="zh-CN"/>
        </w:rPr>
        <w:t xml:space="preserve">恢复入口：</w:t>
      </w:r>
      <w:r>
        <w:rPr>
          <w:lang w:val="zh-CN"/>
        </w:rPr>
        <w:t xml:space="preserve"> </w:t>
      </w:r>
      <w:hyperlink r:id="rId681">
        <w:r>
          <w:rPr>
            <w:rStyle w:val="Hyperlink"/>
            <w:rFonts w:hint="eastAsia"/>
            <w:lang w:val="zh-CN"/>
          </w:rPr>
          <w:t xml:space="preserve">FTC：信用冻结与欺诈警示</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688">
        <w:r>
          <w:rPr>
            <w:rStyle w:val="Hyperlink"/>
            <w:rFonts w:hint="eastAsia"/>
            <w:lang w:val="zh-CN"/>
          </w:rPr>
          <w:t xml:space="preserve">免费信用报告官方入口（AnnualCreditReport.com）</w:t>
        </w:r>
      </w:hyperlink>
      <w:r>
        <w:rPr>
          <w:lang w:val="zh-CN"/>
        </w:rPr>
        <w:t xml:space="preserve">。</w:t>
      </w:r>
    </w:p>
    <w:p>
      <w:pPr>
        <w:pStyle w:val="BodyText"/>
      </w:pPr>
      <w:r>
        <w:rPr>
          <w:rFonts w:hint="eastAsia"/>
          <w:lang w:val="zh-CN"/>
        </w:rPr>
        <w:t xml:space="preserve">截至</w:t>
      </w:r>
      <w:r>
        <w:rPr>
          <w:lang w:val="zh-CN"/>
        </w:rPr>
        <w:t xml:space="preserve"> </w:t>
      </w:r>
      <w:r>
        <w:rPr>
          <w:rFonts w:hint="eastAsia"/>
          <w:lang w:val="zh-CN"/>
        </w:rPr>
        <w:t xml:space="preserve">2026-09-21，Equifax、Experian、TransUnion</w:t>
      </w:r>
      <w:r>
        <w:rPr>
          <w:lang w:val="zh-CN"/>
        </w:rPr>
        <w:t xml:space="preserve"> </w:t>
      </w:r>
      <w:r>
        <w:rPr>
          <w:rFonts w:hint="eastAsia"/>
          <w:lang w:val="zh-CN"/>
        </w:rPr>
        <w:t xml:space="preserve">已</w:t>
      </w:r>
      <w:r>
        <w:rPr>
          <w:rFonts w:hint="eastAsia"/>
          <w:b/>
          <w:bCs/>
          <w:lang w:val="zh-CN"/>
        </w:rPr>
        <w:t xml:space="preserve">永久延长</w:t>
      </w:r>
      <w:r>
        <w:rPr>
          <w:rFonts w:hint="eastAsia"/>
          <w:lang w:val="zh-CN"/>
        </w:rPr>
        <w:t xml:space="preserve">通过</w:t>
      </w:r>
      <w:r>
        <w:rPr>
          <w:lang w:val="zh-CN"/>
        </w:rPr>
        <w:t xml:space="preserve"> AnnualCreditReport.com </w:t>
      </w:r>
      <w:r>
        <w:rPr>
          <w:rFonts w:hint="eastAsia"/>
          <w:lang w:val="zh-CN"/>
        </w:rPr>
        <w:t xml:space="preserve">提供的每周免费报告计划：每家信用报告机构的信用报告最多可每周免费取得一次。这个入口提供的是</w:t>
      </w:r>
      <w:r>
        <w:rPr>
          <w:lang w:val="zh-CN"/>
        </w:rPr>
        <w:t xml:space="preserve"> </w:t>
      </w:r>
      <w:r>
        <w:rPr>
          <w:rFonts w:hint="eastAsia"/>
          <w:b/>
          <w:bCs/>
          <w:lang w:val="zh-CN"/>
        </w:rPr>
        <w:t xml:space="preserve">信用报告，不等于信用分数</w:t>
      </w:r>
      <w:r>
        <w:rPr>
          <w:rFonts w:hint="eastAsia"/>
          <w:lang w:val="zh-CN"/>
        </w:rPr>
        <w:t xml:space="preserve">；发现错误时应按信用报告机构</w:t>
      </w:r>
      <w:r>
        <w:rPr>
          <w:lang w:val="zh-CN"/>
        </w:rPr>
        <w:t xml:space="preserve"> / </w:t>
      </w:r>
      <w:r>
        <w:rPr>
          <w:rFonts w:hint="eastAsia"/>
          <w:lang w:val="zh-CN"/>
        </w:rPr>
        <w:t xml:space="preserve">信息提供方的正式争议处理请求流程处理，而不是付费购买所谓“信用修复”服务。</w:t>
      </w:r>
    </w:p>
    <w:p>
      <w:pPr>
        <w:pStyle w:val="BodyText"/>
      </w:pPr>
      <w:r>
        <w:rPr>
          <w:rFonts w:hint="eastAsia"/>
          <w:lang w:val="zh-CN"/>
        </w:rPr>
        <w:t xml:space="preserve">发现错误后，建议同时向出具报告的信用报告公司（CRA）以及提供错误信息的信息提供方（如银行、发卡行或贷款方）提交真实、具体、有证据的争议处理请求。CFPB</w:t>
      </w:r>
      <w:r>
        <w:rPr>
          <w:lang w:val="zh-CN"/>
        </w:rPr>
        <w:t xml:space="preserve"> </w:t>
      </w:r>
      <w:r>
        <w:rPr>
          <w:rFonts w:hint="eastAsia"/>
          <w:lang w:val="zh-CN"/>
        </w:rPr>
        <w:t xml:space="preserve">当前规则摘要：</w:t>
      </w:r>
    </w:p>
    <w:p>
      <w:pPr>
        <w:pStyle w:val="Compact"/>
        <w:numPr>
          <w:ilvl w:val="0"/>
          <w:numId w:val="1110"/>
        </w:numPr>
      </w:pPr>
      <w:r>
        <w:rPr>
          <w:lang w:val="zh-CN"/>
        </w:rPr>
        <w:t xml:space="preserve">CRA </w:t>
      </w:r>
      <w:r>
        <w:rPr>
          <w:rFonts w:hint="eastAsia"/>
          <w:lang w:val="zh-CN"/>
        </w:rPr>
        <w:t xml:space="preserve">一般必须在收到争议处理请求后</w:t>
      </w:r>
      <w:r>
        <w:rPr>
          <w:lang w:val="zh-CN"/>
        </w:rPr>
        <w:t xml:space="preserve"> </w:t>
      </w:r>
      <w:r>
        <w:rPr>
          <w:b/>
          <w:bCs/>
          <w:lang w:val="zh-CN"/>
        </w:rPr>
        <w:t xml:space="preserve">30 </w:t>
      </w:r>
      <w:r>
        <w:rPr>
          <w:rFonts w:hint="eastAsia"/>
          <w:b/>
          <w:bCs/>
          <w:lang w:val="zh-CN"/>
        </w:rPr>
        <w:t xml:space="preserve">天内</w:t>
      </w:r>
      <w:r>
        <w:rPr>
          <w:rFonts w:hint="eastAsia"/>
          <w:lang w:val="zh-CN"/>
        </w:rPr>
        <w:t xml:space="preserve">完成合理调查；</w:t>
      </w:r>
    </w:p>
    <w:p>
      <w:pPr>
        <w:pStyle w:val="Compact"/>
        <w:numPr>
          <w:ilvl w:val="0"/>
          <w:numId w:val="1110"/>
        </w:numPr>
      </w:pPr>
      <w:r>
        <w:rPr>
          <w:rFonts w:hint="eastAsia"/>
          <w:lang w:val="zh-CN"/>
        </w:rPr>
        <w:t xml:space="preserve">某些情形可延长到</w:t>
      </w:r>
      <w:r>
        <w:rPr>
          <w:lang w:val="zh-CN"/>
        </w:rPr>
        <w:t xml:space="preserve"> </w:t>
      </w:r>
      <w:r>
        <w:rPr>
          <w:b/>
          <w:bCs/>
          <w:lang w:val="zh-CN"/>
        </w:rPr>
        <w:t xml:space="preserve">45 </w:t>
      </w:r>
      <w:r>
        <w:rPr>
          <w:rFonts w:hint="eastAsia"/>
          <w:b/>
          <w:bCs/>
          <w:lang w:val="zh-CN"/>
        </w:rPr>
        <w:t xml:space="preserve">天</w:t>
      </w:r>
      <w:r>
        <w:rPr>
          <w:rFonts w:hint="eastAsia"/>
          <w:lang w:val="zh-CN"/>
        </w:rPr>
        <w:t xml:space="preserve">，例如在三十天调查期内又补交了与争议相关的新信息；特定基于免费报告的争议也可能适用四十五天期限；</w:t>
      </w:r>
    </w:p>
    <w:p>
      <w:pPr>
        <w:pStyle w:val="Compact"/>
        <w:numPr>
          <w:ilvl w:val="0"/>
          <w:numId w:val="1110"/>
        </w:numPr>
      </w:pPr>
      <w:r>
        <w:rPr>
          <w:rFonts w:hint="eastAsia"/>
          <w:lang w:val="zh-CN"/>
        </w:rPr>
        <w:t xml:space="preserve">调查完成后，CRA</w:t>
      </w:r>
      <w:r>
        <w:rPr>
          <w:lang w:val="zh-CN"/>
        </w:rPr>
        <w:t xml:space="preserve"> </w:t>
      </w:r>
      <w:r>
        <w:rPr>
          <w:rFonts w:hint="eastAsia"/>
          <w:lang w:val="zh-CN"/>
        </w:rPr>
        <w:t xml:space="preserve">一般须在</w:t>
      </w:r>
      <w:r>
        <w:rPr>
          <w:lang w:val="zh-CN"/>
        </w:rPr>
        <w:t xml:space="preserve"> </w:t>
      </w:r>
      <w:r>
        <w:rPr>
          <w:b/>
          <w:bCs/>
          <w:lang w:val="zh-CN"/>
        </w:rPr>
        <w:t xml:space="preserve">5 </w:t>
      </w:r>
      <w:r>
        <w:rPr>
          <w:rFonts w:hint="eastAsia"/>
          <w:b/>
          <w:bCs/>
          <w:lang w:val="zh-CN"/>
        </w:rPr>
        <w:t xml:space="preserve">个营业日内</w:t>
      </w:r>
      <w:r>
        <w:rPr>
          <w:rFonts w:hint="eastAsia"/>
          <w:lang w:val="zh-CN"/>
        </w:rPr>
        <w:t xml:space="preserve">通知结果，并在信息有变更时提供更新后的免费报告；</w:t>
      </w:r>
    </w:p>
    <w:p>
      <w:pPr>
        <w:pStyle w:val="Compact"/>
        <w:numPr>
          <w:ilvl w:val="0"/>
          <w:numId w:val="1110"/>
        </w:numPr>
      </w:pPr>
      <w:r>
        <w:rPr>
          <w:rFonts w:hint="eastAsia"/>
          <w:lang w:val="zh-CN"/>
        </w:rPr>
        <w:t xml:space="preserve">信息提供方收到直接争议处理请求后，通常也应在相同的</w:t>
      </w:r>
      <w:r>
        <w:rPr>
          <w:lang w:val="zh-CN"/>
        </w:rPr>
        <w:t xml:space="preserve"> </w:t>
      </w:r>
      <w:r>
        <w:rPr>
          <w:rFonts w:hint="eastAsia"/>
          <w:lang w:val="zh-CN"/>
        </w:rPr>
        <w:t xml:space="preserve">《公平信用报告法》（FCRA）规定的调查期限内调查并作出回应；若信息错误，应通知其曾经提供错误信息的消费者报告机构；</w:t>
      </w:r>
    </w:p>
    <w:p>
      <w:pPr>
        <w:pStyle w:val="Compact"/>
        <w:numPr>
          <w:ilvl w:val="0"/>
          <w:numId w:val="1110"/>
        </w:numPr>
      </w:pPr>
      <w:r>
        <w:rPr>
          <w:rFonts w:hint="eastAsia"/>
          <w:lang w:val="zh-CN"/>
        </w:rPr>
        <w:t xml:space="preserve">如果要向</w:t>
      </w:r>
      <w:r>
        <w:rPr>
          <w:lang w:val="zh-CN"/>
        </w:rPr>
        <w:t xml:space="preserve"> CFPB </w:t>
      </w:r>
      <w:r>
        <w:rPr>
          <w:rFonts w:hint="eastAsia"/>
          <w:lang w:val="zh-CN"/>
        </w:rPr>
        <w:t xml:space="preserve">投诉“报告内容不准确</w:t>
      </w:r>
      <w:r>
        <w:rPr>
          <w:lang w:val="zh-CN"/>
        </w:rPr>
        <w:t xml:space="preserve"> / </w:t>
      </w:r>
      <w:r>
        <w:rPr>
          <w:rFonts w:hint="eastAsia"/>
          <w:lang w:val="zh-CN"/>
        </w:rPr>
        <w:t xml:space="preserve">不完整”，当前投诉入口要求先直接向</w:t>
      </w:r>
      <w:r>
        <w:rPr>
          <w:lang w:val="zh-CN"/>
        </w:rPr>
        <w:t xml:space="preserve"> CRA </w:t>
      </w:r>
      <w:r>
        <w:rPr>
          <w:rFonts w:hint="eastAsia"/>
          <w:lang w:val="zh-CN"/>
        </w:rPr>
        <w:t xml:space="preserve">提交争议处理请求；一般应等该争议处理请求已不再处理中，或已经过去</w:t>
      </w:r>
      <w:r>
        <w:rPr>
          <w:lang w:val="zh-CN"/>
        </w:rPr>
        <w:t xml:space="preserve"> </w:t>
      </w:r>
      <w:r>
        <w:rPr>
          <w:b/>
          <w:bCs/>
          <w:lang w:val="zh-CN"/>
        </w:rPr>
        <w:t xml:space="preserve">45 </w:t>
      </w:r>
      <w:r>
        <w:rPr>
          <w:rFonts w:hint="eastAsia"/>
          <w:b/>
          <w:bCs/>
          <w:lang w:val="zh-CN"/>
        </w:rPr>
        <w:t xml:space="preserve">天</w:t>
      </w:r>
      <w:r>
        <w:rPr>
          <w:rFonts w:hint="eastAsia"/>
          <w:lang w:val="zh-CN"/>
        </w:rPr>
        <w:t xml:space="preserve">，再提交这类</w:t>
      </w:r>
      <w:r>
        <w:rPr>
          <w:lang w:val="zh-CN"/>
        </w:rPr>
        <w:t xml:space="preserve"> CFPB </w:t>
      </w:r>
      <w:r>
        <w:rPr>
          <w:rFonts w:hint="eastAsia"/>
          <w:lang w:val="zh-CN"/>
        </w:rPr>
        <w:t xml:space="preserve">投诉。</w:t>
      </w:r>
    </w:p>
    <w:p>
      <w:pPr>
        <w:pStyle w:val="FirstParagraph"/>
      </w:pPr>
      <w:r>
        <w:rPr>
          <w:rFonts w:hint="eastAsia"/>
          <w:b/>
          <w:bCs/>
          <w:lang w:val="zh-CN"/>
        </w:rPr>
        <w:t xml:space="preserve">争议入口：</w:t>
      </w:r>
      <w:r>
        <w:rPr>
          <w:lang w:val="zh-CN"/>
        </w:rPr>
        <w:t xml:space="preserve"> </w:t>
      </w:r>
      <w:hyperlink r:id="rId689">
        <w:r>
          <w:rPr>
            <w:rStyle w:val="Hyperlink"/>
            <w:rFonts w:hint="eastAsia"/>
            <w:lang w:val="zh-CN"/>
          </w:rPr>
          <w:t xml:space="preserve">CFPB：信用报告错误的争议处理（2026年9月2日复核）</w:t>
        </w:r>
      </w:hyperlink>
      <w:r>
        <w:rPr>
          <w:lang w:val="zh-CN"/>
        </w:rPr>
        <w:t xml:space="preserve"> </w:t>
      </w:r>
      <w:r>
        <w:rPr>
          <w:lang w:val="zh-CN"/>
        </w:rPr>
        <w:t xml:space="preserve">·</w:t>
      </w:r>
      <w:r>
        <w:rPr>
          <w:lang w:val="zh-CN"/>
        </w:rPr>
        <w:t xml:space="preserve"> </w:t>
      </w:r>
      <w:hyperlink r:id="rId690">
        <w:r>
          <w:rPr>
            <w:rStyle w:val="Hyperlink"/>
            <w:rFonts w:hint="eastAsia"/>
            <w:lang w:val="zh-CN"/>
          </w:rPr>
          <w:t xml:space="preserve">CFPB：信用报告错误调查需多长时间</w:t>
        </w:r>
      </w:hyperlink>
      <w:r>
        <w:rPr>
          <w:lang w:val="zh-CN"/>
        </w:rPr>
        <w:t xml:space="preserve"> </w:t>
      </w:r>
      <w:r>
        <w:rPr>
          <w:lang w:val="zh-CN"/>
        </w:rPr>
        <w:t xml:space="preserve">·</w:t>
      </w:r>
      <w:r>
        <w:rPr>
          <w:lang w:val="zh-CN"/>
        </w:rPr>
        <w:t xml:space="preserve"> </w:t>
      </w:r>
      <w:hyperlink r:id="rId691">
        <w:r>
          <w:rPr>
            <w:rStyle w:val="Hyperlink"/>
            <w:rFonts w:hint="eastAsia"/>
            <w:lang w:val="zh-CN"/>
          </w:rPr>
          <w:t xml:space="preserve">CFPB：信用报告投诉的前置条件</w:t>
        </w:r>
      </w:hyperlink>
      <w:r>
        <w:rPr>
          <w:lang w:val="zh-CN"/>
        </w:rPr>
        <w:t xml:space="preserve"> </w:t>
      </w:r>
      <w:r>
        <w:rPr>
          <w:lang w:val="zh-CN"/>
        </w:rPr>
        <w:t xml:space="preserve">·</w:t>
      </w:r>
      <w:r>
        <w:rPr>
          <w:lang w:val="zh-CN"/>
        </w:rPr>
        <w:t xml:space="preserve"> </w:t>
      </w:r>
      <w:hyperlink r:id="rId692">
        <w:r>
          <w:rPr>
            <w:rStyle w:val="Hyperlink"/>
            <w:rFonts w:hint="eastAsia"/>
            <w:lang w:val="zh-CN"/>
          </w:rPr>
          <w:t xml:space="preserve">FTC：就信用报告错误提出争议</w:t>
        </w:r>
      </w:hyperlink>
      <w:r>
        <w:rPr>
          <w:lang w:val="zh-CN"/>
        </w:rPr>
        <w:t xml:space="preserve">。</w:t>
      </w:r>
    </w:p>
    <w:bookmarkEnd w:id="693"/>
    <w:bookmarkStart w:id="695" w:name="doc-e8c442dc732e--8-身份盗用按事件生成恢复步骤"/>
    <w:p>
      <w:pPr>
        <w:pStyle w:val="Heading2"/>
      </w:pPr>
      <w:r>
        <w:rPr>
          <w:lang w:val="zh-CN"/>
        </w:rPr>
        <w:t xml:space="preserve">8. </w:t>
      </w:r>
      <w:r>
        <w:rPr>
          <w:rFonts w:hint="eastAsia"/>
          <w:lang w:val="zh-CN"/>
        </w:rPr>
        <w:t xml:space="preserve">身份盗用按事件生成恢复步骤</w:t>
      </w:r>
    </w:p>
    <w:p>
      <w:pPr>
        <w:pStyle w:val="FirstParagraph"/>
      </w:pPr>
      <w:hyperlink r:id="rId687">
        <w:r>
          <w:rPr>
            <w:rStyle w:val="Hyperlink"/>
            <w:rFonts w:hint="eastAsia"/>
            <w:lang w:val="zh-CN"/>
          </w:rPr>
          <w:t xml:space="preserve">身份盗用举报与恢复（IdentityTheft.gov）</w:t>
        </w:r>
      </w:hyperlink>
      <w:r>
        <w:rPr>
          <w:rFonts w:hint="eastAsia"/>
          <w:lang w:val="zh-CN"/>
        </w:rPr>
        <w:t xml:space="preserve">可协助生成身份盗用报告和恢复计划。填写真实事实，保存报告及相关信件，并分别联系受影响机构。</w:t>
      </w:r>
    </w:p>
    <w:p>
      <w:pPr>
        <w:pStyle w:val="BodyText"/>
      </w:pPr>
      <w:r>
        <w:rPr>
          <w:rFonts w:hint="eastAsia"/>
          <w:b/>
          <w:bCs/>
          <w:lang w:val="zh-CN"/>
        </w:rPr>
        <w:t xml:space="preserve">直接开始：</w:t>
      </w:r>
      <w:r>
        <w:rPr>
          <w:lang w:val="zh-CN"/>
        </w:rPr>
        <w:t xml:space="preserve"> </w:t>
      </w:r>
      <w:hyperlink r:id="rId694">
        <w:r>
          <w:rPr>
            <w:rStyle w:val="Hyperlink"/>
            <w:rFonts w:hint="eastAsia"/>
            <w:lang w:val="zh-CN"/>
          </w:rPr>
          <w:t xml:space="preserve">IdentityTheft.gov：举报身份盗用并取得恢复计划</w:t>
        </w:r>
      </w:hyperlink>
      <w:r>
        <w:rPr>
          <w:lang w:val="zh-CN"/>
        </w:rPr>
        <w:t xml:space="preserve">。</w:t>
      </w:r>
    </w:p>
    <w:p>
      <w:pPr>
        <w:pStyle w:val="BodyText"/>
      </w:pPr>
      <w:r>
        <w:rPr>
          <w:rFonts w:hint="eastAsia"/>
          <w:lang w:val="zh-CN"/>
        </w:rPr>
        <w:t xml:space="preserve">如果资金正被转走，先从可信设备联系金融机构处理，不必等完成所有报告后才行动。官方流程也不保证所有损失都会赔付。</w:t>
      </w:r>
    </w:p>
    <w:bookmarkEnd w:id="695"/>
    <w:bookmarkStart w:id="696" w:name="doc-e8c442dc732e--9-先区分哪一层受影响"/>
    <w:p>
      <w:pPr>
        <w:pStyle w:val="Heading2"/>
      </w:pPr>
      <w:r>
        <w:rPr>
          <w:lang w:val="zh-CN"/>
        </w:rPr>
        <w:t xml:space="preserve">9. </w:t>
      </w:r>
      <w:r>
        <w:rPr>
          <w:rFonts w:hint="eastAsia"/>
          <w:lang w:val="zh-CN"/>
        </w:rPr>
        <w:t xml:space="preserve">先区分哪一层受影响</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情况</w:t>
            </w:r>
          </w:p>
        </w:tc>
        <w:tc>
          <w:tcPr/>
          <w:p>
            <w:pPr>
              <w:pStyle w:val="Compact"/>
            </w:pPr>
            <w:r>
              <w:rPr>
                <w:rFonts w:hint="eastAsia"/>
                <w:lang w:val="zh-CN"/>
              </w:rPr>
              <w:t xml:space="preserve">主要处理方向</w:t>
            </w:r>
          </w:p>
        </w:tc>
      </w:tr>
      <w:tr>
        <w:tc>
          <w:tcPr/>
          <w:p>
            <w:pPr>
              <w:pStyle w:val="Compact"/>
            </w:pPr>
            <w:r>
              <w:rPr>
                <w:rFonts w:hint="eastAsia"/>
                <w:lang w:val="zh-CN"/>
              </w:rPr>
              <w:t xml:space="preserve">卡号盗刷</w:t>
            </w:r>
          </w:p>
        </w:tc>
        <w:tc>
          <w:tcPr/>
          <w:p>
            <w:pPr>
              <w:pStyle w:val="Compact"/>
            </w:pPr>
            <w:r>
              <w:rPr>
                <w:rFonts w:hint="eastAsia"/>
                <w:lang w:val="zh-CN"/>
              </w:rPr>
              <w:t xml:space="preserve">发卡行挂失、交易争议和后续账单检查</w:t>
            </w:r>
          </w:p>
        </w:tc>
      </w:tr>
      <w:tr>
        <w:tc>
          <w:tcPr/>
          <w:p>
            <w:pPr>
              <w:pStyle w:val="Compact"/>
            </w:pPr>
            <w:r>
              <w:rPr>
                <w:rFonts w:hint="eastAsia"/>
                <w:lang w:val="zh-CN"/>
              </w:rPr>
              <w:t xml:space="preserve">邮箱或银行账户被接管</w:t>
            </w:r>
          </w:p>
        </w:tc>
        <w:tc>
          <w:tcPr/>
          <w:p>
            <w:pPr>
              <w:pStyle w:val="Compact"/>
            </w:pPr>
            <w:r>
              <w:rPr>
                <w:rFonts w:hint="eastAsia"/>
                <w:lang w:val="zh-CN"/>
              </w:rPr>
              <w:t xml:space="preserve">控制恢复入口、终止陌生会话、撤销异常授权</w:t>
            </w:r>
          </w:p>
        </w:tc>
      </w:tr>
      <w:tr>
        <w:tc>
          <w:tcPr/>
          <w:p>
            <w:pPr>
              <w:pStyle w:val="Compact"/>
            </w:pPr>
            <w:r>
              <w:rPr>
                <w:rFonts w:hint="eastAsia"/>
                <w:lang w:val="zh-CN"/>
              </w:rPr>
              <w:t xml:space="preserve">被冒名开新账户</w:t>
            </w:r>
          </w:p>
        </w:tc>
        <w:tc>
          <w:tcPr/>
          <w:p>
            <w:pPr>
              <w:pStyle w:val="Compact"/>
            </w:pPr>
            <w:r>
              <w:rPr>
                <w:rFonts w:hint="eastAsia"/>
                <w:lang w:val="zh-CN"/>
              </w:rPr>
              <w:t xml:space="preserve">相关机构、信用报告与身份盗用恢复流程</w:t>
            </w:r>
          </w:p>
        </w:tc>
      </w:tr>
      <w:tr>
        <w:tc>
          <w:tcPr/>
          <w:p>
            <w:pPr>
              <w:pStyle w:val="Compact"/>
            </w:pPr>
            <w:r>
              <w:rPr>
                <w:rFonts w:hint="eastAsia"/>
                <w:lang w:val="zh-CN"/>
              </w:rPr>
              <w:t xml:space="preserve">冒名报税</w:t>
            </w:r>
          </w:p>
        </w:tc>
        <w:tc>
          <w:tcPr/>
          <w:p>
            <w:pPr>
              <w:pStyle w:val="Compact"/>
            </w:pPr>
            <w:r>
              <w:rPr>
                <w:lang w:val="zh-CN"/>
              </w:rPr>
              <w:t xml:space="preserve">IRS </w:t>
            </w:r>
            <w:r>
              <w:rPr>
                <w:rFonts w:hint="eastAsia"/>
                <w:lang w:val="zh-CN"/>
              </w:rPr>
              <w:t xml:space="preserve">适用的身份验证和税务处理程序</w:t>
            </w:r>
          </w:p>
        </w:tc>
      </w:tr>
    </w:tbl>
    <w:p>
      <w:pPr>
        <w:pStyle w:val="BodyText"/>
      </w:pPr>
      <w:r>
        <w:rPr>
          <w:rFonts w:hint="eastAsia"/>
          <w:lang w:val="zh-CN"/>
        </w:rPr>
        <w:t xml:space="preserve">同一事件可能同时涉及多层。换卡不会自动修好已被接管的邮箱。</w:t>
      </w:r>
    </w:p>
    <w:p>
      <w:pPr>
        <w:pStyle w:val="BodyText"/>
      </w:pPr>
      <w:r>
        <w:rPr>
          <w:rFonts w:hint="eastAsia"/>
          <w:b/>
          <w:bCs/>
          <w:lang w:val="zh-CN"/>
        </w:rPr>
        <w:t xml:space="preserve">恢复入口：</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681">
        <w:r>
          <w:rPr>
            <w:rStyle w:val="Hyperlink"/>
            <w:rFonts w:hint="eastAsia"/>
            <w:lang w:val="zh-CN"/>
          </w:rPr>
          <w:t xml:space="preserve">FTC：信用冻结与欺诈警示</w:t>
        </w:r>
      </w:hyperlink>
      <w:r>
        <w:rPr>
          <w:lang w:val="zh-CN"/>
        </w:rPr>
        <w:t xml:space="preserve"> </w:t>
      </w:r>
      <w:r>
        <w:rPr>
          <w:lang w:val="zh-CN"/>
        </w:rPr>
        <w:t xml:space="preserve">·</w:t>
      </w:r>
      <w:r>
        <w:rPr>
          <w:lang w:val="zh-CN"/>
        </w:rPr>
        <w:t xml:space="preserve"> </w:t>
      </w:r>
      <w:hyperlink r:id="rId502">
        <w:r>
          <w:rPr>
            <w:rStyle w:val="Hyperlink"/>
            <w:rFonts w:hint="eastAsia"/>
            <w:lang w:val="zh-CN"/>
          </w:rPr>
          <w:t xml:space="preserve">IRS：税务身份盗用处理入口</w:t>
        </w:r>
      </w:hyperlink>
      <w:r>
        <w:rPr>
          <w:lang w:val="zh-CN"/>
        </w:rPr>
        <w:t xml:space="preserve">。</w:t>
      </w:r>
    </w:p>
    <w:bookmarkEnd w:id="696"/>
    <w:bookmarkStart w:id="697" w:name="doc-e8c442dc732e--10-税务身份保护独立维护"/>
    <w:p>
      <w:pPr>
        <w:pStyle w:val="Heading2"/>
      </w:pPr>
      <w:r>
        <w:rPr>
          <w:lang w:val="zh-CN"/>
        </w:rPr>
        <w:t xml:space="preserve">10. </w:t>
      </w:r>
      <w:r>
        <w:rPr>
          <w:rFonts w:hint="eastAsia"/>
          <w:lang w:val="zh-CN"/>
        </w:rPr>
        <w:t xml:space="preserve">税务身份保护独立维护</w:t>
      </w:r>
    </w:p>
    <w:p>
      <w:pPr>
        <w:pStyle w:val="FirstParagraph"/>
      </w:pPr>
      <w:r>
        <w:rPr>
          <w:lang w:val="zh-CN"/>
        </w:rPr>
        <w:t xml:space="preserve">IRS </w:t>
      </w:r>
      <w:r>
        <w:rPr>
          <w:rFonts w:hint="eastAsia"/>
          <w:lang w:val="zh-CN"/>
        </w:rPr>
        <w:t xml:space="preserve">身份保护码（IP</w:t>
      </w:r>
      <w:r>
        <w:rPr>
          <w:lang w:val="zh-CN"/>
        </w:rPr>
        <w:t xml:space="preserve"> </w:t>
      </w:r>
      <w:r>
        <w:rPr>
          <w:rFonts w:hint="eastAsia"/>
          <w:lang w:val="zh-CN"/>
        </w:rPr>
        <w:t xml:space="preserve">PIN）的申请、日历年有效性与当前一次性加入选项见</w:t>
      </w:r>
      <w:hyperlink w:anchor="doc-0a01767de5ba">
        <w:r>
          <w:rPr>
            <w:rStyle w:val="Hyperlink"/>
            <w:rFonts w:hint="eastAsia"/>
            <w:lang w:val="zh-CN"/>
          </w:rPr>
          <w:t xml:space="preserve">第</w:t>
        </w:r>
        <w:r>
          <w:rPr>
            <w:rStyle w:val="Hyperlink"/>
            <w:lang w:val="zh-CN"/>
          </w:rPr>
          <w:t xml:space="preserve"> 11 </w:t>
        </w:r>
        <w:r>
          <w:rPr>
            <w:rStyle w:val="Hyperlink"/>
            <w:rFonts w:hint="eastAsia"/>
            <w:lang w:val="zh-CN"/>
          </w:rPr>
          <w:t xml:space="preserve">章</w:t>
        </w:r>
      </w:hyperlink>
      <w:r>
        <w:rPr>
          <w:rFonts w:hint="eastAsia"/>
          <w:lang w:val="zh-CN"/>
        </w:rPr>
        <w:t xml:space="preserve">。申请后，把当年有效码的取得方式纳入报税流程。</w:t>
      </w:r>
    </w:p>
    <w:p>
      <w:pPr>
        <w:pStyle w:val="BodyText"/>
      </w:pPr>
      <w:r>
        <w:rPr>
          <w:rFonts w:hint="eastAsia"/>
          <w:b/>
          <w:bCs/>
          <w:lang w:val="zh-CN"/>
        </w:rPr>
        <w:t xml:space="preserve">办理入口：</w:t>
      </w:r>
      <w:r>
        <w:rPr>
          <w:lang w:val="zh-CN"/>
        </w:rPr>
        <w:t xml:space="preserve"> </w:t>
      </w:r>
      <w:hyperlink r:id="rId500">
        <w:r>
          <w:rPr>
            <w:rStyle w:val="Hyperlink"/>
            <w:rFonts w:hint="eastAsia"/>
            <w:lang w:val="zh-CN"/>
          </w:rPr>
          <w:t xml:space="preserve">IRS：申请身份保护码</w:t>
        </w:r>
      </w:hyperlink>
      <w:r>
        <w:rPr>
          <w:lang w:val="zh-CN"/>
        </w:rPr>
        <w:t xml:space="preserve">。</w:t>
      </w:r>
    </w:p>
    <w:p>
      <w:pPr>
        <w:pStyle w:val="BodyText"/>
      </w:pPr>
      <w:r>
        <w:rPr>
          <w:rFonts w:hint="eastAsia"/>
          <w:lang w:val="zh-CN"/>
        </w:rPr>
        <w:t xml:space="preserve">不要在共享清单中明文记录有效码，或向声称帮助核验账户的陌生人提供。</w:t>
      </w:r>
    </w:p>
    <w:bookmarkEnd w:id="697"/>
    <w:bookmarkStart w:id="700" w:name="doc-e8c442dc732e--11-手机丢失后不要只想着补卡"/>
    <w:p>
      <w:pPr>
        <w:pStyle w:val="Heading2"/>
      </w:pPr>
      <w:r>
        <w:rPr>
          <w:lang w:val="zh-CN"/>
        </w:rPr>
        <w:t xml:space="preserve">11. </w:t>
      </w:r>
      <w:r>
        <w:rPr>
          <w:rFonts w:hint="eastAsia"/>
          <w:lang w:val="zh-CN"/>
        </w:rPr>
        <w:t xml:space="preserve">手机丢失后不要只想着补卡</w:t>
      </w:r>
    </w:p>
    <w:p>
      <w:pPr>
        <w:pStyle w:val="FirstParagraph"/>
      </w:pPr>
      <w:r>
        <w:rPr>
          <w:rFonts w:hint="eastAsia"/>
          <w:lang w:val="zh-CN"/>
        </w:rPr>
        <w:t xml:space="preserve">用可信设备进入服务商的遗失设备流程，联系运营商保护号码，并检查邮箱、支付和金融账户。根据设备暴露程度处理会话与凭据，记录被盗时间及异常通知。</w:t>
      </w:r>
    </w:p>
    <w:p>
      <w:pPr>
        <w:pStyle w:val="BodyText"/>
      </w:pPr>
      <w:r>
        <w:rPr>
          <w:rFonts w:hint="eastAsia"/>
          <w:lang w:val="zh-CN"/>
        </w:rPr>
        <w:t xml:space="preserve">远程锁定、定位与抹除的条件和后果不同，应按设备官方说明操作；不要为了收到一条所谓“找回手机”短信而输入账户凭据。</w:t>
      </w:r>
    </w:p>
    <w:p>
      <w:pPr>
        <w:pStyle w:val="BodyText"/>
      </w:pPr>
      <w:r>
        <w:rPr>
          <w:rFonts w:hint="eastAsia"/>
          <w:b/>
          <w:bCs/>
          <w:lang w:val="zh-CN"/>
        </w:rPr>
        <w:t xml:space="preserve">设备入口：</w:t>
      </w:r>
      <w:r>
        <w:rPr>
          <w:lang w:val="zh-CN"/>
        </w:rPr>
        <w:t xml:space="preserve"> </w:t>
      </w:r>
      <w:hyperlink r:id="rId698">
        <w:r>
          <w:rPr>
            <w:rStyle w:val="Hyperlink"/>
            <w:rFonts w:hint="eastAsia"/>
            <w:lang w:val="zh-CN"/>
          </w:rPr>
          <w:t xml:space="preserve">Apple：iPhone或iPad遗失、被盗后的处理</w:t>
        </w:r>
      </w:hyperlink>
      <w:r>
        <w:rPr>
          <w:lang w:val="zh-CN"/>
        </w:rPr>
        <w:t xml:space="preserve"> </w:t>
      </w:r>
      <w:r>
        <w:rPr>
          <w:lang w:val="zh-CN"/>
        </w:rPr>
        <w:t xml:space="preserve">·</w:t>
      </w:r>
      <w:r>
        <w:rPr>
          <w:lang w:val="zh-CN"/>
        </w:rPr>
        <w:t xml:space="preserve"> </w:t>
      </w:r>
      <w:hyperlink r:id="rId699">
        <w:r>
          <w:rPr>
            <w:rStyle w:val="Hyperlink"/>
            <w:rFonts w:hint="eastAsia"/>
            <w:lang w:val="zh-CN"/>
          </w:rPr>
          <w:t xml:space="preserve">Google：设备查找中心</w:t>
        </w:r>
      </w:hyperlink>
      <w:r>
        <w:rPr>
          <w:lang w:val="zh-CN"/>
        </w:rPr>
        <w:t xml:space="preserve">。</w:t>
      </w:r>
    </w:p>
    <w:bookmarkEnd w:id="700"/>
    <w:bookmarkStart w:id="702" w:name="doc-e8c442dc732e--12-异常停机可能涉及号码被转移"/>
    <w:p>
      <w:pPr>
        <w:pStyle w:val="Heading2"/>
      </w:pPr>
      <w:r>
        <w:rPr>
          <w:lang w:val="zh-CN"/>
        </w:rPr>
        <w:t xml:space="preserve">12. </w:t>
      </w:r>
      <w:r>
        <w:rPr>
          <w:rFonts w:hint="eastAsia"/>
          <w:lang w:val="zh-CN"/>
        </w:rPr>
        <w:t xml:space="preserve">异常停机可能涉及号码被转移</w:t>
      </w:r>
    </w:p>
    <w:p>
      <w:pPr>
        <w:pStyle w:val="FirstParagraph"/>
      </w:pPr>
      <w:r>
        <w:rPr>
          <w:rFonts w:hint="eastAsia"/>
          <w:lang w:val="zh-CN"/>
        </w:rPr>
        <w:t xml:space="preserve">手机突然失去服务，也可能是普通网络故障；若同时出现换卡、转号或账户重置通知，应立即通过独立渠道联系运营商核实。</w:t>
      </w:r>
    </w:p>
    <w:p>
      <w:pPr>
        <w:pStyle w:val="BodyText"/>
      </w:pPr>
      <w:r>
        <w:rPr>
          <w:rFonts w:hint="eastAsia"/>
          <w:lang w:val="zh-CN"/>
        </w:rPr>
        <w:t xml:space="preserve">确认被盗用后，处理号码、邮箱和金融账户的关联风险，不能只等待新</w:t>
      </w:r>
      <w:r>
        <w:rPr>
          <w:lang w:val="zh-CN"/>
        </w:rPr>
        <w:t xml:space="preserve"> SIM </w:t>
      </w:r>
      <w:r>
        <w:rPr>
          <w:rFonts w:hint="eastAsia"/>
          <w:lang w:val="zh-CN"/>
        </w:rPr>
        <w:t xml:space="preserve">卡寄到。事先查看运营商提供的账户密码及号码转出保护选项。</w:t>
      </w:r>
    </w:p>
    <w:p>
      <w:pPr>
        <w:pStyle w:val="BodyText"/>
      </w:pPr>
      <w:r>
        <w:rPr>
          <w:rFonts w:hint="eastAsia"/>
          <w:b/>
          <w:bCs/>
          <w:lang w:val="zh-CN"/>
        </w:rPr>
        <w:t xml:space="preserve">继续看：</w:t>
      </w:r>
      <w:r>
        <w:rPr>
          <w:lang w:val="zh-CN"/>
        </w:rPr>
        <w:t xml:space="preserve"> </w:t>
      </w:r>
      <w:hyperlink r:id="rId701">
        <w:r>
          <w:rPr>
            <w:rStyle w:val="Hyperlink"/>
            <w:rFonts w:hint="eastAsia"/>
            <w:lang w:val="zh-CN"/>
          </w:rPr>
          <w:t xml:space="preserve">FTC：手机卡转移诈骗</w:t>
        </w:r>
      </w:hyperlink>
      <w:r>
        <w:rPr>
          <w:rFonts w:hint="eastAsia"/>
          <w:lang w:val="zh-CN"/>
        </w:rPr>
        <w:t xml:space="preserve">；具体号码锁定、号码转出保护码或转移锁定以自己的运营商官方页面为准。</w:t>
      </w:r>
    </w:p>
    <w:bookmarkEnd w:id="702"/>
    <w:bookmarkStart w:id="703" w:name="doc-e8c442dc732e--13-保留关键通知"/>
    <w:p>
      <w:pPr>
        <w:pStyle w:val="Heading2"/>
      </w:pPr>
      <w:r>
        <w:rPr>
          <w:lang w:val="zh-CN"/>
        </w:rPr>
        <w:t xml:space="preserve">13. </w:t>
      </w:r>
      <w:r>
        <w:rPr>
          <w:rFonts w:hint="eastAsia"/>
          <w:lang w:val="zh-CN"/>
        </w:rPr>
        <w:t xml:space="preserve">保留关键通知</w:t>
      </w:r>
    </w:p>
    <w:p>
      <w:pPr>
        <w:pStyle w:val="FirstParagraph"/>
      </w:pPr>
      <w:r>
        <w:rPr>
          <w:rFonts w:hint="eastAsia"/>
          <w:lang w:val="zh-CN"/>
        </w:rPr>
        <w:t xml:space="preserve">按服务支持情况开启新设备登录、凭据变化、新收款人、外部转账及联系方式修改提醒。通知送达的邮箱和号码本身也需保护。</w:t>
      </w:r>
    </w:p>
    <w:p>
      <w:pPr>
        <w:pStyle w:val="BodyText"/>
      </w:pPr>
      <w:r>
        <w:rPr>
          <w:rFonts w:hint="eastAsia"/>
          <w:lang w:val="zh-CN"/>
        </w:rPr>
        <w:t xml:space="preserve">提醒不等于防止交易发生。定期看账单和账户记录，避免攻击者修改通知后长期未被发现。</w:t>
      </w:r>
    </w:p>
    <w:p>
      <w:pPr>
        <w:pStyle w:val="BodyText"/>
      </w:pPr>
      <w:r>
        <w:rPr>
          <w:rFonts w:hint="eastAsia"/>
          <w:lang w:val="zh-CN"/>
        </w:rPr>
        <w:t xml:space="preserve">发现异常，立即通过银行正式欺诈处理渠道联系。</w:t>
      </w:r>
    </w:p>
    <w:bookmarkEnd w:id="703"/>
    <w:bookmarkStart w:id="704" w:name="doc-e8c442dc732e--14-电汇用独立通道确认"/>
    <w:p>
      <w:pPr>
        <w:pStyle w:val="Heading2"/>
      </w:pPr>
      <w:r>
        <w:rPr>
          <w:lang w:val="zh-CN"/>
        </w:rPr>
        <w:t xml:space="preserve">14. </w:t>
      </w:r>
      <w:r>
        <w:rPr>
          <w:rFonts w:hint="eastAsia"/>
          <w:lang w:val="zh-CN"/>
        </w:rPr>
        <w:t xml:space="preserve">电汇用独立通道确认</w:t>
      </w:r>
    </w:p>
    <w:p>
      <w:pPr>
        <w:pStyle w:val="FirstParagraph"/>
      </w:pPr>
      <w:r>
        <w:rPr>
          <w:rFonts w:hint="eastAsia"/>
          <w:lang w:val="zh-CN"/>
        </w:rPr>
        <w:t xml:space="preserve">购房、装修、律师代管资金或其他大额付款，沿</w:t>
      </w:r>
      <w:hyperlink w:anchor="doc-de4c98dcfcbc">
        <w:r>
          <w:rPr>
            <w:rStyle w:val="Hyperlink"/>
            <w:rFonts w:hint="eastAsia"/>
            <w:lang w:val="zh-CN"/>
          </w:rPr>
          <w:t xml:space="preserve">第</w:t>
        </w:r>
        <w:r>
          <w:rPr>
            <w:rStyle w:val="Hyperlink"/>
            <w:lang w:val="zh-CN"/>
          </w:rPr>
          <w:t xml:space="preserve"> 13 </w:t>
        </w:r>
        <w:r>
          <w:rPr>
            <w:rStyle w:val="Hyperlink"/>
            <w:rFonts w:hint="eastAsia"/>
            <w:lang w:val="zh-CN"/>
          </w:rPr>
          <w:t xml:space="preserve">章</w:t>
        </w:r>
      </w:hyperlink>
      <w:r>
        <w:rPr>
          <w:rFonts w:hint="eastAsia"/>
          <w:lang w:val="zh-CN"/>
        </w:rPr>
        <w:t xml:space="preserve">的独立核验流程处理。真实邮件线程也可能被接管，显示熟悉的姓名不足以证明新账户正确。</w:t>
      </w:r>
    </w:p>
    <w:p>
      <w:pPr>
        <w:pStyle w:val="BodyText"/>
      </w:pPr>
      <w:r>
        <w:rPr>
          <w:rFonts w:hint="eastAsia"/>
          <w:lang w:val="zh-CN"/>
        </w:rPr>
        <w:t xml:space="preserve">发现异常后保存原始信息，立即联系金融机构。不要继续转账来“解锁退款”。</w:t>
      </w:r>
    </w:p>
    <w:p>
      <w:pPr>
        <w:pStyle w:val="BodyText"/>
      </w:pPr>
      <w:r>
        <w:rPr>
          <w:rFonts w:hint="eastAsia"/>
          <w:b/>
          <w:bCs/>
          <w:lang w:val="zh-CN"/>
        </w:rPr>
        <w:t xml:space="preserve">报案</w:t>
      </w:r>
      <w:r>
        <w:rPr>
          <w:b/>
          <w:bCs/>
          <w:lang w:val="zh-CN"/>
        </w:rPr>
        <w:t xml:space="preserve"> / </w:t>
      </w:r>
      <w:r>
        <w:rPr>
          <w:rFonts w:hint="eastAsia"/>
          <w:b/>
          <w:bCs/>
          <w:lang w:val="zh-CN"/>
        </w:rPr>
        <w:t xml:space="preserve">追回入口：</w:t>
      </w:r>
      <w:r>
        <w:rPr>
          <w:lang w:val="zh-CN"/>
        </w:rPr>
        <w:t xml:space="preserve"> </w:t>
      </w:r>
      <w:hyperlink r:id="rId614">
        <w:r>
          <w:rPr>
            <w:rStyle w:val="Hyperlink"/>
            <w:lang w:val="zh-CN"/>
          </w:rPr>
          <w:t xml:space="preserve">FBI </w:t>
        </w:r>
        <w:r>
          <w:rPr>
            <w:rStyle w:val="Hyperlink"/>
            <w:rFonts w:hint="eastAsia"/>
            <w:lang w:val="zh-CN"/>
          </w:rPr>
          <w:t xml:space="preserve">IC3：商业邮件诈骗</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w:t>
      </w:r>
    </w:p>
    <w:bookmarkEnd w:id="704"/>
    <w:bookmarkStart w:id="705" w:name="doc-e8c442dc732e--15-共享访问与法律授权分开"/>
    <w:p>
      <w:pPr>
        <w:pStyle w:val="Heading2"/>
      </w:pPr>
      <w:r>
        <w:rPr>
          <w:lang w:val="zh-CN"/>
        </w:rPr>
        <w:t xml:space="preserve">15. </w:t>
      </w:r>
      <w:r>
        <w:rPr>
          <w:rFonts w:hint="eastAsia"/>
          <w:lang w:val="zh-CN"/>
        </w:rPr>
        <w:t xml:space="preserve">共享访问与法律授权分开</w:t>
      </w:r>
    </w:p>
    <w:p>
      <w:pPr>
        <w:pStyle w:val="FirstParagraph"/>
      </w:pPr>
      <w:r>
        <w:rPr>
          <w:rFonts w:hint="eastAsia"/>
          <w:lang w:val="zh-CN"/>
        </w:rPr>
        <w:t xml:space="preserve">支持时使用受控共享、代理权限或紧急访问功能。金融机构授权用户、财务代理人与能登录账户的人不是同一个概念。</w:t>
      </w:r>
    </w:p>
    <w:p>
      <w:pPr>
        <w:pStyle w:val="BodyText"/>
      </w:pPr>
      <w:r>
        <w:rPr>
          <w:rFonts w:hint="eastAsia"/>
          <w:lang w:val="zh-CN"/>
        </w:rPr>
        <w:t xml:space="preserve">获得密码不代表有权代表失能或死亡者处分财产。法律文件和机构流程见</w:t>
      </w:r>
      <w:hyperlink w:anchor="doc-22092d8266ca">
        <w:r>
          <w:rPr>
            <w:rStyle w:val="Hyperlink"/>
            <w:rFonts w:hint="eastAsia"/>
            <w:lang w:val="zh-CN"/>
          </w:rPr>
          <w:t xml:space="preserve">第</w:t>
        </w:r>
        <w:r>
          <w:rPr>
            <w:rStyle w:val="Hyperlink"/>
            <w:lang w:val="zh-CN"/>
          </w:rPr>
          <w:t xml:space="preserve"> 10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权限参考：</w:t>
      </w:r>
      <w:r>
        <w:rPr>
          <w:lang w:val="zh-CN"/>
        </w:rPr>
        <w:t xml:space="preserve"> </w:t>
      </w:r>
      <w:hyperlink r:id="rId452">
        <w:r>
          <w:rPr>
            <w:rStyle w:val="Hyperlink"/>
            <w:rFonts w:hint="eastAsia"/>
            <w:lang w:val="zh-CN"/>
          </w:rPr>
          <w:t xml:space="preserve">CFPB：授权委托书是什么</w:t>
        </w:r>
      </w:hyperlink>
      <w:r>
        <w:rPr>
          <w:lang w:val="zh-CN"/>
        </w:rPr>
        <w:t xml:space="preserve"> </w:t>
      </w:r>
      <w:r>
        <w:rPr>
          <w:lang w:val="zh-CN"/>
        </w:rPr>
        <w:t xml:space="preserve">·</w:t>
      </w:r>
      <w:r>
        <w:rPr>
          <w:lang w:val="zh-CN"/>
        </w:rPr>
        <w:t xml:space="preserve"> </w:t>
      </w:r>
      <w:hyperlink r:id="rId303">
        <w:r>
          <w:rPr>
            <w:rStyle w:val="Hyperlink"/>
            <w:rFonts w:hint="eastAsia"/>
            <w:lang w:val="zh-CN"/>
          </w:rPr>
          <w:t xml:space="preserve">HHS：医疗资料代理人</w:t>
        </w:r>
      </w:hyperlink>
      <w:r>
        <w:rPr>
          <w:lang w:val="zh-CN"/>
        </w:rPr>
        <w:t xml:space="preserve">。</w:t>
      </w:r>
    </w:p>
    <w:bookmarkEnd w:id="705"/>
    <w:bookmarkStart w:id="706" w:name="doc-e8c442dc732e--16-清理敏感文件的共享范围"/>
    <w:p>
      <w:pPr>
        <w:pStyle w:val="Heading2"/>
      </w:pPr>
      <w:r>
        <w:rPr>
          <w:lang w:val="zh-CN"/>
        </w:rPr>
        <w:t xml:space="preserve">16. </w:t>
      </w:r>
      <w:r>
        <w:rPr>
          <w:rFonts w:hint="eastAsia"/>
          <w:lang w:val="zh-CN"/>
        </w:rPr>
        <w:t xml:space="preserve">清理敏感文件的共享范围</w:t>
      </w:r>
    </w:p>
    <w:p>
      <w:pPr>
        <w:pStyle w:val="FirstParagraph"/>
      </w:pPr>
      <w:r>
        <w:rPr>
          <w:rFonts w:hint="eastAsia"/>
          <w:lang w:val="zh-CN"/>
        </w:rPr>
        <w:t xml:space="preserve">检查相册、云盘和聊天里存放的证件、税表、病历与银行文件：谁能看、旧设备能否访问、共享链接是否长期公开。</w:t>
      </w:r>
    </w:p>
    <w:p>
      <w:pPr>
        <w:pStyle w:val="BodyText"/>
      </w:pPr>
      <w:r>
        <w:rPr>
          <w:rFonts w:hint="eastAsia"/>
          <w:lang w:val="zh-CN"/>
        </w:rPr>
        <w:t xml:space="preserve">删除前确认必要资料已有受保护备份。提交给专业机构时优先使用其安全上传方式，只提供必要信息。</w:t>
      </w:r>
    </w:p>
    <w:p>
      <w:pPr>
        <w:pStyle w:val="BodyText"/>
      </w:pPr>
      <w:r>
        <w:rPr>
          <w:rFonts w:hint="eastAsia"/>
          <w:b/>
          <w:bCs/>
          <w:lang w:val="zh-CN"/>
        </w:rPr>
        <w:t xml:space="preserve">数字安全参考：</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。文件分享遵循最少必要访问，不把公开链接当长期档案。</w:t>
      </w:r>
    </w:p>
    <w:bookmarkEnd w:id="706"/>
    <w:bookmarkStart w:id="708" w:name="doc-e8c442dc732e--17-公共网络下更要注意登录入口"/>
    <w:p>
      <w:pPr>
        <w:pStyle w:val="Heading2"/>
      </w:pPr>
      <w:r>
        <w:rPr>
          <w:lang w:val="zh-CN"/>
        </w:rPr>
        <w:t xml:space="preserve">17. </w:t>
      </w:r>
      <w:r>
        <w:rPr>
          <w:rFonts w:hint="eastAsia"/>
          <w:lang w:val="zh-CN"/>
        </w:rPr>
        <w:t xml:space="preserve">公共网络下更要注意登录入口</w:t>
      </w:r>
    </w:p>
    <w:p>
      <w:pPr>
        <w:pStyle w:val="FirstParagraph"/>
      </w:pPr>
      <w:r>
        <w:rPr>
          <w:rFonts w:hint="eastAsia"/>
          <w:lang w:val="zh-CN"/>
        </w:rPr>
        <w:t xml:space="preserve">使用自己的受更新保护的设备，确认网络名称与实际登录网站。不接受莫名其妙的证书警告，不在公共电脑上处理高敏感事务。</w:t>
      </w:r>
    </w:p>
    <w:p>
      <w:pPr>
        <w:pStyle w:val="BodyText"/>
      </w:pPr>
      <w:r>
        <w:rPr>
          <w:rFonts w:hint="eastAsia"/>
          <w:lang w:val="zh-CN"/>
        </w:rPr>
        <w:t xml:space="preserve">网页使用</w:t>
      </w:r>
      <w:r>
        <w:rPr>
          <w:lang w:val="zh-CN"/>
        </w:rPr>
        <w:t xml:space="preserve"> HTTPS </w:t>
      </w:r>
      <w:r>
        <w:rPr>
          <w:rFonts w:hint="eastAsia"/>
          <w:lang w:val="zh-CN"/>
        </w:rPr>
        <w:t xml:space="preserve">不证明商家可信；虚假网站也可以有加密连接。不要把安装一个网络工具当作足以消除钓鱼、设备解锁或屏幕窥视风险。</w:t>
      </w:r>
    </w:p>
    <w:p>
      <w:pPr>
        <w:pStyle w:val="BodyText"/>
      </w:pPr>
      <w:r>
        <w:rPr>
          <w:rFonts w:hint="eastAsia"/>
          <w:b/>
          <w:bCs/>
          <w:lang w:val="zh-CN"/>
        </w:rPr>
        <w:t xml:space="preserve">继续看：</w:t>
      </w:r>
      <w:r>
        <w:rPr>
          <w:lang w:val="zh-CN"/>
        </w:rPr>
        <w:t xml:space="preserve"> </w:t>
      </w:r>
      <w:hyperlink r:id="rId707">
        <w:r>
          <w:rPr>
            <w:rStyle w:val="Hyperlink"/>
            <w:rFonts w:hint="eastAsia"/>
            <w:lang w:val="zh-CN"/>
          </w:rPr>
          <w:t xml:space="preserve">FTC：公共无线网络安全</w:t>
        </w:r>
      </w:hyperlink>
      <w:r>
        <w:rPr>
          <w:lang w:val="zh-CN"/>
        </w:rPr>
        <w:t xml:space="preserve">。</w:t>
      </w:r>
    </w:p>
    <w:bookmarkEnd w:id="708"/>
    <w:bookmarkStart w:id="710" w:name="doc-e8c442dc732e--18-设备锁定加密和更新一起检查"/>
    <w:p>
      <w:pPr>
        <w:pStyle w:val="Heading2"/>
      </w:pPr>
      <w:r>
        <w:rPr>
          <w:lang w:val="zh-CN"/>
        </w:rPr>
        <w:t xml:space="preserve">18. </w:t>
      </w:r>
      <w:r>
        <w:rPr>
          <w:rFonts w:hint="eastAsia"/>
          <w:lang w:val="zh-CN"/>
        </w:rPr>
        <w:t xml:space="preserve">设备锁定、加密和更新一起检查</w:t>
      </w:r>
    </w:p>
    <w:p>
      <w:pPr>
        <w:pStyle w:val="FirstParagraph"/>
      </w:pPr>
      <w:r>
        <w:rPr>
          <w:rFonts w:hint="eastAsia"/>
          <w:lang w:val="zh-CN"/>
        </w:rPr>
        <w:t xml:space="preserve">查看设备官方设置，确认屏幕锁、存储加密、系统更新和遗失设备功能是否启用，恢复密钥能否取得。不同设备、版本和组织管理政策可能不同，不能仅因“是新手机”就跳过确认。</w:t>
      </w:r>
    </w:p>
    <w:p>
      <w:pPr>
        <w:pStyle w:val="BodyText"/>
      </w:pPr>
      <w:r>
        <w:rPr>
          <w:rFonts w:hint="eastAsia"/>
          <w:lang w:val="zh-CN"/>
        </w:rPr>
        <w:t xml:space="preserve">工作设备与资料遵循雇主政策，不复制到私人云盘作为家庭备份。</w:t>
      </w:r>
    </w:p>
    <w:p>
      <w:pPr>
        <w:pStyle w:val="BodyText"/>
      </w:pPr>
      <w:r>
        <w:rPr>
          <w:rFonts w:hint="eastAsia"/>
          <w:b/>
          <w:bCs/>
          <w:lang w:val="zh-CN"/>
        </w:rPr>
        <w:t xml:space="preserve">继续看：</w:t>
      </w:r>
      <w:r>
        <w:rPr>
          <w:lang w:val="zh-CN"/>
        </w:rPr>
        <w:t xml:space="preserve"> </w:t>
      </w:r>
      <w:hyperlink r:id="rId709">
        <w:r>
          <w:rPr>
            <w:rStyle w:val="Hyperlink"/>
            <w:rFonts w:hint="eastAsia"/>
            <w:lang w:val="zh-CN"/>
          </w:rPr>
          <w:t xml:space="preserve">CISA：更新软件</w:t>
        </w:r>
      </w:hyperlink>
      <w:r>
        <w:rPr>
          <w:rFonts w:hint="eastAsia"/>
          <w:lang w:val="zh-CN"/>
        </w:rPr>
        <w:t xml:space="preserve">。设备加密、遗失设备功能和恢复密钥则应查</w:t>
      </w:r>
      <w:r>
        <w:rPr>
          <w:lang w:val="zh-CN"/>
        </w:rPr>
        <w:t xml:space="preserve"> Apple、Google、Microsoft </w:t>
      </w:r>
      <w:r>
        <w:rPr>
          <w:rFonts w:hint="eastAsia"/>
          <w:lang w:val="zh-CN"/>
        </w:rPr>
        <w:t xml:space="preserve">或设备厂商当前官方说明。</w:t>
      </w:r>
    </w:p>
    <w:bookmarkEnd w:id="710"/>
    <w:bookmarkStart w:id="712" w:name="doc-e8c442dc732e--19-备份需要测试恢复"/>
    <w:p>
      <w:pPr>
        <w:pStyle w:val="Heading2"/>
      </w:pPr>
      <w:r>
        <w:rPr>
          <w:lang w:val="zh-CN"/>
        </w:rPr>
        <w:t xml:space="preserve">19. </w:t>
      </w:r>
      <w:r>
        <w:rPr>
          <w:rFonts w:hint="eastAsia"/>
          <w:lang w:val="zh-CN"/>
        </w:rPr>
        <w:t xml:space="preserve">备份需要测试恢复</w:t>
      </w:r>
    </w:p>
    <w:p>
      <w:pPr>
        <w:pStyle w:val="FirstParagraph"/>
      </w:pPr>
      <w:r>
        <w:rPr>
          <w:rFonts w:hint="eastAsia"/>
          <w:lang w:val="zh-CN"/>
        </w:rPr>
        <w:t xml:space="preserve">重要文件除日常副本外，保留独立、受保护且有适当历史版本的备份。同步可能同时传播误删或加密损坏，不等于所有情况下都能恢复。</w:t>
      </w:r>
    </w:p>
    <w:p>
      <w:pPr>
        <w:pStyle w:val="BodyText"/>
      </w:pPr>
      <w:r>
        <w:rPr>
          <w:rFonts w:hint="eastAsia"/>
          <w:lang w:val="zh-CN"/>
        </w:rPr>
        <w:t xml:space="preserve">定期从备份恢复一个非敏感测试文件，确认权限、密码和步骤可用。备份也要纳入隐私与保存期限管理。</w:t>
      </w:r>
    </w:p>
    <w:p>
      <w:pPr>
        <w:pStyle w:val="BodyText"/>
      </w:pPr>
      <w:r>
        <w:rPr>
          <w:rFonts w:hint="eastAsia"/>
          <w:b/>
          <w:bCs/>
          <w:lang w:val="zh-CN"/>
        </w:rPr>
        <w:t xml:space="preserve">继续看：</w:t>
      </w:r>
      <w:r>
        <w:rPr>
          <w:lang w:val="zh-CN"/>
        </w:rPr>
        <w:t xml:space="preserve"> </w:t>
      </w:r>
      <w:hyperlink r:id="rId711">
        <w:r>
          <w:rPr>
            <w:rStyle w:val="Hyperlink"/>
            <w:rFonts w:hint="eastAsia"/>
            <w:lang w:val="zh-CN"/>
          </w:rPr>
          <w:t xml:space="preserve">CISA：StopRansomware</w:t>
        </w:r>
        <w:r>
          <w:rPr>
            <w:rStyle w:val="Hyperlink"/>
            <w:lang w:val="zh-CN"/>
          </w:rPr>
          <w:t xml:space="preserve"> Guide — </w:t>
        </w:r>
        <w:r>
          <w:rPr>
            <w:rStyle w:val="Hyperlink"/>
            <w:rFonts w:hint="eastAsia"/>
            <w:lang w:val="zh-CN"/>
          </w:rPr>
          <w:t xml:space="preserve">备份、离线副本与恢复准备</w:t>
        </w:r>
      </w:hyperlink>
      <w:r>
        <w:rPr>
          <w:rFonts w:hint="eastAsia"/>
          <w:lang w:val="zh-CN"/>
        </w:rPr>
        <w:t xml:space="preserve">。家庭用户不必照搬企业架构，但“独立备份</w:t>
      </w:r>
      <w:r>
        <w:rPr>
          <w:lang w:val="zh-CN"/>
        </w:rPr>
        <w:t xml:space="preserve"> + </w:t>
      </w:r>
      <w:r>
        <w:rPr>
          <w:rFonts w:hint="eastAsia"/>
          <w:lang w:val="zh-CN"/>
        </w:rPr>
        <w:t xml:space="preserve">能恢复”这一原则可直接借鉴。</w:t>
      </w:r>
    </w:p>
    <w:bookmarkEnd w:id="712"/>
    <w:bookmarkStart w:id="713" w:name="doc-e8c442dc732e--20-数字遗产保留可接手路径"/>
    <w:p>
      <w:pPr>
        <w:pStyle w:val="Heading2"/>
      </w:pPr>
      <w:r>
        <w:rPr>
          <w:lang w:val="zh-CN"/>
        </w:rPr>
        <w:t xml:space="preserve">20. </w:t>
      </w:r>
      <w:r>
        <w:rPr>
          <w:rFonts w:hint="eastAsia"/>
          <w:lang w:val="zh-CN"/>
        </w:rPr>
        <w:t xml:space="preserve">数字遗产保留可接手路径</w:t>
      </w:r>
    </w:p>
    <w:p>
      <w:pPr>
        <w:pStyle w:val="FirstParagraph"/>
      </w:pPr>
      <w:r>
        <w:rPr>
          <w:rFonts w:hint="eastAsia"/>
          <w:lang w:val="zh-CN"/>
        </w:rPr>
        <w:t xml:space="preserve">列出主要服务、订阅及适用的遗产联系人或紧急访问流程，说明谁联系机构、文件在哪里。不要把实际密码、恢复码或资产密钥写入公开模板。</w:t>
      </w:r>
    </w:p>
    <w:p>
      <w:pPr>
        <w:pStyle w:val="BodyText"/>
      </w:pPr>
      <w:r>
        <w:rPr>
          <w:rFonts w:hint="eastAsia"/>
          <w:lang w:val="zh-CN"/>
        </w:rPr>
        <w:t xml:space="preserve">定期核对服务商政策和法律授权，避免全部访问依赖本人一部手机。</w:t>
      </w:r>
    </w:p>
    <w:p>
      <w:pPr>
        <w:pStyle w:val="BodyText"/>
      </w:pPr>
      <w:r>
        <w:rPr>
          <w:rFonts w:hint="eastAsia"/>
          <w:b/>
          <w:bCs/>
          <w:lang w:val="zh-CN"/>
        </w:rPr>
        <w:t xml:space="preserve">平台入口：</w:t>
      </w:r>
      <w:r>
        <w:rPr>
          <w:lang w:val="zh-CN"/>
        </w:rPr>
        <w:t xml:space="preserve"> </w:t>
      </w:r>
      <w:hyperlink r:id="rId472">
        <w:r>
          <w:rPr>
            <w:rStyle w:val="Hyperlink"/>
            <w:rFonts w:hint="eastAsia"/>
            <w:lang w:val="zh-CN"/>
          </w:rPr>
          <w:t xml:space="preserve">Apple：遗产联系人</w:t>
        </w:r>
      </w:hyperlink>
      <w:r>
        <w:rPr>
          <w:lang w:val="zh-CN"/>
        </w:rPr>
        <w:t xml:space="preserve"> </w:t>
      </w:r>
      <w:r>
        <w:rPr>
          <w:lang w:val="zh-CN"/>
        </w:rPr>
        <w:t xml:space="preserve">·</w:t>
      </w:r>
      <w:r>
        <w:rPr>
          <w:lang w:val="zh-CN"/>
        </w:rPr>
        <w:t xml:space="preserve"> </w:t>
      </w:r>
      <w:hyperlink r:id="rId473">
        <w:r>
          <w:rPr>
            <w:rStyle w:val="Hyperlink"/>
            <w:rFonts w:hint="eastAsia"/>
            <w:lang w:val="zh-CN"/>
          </w:rPr>
          <w:t xml:space="preserve">Google：闲置账户管理工具</w:t>
        </w:r>
      </w:hyperlink>
      <w:r>
        <w:rPr>
          <w:rFonts w:hint="eastAsia"/>
          <w:lang w:val="zh-CN"/>
        </w:rPr>
        <w:t xml:space="preserve">。平台工具不替代遗产</w:t>
      </w:r>
      <w:r>
        <w:rPr>
          <w:lang w:val="zh-CN"/>
        </w:rPr>
        <w:t xml:space="preserve"> / POA </w:t>
      </w:r>
      <w:r>
        <w:rPr>
          <w:rFonts w:hint="eastAsia"/>
          <w:lang w:val="zh-CN"/>
        </w:rPr>
        <w:t xml:space="preserve">文件。</w:t>
      </w:r>
    </w:p>
    <w:bookmarkEnd w:id="713"/>
    <w:bookmarkStart w:id="714" w:name="doc-e8c442dc732e--21-钱包或整套证件丢失时先止损再逐证件补办"/>
    <w:p>
      <w:pPr>
        <w:pStyle w:val="Heading2"/>
      </w:pPr>
      <w:r>
        <w:rPr>
          <w:lang w:val="zh-CN"/>
        </w:rPr>
        <w:t xml:space="preserve">21. </w:t>
      </w:r>
      <w:r>
        <w:rPr>
          <w:rFonts w:hint="eastAsia"/>
          <w:lang w:val="zh-CN"/>
        </w:rPr>
        <w:t xml:space="preserve">钱包或整套证件丢失时，先止损再逐证件补办</w:t>
      </w:r>
    </w:p>
    <w:p>
      <w:pPr>
        <w:pStyle w:val="FirstParagraph"/>
      </w:pPr>
      <w:r>
        <w:rPr>
          <w:rFonts w:hint="eastAsia"/>
          <w:lang w:val="zh-CN"/>
        </w:rPr>
        <w:t xml:space="preserve">钱包被盗或遗失同时触发财务、身份和实体证件三套流程。先锁卡、检查交易和账号风险，再分别处理驾照或州身份证、护照、绿卡、EAD、外国护照等；不要因为某张证件最麻烦，就延迟银行卡和账户止损。</w:t>
      </w:r>
    </w:p>
    <w:p>
      <w:pPr>
        <w:pStyle w:val="BodyText"/>
      </w:pPr>
      <w:r>
        <w:rPr>
          <w:rFonts w:hint="eastAsia"/>
          <w:lang w:val="zh-CN"/>
        </w:rPr>
        <w:t xml:space="preserve">美国有效护照一旦正式报失／报盗，会被取消；后来找回也不能继续用于旅行。绿卡丢失则按</w:t>
      </w:r>
      <w:r>
        <w:rPr>
          <w:lang w:val="zh-CN"/>
        </w:rPr>
        <w:t xml:space="preserve"> USCIS </w:t>
      </w:r>
      <w:r>
        <w:rPr>
          <w:rFonts w:hint="eastAsia"/>
          <w:lang w:val="zh-CN"/>
        </w:rPr>
        <w:t xml:space="preserve">补发路径处理；人在境外时还要单独判断承运所需登机文件。</w:t>
      </w:r>
    </w:p>
    <w:p>
      <w:pPr>
        <w:pStyle w:val="BodyText"/>
      </w:pPr>
      <w:r>
        <w:rPr>
          <w:rFonts w:hint="eastAsia"/>
          <w:b/>
          <w:bCs/>
          <w:lang w:val="zh-CN"/>
        </w:rPr>
        <w:t xml:space="preserve">完整清单：</w:t>
      </w:r>
      <w:r>
        <w:rPr>
          <w:lang w:val="zh-CN"/>
        </w:rPr>
        <w:t xml:space="preserve"> </w:t>
      </w:r>
      <w:hyperlink w:anchor="doc-96242e73af98">
        <w:r>
          <w:rPr>
            <w:rStyle w:val="Hyperlink"/>
            <w:rFonts w:hint="eastAsia"/>
            <w:lang w:val="zh-CN"/>
          </w:rPr>
          <w:t xml:space="preserve">钱包、手机与重要证件丢失</w:t>
        </w:r>
      </w:hyperlink>
      <w:r>
        <w:rPr>
          <w:lang w:val="zh-CN"/>
        </w:rPr>
        <w:t xml:space="preserve">。</w:t>
      </w:r>
    </w:p>
    <w:bookmarkEnd w:id="714"/>
    <w:bookmarkStart w:id="715" w:name="doc-e8c442dc732e--行动清单与核验范围"/>
    <w:p>
      <w:pPr>
        <w:pStyle w:val="Heading2"/>
      </w:pPr>
      <w:r>
        <w:rPr>
          <w:rFonts w:hint="eastAsia"/>
          <w:lang w:val="zh-CN"/>
        </w:rPr>
        <w:t xml:space="preserve">行动清单与核验范围</w:t>
      </w:r>
    </w:p>
    <w:p>
      <w:pPr>
        <w:pStyle w:val="Compact"/>
        <w:numPr>
          <w:ilvl w:val="0"/>
          <w:numId w:val="1111"/>
        </w:numPr>
      </w:pPr>
      <w:r>
        <w:rPr>
          <w:rFonts w:hint="eastAsia"/>
          <w:lang w:val="zh-CN"/>
        </w:rPr>
        <w:t xml:space="preserve">主邮箱、密码库及重要账户有独立凭据和适当认证。</w:t>
      </w:r>
    </w:p>
    <w:p>
      <w:pPr>
        <w:pStyle w:val="Compact"/>
        <w:numPr>
          <w:ilvl w:val="0"/>
          <w:numId w:val="1112"/>
        </w:numPr>
      </w:pPr>
      <w:r>
        <w:rPr>
          <w:rFonts w:hint="eastAsia"/>
          <w:lang w:val="zh-CN"/>
        </w:rPr>
        <w:t xml:space="preserve">备用登录与恢复材料经过检查。</w:t>
      </w:r>
    </w:p>
    <w:p>
      <w:pPr>
        <w:pStyle w:val="Compact"/>
        <w:numPr>
          <w:ilvl w:val="0"/>
          <w:numId w:val="1113"/>
        </w:numPr>
      </w:pPr>
      <w:r>
        <w:rPr>
          <w:rFonts w:hint="eastAsia"/>
          <w:lang w:val="zh-CN"/>
        </w:rPr>
        <w:t xml:space="preserve">三家信用冻结及税务身份保护已作出明确选择。</w:t>
      </w:r>
    </w:p>
    <w:p>
      <w:pPr>
        <w:pStyle w:val="Compact"/>
        <w:numPr>
          <w:ilvl w:val="0"/>
          <w:numId w:val="1114"/>
        </w:numPr>
      </w:pPr>
      <w:r>
        <w:rPr>
          <w:rFonts w:hint="eastAsia"/>
          <w:lang w:val="zh-CN"/>
        </w:rPr>
        <w:t xml:space="preserve">设备丢失与账户接管有处理顺序。</w:t>
      </w:r>
    </w:p>
    <w:p>
      <w:pPr>
        <w:pStyle w:val="Compact"/>
        <w:numPr>
          <w:ilvl w:val="0"/>
          <w:numId w:val="1115"/>
        </w:numPr>
      </w:pPr>
      <w:r>
        <w:rPr>
          <w:rFonts w:hint="eastAsia"/>
          <w:lang w:val="zh-CN"/>
        </w:rPr>
        <w:t xml:space="preserve">金融提醒、独立电汇核验和备份恢复可执行。</w:t>
      </w:r>
    </w:p>
    <w:p>
      <w:pPr>
        <w:pStyle w:val="FirstParagraph"/>
      </w:pPr>
      <w:r>
        <w:rPr>
          <w:rFonts w:hint="eastAsia"/>
          <w:lang w:val="zh-CN"/>
        </w:rPr>
        <w:t xml:space="preserve">最后编辑与来源核验：2026-09-21。第三轮核对信用冻结、欺诈警示、每周免费信用报告及报告争议程序：正文列明冻结与解除时间、各类警示有效期、调查期限、结果通知及向消费者金融保护局投诉的前置条件。另核对通行密钥、多因素认证、密码与软件更新、国税局身份保护码和苹果及谷歌遗失设备入口。运营商、设备版本、密码管理器和账户设置界面须按实际服务商当前说明确认。</w:t>
      </w:r>
    </w:p>
    <w:bookmarkEnd w:id="715"/>
    <w:bookmarkEnd w:id="716"/>
    <w:bookmarkStart w:id="749" w:name="doc-12bf2ae8c04b"/>
    <w:p>
      <w:pPr>
        <w:pStyle w:val="Heading1"/>
      </w:pPr>
      <w:r>
        <w:rPr>
          <w:lang w:val="zh-CN"/>
        </w:rPr>
        <w:t xml:space="preserve">16 — </w:t>
      </w:r>
      <w:r>
        <w:rPr>
          <w:rFonts w:hint="eastAsia"/>
          <w:lang w:val="zh-CN"/>
        </w:rPr>
        <w:t xml:space="preserve">银行、信用卡、消费者纠纷与诈骗</w:t>
      </w:r>
    </w:p>
    <w:p>
      <w:pPr>
        <w:pStyle w:val="FirstParagraph"/>
      </w:pPr>
      <w:r>
        <w:rPr>
          <w:rFonts w:hint="eastAsia"/>
          <w:lang w:val="zh-CN"/>
        </w:rPr>
        <w:t xml:space="preserve">遇到常规渠道无法解决的问题，可用</w:t>
      </w:r>
      <w:hyperlink w:anchor="doc-1f32008237bd">
        <w:r>
          <w:rPr>
            <w:rStyle w:val="Hyperlink"/>
            <w:rFonts w:hint="eastAsia"/>
            <w:lang w:val="zh-CN"/>
          </w:rPr>
          <w:t xml:space="preserve">银行账户冻结、受限或被关闭</w:t>
        </w:r>
      </w:hyperlink>
      <w:r>
        <w:rPr>
          <w:rFonts w:hint="eastAsia"/>
          <w:lang w:val="zh-CN"/>
        </w:rPr>
        <w:t xml:space="preserve">逐步排查。</w:t>
      </w:r>
    </w:p>
    <w:p>
      <w:pPr>
        <w:pStyle w:val="BodyText"/>
      </w:pPr>
      <w:r>
        <w:rPr>
          <w:rFonts w:hint="eastAsia"/>
          <w:lang w:val="zh-CN"/>
        </w:rPr>
        <w:t xml:space="preserve">购房汇款或其他大额交易，值得花时间独立核实收款人。发现不明扣款时，即使金额较小，也应核实是否本人授权，并按相应程序处理。</w:t>
      </w:r>
    </w:p>
    <w:p>
      <w:pPr>
        <w:pStyle w:val="BodyText"/>
      </w:pPr>
      <w:r>
        <w:rPr>
          <w:rFonts w:hint="eastAsia"/>
          <w:lang w:val="zh-CN"/>
        </w:rPr>
        <w:t xml:space="preserve">本章的目标是：</w:t>
      </w:r>
      <w:r>
        <w:rPr>
          <w:rFonts w:hint="eastAsia"/>
          <w:b/>
          <w:bCs/>
          <w:lang w:val="zh-CN"/>
        </w:rPr>
        <w:t xml:space="preserve">分清该找商家、发卡行、监管机构，还是警方与律师；同时保护证据和期限。</w:t>
      </w:r>
    </w:p>
    <w:p>
      <w:pPr>
        <w:pStyle w:val="BodyText"/>
      </w:pPr>
      <w:r>
        <w:rPr>
          <w:rFonts w:hint="eastAsia"/>
          <w:lang w:val="zh-CN"/>
        </w:rPr>
        <w:t xml:space="preserve">汇款已扣款但对方没收到时，使用</w:t>
      </w:r>
      <w:hyperlink w:anchor="doc-702fec35bd31">
        <w:r>
          <w:rPr>
            <w:rStyle w:val="Hyperlink"/>
            <w:rFonts w:hint="eastAsia"/>
            <w:lang w:val="zh-CN"/>
          </w:rPr>
          <w:t xml:space="preserve">跨境汇款追踪、补件与退汇</w:t>
        </w:r>
      </w:hyperlink>
      <w:r>
        <w:rPr>
          <w:rFonts w:hint="eastAsia"/>
          <w:lang w:val="zh-CN"/>
        </w:rPr>
        <w:t xml:space="preserve">；本人在境外且账户被限制时，使用</w:t>
      </w:r>
      <w:hyperlink w:anchor="doc-1f32008237bd">
        <w:r>
          <w:rPr>
            <w:rStyle w:val="Hyperlink"/>
            <w:rFonts w:hint="eastAsia"/>
            <w:lang w:val="zh-CN"/>
          </w:rPr>
          <w:t xml:space="preserve">银行受限交接</w:t>
        </w:r>
      </w:hyperlink>
      <w:r>
        <w:rPr>
          <w:lang w:val="zh-CN"/>
        </w:rPr>
        <w:t xml:space="preserve">。</w:t>
      </w:r>
    </w:p>
    <w:p>
      <w:pPr>
        <w:pStyle w:val="BodyText"/>
      </w:pPr>
      <w:r>
        <w:rPr>
          <w:rFonts w:hint="eastAsia"/>
          <w:lang w:val="zh-CN"/>
        </w:rPr>
        <w:t xml:space="preserve">需要按步骤办理时，进入</w:t>
      </w:r>
      <w:hyperlink w:anchor="doc-6f22a894d52f">
        <w:r>
          <w:rPr>
            <w:rStyle w:val="Hyperlink"/>
            <w:rFonts w:hint="eastAsia"/>
            <w:lang w:val="zh-CN"/>
          </w:rPr>
          <w:t xml:space="preserve">初到美国开户、建立信用与离境后维护</w:t>
        </w:r>
      </w:hyperlink>
      <w:r>
        <w:rPr>
          <w:lang w:val="zh-CN"/>
        </w:rPr>
        <w:t xml:space="preserve">、</w:t>
      </w:r>
      <w:hyperlink w:anchor="doc-2b9b03da7b12">
        <w:r>
          <w:rPr>
            <w:rStyle w:val="Hyperlink"/>
            <w:rFonts w:hint="eastAsia"/>
            <w:lang w:val="zh-CN"/>
          </w:rPr>
          <w:t xml:space="preserve">长期离境前退订与跨境大额购物交接</w:t>
        </w:r>
      </w:hyperlink>
      <w:r>
        <w:rPr>
          <w:lang w:val="zh-CN"/>
        </w:rPr>
        <w:t xml:space="preserve">。</w:t>
      </w:r>
    </w:p>
    <w:bookmarkStart w:id="718" w:name="doc-12bf2ae8c04b--1-不认识的扣款先快速分类"/>
    <w:p>
      <w:pPr>
        <w:pStyle w:val="Heading2"/>
      </w:pPr>
      <w:r>
        <w:rPr>
          <w:lang w:val="zh-CN"/>
        </w:rPr>
        <w:t xml:space="preserve">1. </w:t>
      </w:r>
      <w:r>
        <w:rPr>
          <w:rFonts w:hint="eastAsia"/>
          <w:lang w:val="zh-CN"/>
        </w:rPr>
        <w:t xml:space="preserve">不认识的扣款，先快速分类</w:t>
      </w:r>
    </w:p>
    <w:p>
      <w:pPr>
        <w:pStyle w:val="FirstParagraph"/>
      </w:pPr>
      <w:r>
        <w:rPr>
          <w:rFonts w:hint="eastAsia"/>
          <w:lang w:val="zh-CN"/>
        </w:rPr>
        <w:t xml:space="preserve">核对商户显示名称、家庭附属卡消费、订阅、重复扣费和小费调整。怀疑盗刷时立即联系发卡行，不要为了等家人回话或商家解释而延误报告。</w:t>
      </w:r>
    </w:p>
    <w:p>
      <w:pPr>
        <w:pStyle w:val="BodyText"/>
      </w:pPr>
      <w:r>
        <w:rPr>
          <w:rFonts w:hint="eastAsia"/>
          <w:lang w:val="zh-CN"/>
        </w:rPr>
        <w:t xml:space="preserve">保留账单日期、交易金额、发现时间和案件编号。身份盗用不一定仅限于当前这张卡。</w:t>
      </w:r>
    </w:p>
    <w:p>
      <w:pPr>
        <w:pStyle w:val="BodyText"/>
      </w:pPr>
      <w:r>
        <w:rPr>
          <w:rFonts w:hint="eastAsia"/>
          <w:b/>
          <w:bCs/>
          <w:lang w:val="zh-CN"/>
        </w:rPr>
        <w:t xml:space="preserve">继续看：</w:t>
      </w:r>
      <w:r>
        <w:rPr>
          <w:lang w:val="zh-CN"/>
        </w:rPr>
        <w:t xml:space="preserve"> </w:t>
      </w:r>
      <w:hyperlink r:id="rId717">
        <w:r>
          <w:rPr>
            <w:rStyle w:val="Hyperlink"/>
            <w:rFonts w:hint="eastAsia"/>
            <w:lang w:val="zh-CN"/>
          </w:rPr>
          <w:t xml:space="preserve">CFPB：未经授权交易与账户资金丢失（2026年8月28日复核）</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w:t>
      </w:r>
    </w:p>
    <w:bookmarkEnd w:id="718"/>
    <w:bookmarkStart w:id="719" w:name="doc-12bf2ae8c04b--2-信用卡账单错误有正式通知流程"/>
    <w:p>
      <w:pPr>
        <w:pStyle w:val="Heading2"/>
      </w:pPr>
      <w:r>
        <w:rPr>
          <w:lang w:val="zh-CN"/>
        </w:rPr>
        <w:t xml:space="preserve">2. </w:t>
      </w:r>
      <w:r>
        <w:rPr>
          <w:rFonts w:hint="eastAsia"/>
          <w:lang w:val="zh-CN"/>
        </w:rPr>
        <w:t xml:space="preserve">信用卡账单错误有正式通知流程</w:t>
      </w:r>
    </w:p>
    <w:p>
      <w:pPr>
        <w:pStyle w:val="FirstParagraph"/>
      </w:pPr>
      <w:r>
        <w:rPr>
          <w:rFonts w:hint="eastAsia"/>
          <w:b/>
          <w:bCs/>
          <w:lang w:val="zh-CN"/>
        </w:rPr>
        <w:t xml:space="preserve">优先级：</w:t>
      </w:r>
      <w:r>
        <w:rPr>
          <w:lang w:val="zh-CN"/>
        </w:rPr>
        <w:t xml:space="preserve"> </w:t>
      </w:r>
      <w:r>
        <w:rPr>
          <w:rFonts w:hint="eastAsia"/>
          <w:lang w:val="zh-CN"/>
        </w:rPr>
        <w:t xml:space="preserve">P1；发现错误后立即行动</w:t>
      </w:r>
    </w:p>
    <w:p>
      <w:pPr>
        <w:pStyle w:val="BodyText"/>
      </w:pPr>
      <w:r>
        <w:rPr>
          <w:rFonts w:hint="eastAsia"/>
          <w:lang w:val="zh-CN"/>
        </w:rPr>
        <w:t xml:space="preserve">美国消费者金融保护局（Consumer</w:t>
      </w:r>
      <w:r>
        <w:rPr>
          <w:lang w:val="zh-CN"/>
        </w:rPr>
        <w:t xml:space="preserve"> Financial Protection </w:t>
      </w:r>
      <w:r>
        <w:rPr>
          <w:rFonts w:hint="eastAsia"/>
          <w:lang w:val="zh-CN"/>
        </w:rPr>
        <w:t xml:space="preserve">Bureau，CFPB）说明：发现信用卡账单错误，应立即联系发卡行；保护相关权利还需要在错误出现在账单后的</w:t>
      </w:r>
      <w:r>
        <w:rPr>
          <w:lang w:val="zh-CN"/>
        </w:rPr>
        <w:t xml:space="preserve"> </w:t>
      </w:r>
      <w:r>
        <w:rPr>
          <w:b/>
          <w:bCs/>
          <w:lang w:val="zh-CN"/>
        </w:rPr>
        <w:t xml:space="preserve">60 </w:t>
      </w:r>
      <w:r>
        <w:rPr>
          <w:rFonts w:hint="eastAsia"/>
          <w:b/>
          <w:bCs/>
          <w:lang w:val="zh-CN"/>
        </w:rPr>
        <w:t xml:space="preserve">个日历日内</w:t>
      </w:r>
      <w:r>
        <w:rPr>
          <w:rFonts w:hint="eastAsia"/>
          <w:lang w:val="zh-CN"/>
        </w:rPr>
        <w:t xml:space="preserve">发送书面账单错误通知（billing-error</w:t>
      </w:r>
      <w:r>
        <w:rPr>
          <w:lang w:val="zh-CN"/>
        </w:rPr>
        <w:t xml:space="preserve"> </w:t>
      </w:r>
      <w:r>
        <w:rPr>
          <w:rFonts w:hint="eastAsia"/>
          <w:lang w:val="zh-CN"/>
        </w:rPr>
        <w:t xml:space="preserve">notice）。</w:t>
      </w:r>
    </w:p>
    <w:p>
      <w:pPr>
        <w:pStyle w:val="BodyText"/>
      </w:pPr>
      <w:r>
        <w:rPr>
          <w:rFonts w:hint="eastAsia"/>
          <w:lang w:val="zh-CN"/>
        </w:rPr>
        <w:t xml:space="preserve">保留通知副本和跟进记录。不要把应用里的“发起争议”按钮自动视为满足全部书面通知要求；查发卡行提供的账单争议渠道与地址，必要时确认电子提交是否符合要求。</w:t>
      </w:r>
    </w:p>
    <w:p>
      <w:pPr>
        <w:pStyle w:val="BodyText"/>
      </w:pPr>
      <w:r>
        <w:rPr>
          <w:rFonts w:hint="eastAsia"/>
          <w:b/>
          <w:bCs/>
          <w:lang w:val="zh-CN"/>
        </w:rPr>
        <w:t xml:space="preserve">继续看：</w:t>
      </w:r>
      <w:r>
        <w:rPr>
          <w:lang w:val="zh-CN"/>
        </w:rPr>
        <w:t xml:space="preserve"> </w:t>
      </w:r>
      <w:hyperlink r:id="rId617">
        <w:r>
          <w:rPr>
            <w:rStyle w:val="Hyperlink"/>
            <w:rFonts w:hint="eastAsia"/>
            <w:lang w:val="zh-CN"/>
          </w:rPr>
          <w:t xml:space="preserve">CFPB：信用卡账单争议</w:t>
        </w:r>
      </w:hyperlink>
      <w:r>
        <w:rPr>
          <w:lang w:val="zh-CN"/>
        </w:rPr>
        <w:t xml:space="preserve"> </w:t>
      </w:r>
      <w:r>
        <w:rPr>
          <w:lang w:val="zh-CN"/>
        </w:rPr>
        <w:t xml:space="preserve">·</w:t>
      </w:r>
      <w:r>
        <w:rPr>
          <w:lang w:val="zh-CN"/>
        </w:rPr>
        <w:t xml:space="preserve"> </w:t>
      </w:r>
      <w:hyperlink r:id="rId524">
        <w:r>
          <w:rPr>
            <w:rStyle w:val="Hyperlink"/>
            <w:rFonts w:hint="eastAsia"/>
            <w:lang w:val="zh-CN"/>
          </w:rPr>
          <w:t xml:space="preserve">CFPB：提交消费者投诉</w:t>
        </w:r>
      </w:hyperlink>
      <w:r>
        <w:rPr>
          <w:rFonts w:hint="eastAsia"/>
          <w:lang w:val="zh-CN"/>
        </w:rPr>
        <w:t xml:space="preserve">。本段期限不是所有支付争议的统一期限。</w:t>
      </w:r>
    </w:p>
    <w:bookmarkEnd w:id="719"/>
    <w:bookmarkStart w:id="720" w:name="doc-12bf2ae8c04b--3-账单错误与商品质量纠纷要区分"/>
    <w:p>
      <w:pPr>
        <w:pStyle w:val="Heading2"/>
      </w:pPr>
      <w:r>
        <w:rPr>
          <w:lang w:val="zh-CN"/>
        </w:rPr>
        <w:t xml:space="preserve">3. </w:t>
      </w:r>
      <w:r>
        <w:rPr>
          <w:rFonts w:hint="eastAsia"/>
          <w:lang w:val="zh-CN"/>
        </w:rPr>
        <w:t xml:space="preserve">账单错误与商品质量纠纷要区分</w:t>
      </w:r>
    </w:p>
    <w:p>
      <w:pPr>
        <w:pStyle w:val="FirstParagraph"/>
      </w:pPr>
      <w:r>
        <w:rPr>
          <w:rFonts w:hint="eastAsia"/>
          <w:lang w:val="zh-CN"/>
        </w:rPr>
        <w:t xml:space="preserve">金额错误、未经授权、重复扣款和未按约交付，与“收到商品但质量不满意”可能适用不同程序。把问题描述准确，不要把真实购买说成“从未授权”来获取退款。</w:t>
      </w:r>
    </w:p>
    <w:p>
      <w:pPr>
        <w:pStyle w:val="BodyText"/>
      </w:pPr>
      <w:r>
        <w:rPr>
          <w:rFonts w:hint="eastAsia"/>
          <w:lang w:val="zh-CN"/>
        </w:rPr>
        <w:t xml:space="preserve">商品或服务问题通常可先联系商家，但不能因此错过发卡行或法律规定的通知期限。上述消费者金融保护局页面也提示，瑕疵商品可能走不同争议程序。</w:t>
      </w:r>
    </w:p>
    <w:p>
      <w:pPr>
        <w:pStyle w:val="BodyText"/>
      </w:pPr>
      <w:r>
        <w:rPr>
          <w:rFonts w:hint="eastAsia"/>
          <w:b/>
          <w:bCs/>
          <w:lang w:val="zh-CN"/>
        </w:rPr>
        <w:t xml:space="preserve">继续看：</w:t>
      </w:r>
      <w:r>
        <w:rPr>
          <w:lang w:val="zh-CN"/>
        </w:rPr>
        <w:t xml:space="preserve"> </w:t>
      </w:r>
      <w:hyperlink r:id="rId617">
        <w:r>
          <w:rPr>
            <w:rStyle w:val="Hyperlink"/>
            <w:rFonts w:hint="eastAsia"/>
            <w:lang w:val="zh-CN"/>
          </w:rPr>
          <w:t xml:space="preserve">CFPB：信用卡账单争议</w:t>
        </w:r>
      </w:hyperlink>
      <w:r>
        <w:rPr>
          <w:rFonts w:hint="eastAsia"/>
          <w:lang w:val="zh-CN"/>
        </w:rPr>
        <w:t xml:space="preserve">。不要把本人真实购买虚报为未经授权的交易。</w:t>
      </w:r>
    </w:p>
    <w:bookmarkEnd w:id="720"/>
    <w:bookmarkStart w:id="723" w:name="doc-12bf2ae8c04b--4-借记卡不能照搬信用卡规则"/>
    <w:p>
      <w:pPr>
        <w:pStyle w:val="Heading2"/>
      </w:pPr>
      <w:r>
        <w:rPr>
          <w:lang w:val="zh-CN"/>
        </w:rPr>
        <w:t xml:space="preserve">4. </w:t>
      </w:r>
      <w:r>
        <w:rPr>
          <w:rFonts w:hint="eastAsia"/>
          <w:lang w:val="zh-CN"/>
        </w:rPr>
        <w:t xml:space="preserve">借记卡不能照搬信用卡规则</w:t>
      </w:r>
    </w:p>
    <w:p>
      <w:pPr>
        <w:pStyle w:val="FirstParagraph"/>
      </w:pPr>
      <w:r>
        <w:rPr>
          <w:rFonts w:hint="eastAsia"/>
          <w:lang w:val="zh-CN"/>
        </w:rPr>
        <w:t xml:space="preserve">借记卡（debit</w:t>
      </w:r>
      <w:r>
        <w:rPr>
          <w:lang w:val="zh-CN"/>
        </w:rPr>
        <w:t xml:space="preserve"> </w:t>
      </w:r>
      <w:r>
        <w:rPr>
          <w:rFonts w:hint="eastAsia"/>
          <w:lang w:val="zh-CN"/>
        </w:rPr>
        <w:t xml:space="preserve">card）直接影响存款账户余额，其责任、报告期限和调查程序与信用卡不同。发现遗失、盗用或异常交易后应立即联系银行，不要为了“先查清楚”而拖延。</w:t>
      </w:r>
    </w:p>
    <w:p>
      <w:pPr>
        <w:pStyle w:val="BodyText"/>
      </w:pPr>
      <w:r>
        <w:rPr>
          <w:rFonts w:hint="eastAsia"/>
          <w:lang w:val="zh-CN"/>
        </w:rPr>
        <w:t xml:space="preserve">截至</w:t>
      </w:r>
      <w:r>
        <w:rPr>
          <w:lang w:val="zh-CN"/>
        </w:rPr>
        <w:t xml:space="preserve"> </w:t>
      </w:r>
      <w:r>
        <w:rPr>
          <w:rFonts w:hint="eastAsia"/>
          <w:lang w:val="zh-CN"/>
        </w:rPr>
        <w:t xml:space="preserve">2026-09-21，CFPB</w:t>
      </w:r>
      <w:r>
        <w:rPr>
          <w:lang w:val="zh-CN"/>
        </w:rPr>
        <w:t xml:space="preserve"> </w:t>
      </w:r>
      <w:r>
        <w:rPr>
          <w:rFonts w:hint="eastAsia"/>
          <w:lang w:val="zh-CN"/>
        </w:rPr>
        <w:t xml:space="preserve">对常见电子资金转移规则（Regulation</w:t>
      </w:r>
      <w:r>
        <w:rPr>
          <w:lang w:val="zh-CN"/>
        </w:rPr>
        <w:t xml:space="preserve"> </w:t>
      </w:r>
      <w:r>
        <w:rPr>
          <w:rFonts w:hint="eastAsia"/>
          <w:lang w:val="zh-CN"/>
        </w:rPr>
        <w:t xml:space="preserve">E）</w:t>
      </w:r>
      <w:r>
        <w:rPr>
          <w:lang w:val="zh-CN"/>
        </w:rPr>
        <w:t xml:space="preserve"> </w:t>
      </w:r>
      <w:r>
        <w:rPr>
          <w:rFonts w:hint="eastAsia"/>
          <w:lang w:val="zh-CN"/>
        </w:rPr>
        <w:t xml:space="preserve">情形的消费者说明包括：</w:t>
      </w:r>
    </w:p>
    <w:p>
      <w:pPr>
        <w:pStyle w:val="Compact"/>
        <w:numPr>
          <w:ilvl w:val="0"/>
          <w:numId w:val="1116"/>
        </w:numPr>
      </w:pPr>
      <w:r>
        <w:rPr>
          <w:rFonts w:hint="eastAsia"/>
          <w:b/>
          <w:bCs/>
          <w:lang w:val="zh-CN"/>
        </w:rPr>
        <w:t xml:space="preserve">实体借记卡、安全码或</w:t>
      </w:r>
      <w:r>
        <w:rPr>
          <w:b/>
          <w:bCs/>
          <w:lang w:val="zh-CN"/>
        </w:rPr>
        <w:t xml:space="preserve"> PIN </w:t>
      </w:r>
      <w:r>
        <w:rPr>
          <w:rFonts w:hint="eastAsia"/>
          <w:b/>
          <w:bCs/>
          <w:lang w:val="zh-CN"/>
        </w:rPr>
        <w:t xml:space="preserve">丢失</w:t>
      </w:r>
      <w:r>
        <w:rPr>
          <w:b/>
          <w:bCs/>
          <w:lang w:val="zh-CN"/>
        </w:rPr>
        <w:t xml:space="preserve"> / </w:t>
      </w:r>
      <w:r>
        <w:rPr>
          <w:rFonts w:hint="eastAsia"/>
          <w:b/>
          <w:bCs/>
          <w:lang w:val="zh-CN"/>
        </w:rPr>
        <w:t xml:space="preserve">被盗：</w:t>
      </w:r>
      <w:r>
        <w:rPr>
          <w:lang w:val="zh-CN"/>
        </w:rPr>
        <w:t xml:space="preserve"> </w:t>
      </w:r>
      <w:r>
        <w:rPr>
          <w:rFonts w:hint="eastAsia"/>
          <w:lang w:val="zh-CN"/>
        </w:rPr>
        <w:t xml:space="preserve">在发现丢失或被盗后</w:t>
      </w:r>
      <w:r>
        <w:rPr>
          <w:lang w:val="zh-CN"/>
        </w:rPr>
        <w:t xml:space="preserve"> </w:t>
      </w:r>
      <w:r>
        <w:rPr>
          <w:b/>
          <w:bCs/>
          <w:lang w:val="zh-CN"/>
        </w:rPr>
        <w:t xml:space="preserve">2 </w:t>
      </w:r>
      <w:r>
        <w:rPr>
          <w:rFonts w:hint="eastAsia"/>
          <w:b/>
          <w:bCs/>
          <w:lang w:val="zh-CN"/>
        </w:rPr>
        <w:t xml:space="preserve">个营业日内</w:t>
      </w:r>
      <w:r>
        <w:rPr>
          <w:rFonts w:hint="eastAsia"/>
          <w:lang w:val="zh-CN"/>
        </w:rPr>
        <w:t xml:space="preserve">通知金融机构，常见情况下可把未经授权转账的责任限制在不超过</w:t>
      </w:r>
      <w:r>
        <w:rPr>
          <w:lang w:val="zh-CN"/>
        </w:rPr>
        <w:t xml:space="preserve"> 50 </w:t>
      </w:r>
      <w:r>
        <w:rPr>
          <w:rFonts w:hint="eastAsia"/>
          <w:lang w:val="zh-CN"/>
        </w:rPr>
        <w:t xml:space="preserve">美元；超过两营业日后报告，潜在责任可能升至</w:t>
      </w:r>
      <w:r>
        <w:rPr>
          <w:lang w:val="zh-CN"/>
        </w:rPr>
        <w:t xml:space="preserve"> 500 </w:t>
      </w:r>
      <w:r>
        <w:rPr>
          <w:rFonts w:hint="eastAsia"/>
          <w:lang w:val="zh-CN"/>
        </w:rPr>
        <w:t xml:space="preserve">美元，具体仍看交易与银行能否证明后续损失本可避免。</w:t>
      </w:r>
    </w:p>
    <w:p>
      <w:pPr>
        <w:pStyle w:val="Compact"/>
        <w:numPr>
          <w:ilvl w:val="0"/>
          <w:numId w:val="1116"/>
        </w:numPr>
      </w:pPr>
      <w:r>
        <w:rPr>
          <w:rFonts w:hint="eastAsia"/>
          <w:b/>
          <w:bCs/>
          <w:lang w:val="zh-CN"/>
        </w:rPr>
        <w:t xml:space="preserve">定期对账单上出现未经授权的电子资金转移：</w:t>
      </w:r>
      <w:r>
        <w:rPr>
          <w:lang w:val="zh-CN"/>
        </w:rPr>
        <w:t xml:space="preserve"> </w:t>
      </w:r>
      <w:r>
        <w:rPr>
          <w:rFonts w:hint="eastAsia"/>
          <w:lang w:val="zh-CN"/>
        </w:rPr>
        <w:t xml:space="preserve">应在金融机构发送该对账单后</w:t>
      </w:r>
      <w:r>
        <w:rPr>
          <w:lang w:val="zh-CN"/>
        </w:rPr>
        <w:t xml:space="preserve"> </w:t>
      </w:r>
      <w:r>
        <w:rPr>
          <w:b/>
          <w:bCs/>
          <w:lang w:val="zh-CN"/>
        </w:rPr>
        <w:t xml:space="preserve">60 </w:t>
      </w:r>
      <w:r>
        <w:rPr>
          <w:rFonts w:hint="eastAsia"/>
          <w:b/>
          <w:bCs/>
          <w:lang w:val="zh-CN"/>
        </w:rPr>
        <w:t xml:space="preserve">天内</w:t>
      </w:r>
      <w:r>
        <w:rPr>
          <w:rFonts w:hint="eastAsia"/>
          <w:lang w:val="zh-CN"/>
        </w:rPr>
        <w:t xml:space="preserve">报告。超过</w:t>
      </w:r>
      <w:r>
        <w:rPr>
          <w:lang w:val="zh-CN"/>
        </w:rPr>
        <w:t xml:space="preserve"> 60 </w:t>
      </w:r>
      <w:r>
        <w:rPr>
          <w:rFonts w:hint="eastAsia"/>
          <w:lang w:val="zh-CN"/>
        </w:rPr>
        <w:t xml:space="preserve">天后，消费者可能对“60</w:t>
      </w:r>
      <w:r>
        <w:rPr>
          <w:lang w:val="zh-CN"/>
        </w:rPr>
        <w:t xml:space="preserve"> </w:t>
      </w:r>
      <w:r>
        <w:rPr>
          <w:rFonts w:hint="eastAsia"/>
          <w:lang w:val="zh-CN"/>
        </w:rPr>
        <w:t xml:space="preserve">天之后、通知之前”发生且及时通知本可避免的后续未经授权的转账承担更大责任。</w:t>
      </w:r>
    </w:p>
    <w:p>
      <w:pPr>
        <w:pStyle w:val="Compact"/>
        <w:numPr>
          <w:ilvl w:val="0"/>
          <w:numId w:val="1116"/>
        </w:numPr>
      </w:pPr>
      <w:r>
        <w:rPr>
          <w:rFonts w:hint="eastAsia"/>
          <w:b/>
          <w:bCs/>
          <w:lang w:val="zh-CN"/>
        </w:rPr>
        <w:t xml:space="preserve">调查：</w:t>
      </w:r>
      <w:r>
        <w:rPr>
          <w:lang w:val="zh-CN"/>
        </w:rPr>
        <w:t xml:space="preserve"> </w:t>
      </w:r>
      <w:r>
        <w:rPr>
          <w:lang w:val="zh-CN"/>
        </w:rPr>
        <w:t xml:space="preserve">CFPB </w:t>
      </w:r>
      <w:r>
        <w:rPr>
          <w:rFonts w:hint="eastAsia"/>
          <w:lang w:val="zh-CN"/>
        </w:rPr>
        <w:t xml:space="preserve">当前说明称，收到未经授权交易通知后，银行或信用合作社一般有</w:t>
      </w:r>
      <w:r>
        <w:rPr>
          <w:lang w:val="zh-CN"/>
        </w:rPr>
        <w:t xml:space="preserve"> </w:t>
      </w:r>
      <w:r>
        <w:rPr>
          <w:b/>
          <w:bCs/>
          <w:lang w:val="zh-CN"/>
        </w:rPr>
        <w:t xml:space="preserve">10 </w:t>
      </w:r>
      <w:r>
        <w:rPr>
          <w:rFonts w:hint="eastAsia"/>
          <w:b/>
          <w:bCs/>
          <w:lang w:val="zh-CN"/>
        </w:rPr>
        <w:t xml:space="preserve">个营业日</w:t>
      </w:r>
      <w:r>
        <w:rPr>
          <w:rFonts w:hint="eastAsia"/>
          <w:lang w:val="zh-CN"/>
        </w:rPr>
        <w:t xml:space="preserve">调查；若确认错误，通常应在</w:t>
      </w:r>
      <w:r>
        <w:rPr>
          <w:lang w:val="zh-CN"/>
        </w:rPr>
        <w:t xml:space="preserve"> 1 </w:t>
      </w:r>
      <w:r>
        <w:rPr>
          <w:rFonts w:hint="eastAsia"/>
          <w:lang w:val="zh-CN"/>
        </w:rPr>
        <w:t xml:space="preserve">个营业日内纠正，并在之后</w:t>
      </w:r>
      <w:r>
        <w:rPr>
          <w:lang w:val="zh-CN"/>
        </w:rPr>
        <w:t xml:space="preserve"> 3 </w:t>
      </w:r>
      <w:r>
        <w:rPr>
          <w:rFonts w:hint="eastAsia"/>
          <w:lang w:val="zh-CN"/>
        </w:rPr>
        <w:t xml:space="preserve">个营业日内告知结果。电子资金转移规则（Regulation</w:t>
      </w:r>
      <w:r>
        <w:rPr>
          <w:lang w:val="zh-CN"/>
        </w:rPr>
        <w:t xml:space="preserve"> </w:t>
      </w:r>
      <w:r>
        <w:rPr>
          <w:rFonts w:hint="eastAsia"/>
          <w:lang w:val="zh-CN"/>
        </w:rPr>
        <w:t xml:space="preserve">E）</w:t>
      </w:r>
      <w:r>
        <w:rPr>
          <w:lang w:val="zh-CN"/>
        </w:rPr>
        <w:t xml:space="preserve"> </w:t>
      </w:r>
      <w:r>
        <w:rPr>
          <w:rFonts w:hint="eastAsia"/>
          <w:lang w:val="zh-CN"/>
        </w:rPr>
        <w:t xml:space="preserve">允许某些调查延长并配合临时入账，新账户或境外销售点交易等也有特殊规则，因此不要把“10</w:t>
      </w:r>
      <w:r>
        <w:rPr>
          <w:lang w:val="zh-CN"/>
        </w:rPr>
        <w:t xml:space="preserve"> </w:t>
      </w:r>
      <w:r>
        <w:rPr>
          <w:rFonts w:hint="eastAsia"/>
          <w:lang w:val="zh-CN"/>
        </w:rPr>
        <w:t xml:space="preserve">天”理解为任何案件都必须最终结案的绝对上限。</w:t>
      </w:r>
    </w:p>
    <w:p>
      <w:pPr>
        <w:pStyle w:val="FirstParagraph"/>
      </w:pPr>
      <w:r>
        <w:rPr>
          <w:rFonts w:hint="eastAsia"/>
          <w:lang w:val="zh-CN"/>
        </w:rPr>
        <w:t xml:space="preserve">这里的</w:t>
      </w:r>
      <w:r>
        <w:rPr>
          <w:lang w:val="zh-CN"/>
        </w:rPr>
        <w:t xml:space="preserve"> </w:t>
      </w:r>
      <w:r>
        <w:rPr>
          <w:rFonts w:hint="eastAsia"/>
          <w:b/>
          <w:bCs/>
          <w:lang w:val="zh-CN"/>
        </w:rPr>
        <w:t xml:space="preserve">两个营业日或六十天</w:t>
      </w:r>
      <w:r>
        <w:rPr>
          <w:lang w:val="zh-CN"/>
        </w:rPr>
        <w:t xml:space="preserve"> </w:t>
      </w:r>
      <w:r>
        <w:rPr>
          <w:rFonts w:hint="eastAsia"/>
          <w:lang w:val="zh-CN"/>
        </w:rPr>
        <w:t xml:space="preserve">规则与信用卡</w:t>
      </w:r>
      <w:r>
        <w:rPr>
          <w:lang w:val="zh-CN"/>
        </w:rPr>
        <w:t xml:space="preserve"> FCBA </w:t>
      </w:r>
      <w:r>
        <w:rPr>
          <w:rFonts w:hint="eastAsia"/>
          <w:lang w:val="zh-CN"/>
        </w:rPr>
        <w:t xml:space="preserve">的六十天内书面通知账单错误不是一回事；也不要把银行卡组织的“零责任”营销用语理解为所有借记卡或电子资金转移争议都自动退款。</w:t>
      </w:r>
    </w:p>
    <w:p>
      <w:pPr>
        <w:pStyle w:val="BodyText"/>
      </w:pPr>
      <w:r>
        <w:rPr>
          <w:rFonts w:hint="eastAsia"/>
          <w:b/>
          <w:bCs/>
          <w:lang w:val="zh-CN"/>
        </w:rPr>
        <w:t xml:space="preserve">继续看</w:t>
      </w:r>
      <w:r>
        <w:rPr>
          <w:b/>
          <w:bCs/>
          <w:lang w:val="zh-CN"/>
        </w:rPr>
        <w:t xml:space="preserve"> / </w:t>
      </w:r>
      <w:r>
        <w:rPr>
          <w:rFonts w:hint="eastAsia"/>
          <w:b/>
          <w:bCs/>
          <w:lang w:val="zh-CN"/>
        </w:rPr>
        <w:t xml:space="preserve">原文：</w:t>
      </w:r>
      <w:r>
        <w:rPr>
          <w:lang w:val="zh-CN"/>
        </w:rPr>
        <w:t xml:space="preserve"> </w:t>
      </w:r>
      <w:hyperlink r:id="rId717">
        <w:r>
          <w:rPr>
            <w:rStyle w:val="Hyperlink"/>
            <w:rFonts w:hint="eastAsia"/>
            <w:lang w:val="zh-CN"/>
          </w:rPr>
          <w:t xml:space="preserve">CFPB：未经授权交易与账户资金丢失（2026年8月28日复核）</w:t>
        </w:r>
      </w:hyperlink>
      <w:r>
        <w:rPr>
          <w:lang w:val="zh-CN"/>
        </w:rPr>
        <w:t xml:space="preserve"> </w:t>
      </w:r>
      <w:r>
        <w:rPr>
          <w:lang w:val="zh-CN"/>
        </w:rPr>
        <w:t xml:space="preserve">·</w:t>
      </w:r>
      <w:r>
        <w:rPr>
          <w:lang w:val="zh-CN"/>
        </w:rPr>
        <w:t xml:space="preserve"> </w:t>
      </w:r>
      <w:hyperlink r:id="rId721">
        <w:r>
          <w:rPr>
            <w:rStyle w:val="Hyperlink"/>
            <w:rFonts w:hint="eastAsia"/>
            <w:lang w:val="zh-CN"/>
          </w:rPr>
          <w:t xml:space="preserve">未经授权电子转账的消费者责任（Regulation</w:t>
        </w:r>
        <w:r>
          <w:rPr>
            <w:rStyle w:val="Hyperlink"/>
            <w:lang w:val="zh-CN"/>
          </w:rPr>
          <w:t xml:space="preserve"> E </w:t>
        </w:r>
        <w:r>
          <w:rPr>
            <w:rStyle w:val="Hyperlink"/>
            <w:rFonts w:hint="eastAsia"/>
            <w:lang w:val="zh-CN"/>
          </w:rPr>
          <w:t xml:space="preserve">§1005.6）</w:t>
        </w:r>
      </w:hyperlink>
      <w:r>
        <w:rPr>
          <w:lang w:val="zh-CN"/>
        </w:rPr>
        <w:t xml:space="preserve"> </w:t>
      </w:r>
      <w:r>
        <w:rPr>
          <w:lang w:val="zh-CN"/>
        </w:rPr>
        <w:t xml:space="preserve">·</w:t>
      </w:r>
      <w:r>
        <w:rPr>
          <w:lang w:val="zh-CN"/>
        </w:rPr>
        <w:t xml:space="preserve"> </w:t>
      </w:r>
      <w:hyperlink r:id="rId722">
        <w:r>
          <w:rPr>
            <w:rStyle w:val="Hyperlink"/>
            <w:rFonts w:hint="eastAsia"/>
            <w:lang w:val="zh-CN"/>
          </w:rPr>
          <w:t xml:space="preserve">电子资金转移错误的调查处理（Regulation</w:t>
        </w:r>
        <w:r>
          <w:rPr>
            <w:rStyle w:val="Hyperlink"/>
            <w:lang w:val="zh-CN"/>
          </w:rPr>
          <w:t xml:space="preserve"> E </w:t>
        </w:r>
        <w:r>
          <w:rPr>
            <w:rStyle w:val="Hyperlink"/>
            <w:rFonts w:hint="eastAsia"/>
            <w:lang w:val="zh-CN"/>
          </w:rPr>
          <w:t xml:space="preserve">§1005.11）</w:t>
        </w:r>
      </w:hyperlink>
      <w:r>
        <w:rPr>
          <w:lang w:val="zh-CN"/>
        </w:rPr>
        <w:t xml:space="preserve">。</w:t>
      </w:r>
    </w:p>
    <w:bookmarkEnd w:id="723"/>
    <w:bookmarkStart w:id="724" w:name="doc-12bf2ae8c04b--5-大额电汇必须独立核验"/>
    <w:p>
      <w:pPr>
        <w:pStyle w:val="Heading2"/>
      </w:pPr>
      <w:r>
        <w:rPr>
          <w:lang w:val="zh-CN"/>
        </w:rPr>
        <w:t xml:space="preserve">5. </w:t>
      </w:r>
      <w:r>
        <w:rPr>
          <w:rFonts w:hint="eastAsia"/>
          <w:lang w:val="zh-CN"/>
        </w:rPr>
        <w:t xml:space="preserve">大额电汇必须独立核验</w:t>
      </w:r>
    </w:p>
    <w:p>
      <w:pPr>
        <w:pStyle w:val="FirstParagraph"/>
      </w:pPr>
      <w:r>
        <w:rPr>
          <w:rFonts w:hint="eastAsia"/>
          <w:b/>
          <w:bCs/>
          <w:lang w:val="zh-CN"/>
        </w:rPr>
        <w:t xml:space="preserve">优先级：P0</w:t>
      </w:r>
    </w:p>
    <w:p>
      <w:pPr>
        <w:pStyle w:val="BodyText"/>
      </w:pPr>
      <w:r>
        <w:rPr>
          <w:rFonts w:hint="eastAsia"/>
          <w:lang w:val="zh-CN"/>
        </w:rPr>
        <w:t xml:space="preserve">购房交割、装修、投资或跨境付款前，用事先确认的电话号码核对收款人和账户。邮件中临时改变汇款指示，应暂停付款并独立核实。</w:t>
      </w:r>
    </w:p>
    <w:p>
      <w:pPr>
        <w:pStyle w:val="BodyText"/>
      </w:pPr>
      <w:r>
        <w:rPr>
          <w:rFonts w:hint="eastAsia"/>
          <w:lang w:val="zh-CN"/>
        </w:rPr>
        <w:t xml:space="preserve">适用时可先小额测试，但测试成功只说明资金能到达该账户，不证明对方身份或交易真实。发现被骗后立即联系汇出银行，申请拦截或追回并报告；能否成功没有保证。</w:t>
      </w:r>
    </w:p>
    <w:p>
      <w:pPr>
        <w:pStyle w:val="BodyText"/>
      </w:pPr>
      <w:r>
        <w:rPr>
          <w:rFonts w:hint="eastAsia"/>
          <w:b/>
          <w:bCs/>
          <w:lang w:val="zh-CN"/>
        </w:rPr>
        <w:t xml:space="preserve">继续看</w:t>
      </w:r>
      <w:r>
        <w:rPr>
          <w:b/>
          <w:bCs/>
          <w:lang w:val="zh-CN"/>
        </w:rPr>
        <w:t xml:space="preserve"> / </w:t>
      </w:r>
      <w:r>
        <w:rPr>
          <w:rFonts w:hint="eastAsia"/>
          <w:b/>
          <w:bCs/>
          <w:lang w:val="zh-CN"/>
        </w:rPr>
        <w:t xml:space="preserve">报告：</w:t>
      </w:r>
      <w:r>
        <w:rPr>
          <w:lang w:val="zh-CN"/>
        </w:rPr>
        <w:t xml:space="preserve"> </w:t>
      </w:r>
      <w:hyperlink r:id="rId614">
        <w:r>
          <w:rPr>
            <w:rStyle w:val="Hyperlink"/>
            <w:lang w:val="zh-CN"/>
          </w:rPr>
          <w:t xml:space="preserve">FBI </w:t>
        </w:r>
        <w:r>
          <w:rPr>
            <w:rStyle w:val="Hyperlink"/>
            <w:rFonts w:hint="eastAsia"/>
            <w:lang w:val="zh-CN"/>
          </w:rPr>
          <w:t xml:space="preserve">IC3：商业邮件诈骗</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w:t>
      </w:r>
    </w:p>
    <w:bookmarkEnd w:id="724"/>
    <w:bookmarkStart w:id="727" w:name="doc-12bf2ae8c04b--6-立即保密不可逆付款先停下来"/>
    <w:p>
      <w:pPr>
        <w:pStyle w:val="Heading2"/>
      </w:pPr>
      <w:r>
        <w:rPr>
          <w:lang w:val="zh-CN"/>
        </w:rPr>
        <w:t xml:space="preserve">6. </w:t>
      </w:r>
      <w:r>
        <w:rPr>
          <w:rFonts w:hint="eastAsia"/>
          <w:lang w:val="zh-CN"/>
        </w:rPr>
        <w:t xml:space="preserve">“立即、保密、不可逆”付款先停下来</w:t>
      </w:r>
    </w:p>
    <w:p>
      <w:pPr>
        <w:pStyle w:val="FirstParagraph"/>
      </w:pPr>
      <w:r>
        <w:rPr>
          <w:rFonts w:hint="eastAsia"/>
          <w:lang w:val="zh-CN"/>
        </w:rPr>
        <w:t xml:space="preserve">冒充政府、技术支持、亲友或投资顾问的骗子，可能要求礼品卡、加密货币或电汇。对方阻止你独立核验、制造紧急感，都是暂停付款的理由。</w:t>
      </w:r>
    </w:p>
    <w:p>
      <w:pPr>
        <w:pStyle w:val="BodyText"/>
      </w:pPr>
      <w:r>
        <w:rPr>
          <w:rFonts w:hint="eastAsia"/>
          <w:lang w:val="zh-CN"/>
        </w:rPr>
        <w:t xml:space="preserve">不要为了“证明账户安全”转出资金，也不要购买礼品卡后把兑换码告诉来电者。</w:t>
      </w:r>
    </w:p>
    <w:p>
      <w:pPr>
        <w:pStyle w:val="BodyText"/>
      </w:pPr>
      <w:r>
        <w:rPr>
          <w:rFonts w:hint="eastAsia"/>
          <w:b/>
          <w:bCs/>
          <w:lang w:val="zh-CN"/>
        </w:rPr>
        <w:t xml:space="preserve">继续看：</w:t>
      </w:r>
      <w:r>
        <w:rPr>
          <w:lang w:val="zh-CN"/>
        </w:rPr>
        <w:t xml:space="preserve"> </w:t>
      </w:r>
      <w:hyperlink r:id="rId725">
        <w:r>
          <w:rPr>
            <w:rStyle w:val="Hyperlink"/>
            <w:rFonts w:hint="eastAsia"/>
            <w:lang w:val="zh-CN"/>
          </w:rPr>
          <w:t xml:space="preserve">FTC：防范诈骗</w:t>
        </w:r>
      </w:hyperlink>
      <w:r>
        <w:rPr>
          <w:lang w:val="zh-CN"/>
        </w:rPr>
        <w:t xml:space="preserve"> </w:t>
      </w:r>
      <w:r>
        <w:rPr>
          <w:lang w:val="zh-CN"/>
        </w:rPr>
        <w:t xml:space="preserve">·</w:t>
      </w:r>
      <w:r>
        <w:rPr>
          <w:lang w:val="zh-CN"/>
        </w:rPr>
        <w:t xml:space="preserve"> </w:t>
      </w:r>
      <w:hyperlink r:id="rId726">
        <w:r>
          <w:rPr>
            <w:rStyle w:val="Hyperlink"/>
            <w:rFonts w:hint="eastAsia"/>
            <w:lang w:val="zh-CN"/>
          </w:rPr>
          <w:t xml:space="preserve">FTC：礼品卡诈骗识别与处理</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w:t>
      </w:r>
    </w:p>
    <w:bookmarkEnd w:id="727"/>
    <w:bookmarkStart w:id="729" w:name="doc-12bf2ae8c04b--7-声称来自政府的电话改走官方入口核验"/>
    <w:p>
      <w:pPr>
        <w:pStyle w:val="Heading2"/>
      </w:pPr>
      <w:r>
        <w:rPr>
          <w:lang w:val="zh-CN"/>
        </w:rPr>
        <w:t xml:space="preserve">7. </w:t>
      </w:r>
      <w:r>
        <w:rPr>
          <w:rFonts w:hint="eastAsia"/>
          <w:lang w:val="zh-CN"/>
        </w:rPr>
        <w:t xml:space="preserve">声称来自政府的电话，改走官方入口核验</w:t>
      </w:r>
    </w:p>
    <w:p>
      <w:pPr>
        <w:pStyle w:val="FirstParagraph"/>
      </w:pPr>
      <w:r>
        <w:rPr>
          <w:rFonts w:hint="eastAsia"/>
          <w:lang w:val="zh-CN"/>
        </w:rPr>
        <w:t xml:space="preserve">挂断后自行查找机构官网与公开号码，不使用来电者给出的回拨号码或链接。不要透露一次性验证码（OTP）、密码或恢复码。</w:t>
      </w:r>
    </w:p>
    <w:p>
      <w:pPr>
        <w:pStyle w:val="BodyText"/>
      </w:pPr>
      <w:r>
        <w:rPr>
          <w:rFonts w:hint="eastAsia"/>
          <w:lang w:val="zh-CN"/>
        </w:rPr>
        <w:t xml:space="preserve">真实通知也可能有期限，因此保存来电信息，并通过官方渠道及时核实；不要把任何陌生通知一概删除。</w:t>
      </w:r>
    </w:p>
    <w:p>
      <w:pPr>
        <w:pStyle w:val="BodyText"/>
      </w:pPr>
      <w:r>
        <w:rPr>
          <w:rFonts w:hint="eastAsia"/>
          <w:b/>
          <w:bCs/>
          <w:lang w:val="zh-CN"/>
        </w:rPr>
        <w:t xml:space="preserve">继续看：</w:t>
      </w:r>
      <w:r>
        <w:rPr>
          <w:lang w:val="zh-CN"/>
        </w:rPr>
        <w:t xml:space="preserve"> </w:t>
      </w:r>
      <w:hyperlink r:id="rId728">
        <w:r>
          <w:rPr>
            <w:rStyle w:val="Hyperlink"/>
            <w:rFonts w:hint="eastAsia"/>
            <w:lang w:val="zh-CN"/>
          </w:rPr>
          <w:t xml:space="preserve">FTC：冒充政府诈骗</w:t>
        </w:r>
      </w:hyperlink>
      <w:r>
        <w:rPr>
          <w:lang w:val="zh-CN"/>
        </w:rPr>
        <w:t xml:space="preserve"> </w:t>
      </w:r>
      <w:r>
        <w:rPr>
          <w:lang w:val="zh-CN"/>
        </w:rPr>
        <w:t xml:space="preserve">·</w:t>
      </w:r>
      <w:r>
        <w:rPr>
          <w:lang w:val="zh-CN"/>
        </w:rPr>
        <w:t xml:space="preserve"> </w:t>
      </w:r>
      <w:hyperlink r:id="rId484">
        <w:r>
          <w:rPr>
            <w:rStyle w:val="Hyperlink"/>
            <w:rFonts w:hint="eastAsia"/>
            <w:lang w:val="zh-CN"/>
          </w:rPr>
          <w:t xml:space="preserve">USA.gov：联邦机构</w:t>
        </w:r>
      </w:hyperlink>
      <w:r>
        <w:rPr>
          <w:lang w:val="zh-CN"/>
        </w:rPr>
        <w:t xml:space="preserve">。</w:t>
      </w:r>
    </w:p>
    <w:bookmarkEnd w:id="729"/>
    <w:bookmarkStart w:id="733" w:name="doc-12bf2ae8c04b--8-转账工具要匹配交易风险"/>
    <w:p>
      <w:pPr>
        <w:pStyle w:val="Heading2"/>
      </w:pPr>
      <w:r>
        <w:rPr>
          <w:lang w:val="zh-CN"/>
        </w:rPr>
        <w:t xml:space="preserve">8. </w:t>
      </w:r>
      <w:r>
        <w:rPr>
          <w:rFonts w:hint="eastAsia"/>
          <w:lang w:val="zh-CN"/>
        </w:rPr>
        <w:t xml:space="preserve">转账工具要匹配交易风险</w:t>
      </w:r>
    </w:p>
    <w:p>
      <w:pPr>
        <w:pStyle w:val="FirstParagraph"/>
      </w:pPr>
      <w:r>
        <w:rPr>
          <w:rFonts w:hint="eastAsia"/>
          <w:lang w:val="zh-CN"/>
        </w:rPr>
        <w:t xml:space="preserve">银行即时转账服务（如</w:t>
      </w:r>
      <w:r>
        <w:rPr>
          <w:lang w:val="zh-CN"/>
        </w:rPr>
        <w:t xml:space="preserve"> </w:t>
      </w:r>
      <w:r>
        <w:rPr>
          <w:rFonts w:hint="eastAsia"/>
          <w:lang w:val="zh-CN"/>
        </w:rPr>
        <w:t xml:space="preserve">Zelle）和支付应用方便向熟人付款，但向陌生卖家转账时，应先看具体产品是否提供购买保护、适用何种交易模式。</w:t>
      </w:r>
    </w:p>
    <w:p>
      <w:pPr>
        <w:pStyle w:val="BodyText"/>
      </w:pPr>
      <w:r>
        <w:rPr>
          <w:rFonts w:hint="eastAsia"/>
          <w:lang w:val="zh-CN"/>
        </w:rPr>
        <w:t xml:space="preserve">本人受骗后主动发出的款项，与诈骗者未经本人实际授权而从账户发起的电子资金转移（EFT），可能适用不同规则。CFPB</w:t>
      </w:r>
      <w:r>
        <w:rPr>
          <w:lang w:val="zh-CN"/>
        </w:rPr>
        <w:t xml:space="preserve"> </w:t>
      </w:r>
      <w:r>
        <w:rPr>
          <w:rFonts w:hint="eastAsia"/>
          <w:lang w:val="zh-CN"/>
        </w:rPr>
        <w:t xml:space="preserve">的电子资金转移规则（Regulation</w:t>
      </w:r>
      <w:r>
        <w:rPr>
          <w:lang w:val="zh-CN"/>
        </w:rPr>
        <w:t xml:space="preserve"> </w:t>
      </w:r>
      <w:r>
        <w:rPr>
          <w:rFonts w:hint="eastAsia"/>
          <w:lang w:val="zh-CN"/>
        </w:rPr>
        <w:t xml:space="preserve">E）</w:t>
      </w:r>
      <w:r>
        <w:rPr>
          <w:lang w:val="zh-CN"/>
        </w:rPr>
        <w:t xml:space="preserve"> FAQ </w:t>
      </w:r>
      <w:r>
        <w:rPr>
          <w:rFonts w:hint="eastAsia"/>
          <w:lang w:val="zh-CN"/>
        </w:rPr>
        <w:t xml:space="preserve">明确：如果诈骗者通过非银行个人间支付服务商从消费者账户发起、消费者没有实际授权且没有从该资金转移获益，这类资金转移仍可能属于未经授权的电子资金转移；相反，消费者本人被欺骗后亲自授权付款，不能仅因为后来发现是骗局就自动按同一未经授权电子资金转移规则处理。</w:t>
      </w:r>
    </w:p>
    <w:p>
      <w:pPr>
        <w:pStyle w:val="BodyText"/>
      </w:pPr>
      <w:r>
        <w:rPr>
          <w:rFonts w:hint="eastAsia"/>
          <w:lang w:val="zh-CN"/>
        </w:rPr>
        <w:t xml:space="preserve">因此向银行</w:t>
      </w:r>
      <w:r>
        <w:rPr>
          <w:lang w:val="zh-CN"/>
        </w:rPr>
        <w:t xml:space="preserve"> / </w:t>
      </w:r>
      <w:r>
        <w:rPr>
          <w:rFonts w:hint="eastAsia"/>
          <w:lang w:val="zh-CN"/>
        </w:rPr>
        <w:t xml:space="preserve">支付应用</w:t>
      </w:r>
      <w:r>
        <w:rPr>
          <w:lang w:val="zh-CN"/>
        </w:rPr>
        <w:t xml:space="preserve"> </w:t>
      </w:r>
      <w:r>
        <w:rPr>
          <w:rFonts w:hint="eastAsia"/>
          <w:b/>
          <w:bCs/>
          <w:lang w:val="zh-CN"/>
        </w:rPr>
        <w:t xml:space="preserve">如实描述是谁操作、本人是否授权、何时发现、账户或设备是否被接管</w:t>
      </w:r>
      <w:r>
        <w:rPr>
          <w:rFonts w:hint="eastAsia"/>
          <w:lang w:val="zh-CN"/>
        </w:rPr>
        <w:t xml:space="preserve">，不要为了争取退款把本人真实授权的付款虚报成账户被接管，也不要假设所有支付应用争议都能像信用卡争议退款一样处理。</w:t>
      </w:r>
    </w:p>
    <w:p>
      <w:pPr>
        <w:pStyle w:val="BodyText"/>
      </w:pPr>
      <w:r>
        <w:rPr>
          <w:rFonts w:hint="eastAsia"/>
          <w:b/>
          <w:bCs/>
          <w:lang w:val="zh-CN"/>
        </w:rPr>
        <w:t xml:space="preserve">继续看：</w:t>
      </w:r>
      <w:r>
        <w:rPr>
          <w:lang w:val="zh-CN"/>
        </w:rPr>
        <w:t xml:space="preserve"> </w:t>
      </w:r>
      <w:hyperlink r:id="rId730">
        <w:r>
          <w:rPr>
            <w:rStyle w:val="Hyperlink"/>
            <w:rFonts w:hint="eastAsia"/>
            <w:lang w:val="zh-CN"/>
          </w:rPr>
          <w:t xml:space="preserve">CFPB：手机支付应用</w:t>
        </w:r>
      </w:hyperlink>
      <w:r>
        <w:rPr>
          <w:lang w:val="zh-CN"/>
        </w:rPr>
        <w:t xml:space="preserve"> </w:t>
      </w:r>
      <w:r>
        <w:rPr>
          <w:lang w:val="zh-CN"/>
        </w:rPr>
        <w:t xml:space="preserve">·</w:t>
      </w:r>
      <w:r>
        <w:rPr>
          <w:lang w:val="zh-CN"/>
        </w:rPr>
        <w:t xml:space="preserve"> </w:t>
      </w:r>
      <w:hyperlink r:id="rId731">
        <w:r>
          <w:rPr>
            <w:rStyle w:val="Hyperlink"/>
            <w:rFonts w:hint="eastAsia"/>
            <w:lang w:val="zh-CN"/>
          </w:rPr>
          <w:t xml:space="preserve">CFPB：电子资金转移常见问题：未经授权交易与个人间支付</w:t>
        </w:r>
      </w:hyperlink>
      <w:r>
        <w:rPr>
          <w:lang w:val="zh-CN"/>
        </w:rPr>
        <w:t xml:space="preserve"> </w:t>
      </w:r>
      <w:r>
        <w:rPr>
          <w:lang w:val="zh-CN"/>
        </w:rPr>
        <w:t xml:space="preserve">·</w:t>
      </w:r>
      <w:r>
        <w:rPr>
          <w:lang w:val="zh-CN"/>
        </w:rPr>
        <w:t xml:space="preserve"> </w:t>
      </w:r>
      <w:hyperlink r:id="rId732">
        <w:r>
          <w:rPr>
            <w:rStyle w:val="Hyperlink"/>
            <w:rFonts w:hint="eastAsia"/>
            <w:lang w:val="zh-CN"/>
          </w:rPr>
          <w:t xml:space="preserve">FTC：手机支付应用与诈骗</w:t>
        </w:r>
      </w:hyperlink>
      <w:r>
        <w:rPr>
          <w:lang w:val="zh-CN"/>
        </w:rPr>
        <w:t xml:space="preserve">。</w:t>
      </w:r>
    </w:p>
    <w:bookmarkEnd w:id="733"/>
    <w:bookmarkStart w:id="734" w:name="doc-12bf2ae8c04b--9-商家纠纷建立证据包"/>
    <w:p>
      <w:pPr>
        <w:pStyle w:val="Heading2"/>
      </w:pPr>
      <w:r>
        <w:rPr>
          <w:lang w:val="zh-CN"/>
        </w:rPr>
        <w:t xml:space="preserve">9. </w:t>
      </w:r>
      <w:r>
        <w:rPr>
          <w:rFonts w:hint="eastAsia"/>
          <w:lang w:val="zh-CN"/>
        </w:rPr>
        <w:t xml:space="preserve">商家纠纷建立证据包</w:t>
      </w:r>
    </w:p>
    <w:p>
      <w:pPr>
        <w:pStyle w:val="FirstParagraph"/>
      </w:pPr>
      <w:r>
        <w:rPr>
          <w:rFonts w:hint="eastAsia"/>
          <w:lang w:val="zh-CN"/>
        </w:rPr>
        <w:t xml:space="preserve">保留订单、合同、发票、交付记录、取消申请、往来信息、照片和退款承诺。按日期整理事件，用一页说明金额、问题、已采取的行动和希望得到的解决方案。</w:t>
      </w:r>
    </w:p>
    <w:p>
      <w:pPr>
        <w:pStyle w:val="BodyText"/>
      </w:pPr>
      <w:r>
        <w:rPr>
          <w:rFonts w:hint="eastAsia"/>
          <w:lang w:val="zh-CN"/>
        </w:rPr>
        <w:t xml:space="preserve">电话沟通后记下时间与案件编号，重要承诺争取取得书面确认。</w:t>
      </w:r>
    </w:p>
    <w:p>
      <w:pPr>
        <w:pStyle w:val="BodyText"/>
      </w:pPr>
      <w:r>
        <w:rPr>
          <w:rFonts w:hint="eastAsia"/>
          <w:lang w:val="zh-CN"/>
        </w:rPr>
        <w:t xml:space="preserve">提交争议前，整理好订单或合同、付款、交付、取消或退款申请、商家答复和案件编号；正式争议入口按银行</w:t>
      </w:r>
      <w:r>
        <w:rPr>
          <w:lang w:val="zh-CN"/>
        </w:rPr>
        <w:t xml:space="preserve"> / </w:t>
      </w:r>
      <w:r>
        <w:rPr>
          <w:rFonts w:hint="eastAsia"/>
          <w:lang w:val="zh-CN"/>
        </w:rPr>
        <w:t xml:space="preserve">发卡行或监管机构要求提交。</w:t>
      </w:r>
    </w:p>
    <w:bookmarkEnd w:id="734"/>
    <w:bookmarkStart w:id="735" w:name="doc-12bf2ae8c04b--10-商业评价平台不等于监管机构"/>
    <w:p>
      <w:pPr>
        <w:pStyle w:val="Heading2"/>
      </w:pPr>
      <w:r>
        <w:rPr>
          <w:lang w:val="zh-CN"/>
        </w:rPr>
        <w:t xml:space="preserve">10. </w:t>
      </w:r>
      <w:r>
        <w:rPr>
          <w:rFonts w:hint="eastAsia"/>
          <w:lang w:val="zh-CN"/>
        </w:rPr>
        <w:t xml:space="preserve">商业评价平台不等于监管机构</w:t>
      </w:r>
    </w:p>
    <w:p>
      <w:pPr>
        <w:pStyle w:val="FirstParagraph"/>
      </w:pPr>
      <w:r>
        <w:rPr>
          <w:rFonts w:hint="eastAsia"/>
          <w:lang w:val="zh-CN"/>
        </w:rPr>
        <w:t xml:space="preserve">商业改进局（Better</w:t>
      </w:r>
      <w:r>
        <w:rPr>
          <w:lang w:val="zh-CN"/>
        </w:rPr>
        <w:t xml:space="preserve"> Business </w:t>
      </w:r>
      <w:r>
        <w:rPr>
          <w:rFonts w:hint="eastAsia"/>
          <w:lang w:val="zh-CN"/>
        </w:rPr>
        <w:t xml:space="preserve">Bureau，BBB）是非政府组织，其投诉渠道不能替代法定程序。</w:t>
      </w:r>
    </w:p>
    <w:p>
      <w:pPr>
        <w:pStyle w:val="BodyText"/>
      </w:pPr>
      <w:r>
        <w:rPr>
          <w:rFonts w:hint="eastAsia"/>
          <w:lang w:val="zh-CN"/>
        </w:rPr>
        <w:t xml:space="preserve">按事项选择美国联邦贸易委员会（Federal</w:t>
      </w:r>
      <w:r>
        <w:rPr>
          <w:lang w:val="zh-CN"/>
        </w:rPr>
        <w:t xml:space="preserve"> Trade </w:t>
      </w:r>
      <w:r>
        <w:rPr>
          <w:rFonts w:hint="eastAsia"/>
          <w:lang w:val="zh-CN"/>
        </w:rPr>
        <w:t xml:space="preserve">Commission，FTC）、消费者金融保护局、州总检察长办公室、州保险监管部门、执照委员会或其他主管机构。这里的</w:t>
      </w:r>
      <w:r>
        <w:rPr>
          <w:lang w:val="zh-CN"/>
        </w:rPr>
        <w:t xml:space="preserve"> FTC </w:t>
      </w:r>
      <w:r>
        <w:rPr>
          <w:rFonts w:hint="eastAsia"/>
          <w:lang w:val="zh-CN"/>
        </w:rPr>
        <w:t xml:space="preserve">指机构，不是税务章节的外国税收抵免。</w:t>
      </w:r>
    </w:p>
    <w:p>
      <w:pPr>
        <w:pStyle w:val="BodyText"/>
      </w:pPr>
      <w:r>
        <w:rPr>
          <w:rFonts w:hint="eastAsia"/>
          <w:b/>
          <w:bCs/>
          <w:lang w:val="zh-CN"/>
        </w:rPr>
        <w:t xml:space="preserve">投诉入口：</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524">
        <w:r>
          <w:rPr>
            <w:rStyle w:val="Hyperlink"/>
            <w:rFonts w:hint="eastAsia"/>
            <w:lang w:val="zh-CN"/>
          </w:rPr>
          <w:t xml:space="preserve">CFPB：提交消费者投诉</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w:t>
      </w:r>
    </w:p>
    <w:bookmarkEnd w:id="735"/>
    <w:bookmarkStart w:id="736" w:name="doc-12bf2ae8c04b--11-金融产品投诉从官方渠道进入"/>
    <w:p>
      <w:pPr>
        <w:pStyle w:val="Heading2"/>
      </w:pPr>
      <w:r>
        <w:rPr>
          <w:lang w:val="zh-CN"/>
        </w:rPr>
        <w:t xml:space="preserve">11. </w:t>
      </w:r>
      <w:r>
        <w:rPr>
          <w:rFonts w:hint="eastAsia"/>
          <w:lang w:val="zh-CN"/>
        </w:rPr>
        <w:t xml:space="preserve">金融产品投诉从官方渠道进入</w:t>
      </w:r>
    </w:p>
    <w:p>
      <w:pPr>
        <w:pStyle w:val="FirstParagraph"/>
      </w:pPr>
      <w:r>
        <w:rPr>
          <w:rFonts w:hint="eastAsia"/>
          <w:lang w:val="zh-CN"/>
        </w:rPr>
        <w:t xml:space="preserve">银行账户、信用卡、房贷、信用报告或催收问题，可查看</w:t>
      </w:r>
      <w:hyperlink r:id="rId524">
        <w:r>
          <w:rPr>
            <w:rStyle w:val="Hyperlink"/>
            <w:rFonts w:hint="eastAsia"/>
            <w:lang w:val="zh-CN"/>
          </w:rPr>
          <w:t xml:space="preserve">CFPB：提交消费者投诉</w:t>
        </w:r>
      </w:hyperlink>
      <w:r>
        <w:rPr>
          <w:rFonts w:hint="eastAsia"/>
          <w:lang w:val="zh-CN"/>
        </w:rPr>
        <w:t xml:space="preserve">的受理范围。</w:t>
      </w:r>
    </w:p>
    <w:p>
      <w:pPr>
        <w:pStyle w:val="BodyText"/>
      </w:pPr>
      <w:r>
        <w:rPr>
          <w:rFonts w:hint="eastAsia"/>
          <w:lang w:val="zh-CN"/>
        </w:rPr>
        <w:t xml:space="preserve">提交清楚的时间线、相关文件和已联系公司的情况。监管投诉不是退款承诺，也不自动暂停其他争议或诉讼期限。</w:t>
      </w:r>
    </w:p>
    <w:bookmarkEnd w:id="736"/>
    <w:bookmarkStart w:id="738" w:name="doc-12bf2ae8c04b--12-保险纠纷先确认监管主体"/>
    <w:p>
      <w:pPr>
        <w:pStyle w:val="Heading2"/>
      </w:pPr>
      <w:r>
        <w:rPr>
          <w:lang w:val="zh-CN"/>
        </w:rPr>
        <w:t xml:space="preserve">12. </w:t>
      </w:r>
      <w:r>
        <w:rPr>
          <w:rFonts w:hint="eastAsia"/>
          <w:lang w:val="zh-CN"/>
        </w:rPr>
        <w:t xml:space="preserve">保险纠纷先确认监管主体</w:t>
      </w:r>
    </w:p>
    <w:p>
      <w:pPr>
        <w:pStyle w:val="FirstParagraph"/>
      </w:pPr>
      <w:r>
        <w:rPr>
          <w:rFonts w:hint="eastAsia"/>
          <w:lang w:val="zh-CN"/>
        </w:rPr>
        <w:t xml:space="preserve">理赔延误、拒赔、取消或不续保等问题，可通过</w:t>
      </w:r>
      <w:hyperlink r:id="rId737">
        <w:r>
          <w:rPr>
            <w:rStyle w:val="Hyperlink"/>
            <w:rFonts w:hint="eastAsia"/>
            <w:lang w:val="zh-CN"/>
          </w:rPr>
          <w:t xml:space="preserve">美国全国保险监管官协会的投诉指引</w:t>
        </w:r>
      </w:hyperlink>
      <w:r>
        <w:rPr>
          <w:rFonts w:hint="eastAsia"/>
          <w:lang w:val="zh-CN"/>
        </w:rPr>
        <w:t xml:space="preserve">找到州保险监管部门。</w:t>
      </w:r>
    </w:p>
    <w:p>
      <w:pPr>
        <w:pStyle w:val="BodyText"/>
      </w:pPr>
      <w:r>
        <w:rPr>
          <w:rFonts w:hint="eastAsia"/>
          <w:lang w:val="zh-CN"/>
        </w:rPr>
        <w:t xml:space="preserve">先确认产品类型及主管机构，保存保单、拒赔理由、沟通记录和申诉期限。不是所有与“保险”有关的问题都归同一机构处理。</w:t>
      </w:r>
    </w:p>
    <w:bookmarkEnd w:id="738"/>
    <w:bookmarkStart w:id="739" w:name="doc-12bf2ae8c04b--13-装修纠纷保留书面往来"/>
    <w:p>
      <w:pPr>
        <w:pStyle w:val="Heading2"/>
      </w:pPr>
      <w:r>
        <w:rPr>
          <w:lang w:val="zh-CN"/>
        </w:rPr>
        <w:t xml:space="preserve">13. </w:t>
      </w:r>
      <w:r>
        <w:rPr>
          <w:rFonts w:hint="eastAsia"/>
          <w:lang w:val="zh-CN"/>
        </w:rPr>
        <w:t xml:space="preserve">装修纠纷保留书面往来</w:t>
      </w:r>
    </w:p>
    <w:p>
      <w:pPr>
        <w:pStyle w:val="FirstParagraph"/>
      </w:pPr>
      <w:r>
        <w:rPr>
          <w:rFonts w:hint="eastAsia"/>
          <w:lang w:val="zh-CN"/>
        </w:rPr>
        <w:t xml:space="preserve">保留合同、工作范围、付款、变更单、照片和催告记录。未解决时，按当地制度寻找消费者保护机构、执照主管部门或律师。</w:t>
      </w:r>
    </w:p>
    <w:p>
      <w:pPr>
        <w:pStyle w:val="BodyText"/>
      </w:pPr>
      <w:r>
        <w:rPr>
          <w:rFonts w:hint="eastAsia"/>
          <w:lang w:val="zh-CN"/>
        </w:rPr>
        <w:t xml:space="preserve">工程责任与付款争议需结合具体合同及当地法律。一般反诈骗线索可参考</w:t>
      </w:r>
      <w:hyperlink r:id="rId725">
        <w:r>
          <w:rPr>
            <w:rStyle w:val="Hyperlink"/>
            <w:rFonts w:hint="eastAsia"/>
            <w:lang w:val="zh-CN"/>
          </w:rPr>
          <w:t xml:space="preserve">FTC：防范诈骗</w:t>
        </w:r>
      </w:hyperlink>
      <w:r>
        <w:rPr>
          <w:rFonts w:hint="eastAsia"/>
          <w:lang w:val="zh-CN"/>
        </w:rPr>
        <w:t xml:space="preserve">；它不替代当地承包商执照与工程纠纷规则。</w:t>
      </w:r>
    </w:p>
    <w:bookmarkEnd w:id="739"/>
    <w:bookmarkStart w:id="741" w:name="doc-12bf2ae8c04b--14-跨州搬家公司核验联邦登记"/>
    <w:p>
      <w:pPr>
        <w:pStyle w:val="Heading2"/>
      </w:pPr>
      <w:r>
        <w:rPr>
          <w:lang w:val="zh-CN"/>
        </w:rPr>
        <w:t xml:space="preserve">14. </w:t>
      </w:r>
      <w:r>
        <w:rPr>
          <w:rFonts w:hint="eastAsia"/>
          <w:lang w:val="zh-CN"/>
        </w:rPr>
        <w:t xml:space="preserve">跨州搬家公司核验联邦登记</w:t>
      </w:r>
    </w:p>
    <w:p>
      <w:pPr>
        <w:pStyle w:val="FirstParagraph"/>
      </w:pPr>
      <w:r>
        <w:rPr>
          <w:rFonts w:hint="eastAsia"/>
          <w:lang w:val="zh-CN"/>
        </w:rPr>
        <w:t xml:space="preserve">美国跨州搬运服务可通过</w:t>
      </w:r>
      <w:hyperlink r:id="rId740">
        <w:r>
          <w:rPr>
            <w:rStyle w:val="Hyperlink"/>
            <w:rFonts w:hint="eastAsia"/>
            <w:lang w:val="zh-CN"/>
          </w:rPr>
          <w:t xml:space="preserve">FMCSA：查询注册搬家公司</w:t>
        </w:r>
      </w:hyperlink>
      <w:r>
        <w:rPr>
          <w:rFonts w:hint="eastAsia"/>
          <w:lang w:val="zh-CN"/>
        </w:rPr>
        <w:t xml:space="preserve">核查登记、运营资格及相关记录。</w:t>
      </w:r>
    </w:p>
    <w:p>
      <w:pPr>
        <w:pStyle w:val="BodyText"/>
      </w:pPr>
      <w:r>
        <w:rPr>
          <w:rFonts w:hint="eastAsia"/>
          <w:lang w:val="zh-CN"/>
        </w:rPr>
        <w:t xml:space="preserve">区分实际承运商与经纪人；同州搬家还需查州内监管要求。不要把一个登记号码当成服务质量保证。</w:t>
      </w:r>
    </w:p>
    <w:bookmarkEnd w:id="741"/>
    <w:bookmarkStart w:id="742" w:name="doc-12bf2ae8c04b--15-退款处理中不能无限等"/>
    <w:p>
      <w:pPr>
        <w:pStyle w:val="Heading2"/>
      </w:pPr>
      <w:r>
        <w:rPr>
          <w:lang w:val="zh-CN"/>
        </w:rPr>
        <w:t xml:space="preserve">15. </w:t>
      </w:r>
      <w:r>
        <w:rPr>
          <w:rFonts w:hint="eastAsia"/>
          <w:lang w:val="zh-CN"/>
        </w:rPr>
        <w:t xml:space="preserve">“退款处理中”不能无限等</w:t>
      </w:r>
    </w:p>
    <w:p>
      <w:pPr>
        <w:pStyle w:val="FirstParagraph"/>
      </w:pPr>
      <w:r>
        <w:rPr>
          <w:rFonts w:hint="eastAsia"/>
          <w:lang w:val="zh-CN"/>
        </w:rPr>
        <w:t xml:space="preserve">记录商家承诺的退款时间、确认邮件和实际到账情况。设置跟进提醒，并单独记录银行争议期限。</w:t>
      </w:r>
    </w:p>
    <w:p>
      <w:pPr>
        <w:pStyle w:val="BodyText"/>
      </w:pPr>
      <w:r>
        <w:rPr>
          <w:rFonts w:hint="eastAsia"/>
          <w:lang w:val="zh-CN"/>
        </w:rPr>
        <w:t xml:space="preserve">商家承诺“再等几天”，不代表法定期限或发卡行程序自动延长。</w:t>
      </w:r>
    </w:p>
    <w:p>
      <w:pPr>
        <w:pStyle w:val="BodyText"/>
      </w:pPr>
      <w:r>
        <w:rPr>
          <w:rFonts w:hint="eastAsia"/>
          <w:b/>
          <w:bCs/>
          <w:lang w:val="zh-CN"/>
        </w:rPr>
        <w:t xml:space="preserve">期限参考：</w:t>
      </w:r>
      <w:r>
        <w:rPr>
          <w:lang w:val="zh-CN"/>
        </w:rPr>
        <w:t xml:space="preserve"> </w:t>
      </w:r>
      <w:hyperlink r:id="rId617">
        <w:r>
          <w:rPr>
            <w:rStyle w:val="Hyperlink"/>
            <w:rFonts w:hint="eastAsia"/>
            <w:lang w:val="zh-CN"/>
          </w:rPr>
          <w:t xml:space="preserve">CFPB：信用卡账单争议</w:t>
        </w:r>
      </w:hyperlink>
      <w:r>
        <w:rPr>
          <w:rFonts w:hint="eastAsia"/>
          <w:lang w:val="zh-CN"/>
        </w:rPr>
        <w:t xml:space="preserve">。商家退款时间与发卡行争议处理请求截止日期分开记录。</w:t>
      </w:r>
    </w:p>
    <w:bookmarkEnd w:id="742"/>
    <w:bookmarkStart w:id="743" w:name="doc-12bf2ae8c04b--16-取消订阅后保存凭证"/>
    <w:p>
      <w:pPr>
        <w:pStyle w:val="Heading2"/>
      </w:pPr>
      <w:r>
        <w:rPr>
          <w:lang w:val="zh-CN"/>
        </w:rPr>
        <w:t xml:space="preserve">16. </w:t>
      </w:r>
      <w:r>
        <w:rPr>
          <w:rFonts w:hint="eastAsia"/>
          <w:lang w:val="zh-CN"/>
        </w:rPr>
        <w:t xml:space="preserve">取消订阅后保存凭证</w:t>
      </w:r>
    </w:p>
    <w:p>
      <w:pPr>
        <w:pStyle w:val="FirstParagraph"/>
      </w:pPr>
      <w:r>
        <w:rPr>
          <w:rFonts w:hint="eastAsia"/>
          <w:lang w:val="zh-CN"/>
        </w:rPr>
        <w:t xml:space="preserve">健身房、软件、通信服务、会员及附加服务等，保留取消日期、确认编号、最后账单和退回设备的物流记录。随后检查是否继续扣费。</w:t>
      </w:r>
    </w:p>
    <w:p>
      <w:pPr>
        <w:pStyle w:val="BodyText"/>
      </w:pPr>
      <w:r>
        <w:rPr>
          <w:rFonts w:hint="eastAsia"/>
          <w:lang w:val="zh-CN"/>
        </w:rPr>
        <w:t xml:space="preserve">停止使用、删除应用或更换银行卡，并不必然等于合同已经终止。</w:t>
      </w:r>
    </w:p>
    <w:p>
      <w:pPr>
        <w:pStyle w:val="BodyText"/>
      </w:pPr>
      <w:r>
        <w:rPr>
          <w:rFonts w:hint="eastAsia"/>
          <w:b/>
          <w:bCs/>
          <w:lang w:val="zh-CN"/>
        </w:rPr>
        <w:t xml:space="preserve">消费者参考：</w:t>
      </w:r>
      <w:r>
        <w:rPr>
          <w:lang w:val="zh-CN"/>
        </w:rPr>
        <w:t xml:space="preserve"> </w:t>
      </w:r>
      <w:hyperlink r:id="rId619">
        <w:r>
          <w:rPr>
            <w:rStyle w:val="Hyperlink"/>
            <w:rFonts w:hint="eastAsia"/>
            <w:lang w:val="zh-CN"/>
          </w:rPr>
          <w:t xml:space="preserve">FTC：免费试用与自动续订</w:t>
        </w:r>
      </w:hyperlink>
      <w:r>
        <w:rPr>
          <w:lang w:val="zh-CN"/>
        </w:rPr>
        <w:t xml:space="preserve">。</w:t>
      </w:r>
    </w:p>
    <w:bookmarkEnd w:id="743"/>
    <w:bookmarkStart w:id="744" w:name="doc-12bf2ae8c04b--17-区分卡片账户与身份三个层次"/>
    <w:p>
      <w:pPr>
        <w:pStyle w:val="Heading2"/>
      </w:pPr>
      <w:r>
        <w:rPr>
          <w:lang w:val="zh-CN"/>
        </w:rPr>
        <w:t xml:space="preserve">17. </w:t>
      </w:r>
      <w:r>
        <w:rPr>
          <w:rFonts w:hint="eastAsia"/>
          <w:lang w:val="zh-CN"/>
        </w:rPr>
        <w:t xml:space="preserve">区分卡片、账户与身份三个层次</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情况</w:t>
            </w:r>
          </w:p>
        </w:tc>
        <w:tc>
          <w:tcPr/>
          <w:p>
            <w:pPr>
              <w:pStyle w:val="Compact"/>
            </w:pPr>
            <w:r>
              <w:rPr>
                <w:rFonts w:hint="eastAsia"/>
                <w:lang w:val="zh-CN"/>
              </w:rPr>
              <w:t xml:space="preserve">首要处理入口</w:t>
            </w:r>
          </w:p>
        </w:tc>
      </w:tr>
      <w:tr>
        <w:tc>
          <w:tcPr/>
          <w:p>
            <w:pPr>
              <w:pStyle w:val="Compact"/>
            </w:pPr>
            <w:r>
              <w:rPr>
                <w:rFonts w:hint="eastAsia"/>
                <w:lang w:val="zh-CN"/>
              </w:rPr>
              <w:t xml:space="preserve">卡片遗失或盗刷</w:t>
            </w:r>
          </w:p>
        </w:tc>
        <w:tc>
          <w:tcPr/>
          <w:p>
            <w:pPr>
              <w:pStyle w:val="Compact"/>
            </w:pPr>
            <w:r>
              <w:rPr>
                <w:rFonts w:hint="eastAsia"/>
                <w:lang w:val="zh-CN"/>
              </w:rPr>
              <w:t xml:space="preserve">发卡行，按要求挂失与争议</w:t>
            </w:r>
          </w:p>
        </w:tc>
      </w:tr>
      <w:tr>
        <w:tc>
          <w:tcPr/>
          <w:p>
            <w:pPr>
              <w:pStyle w:val="Compact"/>
            </w:pPr>
            <w:r>
              <w:rPr>
                <w:rFonts w:hint="eastAsia"/>
                <w:lang w:val="zh-CN"/>
              </w:rPr>
              <w:t xml:space="preserve">银行账户被接管</w:t>
            </w:r>
          </w:p>
        </w:tc>
        <w:tc>
          <w:tcPr/>
          <w:p>
            <w:pPr>
              <w:pStyle w:val="Compact"/>
            </w:pPr>
            <w:r>
              <w:rPr>
                <w:rFonts w:hint="eastAsia"/>
                <w:lang w:val="zh-CN"/>
              </w:rPr>
              <w:t xml:space="preserve">银行及关联邮箱、手机号、登录凭据</w:t>
            </w:r>
          </w:p>
        </w:tc>
      </w:tr>
      <w:tr>
        <w:tc>
          <w:tcPr/>
          <w:p>
            <w:pPr>
              <w:pStyle w:val="Compact"/>
            </w:pPr>
            <w:r>
              <w:rPr>
                <w:rFonts w:hint="eastAsia"/>
                <w:lang w:val="zh-CN"/>
              </w:rPr>
              <w:t xml:space="preserve">被冒名开新账户</w:t>
            </w:r>
          </w:p>
        </w:tc>
        <w:tc>
          <w:tcPr/>
          <w:p>
            <w:pPr>
              <w:pStyle w:val="Compact"/>
            </w:pPr>
            <w:r>
              <w:rPr>
                <w:rFonts w:hint="eastAsia"/>
                <w:lang w:val="zh-CN"/>
              </w:rPr>
              <w:t xml:space="preserve">相关机构、信用报告机构及</w:t>
            </w:r>
            <w:hyperlink r:id="rId687">
              <w:r>
                <w:rPr>
                  <w:rStyle w:val="Hyperlink"/>
                  <w:rFonts w:hint="eastAsia"/>
                  <w:lang w:val="zh-CN"/>
                </w:rPr>
                <w:t xml:space="preserve">身份盗用举报与恢复（IdentityTheft.gov）</w:t>
              </w:r>
            </w:hyperlink>
          </w:p>
        </w:tc>
      </w:tr>
      <w:tr>
        <w:tc>
          <w:tcPr/>
          <w:p>
            <w:pPr>
              <w:pStyle w:val="Compact"/>
            </w:pPr>
            <w:r>
              <w:rPr>
                <w:rFonts w:hint="eastAsia"/>
                <w:lang w:val="zh-CN"/>
              </w:rPr>
              <w:t xml:space="preserve">涉及税务身份盗用</w:t>
            </w:r>
          </w:p>
        </w:tc>
        <w:tc>
          <w:tcPr/>
          <w:p>
            <w:pPr>
              <w:pStyle w:val="Compact"/>
            </w:pPr>
            <w:r>
              <w:rPr>
                <w:rFonts w:hint="eastAsia"/>
                <w:lang w:val="zh-CN"/>
              </w:rPr>
              <w:t xml:space="preserve">美国国税局及适用的身份保护程序</w:t>
            </w:r>
          </w:p>
        </w:tc>
      </w:tr>
    </w:tbl>
    <w:p>
      <w:pPr>
        <w:pStyle w:val="BodyText"/>
      </w:pPr>
      <w:r>
        <w:rPr>
          <w:rFonts w:hint="eastAsia"/>
          <w:lang w:val="zh-CN"/>
        </w:rPr>
        <w:t xml:space="preserve">账户安全的执行步骤见</w:t>
      </w:r>
      <w:hyperlink w:anchor="doc-6bcb99ec9e01">
        <w:r>
          <w:rPr>
            <w:rStyle w:val="Hyperlink"/>
            <w:rFonts w:hint="eastAsia"/>
            <w:lang w:val="zh-CN"/>
          </w:rPr>
          <w:t xml:space="preserve">网络安全事件应对清单</w:t>
        </w:r>
      </w:hyperlink>
      <w:r>
        <w:rPr>
          <w:lang w:val="zh-CN"/>
        </w:rPr>
        <w:t xml:space="preserve">。</w:t>
      </w:r>
    </w:p>
    <w:bookmarkEnd w:id="744"/>
    <w:bookmarkStart w:id="746" w:name="doc-12bf2ae8c04b--18-支票也需要防盗与核对"/>
    <w:p>
      <w:pPr>
        <w:pStyle w:val="Heading2"/>
      </w:pPr>
      <w:r>
        <w:rPr>
          <w:lang w:val="zh-CN"/>
        </w:rPr>
        <w:t xml:space="preserve">18. </w:t>
      </w:r>
      <w:r>
        <w:rPr>
          <w:rFonts w:hint="eastAsia"/>
          <w:lang w:val="zh-CN"/>
        </w:rPr>
        <w:t xml:space="preserve">支票也需要防盗与核对</w:t>
      </w:r>
    </w:p>
    <w:p>
      <w:pPr>
        <w:pStyle w:val="FirstParagraph"/>
      </w:pPr>
      <w:r>
        <w:rPr>
          <w:rFonts w:hint="eastAsia"/>
          <w:lang w:val="zh-CN"/>
        </w:rPr>
        <w:t xml:space="preserve">纸质支票可能被盗、篡改或伪造。核对收款人、金额和银行实际入账记录，保护邮寄与收件环节。</w:t>
      </w:r>
    </w:p>
    <w:p>
      <w:pPr>
        <w:pStyle w:val="BodyText"/>
      </w:pPr>
      <w:r>
        <w:rPr>
          <w:rFonts w:hint="eastAsia"/>
          <w:lang w:val="zh-CN"/>
        </w:rPr>
        <w:t xml:space="preserve">电子付款也有风险；选择方式时比较对方可信度、交易金额、可撤回性和证据，而不是认为“电子的一定安全”。</w:t>
      </w:r>
    </w:p>
    <w:p>
      <w:pPr>
        <w:pStyle w:val="BodyText"/>
      </w:pPr>
      <w:r>
        <w:rPr>
          <w:rFonts w:hint="eastAsia"/>
          <w:b/>
          <w:bCs/>
          <w:lang w:val="zh-CN"/>
        </w:rPr>
        <w:t xml:space="preserve">继续看：</w:t>
      </w:r>
      <w:r>
        <w:rPr>
          <w:lang w:val="zh-CN"/>
        </w:rPr>
        <w:t xml:space="preserve"> </w:t>
      </w:r>
      <w:hyperlink r:id="rId745">
        <w:r>
          <w:rPr>
            <w:rStyle w:val="Hyperlink"/>
            <w:rFonts w:hint="eastAsia"/>
            <w:lang w:val="zh-CN"/>
          </w:rPr>
          <w:t xml:space="preserve">FTC：支票涂改与邮件盗窃警示</w:t>
        </w:r>
      </w:hyperlink>
      <w:r>
        <w:rPr>
          <w:lang w:val="zh-CN"/>
        </w:rPr>
        <w:t xml:space="preserve"> </w:t>
      </w:r>
      <w:r>
        <w:rPr>
          <w:lang w:val="zh-CN"/>
        </w:rPr>
        <w:t xml:space="preserve">·</w:t>
      </w:r>
      <w:r>
        <w:rPr>
          <w:lang w:val="zh-CN"/>
        </w:rPr>
        <w:t xml:space="preserve"> </w:t>
      </w:r>
      <w:hyperlink r:id="rId730">
        <w:r>
          <w:rPr>
            <w:rStyle w:val="Hyperlink"/>
            <w:rFonts w:hint="eastAsia"/>
            <w:lang w:val="zh-CN"/>
          </w:rPr>
          <w:t xml:space="preserve">CFPB：手机支付应用</w:t>
        </w:r>
      </w:hyperlink>
      <w:r>
        <w:rPr>
          <w:rFonts w:hint="eastAsia"/>
          <w:lang w:val="zh-CN"/>
        </w:rPr>
        <w:t xml:space="preserve">。具体支票止付、欺诈交易申诉与银行责任按账户协议和适用规则处理。</w:t>
      </w:r>
    </w:p>
    <w:bookmarkEnd w:id="746"/>
    <w:bookmarkStart w:id="747" w:name="doc-12bf2ae8c04b--19-按需要投诉举报或寻求法律帮助"/>
    <w:p>
      <w:pPr>
        <w:pStyle w:val="Heading2"/>
      </w:pPr>
      <w:r>
        <w:rPr>
          <w:lang w:val="zh-CN"/>
        </w:rPr>
        <w:t xml:space="preserve">19. </w:t>
      </w:r>
      <w:r>
        <w:rPr>
          <w:rFonts w:hint="eastAsia"/>
          <w:lang w:val="zh-CN"/>
        </w:rPr>
        <w:t xml:space="preserve">按需要投诉、举报或寻求法律帮助</w:t>
      </w:r>
    </w:p>
    <w:p>
      <w:pPr>
        <w:pStyle w:val="FirstParagraph"/>
      </w:pPr>
      <w:r>
        <w:rPr>
          <w:rFonts w:hint="eastAsia"/>
          <w:lang w:val="zh-CN"/>
        </w:rPr>
        <w:t xml:space="preserve">一般路径包括客服、主管或正式投诉、银行或保险争议、监管投诉，再到律师函、小额诉讼或其他法律程序。</w:t>
      </w:r>
    </w:p>
    <w:p>
      <w:pPr>
        <w:pStyle w:val="BodyText"/>
      </w:pPr>
      <w:r>
        <w:rPr>
          <w:rFonts w:hint="eastAsia"/>
          <w:lang w:val="zh-CN"/>
        </w:rPr>
        <w:t xml:space="preserve">这些途径可以按需要并行。明显诈骗、大额损失、诉讼文件或即将到期的期限，应及时联系主管机关或律师，不必等待客服逐级转交。</w:t>
      </w:r>
    </w:p>
    <w:p>
      <w:pPr>
        <w:pStyle w:val="BodyText"/>
      </w:pPr>
      <w:r>
        <w:rPr>
          <w:rFonts w:hint="eastAsia"/>
          <w:b/>
          <w:bCs/>
          <w:lang w:val="zh-CN"/>
        </w:rPr>
        <w:t xml:space="preserve">投诉与举报：</w:t>
      </w:r>
      <w:r>
        <w:rPr>
          <w:lang w:val="zh-CN"/>
        </w:rPr>
        <w:t xml:space="preserve"> </w:t>
      </w:r>
      <w:hyperlink r:id="rId524">
        <w:r>
          <w:rPr>
            <w:rStyle w:val="Hyperlink"/>
            <w:rFonts w:hint="eastAsia"/>
            <w:lang w:val="zh-CN"/>
          </w:rPr>
          <w:t xml:space="preserve">CFPB：提交消费者投诉</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w:t>
      </w:r>
    </w:p>
    <w:bookmarkEnd w:id="747"/>
    <w:bookmarkStart w:id="748" w:name="doc-12bf2ae8c04b--20-行动清单"/>
    <w:p>
      <w:pPr>
        <w:pStyle w:val="Heading2"/>
      </w:pPr>
      <w:r>
        <w:rPr>
          <w:lang w:val="zh-CN"/>
        </w:rPr>
        <w:t xml:space="preserve">20. </w:t>
      </w:r>
      <w:r>
        <w:rPr>
          <w:rFonts w:hint="eastAsia"/>
          <w:lang w:val="zh-CN"/>
        </w:rPr>
        <w:t xml:space="preserve">行动清单</w:t>
      </w:r>
    </w:p>
    <w:p>
      <w:pPr>
        <w:pStyle w:val="Compact"/>
        <w:numPr>
          <w:ilvl w:val="0"/>
          <w:numId w:val="1117"/>
        </w:numPr>
      </w:pPr>
      <w:r>
        <w:rPr>
          <w:rFonts w:hint="eastAsia"/>
          <w:lang w:val="zh-CN"/>
        </w:rPr>
        <w:t xml:space="preserve">每月核对账单，开启交易和异常登录提醒。</w:t>
      </w:r>
    </w:p>
    <w:p>
      <w:pPr>
        <w:pStyle w:val="Compact"/>
        <w:numPr>
          <w:ilvl w:val="0"/>
          <w:numId w:val="1118"/>
        </w:numPr>
      </w:pPr>
      <w:r>
        <w:rPr>
          <w:rFonts w:hint="eastAsia"/>
          <w:lang w:val="zh-CN"/>
        </w:rPr>
        <w:t xml:space="preserve">知道信用卡账单错误有书面通知与期限要求。</w:t>
      </w:r>
    </w:p>
    <w:p>
      <w:pPr>
        <w:pStyle w:val="Compact"/>
        <w:numPr>
          <w:ilvl w:val="0"/>
          <w:numId w:val="1119"/>
        </w:numPr>
      </w:pPr>
      <w:r>
        <w:rPr>
          <w:rFonts w:hint="eastAsia"/>
          <w:lang w:val="zh-CN"/>
        </w:rPr>
        <w:t xml:space="preserve">发现借记卡或账户异常立即报告。</w:t>
      </w:r>
    </w:p>
    <w:p>
      <w:pPr>
        <w:pStyle w:val="Compact"/>
        <w:numPr>
          <w:ilvl w:val="0"/>
          <w:numId w:val="1120"/>
        </w:numPr>
      </w:pPr>
      <w:r>
        <w:rPr>
          <w:rFonts w:hint="eastAsia"/>
          <w:lang w:val="zh-CN"/>
        </w:rPr>
        <w:t xml:space="preserve">大额电汇执行独立核验。</w:t>
      </w:r>
    </w:p>
    <w:p>
      <w:pPr>
        <w:pStyle w:val="Compact"/>
        <w:numPr>
          <w:ilvl w:val="0"/>
          <w:numId w:val="1121"/>
        </w:numPr>
      </w:pPr>
      <w:r>
        <w:rPr>
          <w:rFonts w:hint="eastAsia"/>
          <w:lang w:val="zh-CN"/>
        </w:rPr>
        <w:t xml:space="preserve">按交易对手风险选择支付方式。</w:t>
      </w:r>
    </w:p>
    <w:p>
      <w:pPr>
        <w:pStyle w:val="Compact"/>
        <w:numPr>
          <w:ilvl w:val="0"/>
          <w:numId w:val="1122"/>
        </w:numPr>
      </w:pPr>
      <w:r>
        <w:rPr>
          <w:rFonts w:hint="eastAsia"/>
          <w:lang w:val="zh-CN"/>
        </w:rPr>
        <w:t xml:space="preserve">保存订单、取消、退款与争议证据。</w:t>
      </w:r>
    </w:p>
    <w:p>
      <w:pPr>
        <w:pStyle w:val="Compact"/>
        <w:numPr>
          <w:ilvl w:val="0"/>
          <w:numId w:val="1123"/>
        </w:numPr>
      </w:pPr>
      <w:r>
        <w:rPr>
          <w:rFonts w:hint="eastAsia"/>
          <w:lang w:val="zh-CN"/>
        </w:rPr>
        <w:t xml:space="preserve">区分盗刷、账户接管与身份盗用。</w:t>
      </w:r>
    </w:p>
    <w:p>
      <w:pPr>
        <w:pStyle w:val="Compact"/>
        <w:numPr>
          <w:ilvl w:val="0"/>
          <w:numId w:val="1124"/>
        </w:numPr>
      </w:pPr>
      <w:r>
        <w:rPr>
          <w:rFonts w:hint="eastAsia"/>
          <w:lang w:val="zh-CN"/>
        </w:rPr>
        <w:t xml:space="preserve">授权家人知道如何从官方渠道联系主要银行。</w:t>
      </w:r>
    </w:p>
    <w:p>
      <w:pPr>
        <w:pStyle w:val="Compact"/>
        <w:numPr>
          <w:ilvl w:val="0"/>
          <w:numId w:val="1125"/>
        </w:numPr>
      </w:pPr>
      <w:r>
        <w:rPr>
          <w:rFonts w:hint="eastAsia"/>
          <w:lang w:val="zh-CN"/>
        </w:rPr>
        <w:t xml:space="preserve">记录所有处理期限，不因等待商家或监管答复而遗漏。</w:t>
      </w:r>
    </w:p>
    <w:p>
      <w:pPr>
        <w:pStyle w:val="FirstParagraph"/>
      </w:pPr>
      <w:r>
        <w:rPr>
          <w:rFonts w:hint="eastAsia"/>
          <w:b/>
          <w:bCs/>
          <w:lang w:val="zh-CN"/>
        </w:rPr>
        <w:t xml:space="preserve">入口汇总：</w:t>
      </w:r>
      <w:r>
        <w:rPr>
          <w:lang w:val="zh-CN"/>
        </w:rPr>
        <w:t xml:space="preserve"> </w:t>
      </w:r>
      <w:hyperlink r:id="rId524">
        <w:r>
          <w:rPr>
            <w:rStyle w:val="Hyperlink"/>
            <w:rFonts w:hint="eastAsia"/>
            <w:lang w:val="zh-CN"/>
          </w:rPr>
          <w:t xml:space="preserve">CFPB：提交消费者投诉</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w:t>
      </w:r>
    </w:p>
    <w:p>
      <w:pPr>
        <w:pStyle w:val="BodyText"/>
      </w:pPr>
      <w:r>
        <w:rPr>
          <w:rFonts w:hint="eastAsia"/>
          <w:lang w:val="zh-CN"/>
        </w:rPr>
        <w:t xml:space="preserve">最后编辑与来源核验：2026-09-21。第三轮核对消费者金融保护局2026-08-28消费者指引与电子资金转移规则：借记卡或密码丢失后的通知期、对账单未经授权交易的报告期、初始调查期，以及诈骗者发起的未经授权转账与本人受骗后授权付款的区别均见正文。信用卡账单错误的六十个自然日书面通知规则单独处理。另核对金融与保险投诉、搬家公司查询、诈骗防护和网络犯罪举报入口。临时入账、新账户、境外交易、支付应用合同权利及各州合同争议须按事实和当前规则核对，不提供统一退款保证。</w:t>
      </w:r>
    </w:p>
    <w:bookmarkEnd w:id="748"/>
    <w:bookmarkEnd w:id="749"/>
    <w:bookmarkStart w:id="800" w:name="doc-d72dd89a51b3"/>
    <w:p>
      <w:pPr>
        <w:pStyle w:val="Heading1"/>
      </w:pPr>
      <w:r>
        <w:rPr>
          <w:lang w:val="zh-CN"/>
        </w:rPr>
        <w:t xml:space="preserve">17 — </w:t>
      </w:r>
      <w:r>
        <w:rPr>
          <w:rFonts w:hint="eastAsia"/>
          <w:lang w:val="zh-CN"/>
        </w:rPr>
        <w:t xml:space="preserve">宠物日常照护与应急安排</w:t>
      </w:r>
    </w:p>
    <w:p>
      <w:pPr>
        <w:pStyle w:val="FirstParagraph"/>
      </w:pPr>
      <w:r>
        <w:rPr>
          <w:rFonts w:hint="eastAsia"/>
          <w:lang w:val="zh-CN"/>
        </w:rPr>
        <w:t xml:space="preserve">如果你在飞机上、住院或暂时回不了家，谁能照看宠物？那个人需要找到药物、兽医联系方式和必要授权。本章从日常照护讲到突发就医与旅行文件，方便自己使用，也方便交接。</w:t>
      </w:r>
    </w:p>
    <w:p>
      <w:pPr>
        <w:pStyle w:val="BodyText"/>
      </w:pPr>
      <w:r>
        <w:rPr>
          <w:rFonts w:hint="eastAsia"/>
          <w:lang w:val="zh-CN"/>
        </w:rPr>
        <w:t xml:space="preserve">需要按步骤办理时，进入</w:t>
      </w:r>
      <w:hyperlink w:anchor="doc-fcaceb3d51c3">
        <w:r>
          <w:rPr>
            <w:rStyle w:val="Hyperlink"/>
            <w:rFonts w:hint="eastAsia"/>
            <w:lang w:val="zh-CN"/>
          </w:rPr>
          <w:t xml:space="preserve">接宠物回家与离境寄养：从选择到接回</w:t>
        </w:r>
      </w:hyperlink>
      <w:r>
        <w:rPr>
          <w:lang w:val="zh-CN"/>
        </w:rPr>
        <w:t xml:space="preserve">。</w:t>
      </w:r>
    </w:p>
    <w:bookmarkStart w:id="752" w:name="doc-d72dd89a51b3--1-同时保存日常与急诊兽医入口"/>
    <w:p>
      <w:pPr>
        <w:pStyle w:val="Heading2"/>
      </w:pPr>
      <w:r>
        <w:rPr>
          <w:lang w:val="zh-CN"/>
        </w:rPr>
        <w:t xml:space="preserve">1. </w:t>
      </w:r>
      <w:r>
        <w:rPr>
          <w:rFonts w:hint="eastAsia"/>
          <w:lang w:val="zh-CN"/>
        </w:rPr>
        <w:t xml:space="preserve">同时保存日常与急诊兽医入口</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问日常兽医非营业时间如何处理，保存可接收该类动物的急诊医院、地址及电话。核对夜间是否开放、是否需要先来电和如何运送。</w:t>
      </w:r>
    </w:p>
    <w:p>
      <w:pPr>
        <w:pStyle w:val="BodyText"/>
      </w:pPr>
      <w:r>
        <w:rPr>
          <w:rFonts w:hint="eastAsia"/>
          <w:lang w:val="zh-CN"/>
        </w:rPr>
        <w:t xml:space="preserve">呼吸困难、严重创伤、持续或反复抽搐、疑似中毒等情况应立即联系兽医急诊判断。受惊或疼痛动物可能咬伤人，搬动和急救按专业指示操作。</w:t>
      </w:r>
    </w:p>
    <w:p>
      <w:pPr>
        <w:pStyle w:val="BodyText"/>
      </w:pPr>
      <w:r>
        <w:rPr>
          <w:rFonts w:hint="eastAsia"/>
          <w:b/>
          <w:bCs/>
          <w:lang w:val="zh-CN"/>
        </w:rPr>
        <w:t xml:space="preserve">找急诊</w:t>
      </w:r>
      <w:r>
        <w:rPr>
          <w:b/>
          <w:bCs/>
          <w:lang w:val="zh-CN"/>
        </w:rPr>
        <w:t xml:space="preserve"> / </w:t>
      </w:r>
      <w:r>
        <w:rPr>
          <w:rFonts w:hint="eastAsia"/>
          <w:b/>
          <w:bCs/>
          <w:lang w:val="zh-CN"/>
        </w:rPr>
        <w:t xml:space="preserve">医院：</w:t>
      </w:r>
      <w:r>
        <w:rPr>
          <w:lang w:val="zh-CN"/>
        </w:rPr>
        <w:t xml:space="preserve"> </w:t>
      </w:r>
      <w:hyperlink r:id="rId750">
        <w:r>
          <w:rPr>
            <w:rStyle w:val="Hyperlink"/>
            <w:rFonts w:hint="eastAsia"/>
            <w:lang w:val="zh-CN"/>
          </w:rPr>
          <w:t xml:space="preserve">AAHA：查找认证动物医院</w:t>
        </w:r>
      </w:hyperlink>
      <w:r>
        <w:rPr>
          <w:lang w:val="zh-CN"/>
        </w:rPr>
        <w:t xml:space="preserve"> </w:t>
      </w:r>
      <w:r>
        <w:rPr>
          <w:lang w:val="zh-CN"/>
        </w:rPr>
        <w:t xml:space="preserve">·</w:t>
      </w:r>
      <w:r>
        <w:rPr>
          <w:lang w:val="zh-CN"/>
        </w:rPr>
        <w:t xml:space="preserve"> </w:t>
      </w:r>
      <w:hyperlink r:id="rId751">
        <w:r>
          <w:rPr>
            <w:rStyle w:val="Hyperlink"/>
            <w:rFonts w:hint="eastAsia"/>
            <w:lang w:val="zh-CN"/>
          </w:rPr>
          <w:t xml:space="preserve">AAHA：如何识别宠物急症</w:t>
        </w:r>
      </w:hyperlink>
      <w:r>
        <w:rPr>
          <w:rFonts w:hint="eastAsia"/>
          <w:lang w:val="zh-CN"/>
        </w:rPr>
        <w:t xml:space="preserve">。具体是否接诊、是否</w:t>
      </w:r>
      <w:r>
        <w:rPr>
          <w:lang w:val="zh-CN"/>
        </w:rPr>
        <w:t xml:space="preserve"> 24/7 </w:t>
      </w:r>
      <w:r>
        <w:rPr>
          <w:rFonts w:hint="eastAsia"/>
          <w:lang w:val="zh-CN"/>
        </w:rPr>
        <w:t xml:space="preserve">和物种范围仍要直接打电话确认。</w:t>
      </w:r>
    </w:p>
    <w:bookmarkEnd w:id="752"/>
    <w:bookmarkStart w:id="755" w:name="doc-d72dd89a51b3--2-预防照护按动物与风险制定"/>
    <w:p>
      <w:pPr>
        <w:pStyle w:val="Heading2"/>
      </w:pPr>
      <w:r>
        <w:rPr>
          <w:lang w:val="zh-CN"/>
        </w:rPr>
        <w:t xml:space="preserve">2. </w:t>
      </w:r>
      <w:r>
        <w:rPr>
          <w:rFonts w:hint="eastAsia"/>
          <w:lang w:val="zh-CN"/>
        </w:rPr>
        <w:t xml:space="preserve">预防照护按动物与风险制定</w:t>
      </w:r>
    </w:p>
    <w:p>
      <w:pPr>
        <w:pStyle w:val="FirstParagraph"/>
      </w:pPr>
      <w:r>
        <w:rPr>
          <w:rFonts w:hint="eastAsia"/>
          <w:lang w:val="zh-CN"/>
        </w:rPr>
        <w:t xml:space="preserve">与兽医讨论疫苗、寄生虫预防、牙齿、体重、行为和年龄相关检查。是否验血或增加筛查，应根据品种、症状、病史和生活环境决定，不把“项目越多”当作越负责。</w:t>
      </w:r>
    </w:p>
    <w:p>
      <w:pPr>
        <w:pStyle w:val="BodyText"/>
      </w:pPr>
      <w:r>
        <w:rPr>
          <w:rFonts w:hint="eastAsia"/>
          <w:lang w:val="zh-CN"/>
        </w:rPr>
        <w:t xml:space="preserve">把下次复查和续药时间写入日历，并在搬家或旅行前重新评估暴露风险。</w:t>
      </w:r>
    </w:p>
    <w:p>
      <w:pPr>
        <w:pStyle w:val="BodyText"/>
      </w:pPr>
      <w:r>
        <w:rPr>
          <w:rFonts w:hint="eastAsia"/>
          <w:b/>
          <w:bCs/>
          <w:lang w:val="zh-CN"/>
        </w:rPr>
        <w:t xml:space="preserve">继续看：</w:t>
      </w:r>
      <w:r>
        <w:rPr>
          <w:lang w:val="zh-CN"/>
        </w:rPr>
        <w:t xml:space="preserve"> </w:t>
      </w:r>
      <w:hyperlink r:id="rId753">
        <w:r>
          <w:rPr>
            <w:rStyle w:val="Hyperlink"/>
            <w:rFonts w:hint="eastAsia"/>
            <w:lang w:val="zh-CN"/>
          </w:rPr>
          <w:t xml:space="preserve">AAHA：宠物预防保健指引</w:t>
        </w:r>
      </w:hyperlink>
      <w:r>
        <w:rPr>
          <w:lang w:val="zh-CN"/>
        </w:rPr>
        <w:t xml:space="preserve"> </w:t>
      </w:r>
      <w:r>
        <w:rPr>
          <w:lang w:val="zh-CN"/>
        </w:rPr>
        <w:t xml:space="preserve">·</w:t>
      </w:r>
      <w:r>
        <w:rPr>
          <w:lang w:val="zh-CN"/>
        </w:rPr>
        <w:t xml:space="preserve"> </w:t>
      </w:r>
      <w:hyperlink r:id="rId754">
        <w:r>
          <w:rPr>
            <w:rStyle w:val="Hyperlink"/>
            <w:rFonts w:hint="eastAsia"/>
            <w:lang w:val="zh-CN"/>
          </w:rPr>
          <w:t xml:space="preserve">AAHA：宠物年度检查与个体化预防照护</w:t>
        </w:r>
      </w:hyperlink>
      <w:r>
        <w:rPr>
          <w:rFonts w:hint="eastAsia"/>
          <w:lang w:val="zh-CN"/>
        </w:rPr>
        <w:t xml:space="preserve">。疫苗、寄生虫和筛查仍应按物种、年龄、生活方式与当地风险由兽医制定。</w:t>
      </w:r>
    </w:p>
    <w:bookmarkEnd w:id="755"/>
    <w:bookmarkStart w:id="757" w:name="doc-d72dd89a51b3--3-药物清单写清浓度与用法"/>
    <w:p>
      <w:pPr>
        <w:pStyle w:val="Heading2"/>
      </w:pPr>
      <w:r>
        <w:rPr>
          <w:lang w:val="zh-CN"/>
        </w:rPr>
        <w:t xml:space="preserve">3. </w:t>
      </w:r>
      <w:r>
        <w:rPr>
          <w:rFonts w:hint="eastAsia"/>
          <w:lang w:val="zh-CN"/>
        </w:rPr>
        <w:t xml:space="preserve">药物清单写清浓度与用法</w:t>
      </w:r>
    </w:p>
    <w:p>
      <w:pPr>
        <w:pStyle w:val="FirstParagraph"/>
      </w:pPr>
      <w:r>
        <w:rPr>
          <w:rFonts w:hint="eastAsia"/>
          <w:lang w:val="zh-CN"/>
        </w:rPr>
        <w:t xml:space="preserve">记录药名、浓度、每次剂量、频率、用途、处方兽医及不良反应。液体药只写“几毫升”可能不足，必须与实际药瓶信息一致。</w:t>
      </w:r>
    </w:p>
    <w:p>
      <w:pPr>
        <w:pStyle w:val="BodyText"/>
      </w:pPr>
      <w:r>
        <w:rPr>
          <w:rFonts w:hint="eastAsia"/>
          <w:lang w:val="zh-CN"/>
        </w:rPr>
        <w:t xml:space="preserve">照护人按兽医指示给药；漏服、呕吐或误服时联系兽医，不自行加倍。人用药不能按体重随意换算给宠物。</w:t>
      </w:r>
    </w:p>
    <w:p>
      <w:pPr>
        <w:pStyle w:val="BodyText"/>
      </w:pPr>
      <w:r>
        <w:rPr>
          <w:rFonts w:hint="eastAsia"/>
          <w:b/>
          <w:bCs/>
          <w:lang w:val="zh-CN"/>
        </w:rPr>
        <w:t xml:space="preserve">用药疑问：</w:t>
      </w:r>
      <w:r>
        <w:rPr>
          <w:lang w:val="zh-CN"/>
        </w:rPr>
        <w:t xml:space="preserve"> </w:t>
      </w:r>
      <w:r>
        <w:rPr>
          <w:rFonts w:hint="eastAsia"/>
          <w:lang w:val="zh-CN"/>
        </w:rPr>
        <w:t xml:space="preserve">优先联系开药兽医或急诊；疑似误服</w:t>
      </w:r>
      <w:r>
        <w:rPr>
          <w:lang w:val="zh-CN"/>
        </w:rPr>
        <w:t xml:space="preserve"> / </w:t>
      </w:r>
      <w:r>
        <w:rPr>
          <w:rFonts w:hint="eastAsia"/>
          <w:lang w:val="zh-CN"/>
        </w:rPr>
        <w:t xml:space="preserve">中毒可直接使用</w:t>
      </w:r>
      <w:r>
        <w:rPr>
          <w:lang w:val="zh-CN"/>
        </w:rPr>
        <w:t xml:space="preserve"> </w:t>
      </w:r>
      <w:hyperlink r:id="rId756">
        <w:r>
          <w:rPr>
            <w:rStyle w:val="Hyperlink"/>
            <w:rFonts w:hint="eastAsia"/>
            <w:lang w:val="zh-CN"/>
          </w:rPr>
          <w:t xml:space="preserve">美国防止虐待动物协会中毒咨询（ASPCA）</w:t>
        </w:r>
      </w:hyperlink>
      <w:r>
        <w:rPr>
          <w:lang w:val="zh-CN"/>
        </w:rPr>
        <w:t xml:space="preserve">。</w:t>
      </w:r>
    </w:p>
    <w:bookmarkEnd w:id="757"/>
    <w:bookmarkStart w:id="759" w:name="doc-d72dd89a51b3--4-照护人需要备用安排"/>
    <w:p>
      <w:pPr>
        <w:pStyle w:val="Heading2"/>
      </w:pPr>
      <w:r>
        <w:rPr>
          <w:lang w:val="zh-CN"/>
        </w:rPr>
        <w:t xml:space="preserve">4. </w:t>
      </w:r>
      <w:r>
        <w:rPr>
          <w:rFonts w:hint="eastAsia"/>
          <w:lang w:val="zh-CN"/>
        </w:rPr>
        <w:t xml:space="preserve">照护人需要备用安排</w:t>
      </w:r>
    </w:p>
    <w:p>
      <w:pPr>
        <w:pStyle w:val="FirstParagraph"/>
      </w:pPr>
      <w:r>
        <w:rPr>
          <w:rFonts w:hint="eastAsia"/>
          <w:lang w:val="zh-CN"/>
        </w:rPr>
        <w:t xml:space="preserve">主要照护人之外，确认另一位能接手的人或合适寄养机构。让对方提前了解动物的行为与医疗需求，并确认愿意承担，而不是出事后才把姓名交给医院。</w:t>
      </w:r>
    </w:p>
    <w:p>
      <w:pPr>
        <w:pStyle w:val="BodyText"/>
      </w:pPr>
      <w:r>
        <w:rPr>
          <w:rFonts w:hint="eastAsia"/>
          <w:lang w:val="zh-CN"/>
        </w:rPr>
        <w:t xml:space="preserve">钥匙、门禁和进入住宅权限也要落实。备用联系人不一定有能力独自照顾所有宠物。</w:t>
      </w:r>
    </w:p>
    <w:p>
      <w:pPr>
        <w:pStyle w:val="BodyText"/>
      </w:pPr>
      <w:r>
        <w:rPr>
          <w:rFonts w:hint="eastAsia"/>
          <w:b/>
          <w:bCs/>
          <w:lang w:val="zh-CN"/>
        </w:rPr>
        <w:t xml:space="preserve">准备参考：</w:t>
      </w:r>
      <w:r>
        <w:rPr>
          <w:lang w:val="zh-CN"/>
        </w:rPr>
        <w:t xml:space="preserve"> </w:t>
      </w:r>
      <w:hyperlink r:id="rId758">
        <w:r>
          <w:rPr>
            <w:rStyle w:val="Hyperlink"/>
            <w:rFonts w:hint="eastAsia"/>
            <w:lang w:val="zh-CN"/>
          </w:rPr>
          <w:t xml:space="preserve">Ready.gov：宠物应急准备</w:t>
        </w:r>
      </w:hyperlink>
      <w:r>
        <w:rPr>
          <w:lang w:val="zh-CN"/>
        </w:rPr>
        <w:t xml:space="preserve"> </w:t>
      </w:r>
      <w:r>
        <w:rPr>
          <w:lang w:val="zh-CN"/>
        </w:rPr>
        <w:t xml:space="preserve">·</w:t>
      </w:r>
      <w:r>
        <w:rPr>
          <w:lang w:val="zh-CN"/>
        </w:rPr>
        <w:t xml:space="preserve"> </w:t>
      </w:r>
      <w:hyperlink r:id="rId750">
        <w:r>
          <w:rPr>
            <w:rStyle w:val="Hyperlink"/>
            <w:rFonts w:hint="eastAsia"/>
            <w:lang w:val="zh-CN"/>
          </w:rPr>
          <w:t xml:space="preserve">AAHA：查找认证动物医院</w:t>
        </w:r>
      </w:hyperlink>
      <w:r>
        <w:rPr>
          <w:rFonts w:hint="eastAsia"/>
          <w:lang w:val="zh-CN"/>
        </w:rPr>
        <w:t xml:space="preserve">。备用人和寄养机构都应在真正需要前确认。</w:t>
      </w:r>
    </w:p>
    <w:bookmarkEnd w:id="759"/>
    <w:bookmarkStart w:id="760" w:name="doc-d72dd89a51b3--5-用一张私人说明表交接"/>
    <w:p>
      <w:pPr>
        <w:pStyle w:val="Heading2"/>
      </w:pPr>
      <w:r>
        <w:rPr>
          <w:lang w:val="zh-CN"/>
        </w:rPr>
        <w:t xml:space="preserve">5. </w:t>
      </w:r>
      <w:r>
        <w:rPr>
          <w:rFonts w:hint="eastAsia"/>
          <w:lang w:val="zh-CN"/>
        </w:rPr>
        <w:t xml:space="preserve">用一张私人说明表交接</w:t>
      </w:r>
    </w:p>
    <w:p>
      <w:pPr>
        <w:pStyle w:val="FirstParagraph"/>
      </w:pPr>
      <w:r>
        <w:rPr>
          <w:rFonts w:hint="eastAsia"/>
          <w:lang w:val="zh-CN"/>
        </w:rPr>
        <w:t xml:space="preserve">包含喂食、饮水、遛狗或猫砂、给药、禁忌、运输箱、兽医、主人及备用联系人的信息。写明哪些变化需要立即联系兽医，以及怎样记录已喂药，防止重复给药。</w:t>
      </w:r>
    </w:p>
    <w:p>
      <w:pPr>
        <w:pStyle w:val="BodyText"/>
      </w:pPr>
      <w:r>
        <w:rPr>
          <w:rFonts w:hint="eastAsia"/>
          <w:lang w:val="zh-CN"/>
        </w:rPr>
        <w:t xml:space="preserve">交接表仅记录照护所需信息，公共版本保持空白。真实住址、门锁码和付款信息另行安全交付，不将账号密码或完整支付资料放入公共模板。</w:t>
      </w:r>
    </w:p>
    <w:p>
      <w:pPr>
        <w:pStyle w:val="BodyText"/>
      </w:pPr>
      <w:r>
        <w:rPr>
          <w:rFonts w:hint="eastAsia"/>
          <w:b/>
          <w:bCs/>
          <w:lang w:val="zh-CN"/>
        </w:rPr>
        <w:t xml:space="preserve">应急物资参考：</w:t>
      </w:r>
      <w:r>
        <w:rPr>
          <w:lang w:val="zh-CN"/>
        </w:rPr>
        <w:t xml:space="preserve"> </w:t>
      </w:r>
      <w:r>
        <w:rPr>
          <w:rFonts w:hint="eastAsia"/>
          <w:lang w:val="zh-CN"/>
        </w:rPr>
        <w:t xml:space="preserve">宠物应急物资可参考</w:t>
      </w:r>
      <w:r>
        <w:rPr>
          <w:lang w:val="zh-CN"/>
        </w:rPr>
        <w:t xml:space="preserve"> </w:t>
      </w:r>
      <w:hyperlink r:id="rId758">
        <w:r>
          <w:rPr>
            <w:rStyle w:val="Hyperlink"/>
            <w:rFonts w:hint="eastAsia"/>
            <w:lang w:val="zh-CN"/>
          </w:rPr>
          <w:t xml:space="preserve">Ready.gov：宠物应急准备</w:t>
        </w:r>
      </w:hyperlink>
      <w:r>
        <w:rPr>
          <w:lang w:val="zh-CN"/>
        </w:rPr>
        <w:t xml:space="preserve">。</w:t>
      </w:r>
    </w:p>
    <w:bookmarkEnd w:id="760"/>
    <w:bookmarkStart w:id="761" w:name="doc-d72dd89a51b3--6-提前确认治疗与付款授权"/>
    <w:p>
      <w:pPr>
        <w:pStyle w:val="Heading2"/>
      </w:pPr>
      <w:r>
        <w:rPr>
          <w:lang w:val="zh-CN"/>
        </w:rPr>
        <w:t xml:space="preserve">6. </w:t>
      </w:r>
      <w:r>
        <w:rPr>
          <w:rFonts w:hint="eastAsia"/>
          <w:lang w:val="zh-CN"/>
        </w:rPr>
        <w:t xml:space="preserve">提前确认治疗与付款授权</w:t>
      </w:r>
    </w:p>
    <w:p>
      <w:pPr>
        <w:pStyle w:val="FirstParagraph"/>
      </w:pPr>
      <w:r>
        <w:rPr>
          <w:rFonts w:hint="eastAsia"/>
          <w:lang w:val="zh-CN"/>
        </w:rPr>
        <w:t xml:space="preserve">向日常及急诊医院询问，主人无法联系时照护人能同意哪些治疗、需要何种书面授权，以及费用预付、账单和保险材料如何处理。</w:t>
      </w:r>
    </w:p>
    <w:p>
      <w:pPr>
        <w:pStyle w:val="BodyText"/>
      </w:pPr>
      <w:r>
        <w:rPr>
          <w:rFonts w:hint="eastAsia"/>
          <w:lang w:val="zh-CN"/>
        </w:rPr>
        <w:t xml:space="preserve">预算和紧急决策权限应结合家庭能力与动物福利讨论，不能把一个口头金额上限当成所有情形都足够的安排。</w:t>
      </w:r>
    </w:p>
    <w:p>
      <w:pPr>
        <w:pStyle w:val="BodyText"/>
      </w:pPr>
      <w:r>
        <w:rPr>
          <w:rFonts w:hint="eastAsia"/>
          <w:b/>
          <w:bCs/>
          <w:lang w:val="zh-CN"/>
        </w:rPr>
        <w:t xml:space="preserve">实务动作：</w:t>
      </w:r>
      <w:r>
        <w:rPr>
          <w:lang w:val="zh-CN"/>
        </w:rPr>
        <w:t xml:space="preserve"> </w:t>
      </w:r>
      <w:r>
        <w:rPr>
          <w:rFonts w:hint="eastAsia"/>
          <w:lang w:val="zh-CN"/>
        </w:rPr>
        <w:t xml:space="preserve">向自己的兽医和急诊医院索取其第三方治疗授权或照护人授权要求；不同医院流程不同，不用网上通用模板假定必然有效。医院候选可从</w:t>
      </w:r>
      <w:r>
        <w:rPr>
          <w:lang w:val="zh-CN"/>
        </w:rPr>
        <w:t xml:space="preserve"> </w:t>
      </w:r>
      <w:hyperlink r:id="rId750">
        <w:r>
          <w:rPr>
            <w:rStyle w:val="Hyperlink"/>
            <w:rFonts w:hint="eastAsia"/>
            <w:lang w:val="zh-CN"/>
          </w:rPr>
          <w:t xml:space="preserve">AAHA：查找认证动物医院</w:t>
        </w:r>
      </w:hyperlink>
      <w:r>
        <w:rPr>
          <w:rFonts w:hint="eastAsia"/>
          <w:lang w:val="zh-CN"/>
        </w:rPr>
        <w:t xml:space="preserve">开始。</w:t>
      </w:r>
    </w:p>
    <w:bookmarkEnd w:id="761"/>
    <w:bookmarkStart w:id="762" w:name="doc-d72dd89a51b3--7-宠物保险看条款"/>
    <w:p>
      <w:pPr>
        <w:pStyle w:val="Heading2"/>
      </w:pPr>
      <w:r>
        <w:rPr>
          <w:lang w:val="zh-CN"/>
        </w:rPr>
        <w:t xml:space="preserve">7. </w:t>
      </w:r>
      <w:r>
        <w:rPr>
          <w:rFonts w:hint="eastAsia"/>
          <w:lang w:val="zh-CN"/>
        </w:rPr>
        <w:t xml:space="preserve">宠物保险看条款</w:t>
      </w:r>
    </w:p>
    <w:p>
      <w:pPr>
        <w:pStyle w:val="FirstParagraph"/>
      </w:pPr>
      <w:r>
        <w:rPr>
          <w:rFonts w:hint="eastAsia"/>
          <w:lang w:val="zh-CN"/>
        </w:rPr>
        <w:t xml:space="preserve">核对意外与疾病保障、既往症、等待期、免赔额、报销比例、年度限额，以及诊察、牙科、药物或康复是否包含。询问保费变化、续保和不同兽医的使用条件。</w:t>
      </w:r>
    </w:p>
    <w:p>
      <w:pPr>
        <w:pStyle w:val="BodyText"/>
      </w:pPr>
      <w:r>
        <w:rPr>
          <w:rFonts w:hint="eastAsia"/>
          <w:lang w:val="zh-CN"/>
        </w:rPr>
        <w:t xml:space="preserve">健康维护套餐与保险的功能可能不同；不要因为购买了“宠物计划”就默认大额急诊被覆盖。本章不推荐具体产品，实际合同须自行比较。</w:t>
      </w:r>
    </w:p>
    <w:p>
      <w:pPr>
        <w:pStyle w:val="BodyText"/>
      </w:pPr>
      <w:r>
        <w:rPr>
          <w:rFonts w:hint="eastAsia"/>
          <w:b/>
          <w:bCs/>
          <w:lang w:val="zh-CN"/>
        </w:rPr>
        <w:t xml:space="preserve">继续看：</w:t>
      </w:r>
      <w:r>
        <w:rPr>
          <w:lang w:val="zh-CN"/>
        </w:rPr>
        <w:t xml:space="preserve"> </w:t>
      </w:r>
      <w:hyperlink r:id="rId346">
        <w:r>
          <w:rPr>
            <w:rStyle w:val="Hyperlink"/>
            <w:rFonts w:hint="eastAsia"/>
            <w:lang w:val="zh-CN"/>
          </w:rPr>
          <w:t xml:space="preserve">NAIC：宠物保险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762"/>
    <w:bookmarkStart w:id="763" w:name="doc-d72dd89a51b3--8-自行承担费用也需要资金安排"/>
    <w:p>
      <w:pPr>
        <w:pStyle w:val="Heading2"/>
      </w:pPr>
      <w:r>
        <w:rPr>
          <w:lang w:val="zh-CN"/>
        </w:rPr>
        <w:t xml:space="preserve">8. </w:t>
      </w:r>
      <w:r>
        <w:rPr>
          <w:rFonts w:hint="eastAsia"/>
          <w:lang w:val="zh-CN"/>
        </w:rPr>
        <w:t xml:space="preserve">自行承担费用也需要资金安排</w:t>
      </w:r>
    </w:p>
    <w:p>
      <w:pPr>
        <w:pStyle w:val="FirstParagraph"/>
      </w:pPr>
      <w:r>
        <w:rPr>
          <w:rFonts w:hint="eastAsia"/>
          <w:lang w:val="zh-CN"/>
        </w:rPr>
        <w:t xml:space="preserve">如果不买保险，明确可用资金、临时付款渠道和决策人。不用一个未经核实的“典型急诊价格”推定所有家庭都能承受。</w:t>
      </w:r>
    </w:p>
    <w:p>
      <w:pPr>
        <w:pStyle w:val="BodyText"/>
      </w:pPr>
      <w:r>
        <w:rPr>
          <w:rFonts w:hint="eastAsia"/>
          <w:lang w:val="zh-CN"/>
        </w:rPr>
        <w:t xml:space="preserve">即使有保险，也应确认是否必须先向医院付款再申请报销，避免等保险处理时无法安排治疗。</w:t>
      </w:r>
    </w:p>
    <w:p>
      <w:pPr>
        <w:pStyle w:val="BodyText"/>
      </w:pPr>
      <w:r>
        <w:rPr>
          <w:rFonts w:hint="eastAsia"/>
          <w:b/>
          <w:bCs/>
          <w:lang w:val="zh-CN"/>
        </w:rPr>
        <w:t xml:space="preserve">保险入口：</w:t>
      </w:r>
      <w:r>
        <w:rPr>
          <w:lang w:val="zh-CN"/>
        </w:rPr>
        <w:t xml:space="preserve"> </w:t>
      </w:r>
      <w:hyperlink r:id="rId346">
        <w:r>
          <w:rPr>
            <w:rStyle w:val="Hyperlink"/>
            <w:rFonts w:hint="eastAsia"/>
            <w:lang w:val="zh-CN"/>
          </w:rPr>
          <w:t xml:space="preserve">NAIC：宠物保险</w:t>
        </w:r>
      </w:hyperlink>
      <w:r>
        <w:rPr>
          <w:rFonts w:hint="eastAsia"/>
          <w:lang w:val="zh-CN"/>
        </w:rPr>
        <w:t xml:space="preserve">。自费家庭则把“可立即付款的金额</w:t>
      </w:r>
      <w:r>
        <w:rPr>
          <w:lang w:val="zh-CN"/>
        </w:rPr>
        <w:t xml:space="preserve"> + </w:t>
      </w:r>
      <w:r>
        <w:rPr>
          <w:rFonts w:hint="eastAsia"/>
          <w:lang w:val="zh-CN"/>
        </w:rPr>
        <w:t xml:space="preserve">备用付款方式”作为家庭资金安排，而不是引用网络平均急诊价格。</w:t>
      </w:r>
    </w:p>
    <w:bookmarkEnd w:id="763"/>
    <w:bookmarkStart w:id="766" w:name="doc-d72dd89a51b3--9-芯片登记与联系方式一起维护"/>
    <w:p>
      <w:pPr>
        <w:pStyle w:val="Heading2"/>
      </w:pPr>
      <w:r>
        <w:rPr>
          <w:lang w:val="zh-CN"/>
        </w:rPr>
        <w:t xml:space="preserve">9. </w:t>
      </w:r>
      <w:r>
        <w:rPr>
          <w:rFonts w:hint="eastAsia"/>
          <w:lang w:val="zh-CN"/>
        </w:rPr>
        <w:t xml:space="preserve">芯片登记与联系方式一起维护</w:t>
      </w:r>
    </w:p>
    <w:p>
      <w:pPr>
        <w:pStyle w:val="FirstParagraph"/>
      </w:pPr>
      <w:r>
        <w:rPr>
          <w:rFonts w:hint="eastAsia"/>
          <w:lang w:val="zh-CN"/>
        </w:rPr>
        <w:t xml:space="preserve">请兽医检查芯片是否可读，并向对应登记服务核对主人及备用联系方式。芯片编号、登记账户和医疗档案应一致保存。</w:t>
      </w:r>
    </w:p>
    <w:p>
      <w:pPr>
        <w:pStyle w:val="BodyText"/>
      </w:pPr>
      <w:r>
        <w:rPr>
          <w:rFonts w:hint="eastAsia"/>
          <w:lang w:val="zh-CN"/>
        </w:rPr>
        <w:t xml:space="preserve">芯片不能替代日常防走失措施；是否登记、如何更新和跨境规格，均应向实际服务机构确认。</w:t>
      </w:r>
    </w:p>
    <w:p>
      <w:pPr>
        <w:pStyle w:val="BodyText"/>
      </w:pPr>
      <w:r>
        <w:rPr>
          <w:rFonts w:hint="eastAsia"/>
          <w:b/>
          <w:bCs/>
          <w:lang w:val="zh-CN"/>
        </w:rPr>
        <w:t xml:space="preserve">继续看：</w:t>
      </w:r>
      <w:r>
        <w:rPr>
          <w:lang w:val="zh-CN"/>
        </w:rPr>
        <w:t xml:space="preserve"> </w:t>
      </w:r>
      <w:hyperlink r:id="rId764">
        <w:r>
          <w:rPr>
            <w:rStyle w:val="Hyperlink"/>
            <w:lang w:val="zh-CN"/>
          </w:rPr>
          <w:t xml:space="preserve">AAHA / AVMA preventive-care </w:t>
        </w:r>
        <w:r>
          <w:rPr>
            <w:rStyle w:val="Hyperlink"/>
            <w:rFonts w:hint="eastAsia"/>
            <w:lang w:val="zh-CN"/>
          </w:rPr>
          <w:t xml:space="preserve">guidance：检查宠物身份芯片</w:t>
        </w:r>
      </w:hyperlink>
      <w:r>
        <w:rPr>
          <w:rFonts w:hint="eastAsia"/>
          <w:lang w:val="zh-CN"/>
        </w:rPr>
        <w:t xml:space="preserve">；国际旅行时同时按</w:t>
      </w:r>
      <w:r>
        <w:rPr>
          <w:lang w:val="zh-CN"/>
        </w:rPr>
        <w:t xml:space="preserve"> </w:t>
      </w:r>
      <w:hyperlink r:id="rId765">
        <w:r>
          <w:rPr>
            <w:rStyle w:val="Hyperlink"/>
            <w:lang w:val="zh-CN"/>
          </w:rPr>
          <w:t xml:space="preserve">USDA </w:t>
        </w:r>
        <w:r>
          <w:rPr>
            <w:rStyle w:val="Hyperlink"/>
            <w:rFonts w:hint="eastAsia"/>
            <w:lang w:val="zh-CN"/>
          </w:rPr>
          <w:t xml:space="preserve">APHIS：宠物旅行要求</w:t>
        </w:r>
      </w:hyperlink>
      <w:r>
        <w:rPr>
          <w:rFonts w:hint="eastAsia"/>
          <w:lang w:val="zh-CN"/>
        </w:rPr>
        <w:t xml:space="preserve">核对目的地是否要求特定身份芯片标准和植入</w:t>
      </w:r>
      <w:r>
        <w:rPr>
          <w:lang w:val="zh-CN"/>
        </w:rPr>
        <w:t xml:space="preserve"> / </w:t>
      </w:r>
      <w:r>
        <w:rPr>
          <w:rFonts w:hint="eastAsia"/>
          <w:lang w:val="zh-CN"/>
        </w:rPr>
        <w:t xml:space="preserve">疫苗顺序。</w:t>
      </w:r>
    </w:p>
    <w:bookmarkEnd w:id="766"/>
    <w:bookmarkStart w:id="767" w:name="doc-d72dd89a51b3--10-运输工具放在能取到的地方"/>
    <w:p>
      <w:pPr>
        <w:pStyle w:val="Heading2"/>
      </w:pPr>
      <w:r>
        <w:rPr>
          <w:lang w:val="zh-CN"/>
        </w:rPr>
        <w:t xml:space="preserve">10. </w:t>
      </w:r>
      <w:r>
        <w:rPr>
          <w:rFonts w:hint="eastAsia"/>
          <w:lang w:val="zh-CN"/>
        </w:rPr>
        <w:t xml:space="preserve">运输工具放在能取到的地方</w:t>
      </w:r>
    </w:p>
    <w:p>
      <w:pPr>
        <w:pStyle w:val="FirstParagraph"/>
      </w:pPr>
      <w:r>
        <w:rPr>
          <w:rFonts w:hint="eastAsia"/>
          <w:lang w:val="zh-CN"/>
        </w:rPr>
        <w:t xml:space="preserve">让照护人知道运输箱、牵引绳、药物和短期用品在哪里。提前练习安全装入运输箱，撤离时不要临时在储物间翻找。</w:t>
      </w:r>
    </w:p>
    <w:p>
      <w:pPr>
        <w:pStyle w:val="BodyText"/>
      </w:pPr>
      <w:r>
        <w:rPr>
          <w:rFonts w:hint="eastAsia"/>
          <w:lang w:val="zh-CN"/>
        </w:rPr>
        <w:t xml:space="preserve">讨论火灾或疏散时谁负责哪只动物、备用接收地点是否接受宠物。不得为寻找物品或宠物返回不安全区域，向救援人员说明情况。</w:t>
      </w:r>
    </w:p>
    <w:p>
      <w:pPr>
        <w:pStyle w:val="BodyText"/>
      </w:pPr>
      <w:r>
        <w:rPr>
          <w:rFonts w:hint="eastAsia"/>
          <w:b/>
          <w:bCs/>
          <w:lang w:val="zh-CN"/>
        </w:rPr>
        <w:t xml:space="preserve">应急参考：</w:t>
      </w:r>
      <w:r>
        <w:rPr>
          <w:lang w:val="zh-CN"/>
        </w:rPr>
        <w:t xml:space="preserve"> </w:t>
      </w:r>
      <w:hyperlink r:id="rId758">
        <w:r>
          <w:rPr>
            <w:rStyle w:val="Hyperlink"/>
            <w:rFonts w:hint="eastAsia"/>
            <w:lang w:val="zh-CN"/>
          </w:rPr>
          <w:t xml:space="preserve">Ready.gov：宠物应急准备</w:t>
        </w:r>
      </w:hyperlink>
      <w:r>
        <w:rPr>
          <w:lang w:val="zh-CN"/>
        </w:rPr>
        <w:t xml:space="preserve"> </w:t>
      </w:r>
      <w:r>
        <w:rPr>
          <w:lang w:val="zh-CN"/>
        </w:rPr>
        <w:t xml:space="preserve">·</w:t>
      </w:r>
      <w:r>
        <w:rPr>
          <w:lang w:val="zh-CN"/>
        </w:rPr>
        <w:t xml:space="preserve"> </w:t>
      </w:r>
      <w:hyperlink r:id="rId78">
        <w:r>
          <w:rPr>
            <w:rStyle w:val="Hyperlink"/>
            <w:rFonts w:hint="eastAsia"/>
            <w:lang w:val="zh-CN"/>
          </w:rPr>
          <w:t xml:space="preserve">Ready.gov：制定家庭应急计划</w:t>
        </w:r>
      </w:hyperlink>
      <w:r>
        <w:rPr>
          <w:lang w:val="zh-CN"/>
        </w:rPr>
        <w:t xml:space="preserve">。</w:t>
      </w:r>
    </w:p>
    <w:bookmarkEnd w:id="767"/>
    <w:bookmarkStart w:id="768" w:name="doc-d72dd89a51b3--11-疑似中毒直接求助"/>
    <w:p>
      <w:pPr>
        <w:pStyle w:val="Heading2"/>
      </w:pPr>
      <w:r>
        <w:rPr>
          <w:lang w:val="zh-CN"/>
        </w:rPr>
        <w:t xml:space="preserve">11. </w:t>
      </w:r>
      <w:r>
        <w:rPr>
          <w:rFonts w:hint="eastAsia"/>
          <w:lang w:val="zh-CN"/>
        </w:rPr>
        <w:t xml:space="preserve">疑似中毒直接求助</w:t>
      </w:r>
    </w:p>
    <w:p>
      <w:pPr>
        <w:pStyle w:val="FirstParagraph"/>
      </w:pPr>
      <w:r>
        <w:rPr>
          <w:rFonts w:hint="eastAsia"/>
          <w:lang w:val="zh-CN"/>
        </w:rPr>
        <w:t xml:space="preserve">把药物、清洁剂、杀虫剂及可能有毒的植物或食物放到动物无法接触处。不同物种的毒性不同，不能把猫狗或人类经验互相套用。</w:t>
      </w:r>
    </w:p>
    <w:p>
      <w:pPr>
        <w:pStyle w:val="BodyText"/>
      </w:pPr>
      <w:r>
        <w:rPr>
          <w:rFonts w:hint="eastAsia"/>
          <w:lang w:val="zh-CN"/>
        </w:rPr>
        <w:t xml:space="preserve">美国可联系</w:t>
      </w:r>
      <w:r>
        <w:rPr>
          <w:lang w:val="zh-CN"/>
        </w:rPr>
        <w:t xml:space="preserve"> </w:t>
      </w:r>
      <w:r>
        <w:rPr>
          <w:rFonts w:hint="eastAsia"/>
          <w:lang w:val="zh-CN"/>
        </w:rPr>
        <w:t xml:space="preserve">美国防止虐待动物协会中毒咨询中心（ASPCA</w:t>
      </w:r>
      <w:r>
        <w:rPr>
          <w:lang w:val="zh-CN"/>
        </w:rPr>
        <w:t xml:space="preserve"> Animal Poison </w:t>
      </w:r>
      <w:r>
        <w:rPr>
          <w:rFonts w:hint="eastAsia"/>
          <w:lang w:val="zh-CN"/>
        </w:rPr>
        <w:t xml:space="preserve">Control），电话</w:t>
      </w:r>
      <w:r>
        <w:rPr>
          <w:lang w:val="zh-CN"/>
        </w:rPr>
        <w:t xml:space="preserve"> </w:t>
      </w:r>
      <w:r>
        <w:rPr>
          <w:b/>
          <w:bCs/>
          <w:lang w:val="zh-CN"/>
        </w:rPr>
        <w:t xml:space="preserve">888-426-4435</w:t>
      </w:r>
      <w:r>
        <w:rPr>
          <w:rFonts w:hint="eastAsia"/>
          <w:lang w:val="zh-CN"/>
        </w:rPr>
        <w:t xml:space="preserve">，提供全天服务，可能收费。准备动物体重、接触物、时间、可能剂量和包装；同时按需要联系急诊兽医，不自行催吐或用偏方。</w:t>
      </w:r>
    </w:p>
    <w:p>
      <w:pPr>
        <w:pStyle w:val="BodyText"/>
      </w:pPr>
      <w:r>
        <w:rPr>
          <w:rFonts w:hint="eastAsia"/>
          <w:b/>
          <w:bCs/>
          <w:lang w:val="zh-CN"/>
        </w:rPr>
        <w:t xml:space="preserve">直接入口：</w:t>
      </w:r>
      <w:r>
        <w:rPr>
          <w:lang w:val="zh-CN"/>
        </w:rPr>
        <w:t xml:space="preserve"> </w:t>
      </w:r>
      <w:hyperlink r:id="rId756">
        <w:r>
          <w:rPr>
            <w:rStyle w:val="Hyperlink"/>
            <w:rFonts w:hint="eastAsia"/>
            <w:lang w:val="zh-CN"/>
          </w:rPr>
          <w:t xml:space="preserve">美国防止虐待动物协会中毒咨询（ASPCA）</w:t>
        </w:r>
      </w:hyperlink>
      <w:r>
        <w:rPr>
          <w:lang w:val="zh-CN"/>
        </w:rPr>
        <w:t xml:space="preserve">。</w:t>
      </w:r>
    </w:p>
    <w:bookmarkEnd w:id="768"/>
    <w:bookmarkStart w:id="769" w:name="doc-d72dd89a51b3--12-长期离家前试运行照护安排"/>
    <w:p>
      <w:pPr>
        <w:pStyle w:val="Heading2"/>
      </w:pPr>
      <w:r>
        <w:rPr>
          <w:lang w:val="zh-CN"/>
        </w:rPr>
        <w:t xml:space="preserve">12. </w:t>
      </w:r>
      <w:r>
        <w:rPr>
          <w:rFonts w:hint="eastAsia"/>
          <w:lang w:val="zh-CN"/>
        </w:rPr>
        <w:t xml:space="preserve">长期离家前试运行照护安排</w:t>
      </w:r>
    </w:p>
    <w:p>
      <w:pPr>
        <w:pStyle w:val="FirstParagraph"/>
      </w:pPr>
      <w:r>
        <w:rPr>
          <w:rFonts w:hint="eastAsia"/>
          <w:lang w:val="zh-CN"/>
        </w:rPr>
        <w:t xml:space="preserve">先安排一次短时照看或适当寄养试住，观察吃喝、排泄、应激及照护人能否按要求给药。出现困难时调整安排，不把首次尝试放在长途出发当天。</w:t>
      </w:r>
    </w:p>
    <w:p>
      <w:pPr>
        <w:pStyle w:val="BodyText"/>
      </w:pPr>
      <w:r>
        <w:rPr>
          <w:rFonts w:hint="eastAsia"/>
          <w:lang w:val="zh-CN"/>
        </w:rPr>
        <w:t xml:space="preserve">是否适合寄养、团体活动或长途移动，可先与兽医讨论动物的健康和行为需要。</w:t>
      </w:r>
    </w:p>
    <w:p>
      <w:pPr>
        <w:pStyle w:val="BodyText"/>
      </w:pPr>
      <w:r>
        <w:rPr>
          <w:rFonts w:hint="eastAsia"/>
          <w:b/>
          <w:bCs/>
          <w:lang w:val="zh-CN"/>
        </w:rPr>
        <w:t xml:space="preserve">本项目实务建议：</w:t>
      </w:r>
      <w:r>
        <w:rPr>
          <w:lang w:val="zh-CN"/>
        </w:rPr>
        <w:t xml:space="preserve"> </w:t>
      </w:r>
      <w:r>
        <w:rPr>
          <w:rFonts w:hint="eastAsia"/>
          <w:lang w:val="zh-CN"/>
        </w:rPr>
        <w:t xml:space="preserve">试住不是官方要求，而是降低首次长时间分离失败风险的做法；健康</w:t>
      </w:r>
      <w:r>
        <w:rPr>
          <w:lang w:val="zh-CN"/>
        </w:rPr>
        <w:t xml:space="preserve"> / </w:t>
      </w:r>
      <w:r>
        <w:rPr>
          <w:rFonts w:hint="eastAsia"/>
          <w:lang w:val="zh-CN"/>
        </w:rPr>
        <w:t xml:space="preserve">行为适配仍由本人兽医判断。</w:t>
      </w:r>
    </w:p>
    <w:bookmarkEnd w:id="769"/>
    <w:bookmarkStart w:id="770" w:name="doc-d72dd89a51b3--13-寄养机构问具体应急流程"/>
    <w:p>
      <w:pPr>
        <w:pStyle w:val="Heading2"/>
      </w:pPr>
      <w:r>
        <w:rPr>
          <w:lang w:val="zh-CN"/>
        </w:rPr>
        <w:t xml:space="preserve">13. </w:t>
      </w:r>
      <w:r>
        <w:rPr>
          <w:rFonts w:hint="eastAsia"/>
          <w:lang w:val="zh-CN"/>
        </w:rPr>
        <w:t xml:space="preserve">寄养机构问具体应急流程</w:t>
      </w:r>
    </w:p>
    <w:p>
      <w:pPr>
        <w:pStyle w:val="FirstParagraph"/>
      </w:pPr>
      <w:r>
        <w:rPr>
          <w:rFonts w:hint="eastAsia"/>
          <w:lang w:val="zh-CN"/>
        </w:rPr>
        <w:t xml:space="preserve">确认夜间是否有人、人员培训、疾病隔离、给药、逃脱防范、消防撤离、急诊运输、联系主人及费用授权规则。看书面条款，不只看照片和摄像头。</w:t>
      </w:r>
    </w:p>
    <w:p>
      <w:pPr>
        <w:pStyle w:val="BodyText"/>
      </w:pPr>
      <w:r>
        <w:rPr>
          <w:rFonts w:hint="eastAsia"/>
          <w:lang w:val="zh-CN"/>
        </w:rPr>
        <w:t xml:space="preserve">核对疫苗材料、接送时间、取消条款和发生紧急事件后的记录提供方式。</w:t>
      </w:r>
    </w:p>
    <w:p>
      <w:pPr>
        <w:pStyle w:val="BodyText"/>
      </w:pPr>
      <w:r>
        <w:rPr>
          <w:rFonts w:hint="eastAsia"/>
          <w:b/>
          <w:bCs/>
          <w:lang w:val="zh-CN"/>
        </w:rPr>
        <w:t xml:space="preserve">本项目实务建议：</w:t>
      </w:r>
      <w:r>
        <w:rPr>
          <w:lang w:val="zh-CN"/>
        </w:rPr>
        <w:t xml:space="preserve"> </w:t>
      </w:r>
      <w:r>
        <w:rPr>
          <w:rFonts w:hint="eastAsia"/>
          <w:lang w:val="zh-CN"/>
        </w:rPr>
        <w:t xml:space="preserve">寄养监管和许可高度地方化；先查所在地政府</w:t>
      </w:r>
      <w:r>
        <w:rPr>
          <w:lang w:val="zh-CN"/>
        </w:rPr>
        <w:t xml:space="preserve"> / </w:t>
      </w:r>
      <w:r>
        <w:rPr>
          <w:rFonts w:hint="eastAsia"/>
          <w:lang w:val="zh-CN"/>
        </w:rPr>
        <w:t xml:space="preserve">动物管理服务规则，再用机构书面政策核对夜间值守、给药、紧急转运与取消预订。</w:t>
      </w:r>
    </w:p>
    <w:bookmarkEnd w:id="770"/>
    <w:bookmarkStart w:id="773" w:name="doc-d72dd89a51b3--14-国际移动先查目的地要求"/>
    <w:p>
      <w:pPr>
        <w:pStyle w:val="Heading2"/>
      </w:pPr>
      <w:r>
        <w:rPr>
          <w:lang w:val="zh-CN"/>
        </w:rPr>
        <w:t xml:space="preserve">14. </w:t>
      </w:r>
      <w:r>
        <w:rPr>
          <w:rFonts w:hint="eastAsia"/>
          <w:lang w:val="zh-CN"/>
        </w:rPr>
        <w:t xml:space="preserve">国际移动先查目的地要求</w:t>
      </w:r>
    </w:p>
    <w:p>
      <w:pPr>
        <w:pStyle w:val="FirstParagraph"/>
      </w:pPr>
      <w:r>
        <w:rPr>
          <w:rFonts w:hint="eastAsia"/>
          <w:lang w:val="zh-CN"/>
        </w:rPr>
        <w:t xml:space="preserve">美国农业部动植物卫生检验局（USDA</w:t>
      </w:r>
      <w:r>
        <w:rPr>
          <w:lang w:val="zh-CN"/>
        </w:rPr>
        <w:t xml:space="preserve"> </w:t>
      </w:r>
      <w:r>
        <w:rPr>
          <w:rFonts w:hint="eastAsia"/>
          <w:lang w:val="zh-CN"/>
        </w:rPr>
        <w:t xml:space="preserve">APHIS）提醒，准备可能需要数周到数月。按物种、出发地、目的地和过境地确认芯片、疫苗、检测、处理、许可及健康证明要求。</w:t>
      </w:r>
    </w:p>
    <w:p>
      <w:pPr>
        <w:pStyle w:val="BodyText"/>
      </w:pPr>
      <w:r>
        <w:rPr>
          <w:rFonts w:hint="eastAsia"/>
          <w:b/>
          <w:bCs/>
          <w:lang w:val="zh-CN"/>
        </w:rPr>
        <w:t xml:space="preserve">办理入口：</w:t>
      </w:r>
      <w:r>
        <w:rPr>
          <w:lang w:val="zh-CN"/>
        </w:rPr>
        <w:t xml:space="preserve"> </w:t>
      </w:r>
      <w:hyperlink r:id="rId765">
        <w:r>
          <w:rPr>
            <w:rStyle w:val="Hyperlink"/>
            <w:lang w:val="zh-CN"/>
          </w:rPr>
          <w:t xml:space="preserve">USDA </w:t>
        </w:r>
        <w:r>
          <w:rPr>
            <w:rStyle w:val="Hyperlink"/>
            <w:rFonts w:hint="eastAsia"/>
            <w:lang w:val="zh-CN"/>
          </w:rPr>
          <w:t xml:space="preserve">APHIS：宠物旅行要求</w:t>
        </w:r>
      </w:hyperlink>
      <w:r>
        <w:rPr>
          <w:lang w:val="zh-CN"/>
        </w:rPr>
        <w:t xml:space="preserve"> </w:t>
      </w:r>
      <w:r>
        <w:rPr>
          <w:lang w:val="zh-CN"/>
        </w:rPr>
        <w:t xml:space="preserve">·</w:t>
      </w:r>
      <w:r>
        <w:rPr>
          <w:lang w:val="zh-CN"/>
        </w:rPr>
        <w:t xml:space="preserve"> </w:t>
      </w:r>
      <w:hyperlink r:id="rId771">
        <w:r>
          <w:rPr>
            <w:rStyle w:val="Hyperlink"/>
            <w:rFonts w:hint="eastAsia"/>
            <w:lang w:val="zh-CN"/>
          </w:rPr>
          <w:t xml:space="preserve">APHIS：宠物旅行办理流程</w:t>
        </w:r>
      </w:hyperlink>
      <w:r>
        <w:rPr>
          <w:lang w:val="zh-CN"/>
        </w:rPr>
        <w:t xml:space="preserve"> </w:t>
      </w:r>
      <w:r>
        <w:rPr>
          <w:lang w:val="zh-CN"/>
        </w:rPr>
        <w:t xml:space="preserve">·</w:t>
      </w:r>
      <w:r>
        <w:rPr>
          <w:lang w:val="zh-CN"/>
        </w:rPr>
        <w:t xml:space="preserve"> </w:t>
      </w:r>
      <w:hyperlink r:id="rId772">
        <w:r>
          <w:rPr>
            <w:rStyle w:val="Hyperlink"/>
            <w:rFonts w:hint="eastAsia"/>
            <w:lang w:val="zh-CN"/>
          </w:rPr>
          <w:t xml:space="preserve">APHIS：从美国前往另一国家</w:t>
        </w:r>
      </w:hyperlink>
      <w:r>
        <w:rPr>
          <w:rFonts w:hint="eastAsia"/>
          <w:lang w:val="zh-CN"/>
        </w:rPr>
        <w:t xml:space="preserve">。先核对程序先后顺序和有效时间窗，再订无法更改的行程。</w:t>
      </w:r>
    </w:p>
    <w:bookmarkEnd w:id="773"/>
    <w:bookmarkStart w:id="777" w:name="doc-d72dd89a51b3--15-不存在美国签发的全球通用宠物护照"/>
    <w:p>
      <w:pPr>
        <w:pStyle w:val="Heading2"/>
      </w:pPr>
      <w:r>
        <w:rPr>
          <w:lang w:val="zh-CN"/>
        </w:rPr>
        <w:t xml:space="preserve">15. </w:t>
      </w:r>
      <w:r>
        <w:rPr>
          <w:rFonts w:hint="eastAsia"/>
          <w:lang w:val="zh-CN"/>
        </w:rPr>
        <w:t xml:space="preserve">不存在美国签发的全球通用宠物护照</w:t>
      </w:r>
    </w:p>
    <w:p>
      <w:pPr>
        <w:pStyle w:val="FirstParagraph"/>
      </w:pPr>
      <w:r>
        <w:rPr>
          <w:rFonts w:hint="eastAsia"/>
          <w:lang w:val="zh-CN"/>
        </w:rPr>
        <w:t xml:space="preserve">不同国家要求不同健康证明。目的地要求</w:t>
      </w:r>
      <w:r>
        <w:rPr>
          <w:lang w:val="zh-CN"/>
        </w:rPr>
        <w:t xml:space="preserve"> APHIS </w:t>
      </w:r>
      <w:r>
        <w:rPr>
          <w:rFonts w:hint="eastAsia"/>
          <w:lang w:val="zh-CN"/>
        </w:rPr>
        <w:t xml:space="preserve">签注时，出具证明的兽医须有相应</w:t>
      </w:r>
      <w:r>
        <w:rPr>
          <w:lang w:val="zh-CN"/>
        </w:rPr>
        <w:t xml:space="preserve"> USDA </w:t>
      </w:r>
      <w:r>
        <w:rPr>
          <w:rFonts w:hint="eastAsia"/>
          <w:lang w:val="zh-CN"/>
        </w:rPr>
        <w:t xml:space="preserve">认可资格；普通疫苗记录不能自动替代旅行证明。</w:t>
      </w:r>
    </w:p>
    <w:p>
      <w:pPr>
        <w:pStyle w:val="BodyText"/>
      </w:pPr>
      <w:r>
        <w:rPr>
          <w:rFonts w:hint="eastAsia"/>
          <w:b/>
          <w:bCs/>
          <w:lang w:val="zh-CN"/>
        </w:rPr>
        <w:t xml:space="preserve">继续看</w:t>
      </w:r>
      <w:r>
        <w:rPr>
          <w:b/>
          <w:bCs/>
          <w:lang w:val="zh-CN"/>
        </w:rPr>
        <w:t xml:space="preserve"> / </w:t>
      </w:r>
      <w:r>
        <w:rPr>
          <w:rFonts w:hint="eastAsia"/>
          <w:b/>
          <w:bCs/>
          <w:lang w:val="zh-CN"/>
        </w:rPr>
        <w:t xml:space="preserve">找合资格兽医：</w:t>
      </w:r>
      <w:r>
        <w:rPr>
          <w:lang w:val="zh-CN"/>
        </w:rPr>
        <w:t xml:space="preserve"> </w:t>
      </w:r>
      <w:hyperlink r:id="rId774">
        <w:r>
          <w:rPr>
            <w:rStyle w:val="Hyperlink"/>
            <w:rFonts w:hint="eastAsia"/>
            <w:lang w:val="zh-CN"/>
          </w:rPr>
          <w:t xml:space="preserve">APHIS：宠物旅行常见问题</w:t>
        </w:r>
      </w:hyperlink>
      <w:r>
        <w:rPr>
          <w:lang w:val="zh-CN"/>
        </w:rPr>
        <w:t xml:space="preserve"> </w:t>
      </w:r>
      <w:r>
        <w:rPr>
          <w:lang w:val="zh-CN"/>
        </w:rPr>
        <w:t xml:space="preserve">·</w:t>
      </w:r>
      <w:r>
        <w:rPr>
          <w:lang w:val="zh-CN"/>
        </w:rPr>
        <w:t xml:space="preserve"> </w:t>
      </w:r>
      <w:hyperlink r:id="rId775">
        <w:r>
          <w:rPr>
            <w:rStyle w:val="Hyperlink"/>
            <w:rFonts w:hint="eastAsia"/>
            <w:lang w:val="zh-CN"/>
          </w:rPr>
          <w:t xml:space="preserve">APHIS：查找美国农业部认可的兽医</w:t>
        </w:r>
      </w:hyperlink>
      <w:r>
        <w:rPr>
          <w:lang w:val="zh-CN"/>
        </w:rPr>
        <w:t xml:space="preserve"> </w:t>
      </w:r>
      <w:r>
        <w:rPr>
          <w:lang w:val="zh-CN"/>
        </w:rPr>
        <w:t xml:space="preserve">·</w:t>
      </w:r>
      <w:r>
        <w:rPr>
          <w:lang w:val="zh-CN"/>
        </w:rPr>
        <w:t xml:space="preserve"> </w:t>
      </w:r>
      <w:hyperlink r:id="rId776">
        <w:r>
          <w:rPr>
            <w:rStyle w:val="Hyperlink"/>
            <w:rFonts w:hint="eastAsia"/>
            <w:lang w:val="zh-CN"/>
          </w:rPr>
          <w:t xml:space="preserve">兽医健康证书电子签注系统（APHIS</w:t>
        </w:r>
        <w:r>
          <w:rPr>
            <w:rStyle w:val="Hyperlink"/>
            <w:lang w:val="zh-CN"/>
          </w:rPr>
          <w:t xml:space="preserve"> </w:t>
        </w:r>
        <w:r>
          <w:rPr>
            <w:rStyle w:val="Hyperlink"/>
            <w:rFonts w:hint="eastAsia"/>
            <w:lang w:val="zh-CN"/>
          </w:rPr>
          <w:t xml:space="preserve">VEHCS）</w:t>
        </w:r>
      </w:hyperlink>
      <w:r>
        <w:rPr>
          <w:rFonts w:hint="eastAsia"/>
          <w:lang w:val="zh-CN"/>
        </w:rPr>
        <w:t xml:space="preserve">。美国兽医或</w:t>
      </w:r>
      <w:r>
        <w:rPr>
          <w:lang w:val="zh-CN"/>
        </w:rPr>
        <w:t xml:space="preserve"> APHIS </w:t>
      </w:r>
      <w:r>
        <w:rPr>
          <w:rFonts w:hint="eastAsia"/>
          <w:lang w:val="zh-CN"/>
        </w:rPr>
        <w:t xml:space="preserve">不能自行豁免另一国家的入境要求。</w:t>
      </w:r>
    </w:p>
    <w:bookmarkEnd w:id="777"/>
    <w:bookmarkStart w:id="778" w:name="doc-d72dd89a51b3--16-航空公司规则是另一层"/>
    <w:p>
      <w:pPr>
        <w:pStyle w:val="Heading2"/>
      </w:pPr>
      <w:r>
        <w:rPr>
          <w:lang w:val="zh-CN"/>
        </w:rPr>
        <w:t xml:space="preserve">16. </w:t>
      </w:r>
      <w:r>
        <w:rPr>
          <w:rFonts w:hint="eastAsia"/>
          <w:lang w:val="zh-CN"/>
        </w:rPr>
        <w:t xml:space="preserve">航空公司规则是另一层</w:t>
      </w:r>
    </w:p>
    <w:p>
      <w:pPr>
        <w:pStyle w:val="FirstParagraph"/>
      </w:pPr>
      <w:r>
        <w:rPr>
          <w:rFonts w:hint="eastAsia"/>
          <w:lang w:val="zh-CN"/>
        </w:rPr>
        <w:t xml:space="preserve">同时确认运营航司、具体航段和舱位是否接受宠物，运输箱、品种、天气限制及证明时间要求。联程或共享代码航班不能只问售票方。</w:t>
      </w:r>
    </w:p>
    <w:p>
      <w:pPr>
        <w:pStyle w:val="BodyText"/>
      </w:pPr>
      <w:r>
        <w:rPr>
          <w:rFonts w:hint="eastAsia"/>
          <w:lang w:val="zh-CN"/>
        </w:rPr>
        <w:t xml:space="preserve">取得预订确认也不等于完成政府入境要求；反过来，证明齐全也不代表航空公司必须承运。是否适合飞行由兽医评估，不自行给镇静药。</w:t>
      </w:r>
    </w:p>
    <w:p>
      <w:pPr>
        <w:pStyle w:val="BodyText"/>
      </w:pPr>
      <w:r>
        <w:rPr>
          <w:rFonts w:hint="eastAsia"/>
          <w:b/>
          <w:bCs/>
          <w:lang w:val="zh-CN"/>
        </w:rPr>
        <w:t xml:space="preserve">政府层面：</w:t>
      </w:r>
      <w:r>
        <w:rPr>
          <w:lang w:val="zh-CN"/>
        </w:rPr>
        <w:t xml:space="preserve"> </w:t>
      </w:r>
      <w:hyperlink r:id="rId765">
        <w:r>
          <w:rPr>
            <w:rStyle w:val="Hyperlink"/>
            <w:lang w:val="zh-CN"/>
          </w:rPr>
          <w:t xml:space="preserve">USDA </w:t>
        </w:r>
        <w:r>
          <w:rPr>
            <w:rStyle w:val="Hyperlink"/>
            <w:rFonts w:hint="eastAsia"/>
            <w:lang w:val="zh-CN"/>
          </w:rPr>
          <w:t xml:space="preserve">APHIS：宠物旅行要求</w:t>
        </w:r>
      </w:hyperlink>
      <w:r>
        <w:rPr>
          <w:rFonts w:hint="eastAsia"/>
          <w:lang w:val="zh-CN"/>
        </w:rPr>
        <w:t xml:space="preserve">；航司层面必须再查实际承运航空公司的宠物运输政策，尤其是客舱或货运、温度、品种与联程限制。</w:t>
      </w:r>
    </w:p>
    <w:bookmarkEnd w:id="778"/>
    <w:bookmarkStart w:id="787" w:name="doc-d72dd89a51b3--17-出发前就检查回程"/>
    <w:p>
      <w:pPr>
        <w:pStyle w:val="Heading2"/>
      </w:pPr>
      <w:r>
        <w:rPr>
          <w:lang w:val="zh-CN"/>
        </w:rPr>
        <w:t xml:space="preserve">17. </w:t>
      </w:r>
      <w:r>
        <w:rPr>
          <w:rFonts w:hint="eastAsia"/>
          <w:lang w:val="zh-CN"/>
        </w:rPr>
        <w:t xml:space="preserve">出发前就检查回程</w:t>
      </w:r>
    </w:p>
    <w:p>
      <w:pPr>
        <w:pStyle w:val="FirstParagraph"/>
      </w:pPr>
      <w:r>
        <w:rPr>
          <w:rFonts w:hint="eastAsia"/>
          <w:lang w:val="zh-CN"/>
        </w:rPr>
        <w:t xml:space="preserve">入境美国的犬只规则取决于入境前</w:t>
      </w:r>
      <w:r>
        <w:rPr>
          <w:lang w:val="zh-CN"/>
        </w:rPr>
        <w:t xml:space="preserve"> </w:t>
      </w:r>
      <w:r>
        <w:rPr>
          <w:b/>
          <w:bCs/>
          <w:lang w:val="zh-CN"/>
        </w:rPr>
        <w:t xml:space="preserve">6 </w:t>
      </w:r>
      <w:r>
        <w:rPr>
          <w:rFonts w:hint="eastAsia"/>
          <w:b/>
          <w:bCs/>
          <w:lang w:val="zh-CN"/>
        </w:rPr>
        <w:t xml:space="preserve">个月</w:t>
      </w:r>
      <w:r>
        <w:rPr>
          <w:rFonts w:hint="eastAsia"/>
          <w:lang w:val="zh-CN"/>
        </w:rPr>
        <w:t xml:space="preserve">去过哪些国家</w:t>
      </w:r>
      <w:r>
        <w:rPr>
          <w:lang w:val="zh-CN"/>
        </w:rPr>
        <w:t xml:space="preserve"> / </w:t>
      </w:r>
      <w:r>
        <w:rPr>
          <w:rFonts w:hint="eastAsia"/>
          <w:lang w:val="zh-CN"/>
        </w:rPr>
        <w:t xml:space="preserve">地区、犬只在哪里接种狂犬病疫苗，以及身份芯片与文件情况；还可能涉及</w:t>
      </w:r>
      <w:r>
        <w:rPr>
          <w:lang w:val="zh-CN"/>
        </w:rPr>
        <w:t xml:space="preserve"> USDA </w:t>
      </w:r>
      <w:r>
        <w:rPr>
          <w:rFonts w:hint="eastAsia"/>
          <w:lang w:val="zh-CN"/>
        </w:rPr>
        <w:t xml:space="preserve">和目的州要求。不要把犬只规则直接套用猫或其他动物。</w:t>
      </w:r>
    </w:p>
    <w:p>
      <w:pPr>
        <w:pStyle w:val="BodyText"/>
      </w:pPr>
      <w:r>
        <w:rPr>
          <w:rFonts w:hint="eastAsia"/>
          <w:lang w:val="zh-CN"/>
        </w:rPr>
        <w:t xml:space="preserve">截至</w:t>
      </w:r>
      <w:r>
        <w:rPr>
          <w:lang w:val="zh-CN"/>
        </w:rPr>
        <w:t xml:space="preserve"> </w:t>
      </w:r>
      <w:r>
        <w:rPr>
          <w:rFonts w:hint="eastAsia"/>
          <w:lang w:val="zh-CN"/>
        </w:rPr>
        <w:t xml:space="preserve">2026-09-21，CDC</w:t>
      </w:r>
      <w:r>
        <w:rPr>
          <w:lang w:val="zh-CN"/>
        </w:rPr>
        <w:t xml:space="preserve"> </w:t>
      </w:r>
      <w:r>
        <w:rPr>
          <w:rFonts w:hint="eastAsia"/>
          <w:lang w:val="zh-CN"/>
        </w:rPr>
        <w:t xml:space="preserve">对</w:t>
      </w:r>
      <w:r>
        <w:rPr>
          <w:rFonts w:hint="eastAsia"/>
          <w:b/>
          <w:bCs/>
          <w:lang w:val="zh-CN"/>
        </w:rPr>
        <w:t xml:space="preserve">所有进入或返回美国的犬只</w:t>
      </w:r>
      <w:r>
        <w:rPr>
          <w:rFonts w:hint="eastAsia"/>
          <w:lang w:val="zh-CN"/>
        </w:rPr>
        <w:t xml:space="preserve">有几个共同底线：</w:t>
      </w:r>
    </w:p>
    <w:p>
      <w:pPr>
        <w:pStyle w:val="Compact"/>
        <w:numPr>
          <w:ilvl w:val="0"/>
          <w:numId w:val="1126"/>
        </w:numPr>
      </w:pPr>
      <w:r>
        <w:rPr>
          <w:rFonts w:hint="eastAsia"/>
          <w:lang w:val="zh-CN"/>
        </w:rPr>
        <w:t xml:space="preserve">每只狗都需要</w:t>
      </w:r>
      <w:r>
        <w:rPr>
          <w:lang w:val="zh-CN"/>
        </w:rPr>
        <w:t xml:space="preserve"> </w:t>
      </w:r>
      <w:r>
        <w:rPr>
          <w:rFonts w:hint="eastAsia"/>
          <w:b/>
          <w:bCs/>
          <w:lang w:val="zh-CN"/>
        </w:rPr>
        <w:t xml:space="preserve">美国疾控中心犬只入境表回执（CDC</w:t>
      </w:r>
      <w:r>
        <w:rPr>
          <w:b/>
          <w:bCs/>
          <w:lang w:val="zh-CN"/>
        </w:rPr>
        <w:t xml:space="preserve"> Dog Import </w:t>
      </w:r>
      <w:r>
        <w:rPr>
          <w:rFonts w:hint="eastAsia"/>
          <w:b/>
          <w:bCs/>
          <w:lang w:val="zh-CN"/>
        </w:rPr>
        <w:t xml:space="preserve">Form）</w:t>
      </w:r>
      <w:r>
        <w:rPr>
          <w:rFonts w:hint="eastAsia"/>
          <w:lang w:val="zh-CN"/>
        </w:rPr>
        <w:t xml:space="preserve">；</w:t>
      </w:r>
    </w:p>
    <w:p>
      <w:pPr>
        <w:pStyle w:val="Compact"/>
        <w:numPr>
          <w:ilvl w:val="0"/>
          <w:numId w:val="1126"/>
        </w:numPr>
      </w:pPr>
      <w:r>
        <w:rPr>
          <w:rFonts w:hint="eastAsia"/>
          <w:lang w:val="zh-CN"/>
        </w:rPr>
        <w:t xml:space="preserve">到达时必须看起来健康；</w:t>
      </w:r>
    </w:p>
    <w:p>
      <w:pPr>
        <w:pStyle w:val="Compact"/>
        <w:numPr>
          <w:ilvl w:val="0"/>
          <w:numId w:val="1126"/>
        </w:numPr>
      </w:pPr>
      <w:r>
        <w:rPr>
          <w:rFonts w:hint="eastAsia"/>
          <w:lang w:val="zh-CN"/>
        </w:rPr>
        <w:t xml:space="preserve">入境时至少</w:t>
      </w:r>
      <w:r>
        <w:rPr>
          <w:lang w:val="zh-CN"/>
        </w:rPr>
        <w:t xml:space="preserve"> </w:t>
      </w:r>
      <w:r>
        <w:rPr>
          <w:b/>
          <w:bCs/>
          <w:lang w:val="zh-CN"/>
        </w:rPr>
        <w:t xml:space="preserve">6 </w:t>
      </w:r>
      <w:r>
        <w:rPr>
          <w:rFonts w:hint="eastAsia"/>
          <w:b/>
          <w:bCs/>
          <w:lang w:val="zh-CN"/>
        </w:rPr>
        <w:t xml:space="preserve">个月大</w:t>
      </w:r>
      <w:r>
        <w:rPr>
          <w:rFonts w:hint="eastAsia"/>
          <w:lang w:val="zh-CN"/>
        </w:rPr>
        <w:t xml:space="preserve">；</w:t>
      </w:r>
    </w:p>
    <w:p>
      <w:pPr>
        <w:pStyle w:val="Compact"/>
        <w:numPr>
          <w:ilvl w:val="0"/>
          <w:numId w:val="1126"/>
        </w:numPr>
      </w:pPr>
      <w:r>
        <w:rPr>
          <w:rFonts w:hint="eastAsia"/>
          <w:lang w:val="zh-CN"/>
        </w:rPr>
        <w:t xml:space="preserve">必须有能被通用扫描仪读取的身份芯片。</w:t>
      </w:r>
    </w:p>
    <w:p>
      <w:pPr>
        <w:pStyle w:val="FirstParagraph"/>
      </w:pPr>
      <w:r>
        <w:rPr>
          <w:rFonts w:hint="eastAsia"/>
          <w:lang w:val="zh-CN"/>
        </w:rPr>
        <w:t xml:space="preserve">如果过去</w:t>
      </w:r>
      <w:r>
        <w:rPr>
          <w:lang w:val="zh-CN"/>
        </w:rPr>
        <w:t xml:space="preserve"> 6 </w:t>
      </w:r>
      <w:r>
        <w:rPr>
          <w:rFonts w:hint="eastAsia"/>
          <w:lang w:val="zh-CN"/>
        </w:rPr>
        <w:t xml:space="preserve">个月</w:t>
      </w:r>
      <w:r>
        <w:rPr>
          <w:rFonts w:hint="eastAsia"/>
          <w:b/>
          <w:bCs/>
          <w:lang w:val="zh-CN"/>
        </w:rPr>
        <w:t xml:space="preserve">只在犬狂犬病无疫或低风险国家或地区</w:t>
      </w:r>
      <w:r>
        <w:rPr>
          <w:rFonts w:hint="eastAsia"/>
          <w:lang w:val="zh-CN"/>
        </w:rPr>
        <w:t xml:space="preserve">，CDC</w:t>
      </w:r>
      <w:r>
        <w:rPr>
          <w:lang w:val="zh-CN"/>
        </w:rPr>
        <w:t xml:space="preserve"> </w:t>
      </w:r>
      <w:r>
        <w:rPr>
          <w:rFonts w:hint="eastAsia"/>
          <w:lang w:val="zh-CN"/>
        </w:rPr>
        <w:t xml:space="preserve">当前规则通常只要求上述犬只入境表回执加共同底线；回执通常自提交日起可用</w:t>
      </w:r>
      <w:r>
        <w:rPr>
          <w:lang w:val="zh-CN"/>
        </w:rPr>
        <w:t xml:space="preserve"> 6 </w:t>
      </w:r>
      <w:r>
        <w:rPr>
          <w:rFonts w:hint="eastAsia"/>
          <w:lang w:val="zh-CN"/>
        </w:rPr>
        <w:t xml:space="preserve">个月，但出发国家改变、去过高风险国家等会改变可用性。</w:t>
      </w:r>
    </w:p>
    <w:p>
      <w:pPr>
        <w:pStyle w:val="BodyText"/>
      </w:pPr>
      <w:r>
        <w:rPr>
          <w:rFonts w:hint="eastAsia"/>
          <w:lang w:val="zh-CN"/>
        </w:rPr>
        <w:t xml:space="preserve">如果过去</w:t>
      </w:r>
      <w:r>
        <w:rPr>
          <w:lang w:val="zh-CN"/>
        </w:rPr>
        <w:t xml:space="preserve"> 6 </w:t>
      </w:r>
      <w:r>
        <w:rPr>
          <w:rFonts w:hint="eastAsia"/>
          <w:lang w:val="zh-CN"/>
        </w:rPr>
        <w:t xml:space="preserve">个月去过任何</w:t>
      </w:r>
      <w:r>
        <w:rPr>
          <w:lang w:val="zh-CN"/>
        </w:rPr>
        <w:t xml:space="preserve"> </w:t>
      </w:r>
      <w:r>
        <w:rPr>
          <w:rFonts w:hint="eastAsia"/>
          <w:b/>
          <w:bCs/>
          <w:lang w:val="zh-CN"/>
        </w:rPr>
        <w:t xml:space="preserve">犬狂犬病高风险国家</w:t>
      </w:r>
      <w:r>
        <w:rPr>
          <w:rFonts w:hint="eastAsia"/>
          <w:lang w:val="zh-CN"/>
        </w:rPr>
        <w:t xml:space="preserve">，则需要额外文件。对于</w:t>
      </w:r>
      <w:r>
        <w:rPr>
          <w:lang w:val="zh-CN"/>
        </w:rPr>
        <w:t xml:space="preserve"> </w:t>
      </w:r>
      <w:r>
        <w:rPr>
          <w:rFonts w:hint="eastAsia"/>
          <w:b/>
          <w:bCs/>
          <w:lang w:val="zh-CN"/>
        </w:rPr>
        <w:t xml:space="preserve">在美国接种狂犬病疫苗的犬只</w:t>
      </w:r>
      <w:r>
        <w:rPr>
          <w:rFonts w:hint="eastAsia"/>
          <w:lang w:val="zh-CN"/>
        </w:rPr>
        <w:t xml:space="preserve">，CDC</w:t>
      </w:r>
      <w:r>
        <w:rPr>
          <w:lang w:val="zh-CN"/>
        </w:rPr>
        <w:t xml:space="preserve"> </w:t>
      </w:r>
      <w:r>
        <w:rPr>
          <w:rFonts w:hint="eastAsia"/>
          <w:lang w:val="zh-CN"/>
        </w:rPr>
        <w:t xml:space="preserve">当前要求犬只入境表回执</w:t>
      </w:r>
      <w:r>
        <w:rPr>
          <w:lang w:val="zh-CN"/>
        </w:rPr>
        <w:t xml:space="preserve"> + </w:t>
      </w:r>
      <w:r>
        <w:rPr>
          <w:rFonts w:hint="eastAsia"/>
          <w:lang w:val="zh-CN"/>
        </w:rPr>
        <w:t xml:space="preserve">经美国农业部签注的</w:t>
      </w:r>
      <w:r>
        <w:rPr>
          <w:lang w:val="zh-CN"/>
        </w:rPr>
        <w:t xml:space="preserve"> </w:t>
      </w:r>
      <w:r>
        <w:rPr>
          <w:rFonts w:hint="eastAsia"/>
          <w:b/>
          <w:bCs/>
          <w:lang w:val="zh-CN"/>
        </w:rPr>
        <w:t xml:space="preserve">美国签发的狂犬病疫苗接种证明（Certification</w:t>
      </w:r>
      <w:r>
        <w:rPr>
          <w:b/>
          <w:bCs/>
          <w:lang w:val="zh-CN"/>
        </w:rPr>
        <w:t xml:space="preserve"> of U.S.-issued Rabies </w:t>
      </w:r>
      <w:r>
        <w:rPr>
          <w:rFonts w:hint="eastAsia"/>
          <w:b/>
          <w:bCs/>
          <w:lang w:val="zh-CN"/>
        </w:rPr>
        <w:t xml:space="preserve">Vaccination）</w:t>
      </w:r>
      <w:r>
        <w:rPr>
          <w:rFonts w:hint="eastAsia"/>
          <w:lang w:val="zh-CN"/>
        </w:rPr>
        <w:t xml:space="preserve">。这个证明必须由美国农业部认可的兽医</w:t>
      </w:r>
      <w:r>
        <w:rPr>
          <w:lang w:val="zh-CN"/>
        </w:rPr>
        <w:t xml:space="preserve"> </w:t>
      </w:r>
      <w:r>
        <w:rPr>
          <w:rFonts w:hint="eastAsia"/>
          <w:b/>
          <w:bCs/>
          <w:lang w:val="zh-CN"/>
        </w:rPr>
        <w:t xml:space="preserve">在犬只离开美国前</w:t>
      </w:r>
      <w:r>
        <w:rPr>
          <w:rFonts w:hint="eastAsia"/>
          <w:lang w:val="zh-CN"/>
        </w:rPr>
        <w:t xml:space="preserve">完成，不能事后补做。旧的经美国农业部签注的出境健康证明只有在</w:t>
      </w:r>
      <w:r>
        <w:rPr>
          <w:lang w:val="zh-CN"/>
        </w:rPr>
        <w:t xml:space="preserve"> </w:t>
      </w:r>
      <w:r>
        <w:rPr>
          <w:b/>
          <w:bCs/>
          <w:lang w:val="zh-CN"/>
        </w:rPr>
        <w:t xml:space="preserve">2025-07-31 </w:t>
      </w:r>
      <w:r>
        <w:rPr>
          <w:rFonts w:hint="eastAsia"/>
          <w:b/>
          <w:bCs/>
          <w:lang w:val="zh-CN"/>
        </w:rPr>
        <w:t xml:space="preserve">或之前签发</w:t>
      </w:r>
      <w:r>
        <w:rPr>
          <w:rFonts w:hint="eastAsia"/>
          <w:lang w:val="zh-CN"/>
        </w:rPr>
        <w:t xml:space="preserve">且满足</w:t>
      </w:r>
      <w:r>
        <w:rPr>
          <w:lang w:val="zh-CN"/>
        </w:rPr>
        <w:t xml:space="preserve"> CDC </w:t>
      </w:r>
      <w:r>
        <w:rPr>
          <w:rFonts w:hint="eastAsia"/>
          <w:lang w:val="zh-CN"/>
        </w:rPr>
        <w:t xml:space="preserve">条件时，才可能继续代替这张证明；</w:t>
      </w:r>
      <w:r>
        <w:rPr>
          <w:b/>
          <w:bCs/>
          <w:lang w:val="zh-CN"/>
        </w:rPr>
        <w:t xml:space="preserve">2025-07-31 </w:t>
      </w:r>
      <w:r>
        <w:rPr>
          <w:rFonts w:hint="eastAsia"/>
          <w:b/>
          <w:bCs/>
          <w:lang w:val="zh-CN"/>
        </w:rPr>
        <w:t xml:space="preserve">之后签发的出境健康证明不能再用于这种返美替代。</w:t>
      </w:r>
    </w:p>
    <w:p>
      <w:pPr>
        <w:pStyle w:val="BodyText"/>
      </w:pPr>
      <w:r>
        <w:rPr>
          <w:rFonts w:hint="eastAsia"/>
          <w:lang w:val="zh-CN"/>
        </w:rPr>
        <w:t xml:space="preserve">对于</w:t>
      </w:r>
      <w:r>
        <w:rPr>
          <w:lang w:val="zh-CN"/>
        </w:rPr>
        <w:t xml:space="preserve"> </w:t>
      </w:r>
      <w:r>
        <w:rPr>
          <w:rFonts w:hint="eastAsia"/>
          <w:b/>
          <w:bCs/>
          <w:lang w:val="zh-CN"/>
        </w:rPr>
        <w:t xml:space="preserve">在境外接种狂犬病疫苗的犬只</w:t>
      </w:r>
      <w:r>
        <w:rPr>
          <w:b/>
          <w:bCs/>
          <w:lang w:val="zh-CN"/>
        </w:rPr>
        <w:t xml:space="preserve"> + </w:t>
      </w:r>
      <w:r>
        <w:rPr>
          <w:rFonts w:hint="eastAsia"/>
          <w:b/>
          <w:bCs/>
          <w:lang w:val="zh-CN"/>
        </w:rPr>
        <w:t xml:space="preserve">高风险国家停留经历</w:t>
      </w:r>
      <w:r>
        <w:rPr>
          <w:rFonts w:hint="eastAsia"/>
          <w:lang w:val="zh-CN"/>
        </w:rPr>
        <w:t xml:space="preserve">，要求更严格，通常涉及境外狂犬病疫苗及身份芯片证明、狂犬病抗体检测、美国疾控中心注册动物照护设施的预约和指定机场；没有有效抗体滴度结果时还可能涉及二十八天隔离。不要仅凭普通疫苗本或“以前这样入境过”行动。</w:t>
      </w:r>
    </w:p>
    <w:p>
      <w:pPr>
        <w:pStyle w:val="BodyText"/>
      </w:pPr>
      <w:r>
        <w:rPr>
          <w:rFonts w:hint="eastAsia"/>
          <w:b/>
          <w:bCs/>
          <w:lang w:val="zh-CN"/>
        </w:rPr>
        <w:t xml:space="preserve">回美国前重新核对：</w:t>
      </w:r>
      <w:r>
        <w:rPr>
          <w:lang w:val="zh-CN"/>
        </w:rPr>
        <w:t xml:space="preserve"> </w:t>
      </w:r>
      <w:hyperlink r:id="rId779">
        <w:r>
          <w:rPr>
            <w:rStyle w:val="Hyperlink"/>
            <w:rFonts w:hint="eastAsia"/>
            <w:lang w:val="zh-CN"/>
          </w:rPr>
          <w:t xml:space="preserve">CDC：犬只入境美国要求查询</w:t>
        </w:r>
      </w:hyperlink>
      <w:r>
        <w:rPr>
          <w:lang w:val="zh-CN"/>
        </w:rPr>
        <w:t xml:space="preserve"> </w:t>
      </w:r>
      <w:r>
        <w:rPr>
          <w:lang w:val="zh-CN"/>
        </w:rPr>
        <w:t xml:space="preserve">·</w:t>
      </w:r>
      <w:r>
        <w:rPr>
          <w:lang w:val="zh-CN"/>
        </w:rPr>
        <w:t xml:space="preserve"> </w:t>
      </w:r>
      <w:hyperlink r:id="rId780">
        <w:r>
          <w:rPr>
            <w:rStyle w:val="Hyperlink"/>
            <w:rFonts w:hint="eastAsia"/>
            <w:lang w:val="zh-CN"/>
          </w:rPr>
          <w:t xml:space="preserve">CDC：犬只入境表与说明（2026年4月28日）</w:t>
        </w:r>
      </w:hyperlink>
      <w:r>
        <w:rPr>
          <w:lang w:val="zh-CN"/>
        </w:rPr>
        <w:t xml:space="preserve"> </w:t>
      </w:r>
      <w:r>
        <w:rPr>
          <w:lang w:val="zh-CN"/>
        </w:rPr>
        <w:t xml:space="preserve">·</w:t>
      </w:r>
      <w:r>
        <w:rPr>
          <w:lang w:val="zh-CN"/>
        </w:rPr>
        <w:t xml:space="preserve"> </w:t>
      </w:r>
      <w:hyperlink r:id="rId781">
        <w:r>
          <w:rPr>
            <w:rStyle w:val="Hyperlink"/>
            <w:rFonts w:hint="eastAsia"/>
            <w:lang w:val="zh-CN"/>
          </w:rPr>
          <w:t xml:space="preserve">CDC：犬狂犬病高风险国家清单</w:t>
        </w:r>
      </w:hyperlink>
      <w:r>
        <w:rPr>
          <w:lang w:val="zh-CN"/>
        </w:rPr>
        <w:t xml:space="preserve"> </w:t>
      </w:r>
      <w:r>
        <w:rPr>
          <w:lang w:val="zh-CN"/>
        </w:rPr>
        <w:t xml:space="preserve">·</w:t>
      </w:r>
      <w:r>
        <w:rPr>
          <w:lang w:val="zh-CN"/>
        </w:rPr>
        <w:t xml:space="preserve"> </w:t>
      </w:r>
      <w:hyperlink r:id="rId782">
        <w:r>
          <w:rPr>
            <w:rStyle w:val="Hyperlink"/>
            <w:rFonts w:hint="eastAsia"/>
            <w:lang w:val="zh-CN"/>
          </w:rPr>
          <w:t xml:space="preserve">CDC：在美国接种疫苗且去过高风险国家的犬只</w:t>
        </w:r>
      </w:hyperlink>
      <w:r>
        <w:rPr>
          <w:lang w:val="zh-CN"/>
        </w:rPr>
        <w:t xml:space="preserve"> </w:t>
      </w:r>
      <w:r>
        <w:rPr>
          <w:lang w:val="zh-CN"/>
        </w:rPr>
        <w:t xml:space="preserve">·</w:t>
      </w:r>
      <w:r>
        <w:rPr>
          <w:lang w:val="zh-CN"/>
        </w:rPr>
        <w:t xml:space="preserve"> </w:t>
      </w:r>
      <w:hyperlink r:id="rId783">
        <w:r>
          <w:rPr>
            <w:rStyle w:val="Hyperlink"/>
            <w:lang w:val="zh-CN"/>
          </w:rPr>
          <w:t xml:space="preserve">USDA </w:t>
        </w:r>
        <w:r>
          <w:rPr>
            <w:rStyle w:val="Hyperlink"/>
            <w:rFonts w:hint="eastAsia"/>
            <w:lang w:val="zh-CN"/>
          </w:rPr>
          <w:t xml:space="preserve">APHIS：携宠物入境美国</w:t>
        </w:r>
      </w:hyperlink>
      <w:r>
        <w:rPr>
          <w:lang w:val="zh-CN"/>
        </w:rPr>
        <w:t xml:space="preserve"> </w:t>
      </w:r>
      <w:r>
        <w:rPr>
          <w:lang w:val="zh-CN"/>
        </w:rPr>
        <w:t xml:space="preserve">·</w:t>
      </w:r>
      <w:r>
        <w:rPr>
          <w:lang w:val="zh-CN"/>
        </w:rPr>
        <w:t xml:space="preserve"> </w:t>
      </w:r>
      <w:hyperlink r:id="rId784">
        <w:r>
          <w:rPr>
            <w:rStyle w:val="Hyperlink"/>
            <w:rFonts w:hint="eastAsia"/>
            <w:lang w:val="zh-CN"/>
          </w:rPr>
          <w:t xml:space="preserve">APHIS：美国跨州携宠物旅行</w:t>
        </w:r>
      </w:hyperlink>
      <w:r>
        <w:rPr>
          <w:lang w:val="zh-CN"/>
        </w:rPr>
        <w:t xml:space="preserve">。</w:t>
      </w:r>
    </w:p>
    <w:p>
      <w:pPr>
        <w:pStyle w:val="BodyText"/>
      </w:pPr>
      <w:r>
        <w:rPr>
          <w:rFonts w:hint="eastAsia"/>
          <w:b/>
          <w:bCs/>
          <w:lang w:val="zh-CN"/>
        </w:rPr>
        <w:t xml:space="preserve">带猫狗从美国赴中国内地，再返美：按依赖安排</w:t>
      </w:r>
    </w:p>
    <w:p>
      <w:pPr>
        <w:pStyle w:val="BodyText"/>
      </w:pPr>
      <w:r>
        <w:rPr>
          <w:rFonts w:hint="eastAsia"/>
          <w:lang w:val="zh-CN"/>
        </w:rPr>
        <w:t xml:space="preserve">下面是个人携宠的准备流程；买卖、其他动物、港澳台及特殊运输另查适用路径。先把动物种类、芯片号、疫苗记录、出发地、入境口岸、实际承运航段和预计回美时间发给合资格兽医。建立“赴华”和“返美”两个文件袋，不能用一张健康证覆盖两个方向。</w:t>
      </w:r>
    </w:p>
    <w:p>
      <w:pPr>
        <w:pStyle w:val="Compact"/>
        <w:numPr>
          <w:ilvl w:val="0"/>
          <w:numId w:val="1127"/>
        </w:numPr>
      </w:pPr>
      <w:r>
        <w:rPr>
          <w:rFonts w:hint="eastAsia"/>
          <w:b/>
          <w:bCs/>
          <w:lang w:val="zh-CN"/>
        </w:rPr>
        <w:t xml:space="preserve">先问兽医能否按两端规则完成。</w:t>
      </w:r>
      <w:r>
        <w:rPr>
          <w:lang w:val="zh-CN"/>
        </w:rPr>
        <w:t xml:space="preserve"> </w:t>
      </w:r>
      <w:r>
        <w:rPr>
          <w:rFonts w:hint="eastAsia"/>
          <w:lang w:val="zh-CN"/>
        </w:rPr>
        <w:t xml:space="preserve">从</w:t>
      </w:r>
      <w:hyperlink r:id="rId785">
        <w:r>
          <w:rPr>
            <w:rStyle w:val="Hyperlink"/>
            <w:rFonts w:hint="eastAsia"/>
            <w:lang w:val="zh-CN"/>
          </w:rPr>
          <w:t xml:space="preserve">APHIS赴华犬猫页面</w:t>
        </w:r>
      </w:hyperlink>
      <w:r>
        <w:rPr>
          <w:rFonts w:hint="eastAsia"/>
          <w:lang w:val="zh-CN"/>
        </w:rPr>
        <w:t xml:space="preserve">选择适用分支，确认芯片、狂犬疫苗、采血及实验室、证书签发和签注的先后。该页免隔离路径包含有效疫苗及既往接种、芯片、认可抗体报告等条件；夏威夷／关岛有不同细节。让兽医按动物实际记录逐项判断，缺一项不要当作“到机场再补”。</w:t>
      </w:r>
    </w:p>
    <w:p>
      <w:pPr>
        <w:pStyle w:val="Compact"/>
        <w:numPr>
          <w:ilvl w:val="0"/>
          <w:numId w:val="1127"/>
        </w:numPr>
      </w:pPr>
      <w:r>
        <w:rPr>
          <w:rFonts w:hint="eastAsia"/>
          <w:b/>
          <w:bCs/>
          <w:lang w:val="zh-CN"/>
        </w:rPr>
        <w:t xml:space="preserve">再锁定可行口岸与承运。</w:t>
      </w:r>
      <w:r>
        <w:rPr>
          <w:lang w:val="zh-CN"/>
        </w:rPr>
        <w:t xml:space="preserve"> </w:t>
      </w:r>
      <w:r>
        <w:rPr>
          <w:rFonts w:hint="eastAsia"/>
          <w:lang w:val="zh-CN"/>
        </w:rPr>
        <w:t xml:space="preserve">不满足免隔离条件时，先向目的口岸核实能否接收及隔离安排，再决定是否改期或改变路线；不是所有机场都能处理该分支。向每段实际承运人确认名额、运输箱、动物限制与交接地点，保留宠物运输确认。</w:t>
      </w:r>
    </w:p>
    <w:p>
      <w:pPr>
        <w:pStyle w:val="Compact"/>
        <w:numPr>
          <w:ilvl w:val="0"/>
          <w:numId w:val="1127"/>
        </w:numPr>
      </w:pPr>
      <w:r>
        <w:rPr>
          <w:rFonts w:hint="eastAsia"/>
          <w:b/>
          <w:bCs/>
          <w:lang w:val="zh-CN"/>
        </w:rPr>
        <w:t xml:space="preserve">临近赴华时完成证书，而非只约检查。</w:t>
      </w:r>
      <w:r>
        <w:rPr>
          <w:lang w:val="zh-CN"/>
        </w:rPr>
        <w:t xml:space="preserve"> </w:t>
      </w:r>
      <w:r>
        <w:rPr>
          <w:rFonts w:hint="eastAsia"/>
          <w:lang w:val="zh-CN"/>
        </w:rPr>
        <w:t xml:space="preserve">APHIS页面要求健康证在抵达中国前14天内由认可兽医签发，经VEHCS电子签注并打印随行。按适用分支准备疫苗证明、抗体报告及携带人身份等材料；逐项核对芯片与姓名。到口岸按海关要求申报并交验，保留副本及接收记录。</w:t>
      </w:r>
    </w:p>
    <w:p>
      <w:pPr>
        <w:pStyle w:val="Compact"/>
        <w:numPr>
          <w:ilvl w:val="0"/>
          <w:numId w:val="1127"/>
        </w:numPr>
      </w:pPr>
      <w:r>
        <w:rPr>
          <w:rFonts w:hint="eastAsia"/>
          <w:b/>
          <w:bCs/>
          <w:lang w:val="zh-CN"/>
        </w:rPr>
        <w:t xml:space="preserve">狗的返美材料在离美前就处理。</w:t>
      </w:r>
      <w:r>
        <w:rPr>
          <w:lang w:val="zh-CN"/>
        </w:rPr>
        <w:t xml:space="preserve"> </w:t>
      </w:r>
      <w:r>
        <w:rPr>
          <w:rFonts w:hint="eastAsia"/>
          <w:lang w:val="zh-CN"/>
        </w:rPr>
        <w:t xml:space="preserve">CDC把中国内地列为犬狂犬病高风险地区；过去6个月去过高风险地区的狗，不能套低风险路径。美国接种犬所用的专门疫苗认证需在离美前由认可兽医完成并经USDA签注，普通疫苗本或新办赴华健康证不能替代。缺该文件时按CDC实际分支确认后续安排，不要求兽医倒签。</w:t>
      </w:r>
    </w:p>
    <w:p>
      <w:pPr>
        <w:pStyle w:val="Compact"/>
        <w:numPr>
          <w:ilvl w:val="0"/>
          <w:numId w:val="1127"/>
        </w:numPr>
      </w:pPr>
      <w:r>
        <w:rPr>
          <w:rFonts w:hint="eastAsia"/>
          <w:b/>
          <w:bCs/>
          <w:lang w:val="zh-CN"/>
        </w:rPr>
        <w:t xml:space="preserve">在中国准备回美时重新核对。</w:t>
      </w:r>
      <w:r>
        <w:rPr>
          <w:lang w:val="zh-CN"/>
        </w:rPr>
        <w:t xml:space="preserve"> </w:t>
      </w:r>
      <w:r>
        <w:rPr>
          <w:rFonts w:hint="eastAsia"/>
          <w:lang w:val="zh-CN"/>
        </w:rPr>
        <w:t xml:space="preserve">符合美国接种犬路径的，检查认证有效性及当次CDC入境表回执；日期或口岸改变时依该路径重新提交表。需要走境外接种高风险路径的，先将材料交CDC注册动物照护设施审查并取得预约，匹配其所在入境机场，再订航班；抗体与隔离条件按该分支核对。猫另走猫的入境规则及目的州、航司要求，不填写犬表充数。</w:t>
      </w:r>
    </w:p>
    <w:p>
      <w:pPr>
        <w:pStyle w:val="FirstParagraph"/>
      </w:pPr>
      <w:r>
        <w:rPr>
          <w:rFonts w:hint="eastAsia"/>
          <w:b/>
          <w:bCs/>
          <w:lang w:val="zh-CN"/>
        </w:rPr>
        <w:t xml:space="preserve">返美直接入口：</w:t>
      </w:r>
      <w:r>
        <w:rPr>
          <w:lang w:val="zh-CN"/>
        </w:rPr>
        <w:t xml:space="preserve"> </w:t>
      </w:r>
      <w:hyperlink r:id="rId782">
        <w:r>
          <w:rPr>
            <w:rStyle w:val="Hyperlink"/>
            <w:rFonts w:hint="eastAsia"/>
            <w:lang w:val="zh-CN"/>
          </w:rPr>
          <w:t xml:space="preserve">CDC美国接种犬高风险路径</w:t>
        </w:r>
      </w:hyperlink>
      <w:r>
        <w:rPr>
          <w:lang w:val="zh-CN"/>
        </w:rPr>
        <w:t xml:space="preserve"> </w:t>
      </w:r>
      <w:r>
        <w:rPr>
          <w:lang w:val="zh-CN"/>
        </w:rPr>
        <w:t xml:space="preserve">·</w:t>
      </w:r>
      <w:r>
        <w:rPr>
          <w:lang w:val="zh-CN"/>
        </w:rPr>
        <w:t xml:space="preserve"> </w:t>
      </w:r>
      <w:hyperlink r:id="rId786">
        <w:r>
          <w:rPr>
            <w:rStyle w:val="Hyperlink"/>
            <w:rFonts w:hint="eastAsia"/>
            <w:lang w:val="zh-CN"/>
          </w:rPr>
          <w:t xml:space="preserve">境外接种犬高风险路径</w:t>
        </w:r>
      </w:hyperlink>
      <w:r>
        <w:rPr>
          <w:lang w:val="zh-CN"/>
        </w:rPr>
        <w:t xml:space="preserve"> </w:t>
      </w:r>
      <w:r>
        <w:rPr>
          <w:lang w:val="zh-CN"/>
        </w:rPr>
        <w:t xml:space="preserve">·</w:t>
      </w:r>
      <w:r>
        <w:rPr>
          <w:lang w:val="zh-CN"/>
        </w:rPr>
        <w:t xml:space="preserve"> </w:t>
      </w:r>
      <w:hyperlink r:id="rId781">
        <w:r>
          <w:rPr>
            <w:rStyle w:val="Hyperlink"/>
            <w:rFonts w:hint="eastAsia"/>
            <w:lang w:val="zh-CN"/>
          </w:rPr>
          <w:t xml:space="preserve">当前高风险地区</w:t>
        </w:r>
      </w:hyperlink>
      <w:r>
        <w:rPr>
          <w:lang w:val="zh-CN"/>
        </w:rPr>
        <w:t xml:space="preserve"> </w:t>
      </w:r>
      <w:r>
        <w:rPr>
          <w:lang w:val="zh-CN"/>
        </w:rPr>
        <w:t xml:space="preserve">·</w:t>
      </w:r>
      <w:r>
        <w:rPr>
          <w:lang w:val="zh-CN"/>
        </w:rPr>
        <w:t xml:space="preserve"> </w:t>
      </w:r>
      <w:hyperlink r:id="rId783">
        <w:r>
          <w:rPr>
            <w:rStyle w:val="Hyperlink"/>
            <w:rFonts w:hint="eastAsia"/>
            <w:lang w:val="zh-CN"/>
          </w:rPr>
          <w:t xml:space="preserve">APHIS各物种入境入口</w:t>
        </w:r>
      </w:hyperlink>
      <w:r>
        <w:rPr>
          <w:lang w:val="zh-CN"/>
        </w:rPr>
        <w:t xml:space="preserve">。</w:t>
      </w:r>
    </w:p>
    <w:p>
      <w:pPr>
        <w:pStyle w:val="BodyText"/>
      </w:pPr>
      <w:r>
        <w:rPr>
          <w:rFonts w:hint="eastAsia"/>
          <w:lang w:val="zh-CN"/>
        </w:rPr>
        <w:t xml:space="preserve">行程延误时，先把新抵达日期交给兽医、承运人及相关受理方，逐项确认哪些检查、证书、预约或回执须重做；不能只改人的机票。临时无法同行则安排实际可接手的照护人、费用和后续运输。出发前完成标准是两端文件均有负责方和有效时间、实际航段接受动物、必要接收／隔离预约已确认；抵达后再确认宠物安全接收及当地登记要求。</w:t>
      </w:r>
    </w:p>
    <w:p>
      <w:pPr>
        <w:pStyle w:val="BodyText"/>
      </w:pPr>
      <w:r>
        <w:rPr>
          <w:rFonts w:hint="eastAsia"/>
          <w:lang w:val="zh-CN"/>
        </w:rPr>
        <w:t xml:space="preserve">2026-10-23定点读取APHIS赴华页面（标注2026-02-11更新）、CDC美国接种犬路径（2026-04-28）、高风险名单（2026-04-15）及境外接种犬路径（2024-07-22）。本流程不代替海关现场判断，也未逐家核验航司或地方登记政策。</w:t>
      </w:r>
    </w:p>
    <w:bookmarkEnd w:id="787"/>
    <w:bookmarkStart w:id="788" w:name="doc-d72dd89a51b3--18-病历和旅行文件可随照护转移"/>
    <w:p>
      <w:pPr>
        <w:pStyle w:val="Heading2"/>
      </w:pPr>
      <w:r>
        <w:rPr>
          <w:lang w:val="zh-CN"/>
        </w:rPr>
        <w:t xml:space="preserve">18. </w:t>
      </w:r>
      <w:r>
        <w:rPr>
          <w:rFonts w:hint="eastAsia"/>
          <w:lang w:val="zh-CN"/>
        </w:rPr>
        <w:t xml:space="preserve">病历和旅行文件可随照护转移</w:t>
      </w:r>
    </w:p>
    <w:p>
      <w:pPr>
        <w:pStyle w:val="FirstParagraph"/>
      </w:pPr>
      <w:r>
        <w:rPr>
          <w:rFonts w:hint="eastAsia"/>
          <w:lang w:val="zh-CN"/>
        </w:rPr>
        <w:t xml:space="preserve">保存芯片、疫苗、检验、诊断、手术、药物、保险及旅行证明。运输时按要求携带原件或指定格式，另保留备份。</w:t>
      </w:r>
    </w:p>
    <w:p>
      <w:pPr>
        <w:pStyle w:val="BodyText"/>
      </w:pPr>
      <w:r>
        <w:rPr>
          <w:rFonts w:hint="eastAsia"/>
          <w:lang w:val="zh-CN"/>
        </w:rPr>
        <w:t xml:space="preserve">兽医或寄养机构变更后，确认对方已收到必要病史。不能只给一串旧医院名称让新机构自行猜测。</w:t>
      </w:r>
    </w:p>
    <w:p>
      <w:pPr>
        <w:pStyle w:val="BodyText"/>
      </w:pPr>
      <w:r>
        <w:rPr>
          <w:rFonts w:hint="eastAsia"/>
          <w:b/>
          <w:bCs/>
          <w:lang w:val="zh-CN"/>
        </w:rPr>
        <w:t xml:space="preserve">旅行文件入口：</w:t>
      </w:r>
      <w:r>
        <w:rPr>
          <w:lang w:val="zh-CN"/>
        </w:rPr>
        <w:t xml:space="preserve"> </w:t>
      </w:r>
      <w:hyperlink r:id="rId765">
        <w:r>
          <w:rPr>
            <w:rStyle w:val="Hyperlink"/>
            <w:lang w:val="zh-CN"/>
          </w:rPr>
          <w:t xml:space="preserve">USDA </w:t>
        </w:r>
        <w:r>
          <w:rPr>
            <w:rStyle w:val="Hyperlink"/>
            <w:rFonts w:hint="eastAsia"/>
            <w:lang w:val="zh-CN"/>
          </w:rPr>
          <w:t xml:space="preserve">APHIS：宠物旅行要求</w:t>
        </w:r>
      </w:hyperlink>
      <w:r>
        <w:rPr>
          <w:rFonts w:hint="eastAsia"/>
          <w:lang w:val="zh-CN"/>
        </w:rPr>
        <w:t xml:space="preserve">；医疗病历转移则向原兽医和新兽医确认病历转移流程。</w:t>
      </w:r>
    </w:p>
    <w:bookmarkEnd w:id="788"/>
    <w:bookmarkStart w:id="789" w:name="doc-d72dd89a51b3--19-重大疾病时讨论照护目标"/>
    <w:p>
      <w:pPr>
        <w:pStyle w:val="Heading2"/>
      </w:pPr>
      <w:r>
        <w:rPr>
          <w:lang w:val="zh-CN"/>
        </w:rPr>
        <w:t xml:space="preserve">19. </w:t>
      </w:r>
      <w:r>
        <w:rPr>
          <w:rFonts w:hint="eastAsia"/>
          <w:lang w:val="zh-CN"/>
        </w:rPr>
        <w:t xml:space="preserve">重大疾病时讨论照护目标</w:t>
      </w:r>
    </w:p>
    <w:p>
      <w:pPr>
        <w:pStyle w:val="FirstParagraph"/>
      </w:pPr>
      <w:r>
        <w:rPr>
          <w:rFonts w:hint="eastAsia"/>
          <w:lang w:val="zh-CN"/>
        </w:rPr>
        <w:t xml:space="preserve">和兽医讨论疼痛、呼吸、进食、活动、互动及生活质量变化，理解治疗、舒缓照护和临终选择的预期收益与负担。</w:t>
      </w:r>
    </w:p>
    <w:p>
      <w:pPr>
        <w:pStyle w:val="BodyText"/>
      </w:pPr>
      <w:r>
        <w:rPr>
          <w:rFonts w:hint="eastAsia"/>
          <w:lang w:val="zh-CN"/>
        </w:rPr>
        <w:t xml:space="preserve">把主人无法联系时的决策权限说清楚。费用只是因素之一；不以固定年龄或单一网络评分代替个体评估。</w:t>
      </w:r>
    </w:p>
    <w:p>
      <w:pPr>
        <w:pStyle w:val="BodyText"/>
      </w:pPr>
      <w:r>
        <w:rPr>
          <w:rFonts w:hint="eastAsia"/>
          <w:b/>
          <w:bCs/>
          <w:lang w:val="zh-CN"/>
        </w:rPr>
        <w:t xml:space="preserve">本项目实务建议：</w:t>
      </w:r>
      <w:r>
        <w:rPr>
          <w:lang w:val="zh-CN"/>
        </w:rPr>
        <w:t xml:space="preserve"> </w:t>
      </w:r>
      <w:r>
        <w:rPr>
          <w:rFonts w:hint="eastAsia"/>
          <w:lang w:val="zh-CN"/>
        </w:rPr>
        <w:t xml:space="preserve">临终医疗决定应由兽医、宠物主人及患病动物之间的诊疗关系下结合具体病情讨论，不使用单一年龄或网络评分替代临床判断。</w:t>
      </w:r>
    </w:p>
    <w:bookmarkEnd w:id="789"/>
    <w:bookmarkStart w:id="791" w:name="doc-d72dd89a51b3--20-宠物去世后先确认医学与遗体处理问题"/>
    <w:p>
      <w:pPr>
        <w:pStyle w:val="Heading2"/>
      </w:pPr>
      <w:r>
        <w:rPr>
          <w:lang w:val="zh-CN"/>
        </w:rPr>
        <w:t xml:space="preserve">20. </w:t>
      </w:r>
      <w:r>
        <w:rPr>
          <w:rFonts w:hint="eastAsia"/>
          <w:lang w:val="zh-CN"/>
        </w:rPr>
        <w:t xml:space="preserve">宠物去世后，先确认医学与遗体处理问题</w:t>
      </w:r>
    </w:p>
    <w:p>
      <w:pPr>
        <w:pStyle w:val="FirstParagraph"/>
      </w:pPr>
      <w:r>
        <w:rPr>
          <w:rFonts w:hint="eastAsia"/>
          <w:lang w:val="zh-CN"/>
        </w:rPr>
        <w:t xml:space="preserve">如果宠物在家中死亡、死亡原因不明，或存在中毒、外伤、传染病等疑虑，先联系日常兽医或急诊医院，确认是否需要送院、是否建议病理解剖（necropsy），以及遗体在决定下一步前应怎样保存与运输。</w:t>
      </w:r>
    </w:p>
    <w:p>
      <w:pPr>
        <w:pStyle w:val="BodyText"/>
      </w:pPr>
      <w:r>
        <w:rPr>
          <w:rFonts w:hint="eastAsia"/>
          <w:lang w:val="zh-CN"/>
        </w:rPr>
        <w:t xml:space="preserve">如果是计划安乐死，提前讨论地点、谁在场、是否需要镇静、费用与身后处理；想保留爪印、鼻印、毛发或其他纪念物，也应在操作前告诉医院。</w:t>
      </w:r>
    </w:p>
    <w:p>
      <w:pPr>
        <w:pStyle w:val="BodyText"/>
      </w:pPr>
      <w:r>
        <w:rPr>
          <w:rFonts w:hint="eastAsia"/>
          <w:b/>
          <w:bCs/>
          <w:lang w:val="zh-CN"/>
        </w:rPr>
        <w:t xml:space="preserve">直接使用：</w:t>
      </w:r>
      <w:r>
        <w:rPr>
          <w:lang w:val="zh-CN"/>
        </w:rPr>
        <w:t xml:space="preserve"> </w:t>
      </w:r>
      <w:hyperlink w:anchor="doc-18baef04906a">
        <w:r>
          <w:rPr>
            <w:rStyle w:val="Hyperlink"/>
            <w:rFonts w:hint="eastAsia"/>
            <w:lang w:val="zh-CN"/>
          </w:rPr>
          <w:t xml:space="preserve">宠物去世、临终与身后处理清单</w:t>
        </w:r>
      </w:hyperlink>
      <w:r>
        <w:rPr>
          <w:lang w:val="zh-CN"/>
        </w:rPr>
        <w:t xml:space="preserve"> </w:t>
      </w:r>
      <w:r>
        <w:rPr>
          <w:lang w:val="zh-CN"/>
        </w:rPr>
        <w:t xml:space="preserve">·</w:t>
      </w:r>
      <w:r>
        <w:rPr>
          <w:lang w:val="zh-CN"/>
        </w:rPr>
        <w:t xml:space="preserve"> </w:t>
      </w:r>
      <w:hyperlink r:id="rId790">
        <w:r>
          <w:rPr>
            <w:rStyle w:val="Hyperlink"/>
            <w:rFonts w:hint="eastAsia"/>
            <w:lang w:val="zh-CN"/>
          </w:rPr>
          <w:t xml:space="preserve">AAHA：宠物临终照护</w:t>
        </w:r>
      </w:hyperlink>
      <w:r>
        <w:rPr>
          <w:lang w:val="zh-CN"/>
        </w:rPr>
        <w:t xml:space="preserve">。</w:t>
      </w:r>
    </w:p>
    <w:bookmarkEnd w:id="791"/>
    <w:bookmarkStart w:id="792" w:name="doc-d72dd89a51b3--21-火化土葬和骨灰不是医院自然会替你决定"/>
    <w:p>
      <w:pPr>
        <w:pStyle w:val="Heading2"/>
      </w:pPr>
      <w:r>
        <w:rPr>
          <w:lang w:val="zh-CN"/>
        </w:rPr>
        <w:t xml:space="preserve">21. </w:t>
      </w:r>
      <w:r>
        <w:rPr>
          <w:rFonts w:hint="eastAsia"/>
          <w:lang w:val="zh-CN"/>
        </w:rPr>
        <w:t xml:space="preserve">火化、土葬和骨灰不是“医院自然会替你决定”</w:t>
      </w:r>
    </w:p>
    <w:p>
      <w:pPr>
        <w:pStyle w:val="FirstParagraph"/>
      </w:pPr>
      <w:r>
        <w:rPr>
          <w:rFonts w:hint="eastAsia"/>
          <w:lang w:val="zh-CN"/>
        </w:rPr>
        <w:t xml:space="preserve">兽医团队通常可以说明或代办土葬、火化、病理解剖等选择，但服务名称、是否单独火化、骨灰如何识别与返还、运输和费用都应向实际服务提供方确认。</w:t>
      </w:r>
    </w:p>
    <w:p>
      <w:pPr>
        <w:pStyle w:val="BodyText"/>
      </w:pPr>
      <w:r>
        <w:rPr>
          <w:rFonts w:hint="eastAsia"/>
          <w:lang w:val="zh-CN"/>
        </w:rPr>
        <w:t xml:space="preserve">如果考虑在私人土地土葬、将遗体／骨灰运往另一州或国家，先查所在地、目的地、住房或土地规则；人的殡葬或遗体处理规则不能直接套给宠物。</w:t>
      </w:r>
    </w:p>
    <w:p>
      <w:pPr>
        <w:pStyle w:val="BodyText"/>
      </w:pPr>
      <w:r>
        <w:rPr>
          <w:rFonts w:hint="eastAsia"/>
          <w:b/>
          <w:bCs/>
          <w:lang w:val="zh-CN"/>
        </w:rPr>
        <w:t xml:space="preserve">实务动作：</w:t>
      </w:r>
      <w:r>
        <w:rPr>
          <w:lang w:val="zh-CN"/>
        </w:rPr>
        <w:t xml:space="preserve"> </w:t>
      </w:r>
      <w:r>
        <w:rPr>
          <w:rFonts w:hint="eastAsia"/>
          <w:lang w:val="zh-CN"/>
        </w:rPr>
        <w:t xml:space="preserve">要求书面确认“做什么、多少钱、最终返还什么、什么时候返还”，不要只记住口头的单独或集体火化等服务名称。</w:t>
      </w:r>
    </w:p>
    <w:bookmarkEnd w:id="792"/>
    <w:bookmarkStart w:id="793" w:name="doc-d72dd89a51b3--22-保险芯片许可证和订阅需要主动收尾"/>
    <w:p>
      <w:pPr>
        <w:pStyle w:val="Heading2"/>
      </w:pPr>
      <w:r>
        <w:rPr>
          <w:lang w:val="zh-CN"/>
        </w:rPr>
        <w:t xml:space="preserve">22. </w:t>
      </w:r>
      <w:r>
        <w:rPr>
          <w:rFonts w:hint="eastAsia"/>
          <w:lang w:val="zh-CN"/>
        </w:rPr>
        <w:t xml:space="preserve">保险、芯片、许可证和订阅需要主动收尾</w:t>
      </w:r>
    </w:p>
    <w:p>
      <w:pPr>
        <w:pStyle w:val="FirstParagraph"/>
      </w:pPr>
      <w:r>
        <w:rPr>
          <w:rFonts w:hint="eastAsia"/>
          <w:lang w:val="zh-CN"/>
        </w:rPr>
        <w:t xml:space="preserve">及时通知保险公司宠物已去世，分别确认最终医疗费用的理赔期限、所需材料、保单终止与退款，以及终止后是否仍可提交既往费用；不要把等理赔完成作为通知或终止保单的统一前提。预付护理套餐、处方自动续订、寄养及遛狗服务分别联系并保存取消确认。</w:t>
      </w:r>
    </w:p>
    <w:p>
      <w:pPr>
        <w:pStyle w:val="BodyText"/>
      </w:pPr>
      <w:r>
        <w:rPr>
          <w:rFonts w:hint="eastAsia"/>
          <w:lang w:val="zh-CN"/>
        </w:rPr>
        <w:t xml:space="preserve">身份芯片登记机构可按登记机构流程将宠物标记为已去世；有市政宠物许可或登记的地区，再向当地机关确认是否需要注销。</w:t>
      </w:r>
    </w:p>
    <w:bookmarkEnd w:id="793"/>
    <w:bookmarkStart w:id="794" w:name="doc-d72dd89a51b3--23-家里还有其他宠物时继续观察真实健康变化"/>
    <w:p>
      <w:pPr>
        <w:pStyle w:val="Heading2"/>
      </w:pPr>
      <w:r>
        <w:rPr>
          <w:lang w:val="zh-CN"/>
        </w:rPr>
        <w:t xml:space="preserve">23. </w:t>
      </w:r>
      <w:r>
        <w:rPr>
          <w:rFonts w:hint="eastAsia"/>
          <w:lang w:val="zh-CN"/>
        </w:rPr>
        <w:t xml:space="preserve">家里还有其他宠物时，继续观察真实健康变化</w:t>
      </w:r>
    </w:p>
    <w:p>
      <w:pPr>
        <w:pStyle w:val="FirstParagraph"/>
      </w:pPr>
      <w:r>
        <w:rPr>
          <w:rFonts w:hint="eastAsia"/>
          <w:lang w:val="zh-CN"/>
        </w:rPr>
        <w:t xml:space="preserve">其他动物可能出现寻找、叫唤、食欲或作息变化。保持日常节奏相对稳定；如果出现明显不吃不喝、持续行为改变或身体症状，联系兽医，不把所有变化都自动解释为“它也在悲伤”。</w:t>
      </w:r>
    </w:p>
    <w:bookmarkEnd w:id="794"/>
    <w:bookmarkStart w:id="796" w:name="doc-d72dd89a51b3--24-主人的悲伤也属于需要照顾的生活事件"/>
    <w:p>
      <w:pPr>
        <w:pStyle w:val="Heading2"/>
      </w:pPr>
      <w:r>
        <w:rPr>
          <w:lang w:val="zh-CN"/>
        </w:rPr>
        <w:t xml:space="preserve">24. </w:t>
      </w:r>
      <w:r>
        <w:rPr>
          <w:rFonts w:hint="eastAsia"/>
          <w:lang w:val="zh-CN"/>
        </w:rPr>
        <w:t xml:space="preserve">主人的悲伤也属于需要照顾的生活事件</w:t>
      </w:r>
    </w:p>
    <w:p>
      <w:pPr>
        <w:pStyle w:val="FirstParagraph"/>
      </w:pPr>
      <w:r>
        <w:rPr>
          <w:rFonts w:hint="eastAsia"/>
          <w:lang w:val="zh-CN"/>
        </w:rPr>
        <w:t xml:space="preserve">宠物死亡后的悲伤可能非常强烈。可以向兽医、自己的医生、治疗师或支持团体询问支持资源；若演变为危机、自伤想法或无法保证安全，美国可拨打或短信</w:t>
      </w:r>
      <w:r>
        <w:rPr>
          <w:lang w:val="zh-CN"/>
        </w:rPr>
        <w:t xml:space="preserve"> </w:t>
      </w:r>
      <w:r>
        <w:rPr>
          <w:rFonts w:hint="eastAsia"/>
          <w:lang w:val="zh-CN"/>
        </w:rPr>
        <w:t xml:space="preserve">988，立即危险时联系</w:t>
      </w:r>
      <w:r>
        <w:rPr>
          <w:lang w:val="zh-CN"/>
        </w:rPr>
        <w:t xml:space="preserve"> 911 </w:t>
      </w:r>
      <w:r>
        <w:rPr>
          <w:rFonts w:hint="eastAsia"/>
          <w:lang w:val="zh-CN"/>
        </w:rPr>
        <w:t xml:space="preserve">或所在地应急服务。</w:t>
      </w:r>
    </w:p>
    <w:p>
      <w:pPr>
        <w:pStyle w:val="BodyText"/>
      </w:pPr>
      <w:r>
        <w:rPr>
          <w:rFonts w:hint="eastAsia"/>
          <w:b/>
          <w:bCs/>
          <w:lang w:val="zh-CN"/>
        </w:rPr>
        <w:t xml:space="preserve">心理支持入口：</w:t>
      </w:r>
      <w:r>
        <w:rPr>
          <w:lang w:val="zh-CN"/>
        </w:rPr>
        <w:t xml:space="preserve"> </w:t>
      </w:r>
      <w:hyperlink r:id="rId795">
        <w:r>
          <w:rPr>
            <w:rStyle w:val="Hyperlink"/>
            <w:rFonts w:hint="eastAsia"/>
            <w:lang w:val="zh-CN"/>
          </w:rPr>
          <w:t xml:space="preserve">SAMHSA：查找心理健康支持</w:t>
        </w:r>
      </w:hyperlink>
      <w:r>
        <w:rPr>
          <w:lang w:val="zh-CN"/>
        </w:rPr>
        <w:t xml:space="preserve"> </w:t>
      </w:r>
      <w:r>
        <w:rPr>
          <w:lang w:val="zh-CN"/>
        </w:rPr>
        <w:t xml:space="preserve">·</w:t>
      </w:r>
      <w:r>
        <w:rPr>
          <w:lang w:val="zh-CN"/>
        </w:rPr>
        <w:t xml:space="preserve"> </w:t>
      </w:r>
      <w:hyperlink w:anchor="doc-49d79a0ce5af">
        <w:r>
          <w:rPr>
            <w:rStyle w:val="Hyperlink"/>
            <w:rFonts w:hint="eastAsia"/>
            <w:lang w:val="zh-CN"/>
          </w:rPr>
          <w:t xml:space="preserve">非紧急心理健康服务清单</w:t>
        </w:r>
      </w:hyperlink>
      <w:r>
        <w:rPr>
          <w:lang w:val="zh-CN"/>
        </w:rPr>
        <w:t xml:space="preserve">。</w:t>
      </w:r>
    </w:p>
    <w:bookmarkEnd w:id="796"/>
    <w:bookmarkStart w:id="798" w:name="doc-d72dd89a51b3--25-宠物走失后的前几小时要有固定流程"/>
    <w:p>
      <w:pPr>
        <w:pStyle w:val="Heading2"/>
      </w:pPr>
      <w:r>
        <w:rPr>
          <w:lang w:val="zh-CN"/>
        </w:rPr>
        <w:t xml:space="preserve">25. </w:t>
      </w:r>
      <w:r>
        <w:rPr>
          <w:rFonts w:hint="eastAsia"/>
          <w:lang w:val="zh-CN"/>
        </w:rPr>
        <w:t xml:space="preserve">宠物走失后的前几小时要有固定流程</w:t>
      </w:r>
    </w:p>
    <w:p>
      <w:pPr>
        <w:pStyle w:val="FirstParagraph"/>
      </w:pPr>
      <w:r>
        <w:rPr>
          <w:rFonts w:hint="eastAsia"/>
          <w:lang w:val="zh-CN"/>
        </w:rPr>
        <w:t xml:space="preserve">先确认最后出现时间、可能逃逸路径和住宅／楼宇内的藏身点；同时核对身份芯片登记机构联系方式，通知当地动物管理部门或收容所、兽医和必要的楼宇或邻里联系人。不要只发社交媒体而不报收容所或动物管理部门。</w:t>
      </w:r>
    </w:p>
    <w:p>
      <w:pPr>
        <w:pStyle w:val="BodyText"/>
      </w:pPr>
      <w:r>
        <w:rPr>
          <w:rFonts w:hint="eastAsia"/>
          <w:lang w:val="zh-CN"/>
        </w:rPr>
        <w:t xml:space="preserve">如果只知道身份芯片号码、不知道登记在哪家登记机构，可用美国动物医院协会身份芯片登记查询工具查登记机构；该工具本身不会公开主人信息，也不能替代真正更新登记机构。</w:t>
      </w:r>
    </w:p>
    <w:p>
      <w:pPr>
        <w:pStyle w:val="BodyText"/>
      </w:pPr>
      <w:r>
        <w:rPr>
          <w:rFonts w:hint="eastAsia"/>
          <w:b/>
          <w:bCs/>
          <w:lang w:val="zh-CN"/>
        </w:rPr>
        <w:t xml:space="preserve">完整清单：</w:t>
      </w:r>
      <w:r>
        <w:rPr>
          <w:lang w:val="zh-CN"/>
        </w:rPr>
        <w:t xml:space="preserve"> </w:t>
      </w:r>
      <w:hyperlink w:anchor="doc-17108ac9602f">
        <w:r>
          <w:rPr>
            <w:rStyle w:val="Hyperlink"/>
            <w:rFonts w:hint="eastAsia"/>
            <w:lang w:val="zh-CN"/>
          </w:rPr>
          <w:t xml:space="preserve">宠物走失：前几小时怎么做</w:t>
        </w:r>
      </w:hyperlink>
      <w:r>
        <w:rPr>
          <w:lang w:val="zh-CN"/>
        </w:rPr>
        <w:t xml:space="preserve"> </w:t>
      </w:r>
      <w:r>
        <w:rPr>
          <w:lang w:val="zh-CN"/>
        </w:rPr>
        <w:t xml:space="preserve">·</w:t>
      </w:r>
      <w:r>
        <w:rPr>
          <w:lang w:val="zh-CN"/>
        </w:rPr>
        <w:t xml:space="preserve"> </w:t>
      </w:r>
      <w:hyperlink r:id="rId797">
        <w:r>
          <w:rPr>
            <w:rStyle w:val="Hyperlink"/>
            <w:rFonts w:hint="eastAsia"/>
            <w:lang w:val="zh-CN"/>
          </w:rPr>
          <w:t xml:space="preserve">美国动物医院协会身份芯片登记查询工具</w:t>
        </w:r>
      </w:hyperlink>
      <w:r>
        <w:rPr>
          <w:lang w:val="zh-CN"/>
        </w:rPr>
        <w:t xml:space="preserve">。</w:t>
      </w:r>
    </w:p>
    <w:bookmarkEnd w:id="798"/>
    <w:bookmarkStart w:id="799" w:name="doc-d72dd89a51b3--26-行动清单与核验范围"/>
    <w:p>
      <w:pPr>
        <w:pStyle w:val="Heading2"/>
      </w:pPr>
      <w:r>
        <w:rPr>
          <w:lang w:val="zh-CN"/>
        </w:rPr>
        <w:t xml:space="preserve">26. </w:t>
      </w:r>
      <w:r>
        <w:rPr>
          <w:rFonts w:hint="eastAsia"/>
          <w:lang w:val="zh-CN"/>
        </w:rPr>
        <w:t xml:space="preserve">行动清单与核验范围</w:t>
      </w:r>
    </w:p>
    <w:p>
      <w:pPr>
        <w:pStyle w:val="Compact"/>
        <w:numPr>
          <w:ilvl w:val="0"/>
          <w:numId w:val="1128"/>
        </w:numPr>
      </w:pPr>
      <w:r>
        <w:rPr>
          <w:rFonts w:hint="eastAsia"/>
          <w:lang w:val="zh-CN"/>
        </w:rPr>
        <w:t xml:space="preserve">日常兽医、急诊及中毒咨询入口可取得。</w:t>
      </w:r>
    </w:p>
    <w:p>
      <w:pPr>
        <w:pStyle w:val="Compact"/>
        <w:numPr>
          <w:ilvl w:val="0"/>
          <w:numId w:val="1129"/>
        </w:numPr>
      </w:pPr>
      <w:r>
        <w:rPr>
          <w:rFonts w:hint="eastAsia"/>
          <w:lang w:val="zh-CN"/>
        </w:rPr>
        <w:t xml:space="preserve">病历、药物、芯片与疫苗记录可交接。</w:t>
      </w:r>
    </w:p>
    <w:p>
      <w:pPr>
        <w:pStyle w:val="Compact"/>
        <w:numPr>
          <w:ilvl w:val="0"/>
          <w:numId w:val="1130"/>
        </w:numPr>
      </w:pPr>
      <w:r>
        <w:rPr>
          <w:rFonts w:hint="eastAsia"/>
          <w:lang w:val="zh-CN"/>
        </w:rPr>
        <w:t xml:space="preserve">主照护人、备用人和进入住宅方式已确认。</w:t>
      </w:r>
    </w:p>
    <w:p>
      <w:pPr>
        <w:pStyle w:val="Compact"/>
        <w:numPr>
          <w:ilvl w:val="0"/>
          <w:numId w:val="1131"/>
        </w:numPr>
      </w:pPr>
      <w:r>
        <w:rPr>
          <w:rFonts w:hint="eastAsia"/>
          <w:lang w:val="zh-CN"/>
        </w:rPr>
        <w:t xml:space="preserve">治疗授权、付款及保险或自费安排已讨论。</w:t>
      </w:r>
    </w:p>
    <w:p>
      <w:pPr>
        <w:pStyle w:val="Compact"/>
        <w:numPr>
          <w:ilvl w:val="0"/>
          <w:numId w:val="1132"/>
        </w:numPr>
      </w:pPr>
      <w:r>
        <w:rPr>
          <w:rFonts w:hint="eastAsia"/>
          <w:lang w:val="zh-CN"/>
        </w:rPr>
        <w:t xml:space="preserve">出行、过境和回程要求在订票前开始核对。</w:t>
      </w:r>
    </w:p>
    <w:p>
      <w:pPr>
        <w:pStyle w:val="Compact"/>
        <w:numPr>
          <w:ilvl w:val="0"/>
          <w:numId w:val="1133"/>
        </w:numPr>
      </w:pPr>
      <w:r>
        <w:rPr>
          <w:rFonts w:hint="eastAsia"/>
          <w:lang w:val="zh-CN"/>
        </w:rPr>
        <w:t xml:space="preserve">知道宠物临终／去世后联系谁，以及遗体、保险、芯片和服务如何收尾。</w:t>
      </w:r>
    </w:p>
    <w:p>
      <w:pPr>
        <w:pStyle w:val="FirstParagraph"/>
      </w:pPr>
      <w:r>
        <w:rPr>
          <w:rFonts w:hint="eastAsia"/>
          <w:b/>
          <w:bCs/>
          <w:lang w:val="zh-CN"/>
        </w:rPr>
        <w:t xml:space="preserve">入口汇总：</w:t>
      </w:r>
      <w:r>
        <w:rPr>
          <w:lang w:val="zh-CN"/>
        </w:rPr>
        <w:t xml:space="preserve"> </w:t>
      </w:r>
      <w:hyperlink r:id="rId750">
        <w:r>
          <w:rPr>
            <w:rStyle w:val="Hyperlink"/>
            <w:rFonts w:hint="eastAsia"/>
            <w:lang w:val="zh-CN"/>
          </w:rPr>
          <w:t xml:space="preserve">AAHA：查找认证动物医院</w:t>
        </w:r>
      </w:hyperlink>
      <w:r>
        <w:rPr>
          <w:lang w:val="zh-CN"/>
        </w:rPr>
        <w:t xml:space="preserve"> </w:t>
      </w:r>
      <w:r>
        <w:rPr>
          <w:lang w:val="zh-CN"/>
        </w:rPr>
        <w:t xml:space="preserve">·</w:t>
      </w:r>
      <w:r>
        <w:rPr>
          <w:lang w:val="zh-CN"/>
        </w:rPr>
        <w:t xml:space="preserve"> </w:t>
      </w:r>
      <w:hyperlink r:id="rId756">
        <w:r>
          <w:rPr>
            <w:rStyle w:val="Hyperlink"/>
            <w:rFonts w:hint="eastAsia"/>
            <w:lang w:val="zh-CN"/>
          </w:rPr>
          <w:t xml:space="preserve">美国防止虐待动物协会中毒咨询（ASPCA）</w:t>
        </w:r>
      </w:hyperlink>
      <w:r>
        <w:rPr>
          <w:lang w:val="zh-CN"/>
        </w:rPr>
        <w:t xml:space="preserve"> </w:t>
      </w:r>
      <w:r>
        <w:rPr>
          <w:lang w:val="zh-CN"/>
        </w:rPr>
        <w:t xml:space="preserve">·</w:t>
      </w:r>
      <w:r>
        <w:rPr>
          <w:lang w:val="zh-CN"/>
        </w:rPr>
        <w:t xml:space="preserve"> </w:t>
      </w:r>
      <w:hyperlink r:id="rId346">
        <w:r>
          <w:rPr>
            <w:rStyle w:val="Hyperlink"/>
            <w:rFonts w:hint="eastAsia"/>
            <w:lang w:val="zh-CN"/>
          </w:rPr>
          <w:t xml:space="preserve">NAIC：宠物保险</w:t>
        </w:r>
      </w:hyperlink>
      <w:r>
        <w:rPr>
          <w:lang w:val="zh-CN"/>
        </w:rPr>
        <w:t xml:space="preserve"> </w:t>
      </w:r>
      <w:r>
        <w:rPr>
          <w:lang w:val="zh-CN"/>
        </w:rPr>
        <w:t xml:space="preserve">·</w:t>
      </w:r>
      <w:r>
        <w:rPr>
          <w:lang w:val="zh-CN"/>
        </w:rPr>
        <w:t xml:space="preserve"> </w:t>
      </w:r>
      <w:hyperlink r:id="rId765">
        <w:r>
          <w:rPr>
            <w:rStyle w:val="Hyperlink"/>
            <w:lang w:val="zh-CN"/>
          </w:rPr>
          <w:t xml:space="preserve">USDA </w:t>
        </w:r>
        <w:r>
          <w:rPr>
            <w:rStyle w:val="Hyperlink"/>
            <w:rFonts w:hint="eastAsia"/>
            <w:lang w:val="zh-CN"/>
          </w:rPr>
          <w:t xml:space="preserve">APHIS：宠物旅行要求</w:t>
        </w:r>
      </w:hyperlink>
      <w:r>
        <w:rPr>
          <w:lang w:val="zh-CN"/>
        </w:rPr>
        <w:t xml:space="preserve"> </w:t>
      </w:r>
      <w:r>
        <w:rPr>
          <w:lang w:val="zh-CN"/>
        </w:rPr>
        <w:t xml:space="preserve">·</w:t>
      </w:r>
      <w:r>
        <w:rPr>
          <w:lang w:val="zh-CN"/>
        </w:rPr>
        <w:t xml:space="preserve"> </w:t>
      </w:r>
      <w:hyperlink r:id="rId758">
        <w:r>
          <w:rPr>
            <w:rStyle w:val="Hyperlink"/>
            <w:rFonts w:hint="eastAsia"/>
            <w:lang w:val="zh-CN"/>
          </w:rPr>
          <w:t xml:space="preserve">Ready.gov：宠物应急准备</w:t>
        </w:r>
      </w:hyperlink>
      <w:r>
        <w:rPr>
          <w:lang w:val="zh-CN"/>
        </w:rPr>
        <w:t xml:space="preserve">。</w:t>
      </w:r>
    </w:p>
    <w:p>
      <w:pPr>
        <w:pStyle w:val="BodyText"/>
      </w:pPr>
      <w:r>
        <w:rPr>
          <w:rFonts w:hint="eastAsia"/>
          <w:lang w:val="zh-CN"/>
        </w:rPr>
        <w:t xml:space="preserve">最后编辑与来源核验：2026-09-21。新增宠物临终及去世后的处理路径与独立清单；第三轮重新核对美国疾控中心2026-08-27犬只入境常见问题、2026-04-28犬只入境表及高风险国家页面，以及美国农业部动植物卫生检验局资料。正文区分低风险与高风险路径，保留年龄、健康、芯片、疫苗证明、离美前办理要求及2025-07-31后的旧文件替代限制。另核对动物医院认证机构2026年常规照护与急症资料、中毒咨询和宠物保险。航司、中国入境、州级要求、保险与寄养规则须按当次服务和行程重新确认。</w:t>
      </w:r>
    </w:p>
    <w:bookmarkEnd w:id="799"/>
    <w:bookmarkEnd w:id="800"/>
    <w:bookmarkStart w:id="818" w:name="doc-e89e70825d6e"/>
    <w:p>
      <w:pPr>
        <w:pStyle w:val="Heading1"/>
      </w:pPr>
      <w:r>
        <w:rPr>
          <w:lang w:val="zh-CN"/>
        </w:rPr>
        <w:t xml:space="preserve">18 — </w:t>
      </w:r>
      <w:r>
        <w:rPr>
          <w:rFonts w:hint="eastAsia"/>
          <w:lang w:val="zh-CN"/>
        </w:rPr>
        <w:t xml:space="preserve">中美双栖生活基础设施</w:t>
      </w:r>
    </w:p>
    <w:p>
      <w:pPr>
        <w:pStyle w:val="FirstParagraph"/>
      </w:pPr>
      <w:r>
        <w:rPr>
          <w:rFonts w:hint="eastAsia"/>
          <w:lang w:val="zh-CN"/>
        </w:rPr>
        <w:t xml:space="preserve">长期没用的手机号还能收验证码吗？家人代办时，接收机构认不认可现有授权？两地生活要定期确认这些具体事情：能联系、能付款、能就医，需要时有人合法接手。</w:t>
      </w:r>
    </w:p>
    <w:p>
      <w:pPr>
        <w:pStyle w:val="BodyText"/>
      </w:pPr>
      <w:r>
        <w:rPr>
          <w:rFonts w:hint="eastAsia"/>
          <w:lang w:val="zh-CN"/>
        </w:rPr>
        <w:t xml:space="preserve">下面汇总需要留意的安排，具体办理规则分别见政府办事、医疗、税务与文件章节。</w:t>
      </w:r>
    </w:p>
    <w:p>
      <w:pPr>
        <w:pStyle w:val="BodyText"/>
      </w:pPr>
      <w:r>
        <w:rPr>
          <w:rFonts w:hint="eastAsia"/>
          <w:lang w:val="zh-CN"/>
        </w:rPr>
        <w:t xml:space="preserve">需要按一次往返逐项安排时，使用</w:t>
      </w:r>
      <w:hyperlink w:anchor="doc-113172ed0842">
        <w:r>
          <w:rPr>
            <w:rStyle w:val="Hyperlink"/>
            <w:rFonts w:hint="eastAsia"/>
            <w:lang w:val="zh-CN"/>
          </w:rPr>
          <w:t xml:space="preserve">两地生活接续清单</w:t>
        </w:r>
      </w:hyperlink>
      <w:r>
        <w:rPr>
          <w:rFonts w:hint="eastAsia"/>
          <w:lang w:val="zh-CN"/>
        </w:rPr>
        <w:t xml:space="preserve">，记录医疗、住所、账户及未结事项的交接。</w:t>
      </w:r>
    </w:p>
    <w:p>
      <w:pPr>
        <w:pStyle w:val="BodyText"/>
      </w:pPr>
      <w:r>
        <w:rPr>
          <w:rFonts w:hint="eastAsia"/>
          <w:lang w:val="zh-CN"/>
        </w:rPr>
        <w:t xml:space="preserve">长期改变主要居住地时，另用</w:t>
      </w:r>
      <w:hyperlink w:anchor="doc-bfce42b6a9fc">
        <w:r>
          <w:rPr>
            <w:rStyle w:val="Hyperlink"/>
            <w:rFonts w:hint="eastAsia"/>
            <w:lang w:val="zh-CN"/>
          </w:rPr>
          <w:t xml:space="preserve">双向迁居交接流程</w:t>
        </w:r>
      </w:hyperlink>
      <w:r>
        <w:rPr>
          <w:rFonts w:hint="eastAsia"/>
          <w:lang w:val="zh-CN"/>
        </w:rPr>
        <w:t xml:space="preserve">，分别确认原地结束、目的地开始和家属分批抵达的安排。</w:t>
      </w:r>
    </w:p>
    <w:bookmarkStart w:id="802" w:name="doc-e89e70825d6e--1-两地各列出最低需要"/>
    <w:p>
      <w:pPr>
        <w:pStyle w:val="Heading2"/>
      </w:pPr>
      <w:r>
        <w:rPr>
          <w:lang w:val="zh-CN"/>
        </w:rPr>
        <w:t xml:space="preserve">1. </w:t>
      </w:r>
      <w:r>
        <w:rPr>
          <w:rFonts w:hint="eastAsia"/>
          <w:lang w:val="zh-CN"/>
        </w:rPr>
        <w:t xml:space="preserve">两地各列出最低需要</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在美国确认</w:t>
            </w:r>
          </w:p>
        </w:tc>
        <w:tc>
          <w:tcPr/>
          <w:p>
            <w:pPr>
              <w:pStyle w:val="Compact"/>
            </w:pPr>
            <w:r>
              <w:rPr>
                <w:rFonts w:hint="eastAsia"/>
                <w:lang w:val="zh-CN"/>
              </w:rPr>
              <w:t xml:space="preserve">在中国确认</w:t>
            </w:r>
          </w:p>
        </w:tc>
      </w:tr>
      <w:tr>
        <w:tc>
          <w:tcPr/>
          <w:p>
            <w:pPr>
              <w:pStyle w:val="Compact"/>
            </w:pPr>
            <w:r>
              <w:rPr>
                <w:rFonts w:hint="eastAsia"/>
                <w:lang w:val="zh-CN"/>
              </w:rPr>
              <w:t xml:space="preserve">身份与文件</w:t>
            </w:r>
          </w:p>
        </w:tc>
        <w:tc>
          <w:tcPr/>
          <w:p>
            <w:pPr>
              <w:pStyle w:val="Compact"/>
            </w:pPr>
            <w:r>
              <w:rPr>
                <w:rFonts w:hint="eastAsia"/>
                <w:lang w:val="zh-CN"/>
              </w:rPr>
              <w:t xml:space="preserve">适用的旅行、居留、工作及办事证件</w:t>
            </w:r>
          </w:p>
        </w:tc>
        <w:tc>
          <w:tcPr/>
          <w:p>
            <w:pPr>
              <w:pStyle w:val="Compact"/>
            </w:pPr>
            <w:r>
              <w:rPr>
                <w:rFonts w:hint="eastAsia"/>
                <w:lang w:val="zh-CN"/>
              </w:rPr>
              <w:t xml:space="preserve">本人身份可用的证件及更新方式</w:t>
            </w:r>
          </w:p>
        </w:tc>
      </w:tr>
      <w:tr>
        <w:tc>
          <w:tcPr/>
          <w:p>
            <w:pPr>
              <w:pStyle w:val="Compact"/>
            </w:pPr>
            <w:r>
              <w:rPr>
                <w:rFonts w:hint="eastAsia"/>
                <w:lang w:val="zh-CN"/>
              </w:rPr>
              <w:t xml:space="preserve">通信</w:t>
            </w:r>
          </w:p>
        </w:tc>
        <w:tc>
          <w:tcPr/>
          <w:p>
            <w:pPr>
              <w:pStyle w:val="Compact"/>
            </w:pPr>
            <w:r>
              <w:rPr>
                <w:rFonts w:hint="eastAsia"/>
                <w:lang w:val="zh-CN"/>
              </w:rPr>
              <w:t xml:space="preserve">日常号码、备用联系与账户恢复</w:t>
            </w:r>
          </w:p>
        </w:tc>
        <w:tc>
          <w:tcPr/>
          <w:p>
            <w:pPr>
              <w:pStyle w:val="Compact"/>
            </w:pPr>
            <w:r>
              <w:rPr>
                <w:rFonts w:hint="eastAsia"/>
                <w:lang w:val="zh-CN"/>
              </w:rPr>
              <w:t xml:space="preserve">号码、验证信息与异地恢复</w:t>
            </w:r>
          </w:p>
        </w:tc>
      </w:tr>
      <w:tr>
        <w:tc>
          <w:tcPr/>
          <w:p>
            <w:pPr>
              <w:pStyle w:val="Compact"/>
            </w:pPr>
            <w:r>
              <w:rPr>
                <w:rFonts w:hint="eastAsia"/>
                <w:lang w:val="zh-CN"/>
              </w:rPr>
              <w:t xml:space="preserve">支付</w:t>
            </w:r>
          </w:p>
        </w:tc>
        <w:tc>
          <w:tcPr/>
          <w:p>
            <w:pPr>
              <w:pStyle w:val="Compact"/>
            </w:pPr>
            <w:r>
              <w:rPr>
                <w:rFonts w:hint="eastAsia"/>
                <w:lang w:val="zh-CN"/>
              </w:rPr>
              <w:t xml:space="preserve">日常银行、付款与应急备用</w:t>
            </w:r>
          </w:p>
        </w:tc>
        <w:tc>
          <w:tcPr/>
          <w:p>
            <w:pPr>
              <w:pStyle w:val="Compact"/>
            </w:pPr>
            <w:r>
              <w:rPr>
                <w:rFonts w:hint="eastAsia"/>
                <w:lang w:val="zh-CN"/>
              </w:rPr>
              <w:t xml:space="preserve">可用支付方式、限额与线下替代</w:t>
            </w:r>
          </w:p>
        </w:tc>
      </w:tr>
      <w:tr>
        <w:tc>
          <w:tcPr/>
          <w:p>
            <w:pPr>
              <w:pStyle w:val="Compact"/>
            </w:pPr>
            <w:r>
              <w:rPr>
                <w:rFonts w:hint="eastAsia"/>
                <w:lang w:val="zh-CN"/>
              </w:rPr>
              <w:t xml:space="preserve">医疗</w:t>
            </w:r>
          </w:p>
        </w:tc>
        <w:tc>
          <w:tcPr/>
          <w:p>
            <w:pPr>
              <w:pStyle w:val="Compact"/>
            </w:pPr>
            <w:r>
              <w:rPr>
                <w:rFonts w:hint="eastAsia"/>
                <w:lang w:val="zh-CN"/>
              </w:rPr>
              <w:t xml:space="preserve">就医、保险、药物与急诊</w:t>
            </w:r>
          </w:p>
        </w:tc>
        <w:tc>
          <w:tcPr/>
          <w:p>
            <w:pPr>
              <w:pStyle w:val="Compact"/>
            </w:pPr>
            <w:r>
              <w:rPr>
                <w:rFonts w:hint="eastAsia"/>
                <w:lang w:val="zh-CN"/>
              </w:rPr>
              <w:t xml:space="preserve">就医、医保或自费、病历与接应</w:t>
            </w:r>
          </w:p>
        </w:tc>
      </w:tr>
      <w:tr>
        <w:tc>
          <w:tcPr/>
          <w:p>
            <w:pPr>
              <w:pStyle w:val="Compact"/>
            </w:pPr>
            <w:r>
              <w:rPr>
                <w:rFonts w:hint="eastAsia"/>
                <w:lang w:val="zh-CN"/>
              </w:rPr>
              <w:t xml:space="preserve">住宅与家人</w:t>
            </w:r>
          </w:p>
        </w:tc>
        <w:tc>
          <w:tcPr/>
          <w:p>
            <w:pPr>
              <w:pStyle w:val="Compact"/>
            </w:pPr>
            <w:r>
              <w:rPr>
                <w:rFonts w:hint="eastAsia"/>
                <w:lang w:val="zh-CN"/>
              </w:rPr>
              <w:t xml:space="preserve">进入住所及突发事务联系人</w:t>
            </w:r>
          </w:p>
        </w:tc>
        <w:tc>
          <w:tcPr/>
          <w:p>
            <w:pPr>
              <w:pStyle w:val="Compact"/>
            </w:pPr>
            <w:r>
              <w:rPr>
                <w:rFonts w:hint="eastAsia"/>
                <w:lang w:val="zh-CN"/>
              </w:rPr>
              <w:t xml:space="preserve">当地接应、房屋管理及必要授权</w:t>
            </w:r>
          </w:p>
        </w:tc>
      </w:tr>
    </w:tbl>
    <w:p>
      <w:pPr>
        <w:pStyle w:val="BodyText"/>
      </w:pPr>
      <w:r>
        <w:rPr>
          <w:rFonts w:hint="eastAsia"/>
          <w:lang w:val="zh-CN"/>
        </w:rPr>
        <w:t xml:space="preserve">不要求两地复制同样的产品；按停留频率、身份和实际责任安排。</w:t>
      </w:r>
    </w:p>
    <w:p>
      <w:pPr>
        <w:pStyle w:val="BodyText"/>
      </w:pPr>
      <w:r>
        <w:rPr>
          <w:rFonts w:hint="eastAsia"/>
          <w:b/>
          <w:bCs/>
          <w:lang w:val="zh-CN"/>
        </w:rPr>
        <w:t xml:space="preserve">两地总入口：</w:t>
      </w:r>
      <w:r>
        <w:rPr>
          <w:lang w:val="zh-CN"/>
        </w:rPr>
        <w:t xml:space="preserve"> </w:t>
      </w:r>
      <w:hyperlink r:id="rId485">
        <w:r>
          <w:rPr>
            <w:rStyle w:val="Hyperlink"/>
            <w:rFonts w:hint="eastAsia"/>
            <w:lang w:val="zh-CN"/>
          </w:rPr>
          <w:t xml:space="preserve">美国政府办事入口（USA.gov）</w:t>
        </w:r>
      </w:hyperlink>
      <w:r>
        <w:rPr>
          <w:lang w:val="zh-CN"/>
        </w:rPr>
        <w:t xml:space="preserve"> </w:t>
      </w:r>
      <w:r>
        <w:rPr>
          <w:lang w:val="zh-CN"/>
        </w:rPr>
        <w:t xml:space="preserve">·</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801">
        <w:r>
          <w:rPr>
            <w:rStyle w:val="Hyperlink"/>
            <w:rFonts w:hint="eastAsia"/>
            <w:lang w:val="zh-CN"/>
          </w:rPr>
          <w:t xml:space="preserve">移民局在线账户（myUSCIS）</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1">
        <w:r>
          <w:rPr>
            <w:rStyle w:val="Hyperlink"/>
            <w:rFonts w:hint="eastAsia"/>
            <w:lang w:val="zh-CN"/>
          </w:rPr>
          <w:t xml:space="preserve">国家社会保险公共服务平台</w:t>
        </w:r>
      </w:hyperlink>
      <w:r>
        <w:rPr>
          <w:lang w:val="zh-CN"/>
        </w:rPr>
        <w:t xml:space="preserve"> </w:t>
      </w:r>
      <w:r>
        <w:rPr>
          <w:lang w:val="zh-CN"/>
        </w:rPr>
        <w:t xml:space="preserve">·</w:t>
      </w:r>
      <w:r>
        <w:rPr>
          <w:lang w:val="zh-CN"/>
        </w:rPr>
        <w:t xml:space="preserve"> </w:t>
      </w:r>
      <w:hyperlink r:id="rId237">
        <w:r>
          <w:rPr>
            <w:rStyle w:val="Hyperlink"/>
            <w:rFonts w:hint="eastAsia"/>
            <w:lang w:val="zh-CN"/>
          </w:rPr>
          <w:t xml:space="preserve">国家医保局</w:t>
        </w:r>
      </w:hyperlink>
      <w:r>
        <w:rPr>
          <w:lang w:val="zh-CN"/>
        </w:rPr>
        <w:t xml:space="preserve">。</w:t>
      </w:r>
    </w:p>
    <w:bookmarkEnd w:id="802"/>
    <w:bookmarkStart w:id="803" w:name="doc-e89e70825d6e--2-重要手机号要主动维护"/>
    <w:p>
      <w:pPr>
        <w:pStyle w:val="Heading2"/>
      </w:pPr>
      <w:r>
        <w:rPr>
          <w:lang w:val="zh-CN"/>
        </w:rPr>
        <w:t xml:space="preserve">2. </w:t>
      </w:r>
      <w:r>
        <w:rPr>
          <w:rFonts w:hint="eastAsia"/>
          <w:lang w:val="zh-CN"/>
        </w:rPr>
        <w:t xml:space="preserve">重要手机号要主动维护</w:t>
      </w:r>
    </w:p>
    <w:p>
      <w:pPr>
        <w:pStyle w:val="FirstParagraph"/>
      </w:pPr>
      <w:r>
        <w:rPr>
          <w:rFonts w:hint="eastAsia"/>
          <w:b/>
          <w:bCs/>
          <w:lang w:val="zh-CN"/>
        </w:rPr>
        <w:t xml:space="preserve">优先级：</w:t>
      </w:r>
      <w:r>
        <w:rPr>
          <w:lang w:val="zh-CN"/>
        </w:rPr>
        <w:t xml:space="preserve"> </w:t>
      </w:r>
      <w:r>
        <w:rPr>
          <w:lang w:val="zh-CN"/>
        </w:rPr>
        <w:t xml:space="preserve">P1</w:t>
      </w:r>
    </w:p>
    <w:p>
      <w:pPr>
        <w:pStyle w:val="BodyText"/>
      </w:pPr>
      <w:r>
        <w:rPr>
          <w:rFonts w:hint="eastAsia"/>
          <w:lang w:val="zh-CN"/>
        </w:rPr>
        <w:t xml:space="preserve">确认号码费用、实名记录、漫游接收验证信息及补换卡要求。长期离境前向运营商了解在海外遗失设备时如何恢复，不能假设所有</w:t>
      </w:r>
      <w:r>
        <w:rPr>
          <w:lang w:val="zh-CN"/>
        </w:rPr>
        <w:t xml:space="preserve"> SIM </w:t>
      </w:r>
      <w:r>
        <w:rPr>
          <w:rFonts w:hint="eastAsia"/>
          <w:lang w:val="zh-CN"/>
        </w:rPr>
        <w:t xml:space="preserve">卡或电子卡（eSIM）都能远程补发。</w:t>
      </w:r>
    </w:p>
    <w:p>
      <w:pPr>
        <w:pStyle w:val="BodyText"/>
      </w:pPr>
      <w:r>
        <w:rPr>
          <w:rFonts w:hint="eastAsia"/>
          <w:lang w:val="zh-CN"/>
        </w:rPr>
        <w:t xml:space="preserve">更换号码前先列出绑定它的银行、医院、政务及通信账户，按机构流程迁移。不要等旧号码失效后再找绑定清单。</w:t>
      </w:r>
    </w:p>
    <w:p>
      <w:pPr>
        <w:pStyle w:val="BodyText"/>
      </w:pPr>
      <w:r>
        <w:rPr>
          <w:rFonts w:hint="eastAsia"/>
          <w:b/>
          <w:bCs/>
          <w:lang w:val="zh-CN"/>
        </w:rPr>
        <w:t xml:space="preserve">美国号码安全参考：</w:t>
      </w:r>
      <w:r>
        <w:rPr>
          <w:lang w:val="zh-CN"/>
        </w:rPr>
        <w:t xml:space="preserve"> </w:t>
      </w:r>
      <w:hyperlink r:id="rId701">
        <w:r>
          <w:rPr>
            <w:rStyle w:val="Hyperlink"/>
            <w:rFonts w:hint="eastAsia"/>
            <w:lang w:val="zh-CN"/>
          </w:rPr>
          <w:t xml:space="preserve">FTC：手机卡转移诈骗</w:t>
        </w:r>
      </w:hyperlink>
      <w:r>
        <w:rPr>
          <w:rFonts w:hint="eastAsia"/>
          <w:lang w:val="zh-CN"/>
        </w:rPr>
        <w:t xml:space="preserve">。中国号码的实名、补卡和海外漫游规则则直接查实际运营商当前官方说明。</w:t>
      </w:r>
    </w:p>
    <w:p>
      <w:pPr>
        <w:pStyle w:val="BodyText"/>
      </w:pPr>
      <w:r>
        <w:rPr>
          <w:rFonts w:hint="eastAsia"/>
          <w:lang w:val="zh-CN"/>
        </w:rPr>
        <w:t xml:space="preserve">收不到验证码、换号前迁移及境外付款的具体排查，见</w:t>
      </w:r>
      <w:hyperlink w:anchor="doc-113172ed0842--手机丢了也能联系和付款">
        <w:r>
          <w:rPr>
            <w:rStyle w:val="Hyperlink"/>
            <w:rFonts w:hint="eastAsia"/>
            <w:lang w:val="zh-CN"/>
          </w:rPr>
          <w:t xml:space="preserve">两地生活的通信与账户流程</w:t>
        </w:r>
      </w:hyperlink>
      <w:r>
        <w:rPr>
          <w:lang w:val="zh-CN"/>
        </w:rPr>
        <w:t xml:space="preserve">。</w:t>
      </w:r>
    </w:p>
    <w:bookmarkEnd w:id="803"/>
    <w:bookmarkStart w:id="804" w:name="doc-e89e70825d6e--3-不让所有恢复都依赖微信或一部手机"/>
    <w:p>
      <w:pPr>
        <w:pStyle w:val="Heading2"/>
      </w:pPr>
      <w:r>
        <w:rPr>
          <w:lang w:val="zh-CN"/>
        </w:rPr>
        <w:t xml:space="preserve">3. </w:t>
      </w:r>
      <w:r>
        <w:rPr>
          <w:rFonts w:hint="eastAsia"/>
          <w:lang w:val="zh-CN"/>
        </w:rPr>
        <w:t xml:space="preserve">不让所有恢复都依赖微信或一部手机</w:t>
      </w:r>
    </w:p>
    <w:p>
      <w:pPr>
        <w:pStyle w:val="FirstParagraph"/>
      </w:pPr>
      <w:r>
        <w:rPr>
          <w:rFonts w:hint="eastAsia"/>
          <w:lang w:val="zh-CN"/>
        </w:rPr>
        <w:t xml:space="preserve">保存银行、运营商和政务机构的独立官方联系入口。重要材料导出到受保护的资料系统，备份恢复码和可用的备用登录方式。</w:t>
      </w:r>
    </w:p>
    <w:p>
      <w:pPr>
        <w:pStyle w:val="BodyText"/>
      </w:pPr>
      <w:r>
        <w:rPr>
          <w:rFonts w:hint="eastAsia"/>
          <w:lang w:val="zh-CN"/>
        </w:rPr>
        <w:t xml:space="preserve">请可信联系人知道紧急时去哪里找资料，但不应借此默认他们有权使用所有账户。数字访问与法律授权分别准备，见</w:t>
      </w:r>
      <w:hyperlink w:anchor="doc-e8c442dc732e">
        <w:r>
          <w:rPr>
            <w:rStyle w:val="Hyperlink"/>
            <w:rFonts w:hint="eastAsia"/>
            <w:lang w:val="zh-CN"/>
          </w:rPr>
          <w:t xml:space="preserve">第</w:t>
        </w:r>
        <w:r>
          <w:rPr>
            <w:rStyle w:val="Hyperlink"/>
            <w:lang w:val="zh-CN"/>
          </w:rPr>
          <w:t xml:space="preserve"> 15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数字恢复参考：</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472">
        <w:r>
          <w:rPr>
            <w:rStyle w:val="Hyperlink"/>
            <w:rFonts w:hint="eastAsia"/>
            <w:lang w:val="zh-CN"/>
          </w:rPr>
          <w:t xml:space="preserve">Apple：遗产联系人</w:t>
        </w:r>
      </w:hyperlink>
      <w:r>
        <w:rPr>
          <w:lang w:val="zh-CN"/>
        </w:rPr>
        <w:t xml:space="preserve"> </w:t>
      </w:r>
      <w:r>
        <w:rPr>
          <w:lang w:val="zh-CN"/>
        </w:rPr>
        <w:t xml:space="preserve">·</w:t>
      </w:r>
      <w:r>
        <w:rPr>
          <w:lang w:val="zh-CN"/>
        </w:rPr>
        <w:t xml:space="preserve"> </w:t>
      </w:r>
      <w:hyperlink r:id="rId473">
        <w:r>
          <w:rPr>
            <w:rStyle w:val="Hyperlink"/>
            <w:rFonts w:hint="eastAsia"/>
            <w:lang w:val="zh-CN"/>
          </w:rPr>
          <w:t xml:space="preserve">Google：闲置账户管理工具</w:t>
        </w:r>
      </w:hyperlink>
      <w:r>
        <w:rPr>
          <w:lang w:val="zh-CN"/>
        </w:rPr>
        <w:t xml:space="preserve">。</w:t>
      </w:r>
    </w:p>
    <w:bookmarkEnd w:id="804"/>
    <w:bookmarkStart w:id="805" w:name="doc-e89e70825d6e--4-政务咨询与紧急求助分开"/>
    <w:p>
      <w:pPr>
        <w:pStyle w:val="Heading2"/>
      </w:pPr>
      <w:r>
        <w:rPr>
          <w:lang w:val="zh-CN"/>
        </w:rPr>
        <w:t xml:space="preserve">4. </w:t>
      </w:r>
      <w:r>
        <w:rPr>
          <w:rFonts w:hint="eastAsia"/>
          <w:lang w:val="zh-CN"/>
        </w:rPr>
        <w:t xml:space="preserve">政务咨询与紧急求助分开</w:t>
      </w:r>
    </w:p>
    <w:p>
      <w:pPr>
        <w:pStyle w:val="FirstParagraph"/>
      </w:pPr>
      <w:r>
        <w:rPr>
          <w:rFonts w:hint="eastAsia"/>
          <w:lang w:val="zh-CN"/>
        </w:rPr>
        <w:t xml:space="preserve">中国大陆非紧急政务问题可查目标地区</w:t>
      </w:r>
      <w:r>
        <w:rPr>
          <w:lang w:val="zh-CN"/>
        </w:rPr>
        <w:t xml:space="preserve"> </w:t>
      </w:r>
      <w:r>
        <w:rPr>
          <w:rFonts w:hint="eastAsia"/>
          <w:lang w:val="zh-CN"/>
        </w:rPr>
        <w:t xml:space="preserve">12345，报警、火警和医疗急救则分别使用当地紧急入口。异地拨打和网络受理方式应提前核实。</w:t>
      </w:r>
    </w:p>
    <w:p>
      <w:pPr>
        <w:pStyle w:val="BodyText"/>
      </w:pPr>
      <w:r>
        <w:rPr>
          <w:rFonts w:hint="eastAsia"/>
          <w:lang w:val="zh-CN"/>
        </w:rPr>
        <w:t xml:space="preserve">热线服务的分工与受理边界见</w:t>
      </w:r>
      <w:hyperlink w:anchor="doc-e887b306014e">
        <w:r>
          <w:rPr>
            <w:rStyle w:val="Hyperlink"/>
            <w:rFonts w:hint="eastAsia"/>
            <w:lang w:val="zh-CN"/>
          </w:rPr>
          <w:t xml:space="preserve">第</w:t>
        </w:r>
        <w:r>
          <w:rPr>
            <w:rStyle w:val="Hyperlink"/>
            <w:lang w:val="zh-CN"/>
          </w:rPr>
          <w:t xml:space="preserve"> 12 </w:t>
        </w:r>
        <w:r>
          <w:rPr>
            <w:rStyle w:val="Hyperlink"/>
            <w:rFonts w:hint="eastAsia"/>
            <w:lang w:val="zh-CN"/>
          </w:rPr>
          <w:t xml:space="preserve">章</w:t>
        </w:r>
      </w:hyperlink>
      <w:r>
        <w:rPr>
          <w:rFonts w:hint="eastAsia"/>
          <w:lang w:val="zh-CN"/>
        </w:rPr>
        <w:t xml:space="preserve">。不要在现场发生危险时等待普通政务工单处理。</w:t>
      </w:r>
    </w:p>
    <w:p>
      <w:pPr>
        <w:pStyle w:val="BodyText"/>
      </w:pPr>
      <w:r>
        <w:rPr>
          <w:rFonts w:hint="eastAsia"/>
          <w:b/>
          <w:bCs/>
          <w:lang w:val="zh-CN"/>
        </w:rPr>
        <w:t xml:space="preserve">中国办事入口：</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44">
        <w:r>
          <w:rPr>
            <w:rStyle w:val="Hyperlink"/>
            <w:rFonts w:hint="eastAsia"/>
            <w:lang w:val="zh-CN"/>
          </w:rPr>
          <w:t xml:space="preserve">全国</w:t>
        </w:r>
        <w:r>
          <w:rPr>
            <w:rStyle w:val="Hyperlink"/>
            <w:lang w:val="zh-CN"/>
          </w:rPr>
          <w:t xml:space="preserve"> 12315 </w:t>
        </w:r>
        <w:r>
          <w:rPr>
            <w:rStyle w:val="Hyperlink"/>
            <w:rFonts w:hint="eastAsia"/>
            <w:lang w:val="zh-CN"/>
          </w:rPr>
          <w:t xml:space="preserve">平台</w:t>
        </w:r>
      </w:hyperlink>
      <w:r>
        <w:rPr>
          <w:rFonts w:hint="eastAsia"/>
          <w:lang w:val="zh-CN"/>
        </w:rPr>
        <w:t xml:space="preserve">；紧急医疗仍使用</w:t>
      </w:r>
      <w:r>
        <w:rPr>
          <w:lang w:val="zh-CN"/>
        </w:rPr>
        <w:t xml:space="preserve"> 120。</w:t>
      </w:r>
    </w:p>
    <w:bookmarkEnd w:id="805"/>
    <w:bookmarkStart w:id="806" w:name="doc-e89e70825d6e--5-消费纠纷准备清楚材料"/>
    <w:p>
      <w:pPr>
        <w:pStyle w:val="Heading2"/>
      </w:pPr>
      <w:r>
        <w:rPr>
          <w:lang w:val="zh-CN"/>
        </w:rPr>
        <w:t xml:space="preserve">5. </w:t>
      </w:r>
      <w:r>
        <w:rPr>
          <w:rFonts w:hint="eastAsia"/>
          <w:lang w:val="zh-CN"/>
        </w:rPr>
        <w:t xml:space="preserve">消费纠纷准备清楚材料</w:t>
      </w:r>
    </w:p>
    <w:p>
      <w:pPr>
        <w:pStyle w:val="FirstParagraph"/>
      </w:pPr>
      <w:r>
        <w:rPr>
          <w:rFonts w:hint="eastAsia"/>
          <w:lang w:val="zh-CN"/>
        </w:rPr>
        <w:t xml:space="preserve">中国市场监管领域投诉举报可使用全国</w:t>
      </w:r>
      <w:r>
        <w:rPr>
          <w:lang w:val="zh-CN"/>
        </w:rPr>
        <w:t xml:space="preserve"> 12315 </w:t>
      </w:r>
      <w:r>
        <w:rPr>
          <w:rFonts w:hint="eastAsia"/>
          <w:lang w:val="zh-CN"/>
        </w:rPr>
        <w:t xml:space="preserve">等公布渠道；美国按行业找发卡行、消费者保护或其他主管机构。保存合同、支付、交付与沟通记录。</w:t>
      </w:r>
    </w:p>
    <w:p>
      <w:pPr>
        <w:pStyle w:val="BodyText"/>
      </w:pPr>
      <w:r>
        <w:rPr>
          <w:rFonts w:hint="eastAsia"/>
          <w:lang w:val="zh-CN"/>
        </w:rPr>
        <w:t xml:space="preserve">两地都不应把“已投诉”当作自动退款或其他期限暂停。入口和程序分别见第</w:t>
      </w:r>
      <w:r>
        <w:rPr>
          <w:lang w:val="zh-CN"/>
        </w:rPr>
        <w:t xml:space="preserve"> 12 </w:t>
      </w:r>
      <w:r>
        <w:rPr>
          <w:rFonts w:hint="eastAsia"/>
          <w:lang w:val="zh-CN"/>
        </w:rPr>
        <w:t xml:space="preserve">章及</w:t>
      </w:r>
      <w:hyperlink w:anchor="doc-12bf2ae8c04b">
        <w:r>
          <w:rPr>
            <w:rStyle w:val="Hyperlink"/>
            <w:rFonts w:hint="eastAsia"/>
            <w:lang w:val="zh-CN"/>
          </w:rPr>
          <w:t xml:space="preserve">第</w:t>
        </w:r>
        <w:r>
          <w:rPr>
            <w:rStyle w:val="Hyperlink"/>
            <w:lang w:val="zh-CN"/>
          </w:rPr>
          <w:t xml:space="preserve"> 16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直接投诉：</w:t>
      </w:r>
      <w:r>
        <w:rPr>
          <w:lang w:val="zh-CN"/>
        </w:rPr>
        <w:t xml:space="preserve"> </w:t>
      </w:r>
      <w:r>
        <w:rPr>
          <w:rFonts w:hint="eastAsia"/>
          <w:lang w:val="zh-CN"/>
        </w:rPr>
        <w:t xml:space="preserve">中国市场监管事项用</w:t>
      </w:r>
      <w:hyperlink r:id="rId544">
        <w:r>
          <w:rPr>
            <w:rStyle w:val="Hyperlink"/>
            <w:rFonts w:hint="eastAsia"/>
            <w:lang w:val="zh-CN"/>
          </w:rPr>
          <w:t xml:space="preserve">全国</w:t>
        </w:r>
        <w:r>
          <w:rPr>
            <w:rStyle w:val="Hyperlink"/>
            <w:lang w:val="zh-CN"/>
          </w:rPr>
          <w:t xml:space="preserve"> 12315 </w:t>
        </w:r>
        <w:r>
          <w:rPr>
            <w:rStyle w:val="Hyperlink"/>
            <w:rFonts w:hint="eastAsia"/>
            <w:lang w:val="zh-CN"/>
          </w:rPr>
          <w:t xml:space="preserve">平台</w:t>
        </w:r>
      </w:hyperlink>
      <w:r>
        <w:rPr>
          <w:rFonts w:hint="eastAsia"/>
          <w:lang w:val="zh-CN"/>
        </w:rPr>
        <w:t xml:space="preserve">；美国金融产品用</w:t>
      </w:r>
      <w:hyperlink r:id="rId524">
        <w:r>
          <w:rPr>
            <w:rStyle w:val="Hyperlink"/>
            <w:rFonts w:hint="eastAsia"/>
            <w:lang w:val="zh-CN"/>
          </w:rPr>
          <w:t xml:space="preserve">CFPB：提交消费者投诉</w:t>
        </w:r>
      </w:hyperlink>
      <w:r>
        <w:rPr>
          <w:rFonts w:hint="eastAsia"/>
          <w:lang w:val="zh-CN"/>
        </w:rPr>
        <w:t xml:space="preserve">，一般诈骗用</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w:t>
      </w:r>
    </w:p>
    <w:bookmarkEnd w:id="806"/>
    <w:bookmarkStart w:id="807" w:name="doc-e89e70825d6e--6-跨境文件先问接收机构"/>
    <w:p>
      <w:pPr>
        <w:pStyle w:val="Heading2"/>
      </w:pPr>
      <w:r>
        <w:rPr>
          <w:lang w:val="zh-CN"/>
        </w:rPr>
        <w:t xml:space="preserve">6. </w:t>
      </w:r>
      <w:r>
        <w:rPr>
          <w:rFonts w:hint="eastAsia"/>
          <w:lang w:val="zh-CN"/>
        </w:rPr>
        <w:t xml:space="preserve">跨境文件先问接收机构</w:t>
      </w:r>
    </w:p>
    <w:p>
      <w:pPr>
        <w:pStyle w:val="FirstParagraph"/>
      </w:pPr>
      <w:r>
        <w:rPr>
          <w:rFonts w:hint="eastAsia"/>
          <w:lang w:val="zh-CN"/>
        </w:rPr>
        <w:t xml:space="preserve">确认用途、签发机关、认证副本、公证、附加证明书（Apostille）和翻译要求。公约适用时，附加证明书简化认证环节，但不保证文件内容和授权一定被接收。</w:t>
      </w:r>
    </w:p>
    <w:p>
      <w:pPr>
        <w:pStyle w:val="BodyText"/>
      </w:pPr>
      <w:r>
        <w:rPr>
          <w:rFonts w:hint="eastAsia"/>
          <w:lang w:val="zh-CN"/>
        </w:rPr>
        <w:t xml:space="preserve">具体路线见</w:t>
      </w:r>
      <w:hyperlink w:anchor="doc-b0727ed3db07">
        <w:r>
          <w:rPr>
            <w:rStyle w:val="Hyperlink"/>
            <w:rFonts w:hint="eastAsia"/>
            <w:lang w:val="zh-CN"/>
          </w:rPr>
          <w:t xml:space="preserve">第</w:t>
        </w:r>
        <w:r>
          <w:rPr>
            <w:rStyle w:val="Hyperlink"/>
            <w:lang w:val="zh-CN"/>
          </w:rPr>
          <w:t xml:space="preserve"> 19 </w:t>
        </w:r>
        <w:r>
          <w:rPr>
            <w:rStyle w:val="Hyperlink"/>
            <w:rFonts w:hint="eastAsia"/>
            <w:lang w:val="zh-CN"/>
          </w:rPr>
          <w:t xml:space="preserve">章</w:t>
        </w:r>
      </w:hyperlink>
      <w:r>
        <w:rPr>
          <w:rFonts w:hint="eastAsia"/>
          <w:lang w:val="zh-CN"/>
        </w:rPr>
        <w:t xml:space="preserve">。不要仅凭旧攻略沿用一整套领事认证程序，也不要把所有跨境材料一律送去认证。</w:t>
      </w:r>
    </w:p>
    <w:p>
      <w:pPr>
        <w:pStyle w:val="BodyText"/>
      </w:pPr>
      <w:r>
        <w:rPr>
          <w:rFonts w:hint="eastAsia"/>
          <w:b/>
          <w:bCs/>
          <w:lang w:val="zh-CN"/>
        </w:rPr>
        <w:t xml:space="preserve">跨境文件入口：</w:t>
      </w:r>
      <w:r>
        <w:rPr>
          <w:lang w:val="zh-CN"/>
        </w:rPr>
        <w:t xml:space="preserve"> </w:t>
      </w:r>
      <w:hyperlink r:id="rId467">
        <w:r>
          <w:rPr>
            <w:rStyle w:val="Hyperlink"/>
            <w:rFonts w:hint="eastAsia"/>
            <w:lang w:val="zh-CN"/>
          </w:rPr>
          <w:t xml:space="preserve">HCCH：附加证明书公约</w:t>
        </w:r>
      </w:hyperlink>
      <w:r>
        <w:rPr>
          <w:lang w:val="zh-CN"/>
        </w:rPr>
        <w:t xml:space="preserve"> </w:t>
      </w:r>
      <w:r>
        <w:rPr>
          <w:lang w:val="zh-CN"/>
        </w:rPr>
        <w:t xml:space="preserve">·</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w:t>
      </w:r>
    </w:p>
    <w:bookmarkEnd w:id="807"/>
    <w:bookmarkStart w:id="808" w:name="doc-e89e70825d6e--7-停留和工作模式改变时复查税务"/>
    <w:p>
      <w:pPr>
        <w:pStyle w:val="Heading2"/>
      </w:pPr>
      <w:r>
        <w:rPr>
          <w:lang w:val="zh-CN"/>
        </w:rPr>
        <w:t xml:space="preserve">7. </w:t>
      </w:r>
      <w:r>
        <w:rPr>
          <w:rFonts w:hint="eastAsia"/>
          <w:lang w:val="zh-CN"/>
        </w:rPr>
        <w:t xml:space="preserve">停留和工作模式改变时复查税务</w:t>
      </w:r>
    </w:p>
    <w:p>
      <w:pPr>
        <w:pStyle w:val="FirstParagraph"/>
      </w:pPr>
      <w:r>
        <w:rPr>
          <w:rFonts w:hint="eastAsia"/>
          <w:lang w:val="zh-CN"/>
        </w:rPr>
        <w:t xml:space="preserve">中国税务居民判断不能只看</w:t>
      </w:r>
      <w:r>
        <w:rPr>
          <w:lang w:val="zh-CN"/>
        </w:rPr>
        <w:t xml:space="preserve"> 183 </w:t>
      </w:r>
      <w:r>
        <w:rPr>
          <w:rFonts w:hint="eastAsia"/>
          <w:lang w:val="zh-CN"/>
        </w:rPr>
        <w:t xml:space="preserve">天，美国也可能涉及联邦、州及地方规则。远程工作、房屋与家庭联系变化，应完整告知熟悉两地事务的专业人士。</w:t>
      </w:r>
    </w:p>
    <w:p>
      <w:pPr>
        <w:pStyle w:val="BodyText"/>
      </w:pPr>
      <w:r>
        <w:rPr>
          <w:rFonts w:hint="eastAsia"/>
          <w:lang w:val="zh-CN"/>
        </w:rPr>
        <w:t xml:space="preserve">记录实际停留与工作地点，不用名义请假或付款账户所在地替代事实。基础区别见</w:t>
      </w:r>
      <w:hyperlink w:anchor="doc-0dc76a24c950">
        <w:r>
          <w:rPr>
            <w:rStyle w:val="Hyperlink"/>
            <w:rFonts w:hint="eastAsia"/>
            <w:lang w:val="zh-CN"/>
          </w:rPr>
          <w:t xml:space="preserve">第</w:t>
        </w:r>
        <w:r>
          <w:rPr>
            <w:rStyle w:val="Hyperlink"/>
            <w:lang w:val="zh-CN"/>
          </w:rPr>
          <w:t xml:space="preserve"> 14 </w:t>
        </w:r>
        <w:r>
          <w:rPr>
            <w:rStyle w:val="Hyperlink"/>
            <w:rFonts w:hint="eastAsia"/>
            <w:lang w:val="zh-CN"/>
          </w:rPr>
          <w:t xml:space="preserve">章</w:t>
        </w:r>
      </w:hyperlink>
      <w:r>
        <w:rPr>
          <w:rFonts w:hint="eastAsia"/>
          <w:lang w:val="zh-CN"/>
        </w:rPr>
        <w:t xml:space="preserve">，具体跨境问题见</w:t>
      </w:r>
      <w:hyperlink w:anchor="doc-3fd112b4a87a">
        <w:r>
          <w:rPr>
            <w:rStyle w:val="Hyperlink"/>
            <w:rFonts w:hint="eastAsia"/>
            <w:lang w:val="zh-CN"/>
          </w:rPr>
          <w:t xml:space="preserve">第</w:t>
        </w:r>
        <w:r>
          <w:rPr>
            <w:rStyle w:val="Hyperlink"/>
            <w:lang w:val="zh-CN"/>
          </w:rPr>
          <w:t xml:space="preserve"> 38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税务入口：</w:t>
      </w:r>
      <w:r>
        <w:rPr>
          <w:lang w:val="zh-CN"/>
        </w:rPr>
        <w:t xml:space="preserve"> </w:t>
      </w:r>
      <w:hyperlink r:id="rId628">
        <w:r>
          <w:rPr>
            <w:rStyle w:val="Hyperlink"/>
            <w:rFonts w:hint="eastAsia"/>
            <w:lang w:val="zh-CN"/>
          </w:rPr>
          <w:t xml:space="preserve">IRS：跨境纳税人资料</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国家税务总局</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w:t>
      </w:r>
    </w:p>
    <w:bookmarkEnd w:id="808"/>
    <w:bookmarkStart w:id="809" w:name="doc-e89e70825d6e--8-医疗信息能跨境交接"/>
    <w:p>
      <w:pPr>
        <w:pStyle w:val="Heading2"/>
      </w:pPr>
      <w:r>
        <w:rPr>
          <w:lang w:val="zh-CN"/>
        </w:rPr>
        <w:t xml:space="preserve">8. </w:t>
      </w:r>
      <w:r>
        <w:rPr>
          <w:rFonts w:hint="eastAsia"/>
          <w:lang w:val="zh-CN"/>
        </w:rPr>
        <w:t xml:space="preserve">医疗信息能跨境交接</w:t>
      </w:r>
    </w:p>
    <w:p>
      <w:pPr>
        <w:pStyle w:val="FirstParagraph"/>
      </w:pPr>
      <w:r>
        <w:rPr>
          <w:rFonts w:hint="eastAsia"/>
          <w:lang w:val="zh-CN"/>
        </w:rPr>
        <w:t xml:space="preserve">维护药物通用名、剂量、过敏、重要诊断、手术和近期治疗摘要；需要时准备准确的双语版本。影像既要有报告，也应询问接收医院所需的原始格式。</w:t>
      </w:r>
    </w:p>
    <w:p>
      <w:pPr>
        <w:pStyle w:val="BodyText"/>
      </w:pPr>
      <w:r>
        <w:rPr>
          <w:rFonts w:hint="eastAsia"/>
          <w:lang w:val="zh-CN"/>
        </w:rPr>
        <w:t xml:space="preserve">药品能否携带或在目的地获得需单独核对，不能因有处方就推定任何国家都允许入境。准备步骤见</w:t>
      </w:r>
      <w:hyperlink w:anchor="doc-94ddabee53ee">
        <w:r>
          <w:rPr>
            <w:rStyle w:val="Hyperlink"/>
            <w:rFonts w:hint="eastAsia"/>
            <w:lang w:val="zh-CN"/>
          </w:rPr>
          <w:t xml:space="preserve">第</w:t>
        </w:r>
        <w:r>
          <w:rPr>
            <w:rStyle w:val="Hyperlink"/>
            <w:lang w:val="zh-CN"/>
          </w:rPr>
          <w:t xml:space="preserve"> 06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携药入口：</w:t>
      </w:r>
      <w:r>
        <w:rPr>
          <w:lang w:val="zh-CN"/>
        </w:rPr>
        <w:t xml:space="preserve"> </w:t>
      </w:r>
      <w:hyperlink r:id="rId210">
        <w:r>
          <w:rPr>
            <w:rStyle w:val="Hyperlink"/>
            <w:rFonts w:hint="eastAsia"/>
            <w:lang w:val="zh-CN"/>
          </w:rPr>
          <w:t xml:space="preserve">CDC：携药出境</w:t>
        </w:r>
      </w:hyperlink>
      <w:r>
        <w:rPr>
          <w:lang w:val="zh-CN"/>
        </w:rPr>
        <w:t xml:space="preserve"> </w:t>
      </w:r>
      <w:r>
        <w:rPr>
          <w:lang w:val="zh-CN"/>
        </w:rPr>
        <w:t xml:space="preserve">·</w:t>
      </w:r>
      <w:r>
        <w:rPr>
          <w:lang w:val="zh-CN"/>
        </w:rPr>
        <w:t xml:space="preserve"> </w:t>
      </w:r>
      <w:hyperlink r:id="rId299">
        <w:r>
          <w:rPr>
            <w:rStyle w:val="Hyperlink"/>
            <w:lang w:val="zh-CN"/>
          </w:rPr>
          <w:t xml:space="preserve">U.S. State </w:t>
        </w:r>
        <w:r>
          <w:rPr>
            <w:rStyle w:val="Hyperlink"/>
            <w:rFonts w:hint="eastAsia"/>
            <w:lang w:val="zh-CN"/>
          </w:rPr>
          <w:t xml:space="preserve">Department：各国旅行信息</w:t>
        </w:r>
      </w:hyperlink>
      <w:r>
        <w:rPr>
          <w:lang w:val="zh-CN"/>
        </w:rPr>
        <w:t xml:space="preserve">。</w:t>
      </w:r>
    </w:p>
    <w:bookmarkEnd w:id="809"/>
    <w:bookmarkStart w:id="811" w:name="doc-e89e70825d6e--9-父母照护要单独安排"/>
    <w:p>
      <w:pPr>
        <w:pStyle w:val="Heading2"/>
      </w:pPr>
      <w:r>
        <w:rPr>
          <w:lang w:val="zh-CN"/>
        </w:rPr>
        <w:t xml:space="preserve">9. </w:t>
      </w:r>
      <w:r>
        <w:rPr>
          <w:rFonts w:hint="eastAsia"/>
          <w:lang w:val="zh-CN"/>
        </w:rPr>
        <w:t xml:space="preserve">父母照护要单独安排</w:t>
      </w:r>
    </w:p>
    <w:p>
      <w:pPr>
        <w:pStyle w:val="FirstParagraph"/>
      </w:pPr>
      <w:r>
        <w:rPr>
          <w:rFonts w:hint="eastAsia"/>
          <w:lang w:val="zh-CN"/>
        </w:rPr>
        <w:t xml:space="preserve">自己的中国银行和通信能使用，不等于父母出事时有人到场。确认本地接应人、备用人、病历药物、住所进入方式、付款和必要授权。</w:t>
      </w:r>
    </w:p>
    <w:p>
      <w:pPr>
        <w:pStyle w:val="BodyText"/>
      </w:pPr>
      <w:r>
        <w:rPr>
          <w:rFonts w:hint="eastAsia"/>
          <w:lang w:val="zh-CN"/>
        </w:rPr>
        <w:t xml:space="preserve">现场人员先联系适当救援，不能等海外子女回话才启动。详见</w:t>
      </w:r>
      <w:hyperlink w:anchor="doc-96d97e1fb72d">
        <w:r>
          <w:rPr>
            <w:rStyle w:val="Hyperlink"/>
            <w:rFonts w:hint="eastAsia"/>
            <w:lang w:val="zh-CN"/>
          </w:rPr>
          <w:t xml:space="preserve">第</w:t>
        </w:r>
        <w:r>
          <w:rPr>
            <w:rStyle w:val="Hyperlink"/>
            <w:lang w:val="zh-CN"/>
          </w:rPr>
          <w:t xml:space="preserve"> 20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美国老人照护资源：</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lang w:val="zh-CN"/>
        </w:rPr>
        <w:t xml:space="preserve"> </w:t>
      </w:r>
      <w:r>
        <w:rPr>
          <w:lang w:val="zh-CN"/>
        </w:rPr>
        <w:t xml:space="preserve">·</w:t>
      </w:r>
      <w:r>
        <w:rPr>
          <w:lang w:val="zh-CN"/>
        </w:rPr>
        <w:t xml:space="preserve"> </w:t>
      </w:r>
      <w:hyperlink r:id="rId305">
        <w:r>
          <w:rPr>
            <w:rStyle w:val="Hyperlink"/>
            <w:rFonts w:hint="eastAsia"/>
            <w:lang w:val="zh-CN"/>
          </w:rPr>
          <w:t xml:space="preserve">NIA：照护安排</w:t>
        </w:r>
      </w:hyperlink>
      <w:r>
        <w:rPr>
          <w:rFonts w:hint="eastAsia"/>
          <w:lang w:val="zh-CN"/>
        </w:rPr>
        <w:t xml:space="preserve">。中国侧则从父母实际居住地的社区、街道、医院和养老服务官方入口建立本地联系人。</w:t>
      </w:r>
    </w:p>
    <w:bookmarkEnd w:id="811"/>
    <w:bookmarkStart w:id="812" w:name="doc-e89e70825d6e--10-文件索引只记录必要信息"/>
    <w:p>
      <w:pPr>
        <w:pStyle w:val="Heading2"/>
      </w:pPr>
      <w:r>
        <w:rPr>
          <w:lang w:val="zh-CN"/>
        </w:rPr>
        <w:t xml:space="preserve">10. </w:t>
      </w:r>
      <w:r>
        <w:rPr>
          <w:rFonts w:hint="eastAsia"/>
          <w:lang w:val="zh-CN"/>
        </w:rPr>
        <w:t xml:space="preserve">文件索引只记录必要信息</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文件类别</w:t>
            </w:r>
          </w:p>
        </w:tc>
        <w:tc>
          <w:tcPr/>
          <w:p>
            <w:pPr>
              <w:pStyle w:val="Compact"/>
            </w:pPr>
            <w:r>
              <w:rPr>
                <w:rFonts w:hint="eastAsia"/>
                <w:lang w:val="zh-CN"/>
              </w:rPr>
              <w:t xml:space="preserve">原件保管位置</w:t>
            </w:r>
          </w:p>
        </w:tc>
        <w:tc>
          <w:tcPr/>
          <w:p>
            <w:pPr>
              <w:pStyle w:val="Compact"/>
            </w:pPr>
            <w:r>
              <w:rPr>
                <w:rFonts w:hint="eastAsia"/>
                <w:lang w:val="zh-CN"/>
              </w:rPr>
              <w:t xml:space="preserve">可合法取用的人</w:t>
            </w:r>
          </w:p>
        </w:tc>
        <w:tc>
          <w:tcPr/>
          <w:p>
            <w:pPr>
              <w:pStyle w:val="Compact"/>
            </w:pPr>
            <w:r>
              <w:rPr>
                <w:rFonts w:hint="eastAsia"/>
                <w:lang w:val="zh-CN"/>
              </w:rPr>
              <w:t xml:space="preserve">接收机构要求</w:t>
            </w:r>
          </w:p>
        </w:tc>
        <w:tc>
          <w:tcPr/>
          <w:p>
            <w:pPr>
              <w:pStyle w:val="Compact"/>
            </w:pPr>
            <w:r>
              <w:rPr>
                <w:rFonts w:hint="eastAsia"/>
                <w:lang w:val="zh-CN"/>
              </w:rPr>
              <w:t xml:space="preserve">下次复核条件</w:t>
            </w:r>
          </w:p>
        </w:tc>
      </w:tr>
      <w:tr>
        <w:tc>
          <w:tcPr/>
          <w:p>
            <w:pPr>
              <w:pStyle w:val="Compact"/>
            </w:pPr>
            <w:r>
              <w:rPr>
                <w:rFonts w:hint="eastAsia"/>
                <w:lang w:val="zh-CN"/>
              </w:rPr>
              <w:t xml:space="preserve">身份与旅行证件</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出生、婚姻与学历文件</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授权与财产文件</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医疗摘要</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税务和资产记录</w:t>
            </w: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这是空白模板。填好的表格属于私人资料，不上传公共仓库或公开反馈区。</w:t>
      </w:r>
    </w:p>
    <w:p>
      <w:pPr>
        <w:pStyle w:val="BodyText"/>
      </w:pPr>
      <w:r>
        <w:rPr>
          <w:rFonts w:hint="eastAsia"/>
          <w:b/>
          <w:bCs/>
          <w:lang w:val="zh-CN"/>
        </w:rPr>
        <w:t xml:space="preserve">本项目方法论：</w:t>
      </w:r>
      <w:r>
        <w:rPr>
          <w:lang w:val="zh-CN"/>
        </w:rPr>
        <w:t xml:space="preserve"> </w:t>
      </w:r>
      <w:r>
        <w:rPr>
          <w:rFonts w:hint="eastAsia"/>
          <w:lang w:val="zh-CN"/>
        </w:rPr>
        <w:t xml:space="preserve">资料索引应注明保存位置、合法取用人员及接收机构要求，不复制密码、完整证件号码或敏感原件。数字安全参考</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812"/>
    <w:bookmarkStart w:id="813" w:name="doc-e89e70825d6e--11-支付有备用方式"/>
    <w:p>
      <w:pPr>
        <w:pStyle w:val="Heading2"/>
      </w:pPr>
      <w:r>
        <w:rPr>
          <w:lang w:val="zh-CN"/>
        </w:rPr>
        <w:t xml:space="preserve">11. </w:t>
      </w:r>
      <w:r>
        <w:rPr>
          <w:rFonts w:hint="eastAsia"/>
          <w:lang w:val="zh-CN"/>
        </w:rPr>
        <w:t xml:space="preserve">支付有备用方式</w:t>
      </w:r>
    </w:p>
    <w:p>
      <w:pPr>
        <w:pStyle w:val="FirstParagraph"/>
      </w:pPr>
      <w:r>
        <w:rPr>
          <w:rFonts w:hint="eastAsia"/>
          <w:lang w:val="zh-CN"/>
        </w:rPr>
        <w:t xml:space="preserve">按实际可用条件安排备用卡、适量应急现金或其他合法付款路径。确认手续费、限额、设备依赖和身份核验，避免所有手段同时依赖唯一手机。</w:t>
      </w:r>
    </w:p>
    <w:p>
      <w:pPr>
        <w:pStyle w:val="BodyText"/>
      </w:pPr>
      <w:r>
        <w:rPr>
          <w:rFonts w:hint="eastAsia"/>
          <w:lang w:val="zh-CN"/>
        </w:rPr>
        <w:t xml:space="preserve">备用方式不必复杂。跨境汇款提前确认资金来源、用途及申报，不借名或拆分规避要求，见</w:t>
      </w:r>
      <w:hyperlink w:anchor="doc-de4c98dcfcbc">
        <w:r>
          <w:rPr>
            <w:rStyle w:val="Hyperlink"/>
            <w:rFonts w:hint="eastAsia"/>
            <w:lang w:val="zh-CN"/>
          </w:rPr>
          <w:t xml:space="preserve">第</w:t>
        </w:r>
        <w:r>
          <w:rPr>
            <w:rStyle w:val="Hyperlink"/>
            <w:lang w:val="zh-CN"/>
          </w:rPr>
          <w:t xml:space="preserve"> 13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美国金融机构核验：</w:t>
      </w:r>
      <w:r>
        <w:rPr>
          <w:lang w:val="zh-CN"/>
        </w:rPr>
        <w:t xml:space="preserve"> </w:t>
      </w:r>
      <w:hyperlink r:id="rId573">
        <w:r>
          <w:rPr>
            <w:rStyle w:val="Hyperlink"/>
            <w:rFonts w:hint="eastAsia"/>
            <w:lang w:val="zh-CN"/>
          </w:rPr>
          <w:t xml:space="preserve">受保存款机构查询（FDIC</w:t>
        </w:r>
        <w:r>
          <w:rPr>
            <w:rStyle w:val="Hyperlink"/>
            <w:lang w:val="zh-CN"/>
          </w:rPr>
          <w:t xml:space="preserve"> </w:t>
        </w:r>
        <w:r>
          <w:rPr>
            <w:rStyle w:val="Hyperlink"/>
            <w:rFonts w:hint="eastAsia"/>
            <w:lang w:val="zh-CN"/>
          </w:rPr>
          <w:t xml:space="preserve">BankFind）</w:t>
        </w:r>
      </w:hyperlink>
      <w:r>
        <w:rPr>
          <w:lang w:val="zh-CN"/>
        </w:rPr>
        <w:t xml:space="preserve"> </w:t>
      </w:r>
      <w:r>
        <w:rPr>
          <w:lang w:val="zh-CN"/>
        </w:rPr>
        <w:t xml:space="preserve">·</w:t>
      </w:r>
      <w:r>
        <w:rPr>
          <w:lang w:val="zh-CN"/>
        </w:rPr>
        <w:t xml:space="preserve"> </w:t>
      </w:r>
      <w:hyperlink r:id="rId574">
        <w:r>
          <w:rPr>
            <w:rStyle w:val="Hyperlink"/>
            <w:rFonts w:hint="eastAsia"/>
            <w:lang w:val="zh-CN"/>
          </w:rPr>
          <w:t xml:space="preserve">证券投资者保护组织会员查询（SIPC</w:t>
        </w:r>
        <w:r>
          <w:rPr>
            <w:rStyle w:val="Hyperlink"/>
            <w:lang w:val="zh-CN"/>
          </w:rPr>
          <w:t xml:space="preserve"> Member </w:t>
        </w:r>
        <w:r>
          <w:rPr>
            <w:rStyle w:val="Hyperlink"/>
            <w:rFonts w:hint="eastAsia"/>
            <w:lang w:val="zh-CN"/>
          </w:rPr>
          <w:t xml:space="preserve">Search）</w:t>
        </w:r>
      </w:hyperlink>
      <w:r>
        <w:rPr>
          <w:rFonts w:hint="eastAsia"/>
          <w:lang w:val="zh-CN"/>
        </w:rPr>
        <w:t xml:space="preserve">；跨境税务报告另看</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w:t>
      </w:r>
    </w:p>
    <w:bookmarkEnd w:id="813"/>
    <w:bookmarkStart w:id="814" w:name="doc-e89e70825d6e--12-用小规模演练代替只看应用图标"/>
    <w:p>
      <w:pPr>
        <w:pStyle w:val="Heading2"/>
      </w:pPr>
      <w:r>
        <w:rPr>
          <w:lang w:val="zh-CN"/>
        </w:rPr>
        <w:t xml:space="preserve">12. </w:t>
      </w:r>
      <w:r>
        <w:rPr>
          <w:rFonts w:hint="eastAsia"/>
          <w:lang w:val="zh-CN"/>
        </w:rPr>
        <w:t xml:space="preserve">用小规模演练代替只看应用图标</w:t>
      </w:r>
    </w:p>
    <w:p>
      <w:pPr>
        <w:pStyle w:val="FirstParagraph"/>
      </w:pPr>
      <w:r>
        <w:rPr>
          <w:rFonts w:hint="eastAsia"/>
          <w:lang w:val="zh-CN"/>
        </w:rPr>
        <w:t xml:space="preserve">出行前及定期复查时，测试正常登录、读取必要文件、联系备用人和查看恢复路径。涉及真实交易时仅按实际需要操作，不为测试制造不必要的资金流。</w:t>
      </w:r>
    </w:p>
    <w:p>
      <w:pPr>
        <w:pStyle w:val="BodyText"/>
      </w:pPr>
      <w:r>
        <w:rPr>
          <w:rFonts w:hint="eastAsia"/>
          <w:lang w:val="zh-CN"/>
        </w:rPr>
        <w:t xml:space="preserve">演练的结果应具体：哪个入口失败、需要什么材料、谁处理、何时完成。更新设备、号码或证件后加查一次。</w:t>
      </w:r>
    </w:p>
    <w:p>
      <w:pPr>
        <w:pStyle w:val="BodyText"/>
      </w:pPr>
      <w:r>
        <w:rPr>
          <w:rFonts w:hint="eastAsia"/>
          <w:b/>
          <w:bCs/>
          <w:lang w:val="zh-CN"/>
        </w:rPr>
        <w:t xml:space="preserve">建议测试的几个入口：</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w:t>
      </w:r>
      <w:hyperlink r:id="rId801">
        <w:r>
          <w:rPr>
            <w:rStyle w:val="Hyperlink"/>
            <w:rFonts w:hint="eastAsia"/>
            <w:lang w:val="zh-CN"/>
          </w:rPr>
          <w:t xml:space="preserve">移民局在线账户（myUSCIS）</w:t>
        </w:r>
      </w:hyperlink>
      <w:r>
        <w:rPr>
          <w:lang w:val="zh-CN"/>
        </w:rPr>
        <w:t xml:space="preserve">、</w:t>
      </w:r>
      <w:hyperlink r:id="rId542">
        <w:r>
          <w:rPr>
            <w:rStyle w:val="Hyperlink"/>
            <w:rFonts w:hint="eastAsia"/>
            <w:lang w:val="zh-CN"/>
          </w:rPr>
          <w:t xml:space="preserve">国家政务服务平台</w:t>
        </w:r>
      </w:hyperlink>
      <w:r>
        <w:rPr>
          <w:lang w:val="zh-CN"/>
        </w:rPr>
        <w:t xml:space="preserve">、</w:t>
      </w:r>
      <w:hyperlink r:id="rId551">
        <w:r>
          <w:rPr>
            <w:rStyle w:val="Hyperlink"/>
            <w:rFonts w:hint="eastAsia"/>
            <w:lang w:val="zh-CN"/>
          </w:rPr>
          <w:t xml:space="preserve">国家社会保险公共服务平台</w:t>
        </w:r>
      </w:hyperlink>
      <w:r>
        <w:rPr>
          <w:rFonts w:hint="eastAsia"/>
          <w:lang w:val="zh-CN"/>
        </w:rPr>
        <w:t xml:space="preserve">。只做正常登录</w:t>
      </w:r>
      <w:r>
        <w:rPr>
          <w:lang w:val="zh-CN"/>
        </w:rPr>
        <w:t xml:space="preserve"> / </w:t>
      </w:r>
      <w:r>
        <w:rPr>
          <w:rFonts w:hint="eastAsia"/>
          <w:lang w:val="zh-CN"/>
        </w:rPr>
        <w:t xml:space="preserve">恢复测试，不为了演练制造虚假交易。</w:t>
      </w:r>
    </w:p>
    <w:bookmarkEnd w:id="814"/>
    <w:bookmarkStart w:id="815" w:name="doc-e89e70825d6e--13-优先维护关键连接"/>
    <w:p>
      <w:pPr>
        <w:pStyle w:val="Heading2"/>
      </w:pPr>
      <w:r>
        <w:rPr>
          <w:lang w:val="zh-CN"/>
        </w:rPr>
        <w:t xml:space="preserve">13. </w:t>
      </w:r>
      <w:r>
        <w:rPr>
          <w:rFonts w:hint="eastAsia"/>
          <w:lang w:val="zh-CN"/>
        </w:rPr>
        <w:t xml:space="preserve">优先维护关键连接</w:t>
      </w:r>
    </w:p>
    <w:p>
      <w:pPr>
        <w:pStyle w:val="FirstParagraph"/>
      </w:pPr>
      <w:r>
        <w:rPr>
          <w:rFonts w:hint="eastAsia"/>
          <w:lang w:val="zh-CN"/>
        </w:rPr>
        <w:t xml:space="preserve">备份重点是身份、通信、资金、医疗记录与可信人员，而不是两边购买相同服务。给每项维护安排负责人和触发条件，取消没有作用的重复订阅。</w:t>
      </w:r>
    </w:p>
    <w:p>
      <w:pPr>
        <w:pStyle w:val="BodyText"/>
      </w:pPr>
      <w:r>
        <w:rPr>
          <w:rFonts w:hint="eastAsia"/>
          <w:lang w:val="zh-CN"/>
        </w:rPr>
        <w:t xml:space="preserve">任何一项长期无法恢复时，先安排可用替代路径，再考虑是否需要回国到场办理。</w:t>
      </w:r>
    </w:p>
    <w:p>
      <w:pPr>
        <w:pStyle w:val="BodyText"/>
      </w:pPr>
      <w:r>
        <w:rPr>
          <w:rFonts w:hint="eastAsia"/>
          <w:lang w:val="zh-CN"/>
        </w:rPr>
        <w:t xml:space="preserve">可以先确认身份文件和通信恢复，再检查资金、医疗与本地接应；具体办理入口见本章各节。</w:t>
      </w:r>
    </w:p>
    <w:bookmarkEnd w:id="815"/>
    <w:bookmarkStart w:id="816" w:name="doc-e89e70825d6e--14-跨境事务受阻时记录原因并确认办理要求"/>
    <w:p>
      <w:pPr>
        <w:pStyle w:val="Heading2"/>
      </w:pPr>
      <w:r>
        <w:rPr>
          <w:lang w:val="zh-CN"/>
        </w:rPr>
        <w:t xml:space="preserve">14. </w:t>
      </w:r>
      <w:r>
        <w:rPr>
          <w:rFonts w:hint="eastAsia"/>
          <w:lang w:val="zh-CN"/>
        </w:rPr>
        <w:t xml:space="preserve">跨境事务受阻时，记录原因并确认办理要求</w:t>
      </w:r>
    </w:p>
    <w:p>
      <w:pPr>
        <w:pStyle w:val="FirstParagraph"/>
      </w:pPr>
      <w:r>
        <w:rPr>
          <w:rFonts w:hint="eastAsia"/>
          <w:lang w:val="zh-CN"/>
        </w:rPr>
        <w:t xml:space="preserve">文件被退、汇款被暂缓处理、手机号失效、本人不能到场时，先记录具体机构与业务、提交日期、退件／拒绝原文、案件编号、缺件、下一期限和对方给出的正式要求，再判断是身份信息、文件形式、授权、银行合规、技术访问还是地方程序问题。</w:t>
      </w:r>
    </w:p>
    <w:p>
      <w:pPr>
        <w:pStyle w:val="BodyText"/>
      </w:pPr>
      <w:r>
        <w:rPr>
          <w:rFonts w:hint="eastAsia"/>
          <w:lang w:val="zh-CN"/>
        </w:rPr>
        <w:t xml:space="preserve">补充材料前，先向最终接收机构确认需要什么文件、符合哪些要求。逐项使用</w:t>
      </w:r>
      <w:hyperlink w:anchor="doc-702fec35bd31">
        <w:r>
          <w:rPr>
            <w:rStyle w:val="Hyperlink"/>
            <w:rFonts w:hint="eastAsia"/>
            <w:lang w:val="zh-CN"/>
          </w:rPr>
          <w:t xml:space="preserve">跨境办事失败排查清单</w:t>
        </w:r>
      </w:hyperlink>
      <w:r>
        <w:rPr>
          <w:lang w:val="zh-CN"/>
        </w:rPr>
        <w:t xml:space="preserve">。</w:t>
      </w:r>
    </w:p>
    <w:bookmarkEnd w:id="816"/>
    <w:bookmarkStart w:id="817" w:name="doc-e89e70825d6e--行动清单与核验范围"/>
    <w:p>
      <w:pPr>
        <w:pStyle w:val="Heading2"/>
      </w:pPr>
      <w:r>
        <w:rPr>
          <w:rFonts w:hint="eastAsia"/>
          <w:lang w:val="zh-CN"/>
        </w:rPr>
        <w:t xml:space="preserve">行动清单与核验范围</w:t>
      </w:r>
    </w:p>
    <w:p>
      <w:pPr>
        <w:pStyle w:val="Compact"/>
        <w:numPr>
          <w:ilvl w:val="0"/>
          <w:numId w:val="1134"/>
        </w:numPr>
      </w:pPr>
      <w:r>
        <w:rPr>
          <w:rFonts w:hint="eastAsia"/>
          <w:lang w:val="zh-CN"/>
        </w:rPr>
        <w:t xml:space="preserve">两地紧急联系、身份与必要付款方式已确认。</w:t>
      </w:r>
    </w:p>
    <w:p>
      <w:pPr>
        <w:pStyle w:val="Compact"/>
        <w:numPr>
          <w:ilvl w:val="0"/>
          <w:numId w:val="1135"/>
        </w:numPr>
      </w:pPr>
      <w:r>
        <w:rPr>
          <w:rFonts w:hint="eastAsia"/>
          <w:lang w:val="zh-CN"/>
        </w:rPr>
        <w:t xml:space="preserve">手机、关键账户和资料恢复不依赖唯一设备。</w:t>
      </w:r>
    </w:p>
    <w:p>
      <w:pPr>
        <w:pStyle w:val="Compact"/>
        <w:numPr>
          <w:ilvl w:val="0"/>
          <w:numId w:val="1136"/>
        </w:numPr>
      </w:pPr>
      <w:r>
        <w:rPr>
          <w:rFonts w:hint="eastAsia"/>
          <w:lang w:val="zh-CN"/>
        </w:rPr>
        <w:t xml:space="preserve">父母及住宅事务有本地接应。</w:t>
      </w:r>
    </w:p>
    <w:p>
      <w:pPr>
        <w:pStyle w:val="Compact"/>
        <w:numPr>
          <w:ilvl w:val="0"/>
          <w:numId w:val="1137"/>
        </w:numPr>
      </w:pPr>
      <w:r>
        <w:rPr>
          <w:rFonts w:hint="eastAsia"/>
          <w:lang w:val="zh-CN"/>
        </w:rPr>
        <w:t xml:space="preserve">跨境文件先取得接收要求。</w:t>
      </w:r>
    </w:p>
    <w:p>
      <w:pPr>
        <w:pStyle w:val="Compact"/>
        <w:numPr>
          <w:ilvl w:val="0"/>
          <w:numId w:val="1138"/>
        </w:numPr>
      </w:pPr>
      <w:r>
        <w:rPr>
          <w:rFonts w:hint="eastAsia"/>
          <w:lang w:val="zh-CN"/>
        </w:rPr>
        <w:t xml:space="preserve">停留、工作和重大资金变化触发税务与合规复核。</w:t>
      </w:r>
    </w:p>
    <w:p>
      <w:pPr>
        <w:pStyle w:val="FirstParagraph"/>
      </w:pPr>
      <w:r>
        <w:rPr>
          <w:rFonts w:hint="eastAsia"/>
          <w:lang w:val="zh-CN"/>
        </w:rPr>
        <w:t xml:space="preserve">最后编辑与来源核验：2026-09-21。本章现作为真正的跨境入口索引，已补入</w:t>
      </w:r>
      <w:r>
        <w:rPr>
          <w:lang w:val="zh-CN"/>
        </w:rPr>
        <w:t xml:space="preserve"> </w:t>
      </w:r>
      <w:r>
        <w:rPr>
          <w:rFonts w:hint="eastAsia"/>
          <w:lang w:val="zh-CN"/>
        </w:rPr>
        <w:t xml:space="preserve">USA.gov、IRS、myUSCIS、国家政务服务平台、12315、社保</w:t>
      </w:r>
      <w:r>
        <w:rPr>
          <w:lang w:val="zh-CN"/>
        </w:rPr>
        <w:t xml:space="preserve"> / </w:t>
      </w:r>
      <w:r>
        <w:rPr>
          <w:rFonts w:hint="eastAsia"/>
          <w:lang w:val="zh-CN"/>
        </w:rPr>
        <w:t xml:space="preserve">医保、两国税务、附加证明书、旅行携药、老人照护、FDIC</w:t>
      </w:r>
      <w:r>
        <w:rPr>
          <w:lang w:val="zh-CN"/>
        </w:rPr>
        <w:t xml:space="preserve"> / SIPC </w:t>
      </w:r>
      <w:r>
        <w:rPr>
          <w:rFonts w:hint="eastAsia"/>
          <w:lang w:val="zh-CN"/>
        </w:rPr>
        <w:t xml:space="preserve">等直接入口。仍不承诺任何运营商、银行、政务应用或医疗平台在境外始终可用；每次长期停留、换号、换证或服务迁移后应重新测试。</w:t>
      </w:r>
    </w:p>
    <w:bookmarkEnd w:id="817"/>
    <w:bookmarkEnd w:id="818"/>
    <w:bookmarkStart w:id="857" w:name="doc-b0727ed3db07"/>
    <w:p>
      <w:pPr>
        <w:pStyle w:val="Heading1"/>
      </w:pPr>
      <w:r>
        <w:rPr>
          <w:lang w:val="zh-CN"/>
        </w:rPr>
        <w:t xml:space="preserve">19 — </w:t>
      </w:r>
      <w:r>
        <w:rPr>
          <w:rFonts w:hint="eastAsia"/>
          <w:lang w:val="zh-CN"/>
        </w:rPr>
        <w:t xml:space="preserve">文件、公证、附加证明书（Apostille）与跨境授权</w:t>
      </w:r>
    </w:p>
    <w:p>
      <w:pPr>
        <w:pStyle w:val="FirstParagraph"/>
      </w:pPr>
      <w:r>
        <w:rPr>
          <w:rFonts w:hint="eastAsia"/>
          <w:lang w:val="zh-CN"/>
        </w:rPr>
        <w:t xml:space="preserve">跨境文件不能用“公证一下”概括。至少要分别判断：</w:t>
      </w:r>
    </w:p>
    <w:p>
      <w:pPr>
        <w:pStyle w:val="Compact"/>
        <w:numPr>
          <w:ilvl w:val="0"/>
          <w:numId w:val="1139"/>
        </w:numPr>
      </w:pPr>
      <w:r>
        <w:rPr>
          <w:rFonts w:hint="eastAsia"/>
          <w:lang w:val="zh-CN"/>
        </w:rPr>
        <w:t xml:space="preserve">文件本身是否符合用途；</w:t>
      </w:r>
    </w:p>
    <w:p>
      <w:pPr>
        <w:pStyle w:val="Compact"/>
        <w:numPr>
          <w:ilvl w:val="0"/>
          <w:numId w:val="1139"/>
        </w:numPr>
      </w:pPr>
      <w:r>
        <w:rPr>
          <w:rFonts w:hint="eastAsia"/>
          <w:lang w:val="zh-CN"/>
        </w:rPr>
        <w:t xml:space="preserve">是否需要经认证的副本（certified</w:t>
      </w:r>
      <w:r>
        <w:rPr>
          <w:lang w:val="zh-CN"/>
        </w:rPr>
        <w:t xml:space="preserve"> </w:t>
      </w:r>
      <w:r>
        <w:rPr>
          <w:rFonts w:hint="eastAsia"/>
          <w:lang w:val="zh-CN"/>
        </w:rPr>
        <w:t xml:space="preserve">copy）或签名公证；</w:t>
      </w:r>
    </w:p>
    <w:p>
      <w:pPr>
        <w:pStyle w:val="Compact"/>
        <w:numPr>
          <w:ilvl w:val="0"/>
          <w:numId w:val="1139"/>
        </w:numPr>
      </w:pPr>
      <w:r>
        <w:rPr>
          <w:rFonts w:hint="eastAsia"/>
          <w:lang w:val="zh-CN"/>
        </w:rPr>
        <w:t xml:space="preserve">是否需要附加证明书或其他认证；</w:t>
      </w:r>
    </w:p>
    <w:p>
      <w:pPr>
        <w:pStyle w:val="Compact"/>
        <w:numPr>
          <w:ilvl w:val="0"/>
          <w:numId w:val="1139"/>
        </w:numPr>
      </w:pPr>
      <w:r>
        <w:rPr>
          <w:rFonts w:hint="eastAsia"/>
          <w:lang w:val="zh-CN"/>
        </w:rPr>
        <w:t xml:space="preserve">翻译及接收机构的要求是否满足。</w:t>
      </w:r>
    </w:p>
    <w:p>
      <w:pPr>
        <w:pStyle w:val="FirstParagraph"/>
      </w:pPr>
      <w:r>
        <w:rPr>
          <w:rFonts w:hint="eastAsia"/>
          <w:b/>
          <w:bCs/>
          <w:lang w:val="zh-CN"/>
        </w:rPr>
        <w:t xml:space="preserve">先确认谁接收、用于什么，再决定找谁办理。</w:t>
      </w:r>
    </w:p>
    <w:p>
      <w:pPr>
        <w:pStyle w:val="BodyText"/>
      </w:pPr>
      <w:r>
        <w:rPr>
          <w:rFonts w:hint="eastAsia"/>
          <w:lang w:val="zh-CN"/>
        </w:rPr>
        <w:t xml:space="preserve">需要立即操作时，使用</w:t>
      </w:r>
      <w:hyperlink w:anchor="doc-702fec35bd31">
        <w:r>
          <w:rPr>
            <w:rStyle w:val="Hyperlink"/>
            <w:rFonts w:hint="eastAsia"/>
            <w:lang w:val="zh-CN"/>
          </w:rPr>
          <w:t xml:space="preserve">跨境文件与委托办理流程</w:t>
        </w:r>
      </w:hyperlink>
      <w:r>
        <w:rPr>
          <w:rFonts w:hint="eastAsia"/>
          <w:lang w:val="zh-CN"/>
        </w:rPr>
        <w:t xml:space="preserve">：含接收方问法、NJ证明实例、亲友代办交接和退件后的处理。</w:t>
      </w:r>
    </w:p>
    <w:bookmarkStart w:id="821" w:name="doc-b0727ed3db07--1-附加证明书简化认证环节"/>
    <w:p>
      <w:pPr>
        <w:pStyle w:val="Heading2"/>
      </w:pPr>
      <w:r>
        <w:rPr>
          <w:lang w:val="zh-CN"/>
        </w:rPr>
        <w:t xml:space="preserve">1. </w:t>
      </w:r>
      <w:r>
        <w:rPr>
          <w:rFonts w:hint="eastAsia"/>
          <w:lang w:val="zh-CN"/>
        </w:rPr>
        <w:t xml:space="preserve">附加证明书简化认证环节</w:t>
      </w:r>
    </w:p>
    <w:p>
      <w:pPr>
        <w:pStyle w:val="FirstParagraph"/>
      </w:pPr>
      <w:r>
        <w:rPr>
          <w:rFonts w:hint="eastAsia"/>
          <w:b/>
          <w:bCs/>
          <w:lang w:val="zh-CN"/>
        </w:rPr>
        <w:t xml:space="preserve">优先级：</w:t>
      </w:r>
      <w:r>
        <w:rPr>
          <w:lang w:val="zh-CN"/>
        </w:rPr>
        <w:t xml:space="preserve"> </w:t>
      </w:r>
      <w:r>
        <w:rPr>
          <w:rFonts w:hint="eastAsia"/>
          <w:lang w:val="zh-CN"/>
        </w:rPr>
        <w:t xml:space="preserve">P2；使用跨境文件时触发</w:t>
      </w:r>
    </w:p>
    <w:p>
      <w:pPr>
        <w:pStyle w:val="BodyText"/>
      </w:pPr>
      <w:r>
        <w:rPr>
          <w:rFonts w:hint="eastAsia"/>
          <w:lang w:val="zh-CN"/>
        </w:rPr>
        <w:t xml:space="preserve">《取消外国公文书认证要求的公约》于</w:t>
      </w:r>
      <w:r>
        <w:rPr>
          <w:lang w:val="zh-CN"/>
        </w:rPr>
        <w:t xml:space="preserve"> </w:t>
      </w:r>
      <w:r>
        <w:rPr>
          <w:b/>
          <w:bCs/>
          <w:lang w:val="zh-CN"/>
        </w:rPr>
        <w:t xml:space="preserve">2023-11-07</w:t>
      </w:r>
      <w:r>
        <w:rPr>
          <w:lang w:val="zh-CN"/>
        </w:rPr>
        <w:t xml:space="preserve"> </w:t>
      </w:r>
      <w:r>
        <w:rPr>
          <w:rFonts w:hint="eastAsia"/>
          <w:lang w:val="zh-CN"/>
        </w:rPr>
        <w:t xml:space="preserve">在中国生效实施。公约适用的公文书跨国使用，可以通过附加证明书替代原先的领事认证环节。</w:t>
      </w:r>
    </w:p>
    <w:p>
      <w:pPr>
        <w:pStyle w:val="BodyText"/>
      </w:pPr>
      <w:r>
        <w:rPr>
          <w:rFonts w:hint="eastAsia"/>
          <w:lang w:val="zh-CN"/>
        </w:rPr>
        <w:t xml:space="preserve">具体文件是否适用，还要看文件性质、公约对有关国家或地区的适用情况和接收要求，不应照搬十年前的“公证、州认证、使领馆认证”路线。</w:t>
      </w:r>
    </w:p>
    <w:p>
      <w:pPr>
        <w:pStyle w:val="BodyText"/>
      </w:pPr>
      <w:r>
        <w:rPr>
          <w:rFonts w:hint="eastAsia"/>
          <w:b/>
          <w:bCs/>
          <w:lang w:val="zh-CN"/>
        </w:rPr>
        <w:t xml:space="preserve">当前官方说明：</w:t>
      </w:r>
      <w:r>
        <w:rPr>
          <w:lang w:val="zh-CN"/>
        </w:rPr>
        <w:t xml:space="preserve"> </w:t>
      </w:r>
      <w:hyperlink r:id="rId819">
        <w:r>
          <w:rPr>
            <w:rStyle w:val="Hyperlink"/>
            <w:rFonts w:hint="eastAsia"/>
            <w:lang w:val="zh-CN"/>
          </w:rPr>
          <w:t xml:space="preserve">中国领事服务网：领事认证（附加证明书）简介</w:t>
        </w:r>
        <w:r>
          <w:rPr>
            <w:rStyle w:val="Hyperlink"/>
            <w:lang w:val="zh-CN"/>
          </w:rPr>
          <w:t xml:space="preserve"> — 2026-07</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中国领事服务网：附加证明书专题</w:t>
        </w:r>
      </w:hyperlink>
      <w:r>
        <w:rPr>
          <w:lang w:val="zh-CN"/>
        </w:rPr>
        <w:t xml:space="preserve"> </w:t>
      </w:r>
      <w:r>
        <w:rPr>
          <w:lang w:val="zh-CN"/>
        </w:rPr>
        <w:t xml:space="preserve">·</w:t>
      </w:r>
      <w:r>
        <w:rPr>
          <w:lang w:val="zh-CN"/>
        </w:rPr>
        <w:t xml:space="preserve"> </w:t>
      </w:r>
      <w:hyperlink r:id="rId820">
        <w:r>
          <w:rPr>
            <w:rStyle w:val="Hyperlink"/>
            <w:rFonts w:hint="eastAsia"/>
            <w:lang w:val="zh-CN"/>
          </w:rPr>
          <w:t xml:space="preserve">中国外交部：2023-11-07</w:t>
        </w:r>
        <w:r>
          <w:rPr>
            <w:rStyle w:val="Hyperlink"/>
            <w:lang w:val="zh-CN"/>
          </w:rPr>
          <w:t xml:space="preserve"> </w:t>
        </w:r>
        <w:r>
          <w:rPr>
            <w:rStyle w:val="Hyperlink"/>
            <w:rFonts w:hint="eastAsia"/>
            <w:lang w:val="zh-CN"/>
          </w:rPr>
          <w:t xml:space="preserve">生效说明</w:t>
        </w:r>
      </w:hyperlink>
      <w:r>
        <w:rPr>
          <w:lang w:val="zh-CN"/>
        </w:rPr>
        <w:t xml:space="preserve"> </w:t>
      </w:r>
      <w:r>
        <w:rPr>
          <w:lang w:val="zh-CN"/>
        </w:rPr>
        <w:t xml:space="preserve">·</w:t>
      </w:r>
      <w:r>
        <w:rPr>
          <w:lang w:val="zh-CN"/>
        </w:rPr>
        <w:t xml:space="preserve"> </w:t>
      </w:r>
      <w:hyperlink r:id="rId467">
        <w:r>
          <w:rPr>
            <w:rStyle w:val="Hyperlink"/>
            <w:rFonts w:hint="eastAsia"/>
            <w:lang w:val="zh-CN"/>
          </w:rPr>
          <w:t xml:space="preserve">HCCH：附加证明书公约</w:t>
        </w:r>
      </w:hyperlink>
      <w:r>
        <w:rPr>
          <w:rFonts w:hint="eastAsia"/>
          <w:lang w:val="zh-CN"/>
        </w:rPr>
        <w:t xml:space="preserve">。中国当前官方说明仍明确：与《公约》缔约国之间，适用公文书办理附加证明书后</w:t>
      </w:r>
      <w:r>
        <w:rPr>
          <w:rFonts w:hint="eastAsia"/>
          <w:b/>
          <w:bCs/>
          <w:lang w:val="zh-CN"/>
        </w:rPr>
        <w:t xml:space="preserve">无需再办理使领馆领事认证</w:t>
      </w:r>
      <w:r>
        <w:rPr>
          <w:rFonts w:hint="eastAsia"/>
          <w:lang w:val="zh-CN"/>
        </w:rPr>
        <w:t xml:space="preserve">；与非缔约国之间则继续沿用领事认证程序。</w:t>
      </w:r>
    </w:p>
    <w:bookmarkEnd w:id="821"/>
    <w:bookmarkStart w:id="823" w:name="doc-b0727ed3db07--2-认证形式不等于证明内容"/>
    <w:p>
      <w:pPr>
        <w:pStyle w:val="Heading2"/>
      </w:pPr>
      <w:r>
        <w:rPr>
          <w:lang w:val="zh-CN"/>
        </w:rPr>
        <w:t xml:space="preserve">2. </w:t>
      </w:r>
      <w:r>
        <w:rPr>
          <w:rFonts w:hint="eastAsia"/>
          <w:lang w:val="zh-CN"/>
        </w:rPr>
        <w:t xml:space="preserve">认证形式不等于证明内容</w:t>
      </w:r>
    </w:p>
    <w:p>
      <w:pPr>
        <w:pStyle w:val="FirstParagraph"/>
      </w:pPr>
      <w:r>
        <w:rPr>
          <w:rFonts w:hint="eastAsia"/>
          <w:lang w:val="zh-CN"/>
        </w:rPr>
        <w:t xml:space="preserve">附加证明书主要涉及签字、签字人身份及印章等真实性认证，不代表文件中陈述的事实正确、合同有效、译文准确或某家银行必须接受。</w:t>
      </w:r>
    </w:p>
    <w:p>
      <w:pPr>
        <w:pStyle w:val="BodyText"/>
      </w:pPr>
      <w:r>
        <w:rPr>
          <w:rFonts w:hint="eastAsia"/>
          <w:lang w:val="zh-CN"/>
        </w:rPr>
        <w:t xml:space="preserve">认证、文件实体效力与机构受理是不同问题。不要把获得附加证明书当成整个事项已经办妥。</w:t>
      </w:r>
    </w:p>
    <w:p>
      <w:pPr>
        <w:pStyle w:val="BodyText"/>
      </w:pPr>
      <w:r>
        <w:rPr>
          <w:rFonts w:hint="eastAsia"/>
          <w:b/>
          <w:bCs/>
          <w:lang w:val="zh-CN"/>
        </w:rPr>
        <w:t xml:space="preserve">继续看：</w:t>
      </w:r>
      <w:r>
        <w:rPr>
          <w:lang w:val="zh-CN"/>
        </w:rPr>
        <w:t xml:space="preserve"> </w:t>
      </w:r>
      <w:hyperlink r:id="rId822">
        <w:r>
          <w:rPr>
            <w:rStyle w:val="Hyperlink"/>
            <w:rFonts w:hint="eastAsia"/>
            <w:lang w:val="zh-CN"/>
          </w:rPr>
          <w:t xml:space="preserve">美国国务院：Authentication</w:t>
        </w:r>
        <w:r>
          <w:rPr>
            <w:rStyle w:val="Hyperlink"/>
            <w:lang w:val="zh-CN"/>
          </w:rPr>
          <w:t xml:space="preserve"> certificate </w:t>
        </w:r>
        <w:r>
          <w:rPr>
            <w:rStyle w:val="Hyperlink"/>
            <w:rFonts w:hint="eastAsia"/>
            <w:lang w:val="zh-CN"/>
          </w:rPr>
          <w:t xml:space="preserve">只认证签字</w:t>
        </w:r>
        <w:r>
          <w:rPr>
            <w:rStyle w:val="Hyperlink"/>
            <w:lang w:val="zh-CN"/>
          </w:rPr>
          <w:t xml:space="preserve"> / </w:t>
        </w:r>
        <w:r>
          <w:rPr>
            <w:rStyle w:val="Hyperlink"/>
            <w:rFonts w:hint="eastAsia"/>
            <w:lang w:val="zh-CN"/>
          </w:rPr>
          <w:t xml:space="preserve">印章，不验证文件内容</w:t>
        </w:r>
      </w:hyperlink>
      <w:r>
        <w:rPr>
          <w:lang w:val="zh-CN"/>
        </w:rPr>
        <w:t xml:space="preserve"> </w:t>
      </w:r>
      <w:r>
        <w:rPr>
          <w:lang w:val="zh-CN"/>
        </w:rPr>
        <w:t xml:space="preserve">·</w:t>
      </w:r>
      <w:r>
        <w:rPr>
          <w:lang w:val="zh-CN"/>
        </w:rPr>
        <w:t xml:space="preserve"> </w:t>
      </w:r>
      <w:hyperlink r:id="rId467">
        <w:r>
          <w:rPr>
            <w:rStyle w:val="Hyperlink"/>
            <w:rFonts w:hint="eastAsia"/>
            <w:lang w:val="zh-CN"/>
          </w:rPr>
          <w:t xml:space="preserve">HCCH：附加证明书公约</w:t>
        </w:r>
      </w:hyperlink>
      <w:r>
        <w:rPr>
          <w:lang w:val="zh-CN"/>
        </w:rPr>
        <w:t xml:space="preserve">。</w:t>
      </w:r>
    </w:p>
    <w:bookmarkEnd w:id="823"/>
    <w:bookmarkStart w:id="826" w:name="doc-b0727ed3db07--3-先向接收机构取得具体要求"/>
    <w:p>
      <w:pPr>
        <w:pStyle w:val="Heading2"/>
      </w:pPr>
      <w:r>
        <w:rPr>
          <w:lang w:val="zh-CN"/>
        </w:rPr>
        <w:t xml:space="preserve">3. </w:t>
      </w:r>
      <w:r>
        <w:rPr>
          <w:rFonts w:hint="eastAsia"/>
          <w:lang w:val="zh-CN"/>
        </w:rPr>
        <w:t xml:space="preserve">先向接收机构取得具体要求</w:t>
      </w:r>
    </w:p>
    <w:p>
      <w:pPr>
        <w:pStyle w:val="FirstParagraph"/>
      </w:pPr>
      <w:r>
        <w:rPr>
          <w:rFonts w:hint="eastAsia"/>
          <w:lang w:val="zh-CN"/>
        </w:rPr>
        <w:t xml:space="preserve">向银行、房产登记机构、法院、学校、雇主或移民主管机构确认：</w:t>
      </w:r>
    </w:p>
    <w:p>
      <w:pPr>
        <w:pStyle w:val="Compact"/>
        <w:numPr>
          <w:ilvl w:val="0"/>
          <w:numId w:val="1140"/>
        </w:numPr>
      </w:pPr>
      <w:r>
        <w:rPr>
          <w:rFonts w:hint="eastAsia"/>
          <w:lang w:val="zh-CN"/>
        </w:rPr>
        <w:t xml:space="preserve">接受原件、认证副本还是普通复印件？</w:t>
      </w:r>
    </w:p>
    <w:p>
      <w:pPr>
        <w:pStyle w:val="Compact"/>
        <w:numPr>
          <w:ilvl w:val="0"/>
          <w:numId w:val="1140"/>
        </w:numPr>
      </w:pPr>
      <w:r>
        <w:rPr>
          <w:rFonts w:hint="eastAsia"/>
          <w:lang w:val="zh-CN"/>
        </w:rPr>
        <w:t xml:space="preserve">文件是否必须近期签发？</w:t>
      </w:r>
    </w:p>
    <w:p>
      <w:pPr>
        <w:pStyle w:val="Compact"/>
        <w:numPr>
          <w:ilvl w:val="0"/>
          <w:numId w:val="1140"/>
        </w:numPr>
      </w:pPr>
      <w:r>
        <w:rPr>
          <w:rFonts w:hint="eastAsia"/>
          <w:lang w:val="zh-CN"/>
        </w:rPr>
        <w:t xml:space="preserve">是否需要公证、附加证明书或其他认证？</w:t>
      </w:r>
    </w:p>
    <w:p>
      <w:pPr>
        <w:pStyle w:val="Compact"/>
        <w:numPr>
          <w:ilvl w:val="0"/>
          <w:numId w:val="1140"/>
        </w:numPr>
      </w:pPr>
      <w:r>
        <w:rPr>
          <w:rFonts w:hint="eastAsia"/>
          <w:lang w:val="zh-CN"/>
        </w:rPr>
        <w:t xml:space="preserve">需要哪种翻译，译者须具备什么资格？</w:t>
      </w:r>
    </w:p>
    <w:p>
      <w:pPr>
        <w:pStyle w:val="Compact"/>
        <w:numPr>
          <w:ilvl w:val="0"/>
          <w:numId w:val="1140"/>
        </w:numPr>
      </w:pPr>
      <w:r>
        <w:rPr>
          <w:rFonts w:hint="eastAsia"/>
          <w:lang w:val="zh-CN"/>
        </w:rPr>
        <w:t xml:space="preserve">是否接受电子文件及电子附加证明书？</w:t>
      </w:r>
    </w:p>
    <w:p>
      <w:pPr>
        <w:pStyle w:val="Compact"/>
        <w:numPr>
          <w:ilvl w:val="0"/>
          <w:numId w:val="1140"/>
        </w:numPr>
      </w:pPr>
      <w:r>
        <w:rPr>
          <w:rFonts w:hint="eastAsia"/>
          <w:lang w:val="zh-CN"/>
        </w:rPr>
        <w:t xml:space="preserve">原件是否会被留存？</w:t>
      </w:r>
    </w:p>
    <w:p>
      <w:pPr>
        <w:pStyle w:val="FirstParagraph"/>
      </w:pPr>
      <w:r>
        <w:rPr>
          <w:rFonts w:hint="eastAsia"/>
          <w:lang w:val="zh-CN"/>
        </w:rPr>
        <w:t xml:space="preserve">尽量保留书面答复、办事指南和经办部门信息，避免只依赖中介口头承诺。</w:t>
      </w:r>
    </w:p>
    <w:p>
      <w:pPr>
        <w:pStyle w:val="BodyText"/>
      </w:pPr>
      <w:r>
        <w:rPr>
          <w:rFonts w:hint="eastAsia"/>
          <w:b/>
          <w:bCs/>
          <w:lang w:val="zh-CN"/>
        </w:rPr>
        <w:t xml:space="preserve">先查公约适用：</w:t>
      </w:r>
      <w:r>
        <w:rPr>
          <w:lang w:val="zh-CN"/>
        </w:rPr>
        <w:t xml:space="preserve"> </w:t>
      </w:r>
      <w:hyperlink r:id="rId824">
        <w:r>
          <w:rPr>
            <w:rStyle w:val="Hyperlink"/>
            <w:rFonts w:hint="eastAsia"/>
            <w:lang w:val="zh-CN"/>
          </w:rPr>
          <w:t xml:space="preserve">HCCH：附加证明书主管机关</w:t>
        </w:r>
      </w:hyperlink>
      <w:r>
        <w:rPr>
          <w:lang w:val="zh-CN"/>
        </w:rPr>
        <w:t xml:space="preserve"> </w:t>
      </w:r>
      <w:r>
        <w:rPr>
          <w:lang w:val="zh-CN"/>
        </w:rPr>
        <w:t xml:space="preserve">·</w:t>
      </w:r>
      <w:r>
        <w:rPr>
          <w:lang w:val="zh-CN"/>
        </w:rPr>
        <w:t xml:space="preserve"> </w:t>
      </w:r>
      <w:hyperlink r:id="rId825">
        <w:r>
          <w:rPr>
            <w:rStyle w:val="Hyperlink"/>
            <w:rFonts w:hint="eastAsia"/>
            <w:lang w:val="zh-CN"/>
          </w:rPr>
          <w:t xml:space="preserve">中国外交部：外国附加证明书核查指南</w:t>
        </w:r>
      </w:hyperlink>
      <w:r>
        <w:rPr>
          <w:lang w:val="zh-CN"/>
        </w:rPr>
        <w:t xml:space="preserve">。</w:t>
      </w:r>
    </w:p>
    <w:bookmarkEnd w:id="826"/>
    <w:bookmarkStart w:id="829" w:name="doc-b0727ed3db07--4-美国签发机关取决于文件来源"/>
    <w:p>
      <w:pPr>
        <w:pStyle w:val="Heading2"/>
      </w:pPr>
      <w:r>
        <w:rPr>
          <w:lang w:val="zh-CN"/>
        </w:rPr>
        <w:t xml:space="preserve">4. </w:t>
      </w:r>
      <w:r>
        <w:rPr>
          <w:rFonts w:hint="eastAsia"/>
          <w:lang w:val="zh-CN"/>
        </w:rPr>
        <w:t xml:space="preserve">美国签发机关取决于文件来源</w:t>
      </w:r>
    </w:p>
    <w:p>
      <w:pPr>
        <w:pStyle w:val="FirstParagraph"/>
      </w:pPr>
      <w:r>
        <w:rPr>
          <w:rFonts w:hint="eastAsia"/>
          <w:lang w:val="zh-CN"/>
        </w:rPr>
        <w:t xml:space="preserve">美国州或地方文件通常按所属州的程序办理；联邦文件可能需要美国国务院办理；经公证的私人文件通常从相应州的程序查起。</w:t>
      </w:r>
    </w:p>
    <w:p>
      <w:pPr>
        <w:pStyle w:val="BodyText"/>
      </w:pPr>
      <w:r>
        <w:rPr>
          <w:rFonts w:hint="eastAsia"/>
          <w:lang w:val="zh-CN"/>
        </w:rPr>
        <w:t xml:space="preserve">不要把所有文件都寄给美国国务院。先根据文件的签发机关和公证所在地查路线。</w:t>
      </w:r>
    </w:p>
    <w:p>
      <w:pPr>
        <w:pStyle w:val="BodyText"/>
      </w:pPr>
      <w:r>
        <w:rPr>
          <w:rFonts w:hint="eastAsia"/>
          <w:b/>
          <w:bCs/>
          <w:lang w:val="zh-CN"/>
        </w:rPr>
        <w:t xml:space="preserve">美国办理入口：</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827">
        <w:r>
          <w:rPr>
            <w:rStyle w:val="Hyperlink"/>
            <w:rFonts w:hint="eastAsia"/>
            <w:lang w:val="zh-CN"/>
          </w:rPr>
          <w:t xml:space="preserve">国务院：准备附加证明书申请文件</w:t>
        </w:r>
      </w:hyperlink>
      <w:r>
        <w:rPr>
          <w:lang w:val="zh-CN"/>
        </w:rPr>
        <w:t xml:space="preserve"> </w:t>
      </w:r>
      <w:r>
        <w:rPr>
          <w:lang w:val="zh-CN"/>
        </w:rPr>
        <w:t xml:space="preserve">·</w:t>
      </w:r>
      <w:r>
        <w:rPr>
          <w:lang w:val="zh-CN"/>
        </w:rPr>
        <w:t xml:space="preserve"> </w:t>
      </w:r>
      <w:hyperlink r:id="rId828">
        <w:r>
          <w:rPr>
            <w:rStyle w:val="Hyperlink"/>
            <w:rFonts w:hint="eastAsia"/>
            <w:lang w:val="zh-CN"/>
          </w:rPr>
          <w:t xml:space="preserve">国务院：文件认证申请（DS-4194）</w:t>
        </w:r>
      </w:hyperlink>
      <w:r>
        <w:rPr>
          <w:rFonts w:hint="eastAsia"/>
          <w:lang w:val="zh-CN"/>
        </w:rPr>
        <w:t xml:space="preserve">。州文件则从签发州的州务卿办公室或相应主管机关开始。</w:t>
      </w:r>
    </w:p>
    <w:bookmarkEnd w:id="829"/>
    <w:bookmarkStart w:id="833" w:name="doc-b0727ed3db07--5-出生及婚姻证明先确认副本要求"/>
    <w:p>
      <w:pPr>
        <w:pStyle w:val="Heading2"/>
      </w:pPr>
      <w:r>
        <w:rPr>
          <w:lang w:val="zh-CN"/>
        </w:rPr>
        <w:t xml:space="preserve">5. </w:t>
      </w:r>
      <w:r>
        <w:rPr>
          <w:rFonts w:hint="eastAsia"/>
          <w:lang w:val="zh-CN"/>
        </w:rPr>
        <w:t xml:space="preserve">出生及婚姻证明先确认副本要求</w:t>
      </w:r>
    </w:p>
    <w:p>
      <w:pPr>
        <w:pStyle w:val="FirstParagraph"/>
      </w:pPr>
      <w:r>
        <w:rPr>
          <w:rFonts w:hint="eastAsia"/>
          <w:lang w:val="zh-CN"/>
        </w:rPr>
        <w:t xml:space="preserve">接收方或认证机关可能要求由生命事件登记机关（vital</w:t>
      </w:r>
      <w:r>
        <w:rPr>
          <w:lang w:val="zh-CN"/>
        </w:rPr>
        <w:t xml:space="preserve"> records </w:t>
      </w:r>
      <w:r>
        <w:rPr>
          <w:rFonts w:hint="eastAsia"/>
          <w:lang w:val="zh-CN"/>
        </w:rPr>
        <w:t xml:space="preserve">office）签发的认证副本，手机照片或自行复印件通常不能替代。</w:t>
      </w:r>
    </w:p>
    <w:p>
      <w:pPr>
        <w:pStyle w:val="BodyText"/>
      </w:pPr>
      <w:r>
        <w:rPr>
          <w:rFonts w:hint="eastAsia"/>
          <w:lang w:val="zh-CN"/>
        </w:rPr>
        <w:t xml:space="preserve">申请时确认具体版本、签字及印章要求；不要先找人把普通复印件公证，就假定达到全部要求。</w:t>
      </w:r>
    </w:p>
    <w:p>
      <w:pPr>
        <w:pStyle w:val="BodyText"/>
      </w:pPr>
      <w:r>
        <w:rPr>
          <w:rFonts w:hint="eastAsia"/>
          <w:b/>
          <w:bCs/>
          <w:lang w:val="zh-CN"/>
        </w:rPr>
        <w:t xml:space="preserve">查美国生命事件记录：</w:t>
      </w:r>
      <w:r>
        <w:rPr>
          <w:lang w:val="zh-CN"/>
        </w:rPr>
        <w:t xml:space="preserve"> </w:t>
      </w:r>
      <w:hyperlink r:id="rId830">
        <w:r>
          <w:rPr>
            <w:rStyle w:val="Hyperlink"/>
            <w:rFonts w:hint="eastAsia"/>
            <w:lang w:val="zh-CN"/>
          </w:rPr>
          <w:t xml:space="preserve">USA.gov：出生证明</w:t>
        </w:r>
      </w:hyperlink>
      <w:r>
        <w:rPr>
          <w:lang w:val="zh-CN"/>
        </w:rPr>
        <w:t xml:space="preserve"> </w:t>
      </w:r>
      <w:r>
        <w:rPr>
          <w:lang w:val="zh-CN"/>
        </w:rPr>
        <w:t xml:space="preserve">·</w:t>
      </w:r>
      <w:r>
        <w:rPr>
          <w:lang w:val="zh-CN"/>
        </w:rPr>
        <w:t xml:space="preserve"> </w:t>
      </w:r>
      <w:hyperlink r:id="rId831">
        <w:r>
          <w:rPr>
            <w:rStyle w:val="Hyperlink"/>
            <w:rFonts w:hint="eastAsia"/>
            <w:lang w:val="zh-CN"/>
          </w:rPr>
          <w:t xml:space="preserve">USA.gov：结婚证明</w:t>
        </w:r>
      </w:hyperlink>
      <w:r>
        <w:rPr>
          <w:lang w:val="zh-CN"/>
        </w:rPr>
        <w:t xml:space="preserve"> </w:t>
      </w:r>
      <w:r>
        <w:rPr>
          <w:lang w:val="zh-CN"/>
        </w:rPr>
        <w:t xml:space="preserve">·</w:t>
      </w:r>
      <w:r>
        <w:rPr>
          <w:lang w:val="zh-CN"/>
        </w:rPr>
        <w:t xml:space="preserve"> </w:t>
      </w:r>
      <w:hyperlink r:id="rId832">
        <w:r>
          <w:rPr>
            <w:rStyle w:val="Hyperlink"/>
            <w:rFonts w:hint="eastAsia"/>
            <w:lang w:val="zh-CN"/>
          </w:rPr>
          <w:t xml:space="preserve">USA.gov：死亡证明</w:t>
        </w:r>
      </w:hyperlink>
      <w:r>
        <w:rPr>
          <w:rFonts w:hint="eastAsia"/>
          <w:lang w:val="zh-CN"/>
        </w:rPr>
        <w:t xml:space="preserve">。实际认证路线仍由签发州决定。</w:t>
      </w:r>
    </w:p>
    <w:bookmarkEnd w:id="833"/>
    <w:bookmarkStart w:id="834" w:name="doc-b0727ed3db07--6-美国公证员不等于律师"/>
    <w:p>
      <w:pPr>
        <w:pStyle w:val="Heading2"/>
      </w:pPr>
      <w:r>
        <w:rPr>
          <w:lang w:val="zh-CN"/>
        </w:rPr>
        <w:t xml:space="preserve">6. </w:t>
      </w:r>
      <w:r>
        <w:rPr>
          <w:rFonts w:hint="eastAsia"/>
          <w:lang w:val="zh-CN"/>
        </w:rPr>
        <w:t xml:space="preserve">美国公证员不等于律师</w:t>
      </w:r>
    </w:p>
    <w:p>
      <w:pPr>
        <w:pStyle w:val="FirstParagraph"/>
      </w:pPr>
      <w:r>
        <w:rPr>
          <w:rFonts w:hint="eastAsia"/>
          <w:lang w:val="zh-CN"/>
        </w:rPr>
        <w:t xml:space="preserve">美国公证员（notary</w:t>
      </w:r>
      <w:r>
        <w:rPr>
          <w:lang w:val="zh-CN"/>
        </w:rPr>
        <w:t xml:space="preserve"> </w:t>
      </w:r>
      <w:r>
        <w:rPr>
          <w:rFonts w:hint="eastAsia"/>
          <w:lang w:val="zh-CN"/>
        </w:rPr>
        <w:t xml:space="preserve">public）的权限通常围绕身份核验、签名确认或宣誓等事项，具体由州法规定。他们不会仅因盖章就证明文件内容正确、代替律师判断法律效力，或保证外国机构接受。</w:t>
      </w:r>
    </w:p>
    <w:p>
      <w:pPr>
        <w:pStyle w:val="BodyText"/>
      </w:pPr>
      <w:r>
        <w:rPr>
          <w:rFonts w:hint="eastAsia"/>
          <w:b/>
          <w:bCs/>
          <w:lang w:val="zh-CN"/>
        </w:rPr>
        <w:t xml:space="preserve">查本州规则：</w:t>
      </w:r>
      <w:r>
        <w:rPr>
          <w:lang w:val="zh-CN"/>
        </w:rPr>
        <w:t xml:space="preserve"> </w:t>
      </w:r>
      <w:hyperlink r:id="rId423">
        <w:r>
          <w:rPr>
            <w:rStyle w:val="Hyperlink"/>
            <w:rFonts w:hint="eastAsia"/>
            <w:lang w:val="zh-CN"/>
          </w:rPr>
          <w:t xml:space="preserve">USA.gov：州政府入口</w:t>
        </w:r>
      </w:hyperlink>
      <w:r>
        <w:rPr>
          <w:rFonts w:hint="eastAsia"/>
          <w:lang w:val="zh-CN"/>
        </w:rPr>
        <w:t xml:space="preserve">；进入本州州务卿办公室</w:t>
      </w:r>
      <w:r>
        <w:rPr>
          <w:lang w:val="zh-CN"/>
        </w:rPr>
        <w:t xml:space="preserve"> / </w:t>
      </w:r>
      <w:r>
        <w:rPr>
          <w:rFonts w:hint="eastAsia"/>
          <w:lang w:val="zh-CN"/>
        </w:rPr>
        <w:t xml:space="preserve">授予公证资格的机关的公证员页面核对权限、远程公证与证明措辞。</w:t>
      </w:r>
    </w:p>
    <w:bookmarkEnd w:id="834"/>
    <w:bookmarkStart w:id="835" w:name="doc-b0727ed3db07--7-中美公证不能机械对应"/>
    <w:p>
      <w:pPr>
        <w:pStyle w:val="Heading2"/>
      </w:pPr>
      <w:r>
        <w:rPr>
          <w:lang w:val="zh-CN"/>
        </w:rPr>
        <w:t xml:space="preserve">7. </w:t>
      </w:r>
      <w:r>
        <w:rPr>
          <w:rFonts w:hint="eastAsia"/>
          <w:lang w:val="zh-CN"/>
        </w:rPr>
        <w:t xml:space="preserve">中美“公证”不能机械对应</w:t>
      </w:r>
    </w:p>
    <w:p>
      <w:pPr>
        <w:pStyle w:val="FirstParagraph"/>
      </w:pPr>
      <w:r>
        <w:rPr>
          <w:rFonts w:hint="eastAsia"/>
          <w:lang w:val="zh-CN"/>
        </w:rPr>
        <w:t xml:space="preserve">中国公证机构可能根据事项出具涉及身份、事实、亲属关系、复印件或签名的公证书。美国公证员的权限与程序并不完全相同。</w:t>
      </w:r>
    </w:p>
    <w:p>
      <w:pPr>
        <w:pStyle w:val="BodyText"/>
      </w:pPr>
      <w:r>
        <w:rPr>
          <w:rFonts w:hint="eastAsia"/>
          <w:lang w:val="zh-CN"/>
        </w:rPr>
        <w:t xml:space="preserve">办理时说明所需证明的事实与用途，不要只把中文“公证”翻成英文后要求对方照办。</w:t>
      </w:r>
    </w:p>
    <w:p>
      <w:pPr>
        <w:pStyle w:val="BodyText"/>
      </w:pPr>
      <w:r>
        <w:rPr>
          <w:rFonts w:hint="eastAsia"/>
          <w:b/>
          <w:bCs/>
          <w:lang w:val="zh-CN"/>
        </w:rPr>
        <w:t xml:space="preserve">权威入口：</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 </w:t>
      </w:r>
      <w:r>
        <w:rPr>
          <w:lang w:val="zh-CN"/>
        </w:rPr>
        <w:t xml:space="preserve">·</w:t>
      </w:r>
      <w:r>
        <w:rPr>
          <w:lang w:val="zh-CN"/>
        </w:rPr>
        <w:t xml:space="preserve"> </w:t>
      </w:r>
      <w:hyperlink r:id="rId467">
        <w:r>
          <w:rPr>
            <w:rStyle w:val="Hyperlink"/>
            <w:rFonts w:hint="eastAsia"/>
            <w:lang w:val="zh-CN"/>
          </w:rPr>
          <w:t xml:space="preserve">HCCH：附加证明书公约</w:t>
        </w:r>
      </w:hyperlink>
      <w:r>
        <w:rPr>
          <w:lang w:val="zh-CN"/>
        </w:rPr>
        <w:t xml:space="preserve">。</w:t>
      </w:r>
    </w:p>
    <w:bookmarkEnd w:id="835"/>
    <w:bookmarkStart w:id="838" w:name="doc-b0727ed3db07--8-翻译是一项独立要求"/>
    <w:p>
      <w:pPr>
        <w:pStyle w:val="Heading2"/>
      </w:pPr>
      <w:r>
        <w:rPr>
          <w:lang w:val="zh-CN"/>
        </w:rPr>
        <w:t xml:space="preserve">8. </w:t>
      </w:r>
      <w:r>
        <w:rPr>
          <w:rFonts w:hint="eastAsia"/>
          <w:lang w:val="zh-CN"/>
        </w:rPr>
        <w:t xml:space="preserve">翻译是一项独立要求</w:t>
      </w:r>
    </w:p>
    <w:p>
      <w:pPr>
        <w:pStyle w:val="FirstParagraph"/>
      </w:pPr>
      <w:r>
        <w:rPr>
          <w:rFonts w:hint="eastAsia"/>
          <w:lang w:val="zh-CN"/>
        </w:rPr>
        <w:t xml:space="preserve">接收方可能要求认证翻译（certified</w:t>
      </w:r>
      <w:r>
        <w:rPr>
          <w:lang w:val="zh-CN"/>
        </w:rPr>
        <w:t xml:space="preserve"> </w:t>
      </w:r>
      <w:r>
        <w:rPr>
          <w:rFonts w:hint="eastAsia"/>
          <w:lang w:val="zh-CN"/>
        </w:rPr>
        <w:t xml:space="preserve">translation）、宣誓译员、译者声明或特定排版。不同机构对这些名称的使用也可能不同，应问清具体标准。</w:t>
      </w:r>
    </w:p>
    <w:p>
      <w:pPr>
        <w:pStyle w:val="BodyText"/>
      </w:pPr>
      <w:r>
        <w:rPr>
          <w:rFonts w:hint="eastAsia"/>
          <w:lang w:val="zh-CN"/>
        </w:rPr>
        <w:t xml:space="preserve">附加证明书不替代翻译；翻译完成也不意味着原始文件满足认证要求。</w:t>
      </w:r>
    </w:p>
    <w:p>
      <w:pPr>
        <w:pStyle w:val="BodyText"/>
      </w:pPr>
      <w:r>
        <w:rPr>
          <w:rFonts w:hint="eastAsia"/>
          <w:b/>
          <w:bCs/>
          <w:lang w:val="zh-CN"/>
        </w:rPr>
        <w:t xml:space="preserve">办理前看接收方原文：</w:t>
      </w:r>
      <w:r>
        <w:rPr>
          <w:lang w:val="zh-CN"/>
        </w:rPr>
        <w:t xml:space="preserve"> </w:t>
      </w:r>
      <w:r>
        <w:rPr>
          <w:rFonts w:hint="eastAsia"/>
          <w:lang w:val="zh-CN"/>
        </w:rPr>
        <w:t xml:space="preserve">移民文件可查</w:t>
      </w:r>
      <w:r>
        <w:rPr>
          <w:lang w:val="zh-CN"/>
        </w:rPr>
        <w:t xml:space="preserve"> </w:t>
      </w:r>
      <w:hyperlink r:id="rId836">
        <w:r>
          <w:rPr>
            <w:rStyle w:val="Hyperlink"/>
            <w:rFonts w:hint="eastAsia"/>
            <w:lang w:val="zh-CN"/>
          </w:rPr>
          <w:t xml:space="preserve">USCIS：邮寄移民申请表的注意事项</w:t>
        </w:r>
      </w:hyperlink>
      <w:r>
        <w:rPr>
          <w:lang w:val="zh-CN"/>
        </w:rPr>
        <w:t xml:space="preserve"> </w:t>
      </w:r>
      <w:r>
        <w:rPr>
          <w:rFonts w:hint="eastAsia"/>
          <w:lang w:val="zh-CN"/>
        </w:rPr>
        <w:t xml:space="preserve">与具体表格说明；领事</w:t>
      </w:r>
      <w:r>
        <w:rPr>
          <w:lang w:val="zh-CN"/>
        </w:rPr>
        <w:t xml:space="preserve"> / </w:t>
      </w:r>
      <w:r>
        <w:rPr>
          <w:rFonts w:hint="eastAsia"/>
          <w:lang w:val="zh-CN"/>
        </w:rPr>
        <w:t xml:space="preserve">签证材料可查</w:t>
      </w:r>
      <w:r>
        <w:rPr>
          <w:lang w:val="zh-CN"/>
        </w:rPr>
        <w:t xml:space="preserve"> </w:t>
      </w:r>
      <w:hyperlink r:id="rId837">
        <w:r>
          <w:rPr>
            <w:rStyle w:val="Hyperlink"/>
            <w:rFonts w:hint="eastAsia"/>
            <w:lang w:val="zh-CN"/>
          </w:rPr>
          <w:t xml:space="preserve">国务院：各国签证互惠及民事文件要求</w:t>
        </w:r>
      </w:hyperlink>
      <w:r>
        <w:rPr>
          <w:lang w:val="zh-CN"/>
        </w:rPr>
        <w:t xml:space="preserve">。</w:t>
      </w:r>
    </w:p>
    <w:bookmarkEnd w:id="838"/>
    <w:bookmarkStart w:id="839" w:name="doc-b0727ed3db07--9-跨境授权委托书逐机构确认"/>
    <w:p>
      <w:pPr>
        <w:pStyle w:val="Heading2"/>
      </w:pPr>
      <w:r>
        <w:rPr>
          <w:lang w:val="zh-CN"/>
        </w:rPr>
        <w:t xml:space="preserve">9. </w:t>
      </w:r>
      <w:r>
        <w:rPr>
          <w:rFonts w:hint="eastAsia"/>
          <w:lang w:val="zh-CN"/>
        </w:rPr>
        <w:t xml:space="preserve">跨境授权委托书逐机构确认</w:t>
      </w:r>
    </w:p>
    <w:p>
      <w:pPr>
        <w:pStyle w:val="FirstParagraph"/>
      </w:pPr>
      <w:r>
        <w:rPr>
          <w:rFonts w:hint="eastAsia"/>
          <w:lang w:val="zh-CN"/>
        </w:rPr>
        <w:t xml:space="preserve">授权委托书（power</w:t>
      </w:r>
      <w:r>
        <w:rPr>
          <w:lang w:val="zh-CN"/>
        </w:rPr>
        <w:t xml:space="preserve"> of </w:t>
      </w:r>
      <w:r>
        <w:rPr>
          <w:rFonts w:hint="eastAsia"/>
          <w:lang w:val="zh-CN"/>
        </w:rPr>
        <w:t xml:space="preserve">attorney，POA）在一地有效，不应自动推断另一地的银行、法院或登记机构会接受。</w:t>
      </w:r>
    </w:p>
    <w:p>
      <w:pPr>
        <w:pStyle w:val="BodyText"/>
      </w:pPr>
      <w:r>
        <w:rPr>
          <w:rFonts w:hint="eastAsia"/>
          <w:lang w:val="zh-CN"/>
        </w:rPr>
        <w:t xml:space="preserve">先询问具体措辞、授权范围、见证或公证、附加证明书、翻译及原件留存要求，再请熟悉当地业务的律师或公证机构准备。</w:t>
      </w:r>
    </w:p>
    <w:p>
      <w:pPr>
        <w:pStyle w:val="BodyText"/>
      </w:pPr>
      <w:r>
        <w:rPr>
          <w:rFonts w:hint="eastAsia"/>
          <w:b/>
          <w:bCs/>
          <w:lang w:val="zh-CN"/>
        </w:rPr>
        <w:t xml:space="preserve">查路线：</w:t>
      </w:r>
      <w:r>
        <w:rPr>
          <w:lang w:val="zh-CN"/>
        </w:rPr>
        <w:t xml:space="preserve"> </w:t>
      </w:r>
      <w:r>
        <w:rPr>
          <w:rFonts w:hint="eastAsia"/>
          <w:lang w:val="zh-CN"/>
        </w:rPr>
        <w:t xml:space="preserve">美国签发</w:t>
      </w:r>
      <w:r>
        <w:rPr>
          <w:lang w:val="zh-CN"/>
        </w:rPr>
        <w:t xml:space="preserve"> / </w:t>
      </w:r>
      <w:r>
        <w:rPr>
          <w:rFonts w:hint="eastAsia"/>
          <w:lang w:val="zh-CN"/>
        </w:rPr>
        <w:t xml:space="preserve">公证的</w:t>
      </w:r>
      <w:r>
        <w:rPr>
          <w:lang w:val="zh-CN"/>
        </w:rPr>
        <w:t xml:space="preserve"> POA </w:t>
      </w:r>
      <w:r>
        <w:rPr>
          <w:rFonts w:hint="eastAsia"/>
          <w:lang w:val="zh-CN"/>
        </w:rPr>
        <w:t xml:space="preserve">可从</w:t>
      </w:r>
      <w:hyperlink r:id="rId468">
        <w:r>
          <w:rPr>
            <w:rStyle w:val="Hyperlink"/>
            <w:lang w:val="zh-CN"/>
          </w:rPr>
          <w:t xml:space="preserve">U.S. State </w:t>
        </w:r>
        <w:r>
          <w:rPr>
            <w:rStyle w:val="Hyperlink"/>
            <w:rFonts w:hint="eastAsia"/>
            <w:lang w:val="zh-CN"/>
          </w:rPr>
          <w:t xml:space="preserve">Department：文件认证</w:t>
        </w:r>
      </w:hyperlink>
      <w:r>
        <w:rPr>
          <w:rFonts w:hint="eastAsia"/>
          <w:lang w:val="zh-CN"/>
        </w:rPr>
        <w:t xml:space="preserve">和签发州主管机关开始；中国侧使用则同时核对</w:t>
      </w:r>
      <w:hyperlink r:id="rId469">
        <w:r>
          <w:rPr>
            <w:rStyle w:val="Hyperlink"/>
            <w:rFonts w:hint="eastAsia"/>
            <w:lang w:val="zh-CN"/>
          </w:rPr>
          <w:t xml:space="preserve">中国领事服务网附加证明书专题</w:t>
        </w:r>
      </w:hyperlink>
      <w:r>
        <w:rPr>
          <w:rFonts w:hint="eastAsia"/>
          <w:lang w:val="zh-CN"/>
        </w:rPr>
        <w:t xml:space="preserve">以及最终银行、法院或登记机构要求。</w:t>
      </w:r>
    </w:p>
    <w:bookmarkEnd w:id="839"/>
    <w:bookmarkStart w:id="841" w:name="doc-b0727ed3db07--10-授权越宽不一定越好"/>
    <w:p>
      <w:pPr>
        <w:pStyle w:val="Heading2"/>
      </w:pPr>
      <w:r>
        <w:rPr>
          <w:lang w:val="zh-CN"/>
        </w:rPr>
        <w:t xml:space="preserve">10. </w:t>
      </w:r>
      <w:r>
        <w:rPr>
          <w:rFonts w:hint="eastAsia"/>
          <w:lang w:val="zh-CN"/>
        </w:rPr>
        <w:t xml:space="preserve">授权越宽不一定越好</w:t>
      </w:r>
    </w:p>
    <w:p>
      <w:pPr>
        <w:pStyle w:val="FirstParagraph"/>
      </w:pPr>
      <w:r>
        <w:rPr>
          <w:rFonts w:hint="eastAsia"/>
          <w:lang w:val="zh-CN"/>
        </w:rPr>
        <w:t xml:space="preserve">某些事项需要明确到具体房产、账户、交易及有效期。笼统的全面授权可能被拒绝，也可能扩大滥用风险。</w:t>
      </w:r>
    </w:p>
    <w:p>
      <w:pPr>
        <w:pStyle w:val="BodyText"/>
      </w:pPr>
      <w:r>
        <w:rPr>
          <w:rFonts w:hint="eastAsia"/>
          <w:lang w:val="zh-CN"/>
        </w:rPr>
        <w:t xml:space="preserve">让专业人士根据用途设计授权，并确认撤销、期限和原件管理方式。不要把网上模板当成跨境通用文件。</w:t>
      </w:r>
    </w:p>
    <w:p>
      <w:pPr>
        <w:pStyle w:val="BodyText"/>
      </w:pPr>
      <w:r>
        <w:rPr>
          <w:rFonts w:hint="eastAsia"/>
          <w:b/>
          <w:bCs/>
          <w:lang w:val="zh-CN"/>
        </w:rPr>
        <w:t xml:space="preserve">找法律帮助：</w:t>
      </w:r>
      <w:r>
        <w:rPr>
          <w:lang w:val="zh-CN"/>
        </w:rPr>
        <w:t xml:space="preserve"> </w:t>
      </w:r>
      <w:hyperlink r:id="rId424">
        <w:r>
          <w:rPr>
            <w:rStyle w:val="Hyperlink"/>
            <w:rFonts w:hint="eastAsia"/>
            <w:lang w:val="zh-CN"/>
          </w:rPr>
          <w:t xml:space="preserve">ABA：州律师协会与律师查询</w:t>
        </w:r>
      </w:hyperlink>
      <w:r>
        <w:rPr>
          <w:lang w:val="zh-CN"/>
        </w:rPr>
        <w:t xml:space="preserve"> </w:t>
      </w:r>
      <w:r>
        <w:rPr>
          <w:lang w:val="zh-CN"/>
        </w:rPr>
        <w:t xml:space="preserve">·</w:t>
      </w:r>
      <w:r>
        <w:rPr>
          <w:lang w:val="zh-CN"/>
        </w:rPr>
        <w:t xml:space="preserve"> </w:t>
      </w:r>
      <w:hyperlink r:id="rId840">
        <w:r>
          <w:rPr>
            <w:rStyle w:val="Hyperlink"/>
            <w:rFonts w:hint="eastAsia"/>
            <w:lang w:val="zh-CN"/>
          </w:rPr>
          <w:t xml:space="preserve">中国法律服务网</w:t>
        </w:r>
        <w:r>
          <w:rPr>
            <w:rStyle w:val="Hyperlink"/>
            <w:lang w:val="zh-CN"/>
          </w:rPr>
          <w:t xml:space="preserve"> 12348</w:t>
        </w:r>
      </w:hyperlink>
      <w:r>
        <w:rPr>
          <w:rFonts w:hint="eastAsia"/>
          <w:lang w:val="zh-CN"/>
        </w:rPr>
        <w:t xml:space="preserve">。最终措辞仍先问接收机构。</w:t>
      </w:r>
    </w:p>
    <w:bookmarkEnd w:id="841"/>
    <w:bookmarkStart w:id="842" w:name="doc-b0727ed3db07--11-婚姻文件考虑后续用途"/>
    <w:p>
      <w:pPr>
        <w:pStyle w:val="Heading2"/>
      </w:pPr>
      <w:r>
        <w:rPr>
          <w:lang w:val="zh-CN"/>
        </w:rPr>
        <w:t xml:space="preserve">11. </w:t>
      </w:r>
      <w:r>
        <w:rPr>
          <w:rFonts w:hint="eastAsia"/>
          <w:lang w:val="zh-CN"/>
        </w:rPr>
        <w:t xml:space="preserve">婚姻文件考虑后续用途</w:t>
      </w:r>
    </w:p>
    <w:p>
      <w:pPr>
        <w:pStyle w:val="FirstParagraph"/>
      </w:pPr>
      <w:r>
        <w:rPr>
          <w:rFonts w:hint="eastAsia"/>
          <w:lang w:val="zh-CN"/>
        </w:rPr>
        <w:t xml:space="preserve">婚姻证明可能用于移民、配偶福利、户籍或房产、继承、银行以及姓名变更。根据需要申请适量认证副本，保存加密扫描件，并记录重新申领与认证的途径。</w:t>
      </w:r>
    </w:p>
    <w:p>
      <w:pPr>
        <w:pStyle w:val="BodyText"/>
      </w:pPr>
      <w:r>
        <w:rPr>
          <w:rFonts w:hint="eastAsia"/>
          <w:b/>
          <w:bCs/>
          <w:lang w:val="zh-CN"/>
        </w:rPr>
        <w:t xml:space="preserve">美国记录入口：</w:t>
      </w:r>
      <w:r>
        <w:rPr>
          <w:lang w:val="zh-CN"/>
        </w:rPr>
        <w:t xml:space="preserve"> </w:t>
      </w:r>
      <w:hyperlink r:id="rId831">
        <w:r>
          <w:rPr>
            <w:rStyle w:val="Hyperlink"/>
            <w:rFonts w:hint="eastAsia"/>
            <w:lang w:val="zh-CN"/>
          </w:rPr>
          <w:t xml:space="preserve">USA.gov：结婚证明</w:t>
        </w:r>
      </w:hyperlink>
      <w:r>
        <w:rPr>
          <w:rFonts w:hint="eastAsia"/>
          <w:lang w:val="zh-CN"/>
        </w:rPr>
        <w:t xml:space="preserve">；跨境使用时再走签发州附加证明书或领事认证流程。</w:t>
      </w:r>
    </w:p>
    <w:p>
      <w:pPr>
        <w:pStyle w:val="BodyText"/>
      </w:pPr>
      <w:r>
        <w:rPr>
          <w:rFonts w:hint="eastAsia"/>
          <w:lang w:val="zh-CN"/>
        </w:rPr>
        <w:t xml:space="preserve">不要为了“以后可能有用”无差别办理所有认证；先看预期用途。</w:t>
      </w:r>
    </w:p>
    <w:bookmarkEnd w:id="842"/>
    <w:bookmarkStart w:id="844" w:name="doc-b0727ed3db07--12-学历有独立的核验程序"/>
    <w:p>
      <w:pPr>
        <w:pStyle w:val="Heading2"/>
      </w:pPr>
      <w:r>
        <w:rPr>
          <w:lang w:val="zh-CN"/>
        </w:rPr>
        <w:t xml:space="preserve">12. </w:t>
      </w:r>
      <w:r>
        <w:rPr>
          <w:rFonts w:hint="eastAsia"/>
          <w:lang w:val="zh-CN"/>
        </w:rPr>
        <w:t xml:space="preserve">学历有独立的核验程序</w:t>
      </w:r>
    </w:p>
    <w:p>
      <w:pPr>
        <w:pStyle w:val="FirstParagraph"/>
      </w:pPr>
      <w:r>
        <w:rPr>
          <w:rFonts w:hint="eastAsia"/>
          <w:lang w:val="zh-CN"/>
        </w:rPr>
        <w:t xml:space="preserve">学校、雇主或学历评估机构可能要求密封成绩单、学校直接发送的电子成绩单、学历认证或学位核验。</w:t>
      </w:r>
    </w:p>
    <w:p>
      <w:pPr>
        <w:pStyle w:val="BodyText"/>
      </w:pPr>
      <w:r>
        <w:rPr>
          <w:rFonts w:hint="eastAsia"/>
          <w:b/>
          <w:bCs/>
          <w:lang w:val="zh-CN"/>
        </w:rPr>
        <w:t xml:space="preserve">美国文件跨境认证：</w:t>
      </w:r>
      <w:r>
        <w:rPr>
          <w:lang w:val="zh-CN"/>
        </w:rPr>
        <w:t xml:space="preserve"> </w:t>
      </w:r>
      <w:hyperlink r:id="rId843">
        <w:r>
          <w:rPr>
            <w:rStyle w:val="Hyperlink"/>
            <w:rFonts w:hint="eastAsia"/>
            <w:lang w:val="zh-CN"/>
          </w:rPr>
          <w:t xml:space="preserve">国务院：美国学历文件认证</w:t>
        </w:r>
      </w:hyperlink>
      <w:r>
        <w:rPr>
          <w:rFonts w:hint="eastAsia"/>
          <w:lang w:val="zh-CN"/>
        </w:rPr>
        <w:t xml:space="preserve">。是否还需要学校直送、学历评估或其他验证，以接收方规则为准。</w:t>
      </w:r>
    </w:p>
    <w:p>
      <w:pPr>
        <w:pStyle w:val="BodyText"/>
      </w:pPr>
      <w:r>
        <w:rPr>
          <w:rFonts w:hint="eastAsia"/>
          <w:lang w:val="zh-CN"/>
        </w:rPr>
        <w:t xml:space="preserve">附加证明书不能替代这些程序。先问接收方接受哪些签发和传递方式。</w:t>
      </w:r>
    </w:p>
    <w:bookmarkEnd w:id="844"/>
    <w:bookmarkStart w:id="845" w:name="doc-b0727ed3db07--13-医疗资料通常先解决信息交接"/>
    <w:p>
      <w:pPr>
        <w:pStyle w:val="Heading2"/>
      </w:pPr>
      <w:r>
        <w:rPr>
          <w:lang w:val="zh-CN"/>
        </w:rPr>
        <w:t xml:space="preserve">13. </w:t>
      </w:r>
      <w:r>
        <w:rPr>
          <w:rFonts w:hint="eastAsia"/>
          <w:lang w:val="zh-CN"/>
        </w:rPr>
        <w:t xml:space="preserve">医疗资料通常先解决信息交接</w:t>
      </w:r>
    </w:p>
    <w:p>
      <w:pPr>
        <w:pStyle w:val="FirstParagraph"/>
      </w:pPr>
      <w:r>
        <w:rPr>
          <w:rFonts w:hint="eastAsia"/>
          <w:lang w:val="zh-CN"/>
        </w:rPr>
        <w:t xml:space="preserve">跨境就医通常先确认病历释放、翻译、影像文件及临床摘要的要求。用于法律证明、保险或移民等其他用途时，按相应机构另行确认。</w:t>
      </w:r>
    </w:p>
    <w:p>
      <w:pPr>
        <w:pStyle w:val="BodyText"/>
      </w:pPr>
      <w:r>
        <w:rPr>
          <w:rFonts w:hint="eastAsia"/>
          <w:lang w:val="zh-CN"/>
        </w:rPr>
        <w:t xml:space="preserve">不要因为文件跨境就一律办理附加证明书。医疗整理步骤见</w:t>
      </w:r>
      <w:hyperlink w:anchor="doc-94ddabee53ee">
        <w:r>
          <w:rPr>
            <w:rStyle w:val="Hyperlink"/>
            <w:rFonts w:hint="eastAsia"/>
            <w:lang w:val="zh-CN"/>
          </w:rPr>
          <w:t xml:space="preserve">医疗记录与跨境连续性照护</w:t>
        </w:r>
      </w:hyperlink>
      <w:r>
        <w:rPr>
          <w:lang w:val="zh-CN"/>
        </w:rPr>
        <w:t xml:space="preserve">。</w:t>
      </w:r>
    </w:p>
    <w:p>
      <w:pPr>
        <w:pStyle w:val="BodyText"/>
      </w:pPr>
      <w:r>
        <w:rPr>
          <w:rFonts w:hint="eastAsia"/>
          <w:b/>
          <w:bCs/>
          <w:lang w:val="zh-CN"/>
        </w:rPr>
        <w:t xml:space="preserve">医疗资料入口：</w:t>
      </w:r>
      <w:r>
        <w:rPr>
          <w:lang w:val="zh-CN"/>
        </w:rPr>
        <w:t xml:space="preserve"> </w:t>
      </w:r>
      <w:hyperlink r:id="rId202">
        <w:r>
          <w:rPr>
            <w:rStyle w:val="Hyperlink"/>
            <w:rFonts w:hint="eastAsia"/>
            <w:lang w:val="zh-CN"/>
          </w:rPr>
          <w:t xml:space="preserve">HHS：获取个人病历</w:t>
        </w:r>
      </w:hyperlink>
      <w:r>
        <w:rPr>
          <w:rFonts w:hint="eastAsia"/>
          <w:lang w:val="zh-CN"/>
        </w:rPr>
        <w:t xml:space="preserve">。医疗记录能否直接被境外机构使用，先问接诊机构格式与翻译要求。</w:t>
      </w:r>
    </w:p>
    <w:bookmarkEnd w:id="845"/>
    <w:bookmarkStart w:id="846" w:name="doc-b0727ed3db07--14-文件新旧可能影响受理"/>
    <w:p>
      <w:pPr>
        <w:pStyle w:val="Heading2"/>
      </w:pPr>
      <w:r>
        <w:rPr>
          <w:lang w:val="zh-CN"/>
        </w:rPr>
        <w:t xml:space="preserve">14. </w:t>
      </w:r>
      <w:r>
        <w:rPr>
          <w:rFonts w:hint="eastAsia"/>
          <w:lang w:val="zh-CN"/>
        </w:rPr>
        <w:t xml:space="preserve">文件新旧可能影响受理</w:t>
      </w:r>
    </w:p>
    <w:p>
      <w:pPr>
        <w:pStyle w:val="FirstParagraph"/>
      </w:pPr>
      <w:r>
        <w:rPr>
          <w:rFonts w:hint="eastAsia"/>
          <w:lang w:val="zh-CN"/>
        </w:rPr>
        <w:t xml:space="preserve">接收机构可能要求近期出具的文件或认证副本。例如要求近几个月内签发，这属于具体机构的受理条件，不能概括成所有附加证明书统一有效期。</w:t>
      </w:r>
    </w:p>
    <w:p>
      <w:pPr>
        <w:pStyle w:val="BodyText"/>
      </w:pPr>
      <w:r>
        <w:rPr>
          <w:rFonts w:hint="eastAsia"/>
          <w:lang w:val="zh-CN"/>
        </w:rPr>
        <w:t xml:space="preserve">使用旧文件前，核对底层文件、翻译与认证是否仍满足当前要求。</w:t>
      </w:r>
    </w:p>
    <w:p>
      <w:pPr>
        <w:pStyle w:val="BodyText"/>
      </w:pPr>
      <w:r>
        <w:rPr>
          <w:rFonts w:hint="eastAsia"/>
          <w:b/>
          <w:bCs/>
          <w:lang w:val="zh-CN"/>
        </w:rPr>
        <w:t xml:space="preserve">本项目实务建议：</w:t>
      </w:r>
      <w:r>
        <w:rPr>
          <w:lang w:val="zh-CN"/>
        </w:rPr>
        <w:t xml:space="preserve"> </w:t>
      </w:r>
      <w:r>
        <w:rPr>
          <w:rFonts w:hint="eastAsia"/>
          <w:lang w:val="zh-CN"/>
        </w:rPr>
        <w:t xml:space="preserve">附加证明书本身不提供全世界统一“有效期”；是否要求近期签发文件由最终接收机构决定。</w:t>
      </w:r>
    </w:p>
    <w:bookmarkEnd w:id="846"/>
    <w:bookmarkStart w:id="847" w:name="doc-b0727ed3db07--15-姓名差异提前建立对照"/>
    <w:p>
      <w:pPr>
        <w:pStyle w:val="Heading2"/>
      </w:pPr>
      <w:r>
        <w:rPr>
          <w:lang w:val="zh-CN"/>
        </w:rPr>
        <w:t xml:space="preserve">15. </w:t>
      </w:r>
      <w:r>
        <w:rPr>
          <w:rFonts w:hint="eastAsia"/>
          <w:lang w:val="zh-CN"/>
        </w:rPr>
        <w:t xml:space="preserve">姓名差异提前建立对照</w:t>
      </w:r>
    </w:p>
    <w:p>
      <w:pPr>
        <w:pStyle w:val="FirstParagraph"/>
      </w:pPr>
      <w:r>
        <w:rPr>
          <w:rFonts w:hint="eastAsia"/>
          <w:lang w:val="zh-CN"/>
        </w:rPr>
        <w:t xml:space="preserve">记录中文姓名顺序、拼音、英文名、中间名、婚前姓名、空格及历史写法的差异。重大申请前询问是否需要更正文件或补充姓名关联证明。</w:t>
      </w:r>
    </w:p>
    <w:p>
      <w:pPr>
        <w:pStyle w:val="BodyText"/>
      </w:pPr>
      <w:r>
        <w:rPr>
          <w:rFonts w:hint="eastAsia"/>
          <w:lang w:val="zh-CN"/>
        </w:rPr>
        <w:t xml:space="preserve">不要自行改动已经签发的官方文件来“统一拼写”。</w:t>
      </w:r>
    </w:p>
    <w:p>
      <w:pPr>
        <w:pStyle w:val="BodyText"/>
      </w:pPr>
      <w:r>
        <w:rPr>
          <w:rFonts w:hint="eastAsia"/>
          <w:lang w:val="zh-CN"/>
        </w:rPr>
        <w:t xml:space="preserve">姓名有不同写法时，列出对应关系并保留支持文件。确需更正，应向签发机关申请，不要自己改扫描件。</w:t>
      </w:r>
    </w:p>
    <w:bookmarkEnd w:id="847"/>
    <w:bookmarkStart w:id="849" w:name="doc-b0727ed3db07--16-邮寄原件保留交接记录"/>
    <w:p>
      <w:pPr>
        <w:pStyle w:val="Heading2"/>
      </w:pPr>
      <w:r>
        <w:rPr>
          <w:lang w:val="zh-CN"/>
        </w:rPr>
        <w:t xml:space="preserve">16. </w:t>
      </w:r>
      <w:r>
        <w:rPr>
          <w:rFonts w:hint="eastAsia"/>
          <w:lang w:val="zh-CN"/>
        </w:rPr>
        <w:t xml:space="preserve">邮寄原件保留交接记录</w:t>
      </w:r>
    </w:p>
    <w:p>
      <w:pPr>
        <w:pStyle w:val="FirstParagraph"/>
      </w:pPr>
      <w:r>
        <w:rPr>
          <w:rFonts w:hint="eastAsia"/>
          <w:lang w:val="zh-CN"/>
        </w:rPr>
        <w:t xml:space="preserve">保存扫描件、申请编号、付款凭证、寄出及退回的物流记录，并核对附加证明书与底层文件是否对应。</w:t>
      </w:r>
    </w:p>
    <w:p>
      <w:pPr>
        <w:pStyle w:val="BodyText"/>
      </w:pPr>
      <w:r>
        <w:rPr>
          <w:rFonts w:hint="eastAsia"/>
          <w:lang w:val="zh-CN"/>
        </w:rPr>
        <w:t xml:space="preserve">安排可追踪寄送；不要让唯一原件既没有副本，也没有可查询的去向。</w:t>
      </w:r>
    </w:p>
    <w:p>
      <w:pPr>
        <w:pStyle w:val="BodyText"/>
      </w:pPr>
      <w:r>
        <w:rPr>
          <w:rFonts w:hint="eastAsia"/>
          <w:b/>
          <w:bCs/>
          <w:lang w:val="zh-CN"/>
        </w:rPr>
        <w:t xml:space="preserve">美国国务院案件查询：</w:t>
      </w:r>
      <w:r>
        <w:rPr>
          <w:lang w:val="zh-CN"/>
        </w:rPr>
        <w:t xml:space="preserve"> </w:t>
      </w:r>
      <w:hyperlink r:id="rId848">
        <w:r>
          <w:rPr>
            <w:rStyle w:val="Hyperlink"/>
            <w:lang w:val="zh-CN"/>
          </w:rPr>
          <w:t xml:space="preserve">Office of </w:t>
        </w:r>
        <w:r>
          <w:rPr>
            <w:rStyle w:val="Hyperlink"/>
            <w:rFonts w:hint="eastAsia"/>
            <w:lang w:val="zh-CN"/>
          </w:rPr>
          <w:t xml:space="preserve">Authentications：文件认证进度与联络</w:t>
        </w:r>
      </w:hyperlink>
      <w:r>
        <w:rPr>
          <w:rFonts w:hint="eastAsia"/>
          <w:lang w:val="zh-CN"/>
        </w:rPr>
        <w:t xml:space="preserve">。州级附加证明书则保存对应州务卿办公室的进度记录或回执。</w:t>
      </w:r>
    </w:p>
    <w:bookmarkEnd w:id="849"/>
    <w:bookmarkStart w:id="851" w:name="doc-b0727ed3db07--17-中介代办也需要可追踪"/>
    <w:p>
      <w:pPr>
        <w:pStyle w:val="Heading2"/>
      </w:pPr>
      <w:r>
        <w:rPr>
          <w:lang w:val="zh-CN"/>
        </w:rPr>
        <w:t xml:space="preserve">17. </w:t>
      </w:r>
      <w:r>
        <w:rPr>
          <w:rFonts w:hint="eastAsia"/>
          <w:lang w:val="zh-CN"/>
        </w:rPr>
        <w:t xml:space="preserve">中介代办也需要可追踪</w:t>
      </w:r>
    </w:p>
    <w:p>
      <w:pPr>
        <w:pStyle w:val="FirstParagraph"/>
      </w:pPr>
      <w:r>
        <w:rPr>
          <w:rFonts w:hint="eastAsia"/>
          <w:lang w:val="zh-CN"/>
        </w:rPr>
        <w:t xml:space="preserve">交付前明确经办机构、预计时间、收据、查询方式、原件退回和发生延误时负责协调的人。不要长期处于“不知道原件在哪、谁在处理”的状态。</w:t>
      </w:r>
    </w:p>
    <w:p>
      <w:pPr>
        <w:pStyle w:val="BodyText"/>
      </w:pPr>
      <w:r>
        <w:rPr>
          <w:rFonts w:hint="eastAsia"/>
          <w:lang w:val="zh-CN"/>
        </w:rPr>
        <w:t xml:space="preserve">收回后核对文件完整性，按签发机关提供的官方渠道核验认证信息。</w:t>
      </w:r>
    </w:p>
    <w:p>
      <w:pPr>
        <w:pStyle w:val="BodyText"/>
      </w:pPr>
      <w:r>
        <w:rPr>
          <w:rFonts w:hint="eastAsia"/>
          <w:b/>
          <w:bCs/>
          <w:lang w:val="zh-CN"/>
        </w:rPr>
        <w:t xml:space="preserve">中国签发文件核验：</w:t>
      </w:r>
      <w:r>
        <w:rPr>
          <w:lang w:val="zh-CN"/>
        </w:rPr>
        <w:t xml:space="preserve"> </w:t>
      </w:r>
      <w:hyperlink r:id="rId850">
        <w:r>
          <w:rPr>
            <w:rStyle w:val="Hyperlink"/>
            <w:rFonts w:hint="eastAsia"/>
            <w:lang w:val="zh-CN"/>
          </w:rPr>
          <w:t xml:space="preserve">中国外交部：中国领事认证</w:t>
        </w:r>
        <w:r>
          <w:rPr>
            <w:rStyle w:val="Hyperlink"/>
            <w:lang w:val="zh-CN"/>
          </w:rPr>
          <w:t xml:space="preserve"> / </w:t>
        </w:r>
        <w:r>
          <w:rPr>
            <w:rStyle w:val="Hyperlink"/>
            <w:rFonts w:hint="eastAsia"/>
            <w:lang w:val="zh-CN"/>
          </w:rPr>
          <w:t xml:space="preserve">附加证明书核查</w:t>
        </w:r>
      </w:hyperlink>
      <w:r>
        <w:rPr>
          <w:lang w:val="zh-CN"/>
        </w:rPr>
        <w:t xml:space="preserve"> </w:t>
      </w:r>
      <w:r>
        <w:rPr>
          <w:lang w:val="zh-CN"/>
        </w:rPr>
        <w:t xml:space="preserve">·</w:t>
      </w:r>
      <w:r>
        <w:rPr>
          <w:lang w:val="zh-CN"/>
        </w:rPr>
        <w:t xml:space="preserve"> </w:t>
      </w:r>
      <w:hyperlink r:id="rId825">
        <w:r>
          <w:rPr>
            <w:rStyle w:val="Hyperlink"/>
            <w:rFonts w:hint="eastAsia"/>
            <w:lang w:val="zh-CN"/>
          </w:rPr>
          <w:t xml:space="preserve">外交部：外国附加证明书核查指南</w:t>
        </w:r>
      </w:hyperlink>
      <w:r>
        <w:rPr>
          <w:lang w:val="zh-CN"/>
        </w:rPr>
        <w:t xml:space="preserve">。</w:t>
      </w:r>
    </w:p>
    <w:bookmarkEnd w:id="851"/>
    <w:bookmarkStart w:id="852" w:name="doc-b0727ed3db07--18-建立跨境文件索引"/>
    <w:p>
      <w:pPr>
        <w:pStyle w:val="Heading2"/>
      </w:pPr>
      <w:r>
        <w:rPr>
          <w:lang w:val="zh-CN"/>
        </w:rPr>
        <w:t xml:space="preserve">18. </w:t>
      </w:r>
      <w:r>
        <w:rPr>
          <w:rFonts w:hint="eastAsia"/>
          <w:lang w:val="zh-CN"/>
        </w:rPr>
        <w:t xml:space="preserve">建立跨境文件索引</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rPr>
                <w:rFonts w:hint="eastAsia"/>
                <w:lang w:val="zh-CN"/>
              </w:rPr>
              <w:t xml:space="preserve">文件</w:t>
            </w:r>
          </w:p>
        </w:tc>
        <w:tc>
          <w:tcPr/>
          <w:p>
            <w:pPr>
              <w:pStyle w:val="Compact"/>
            </w:pPr>
            <w:r>
              <w:rPr>
                <w:rFonts w:hint="eastAsia"/>
                <w:lang w:val="zh-CN"/>
              </w:rPr>
              <w:t xml:space="preserve">签发机关</w:t>
            </w:r>
          </w:p>
        </w:tc>
        <w:tc>
          <w:tcPr/>
          <w:p>
            <w:pPr>
              <w:pStyle w:val="Compact"/>
            </w:pPr>
            <w:r>
              <w:rPr>
                <w:rFonts w:hint="eastAsia"/>
                <w:lang w:val="zh-CN"/>
              </w:rPr>
              <w:t xml:space="preserve">认证副本要求</w:t>
            </w:r>
          </w:p>
        </w:tc>
        <w:tc>
          <w:tcPr/>
          <w:p>
            <w:pPr>
              <w:pStyle w:val="Compact"/>
            </w:pPr>
            <w:r>
              <w:rPr>
                <w:rFonts w:hint="eastAsia"/>
                <w:lang w:val="zh-CN"/>
              </w:rPr>
              <w:t xml:space="preserve">附加证明书要求</w:t>
            </w:r>
          </w:p>
        </w:tc>
        <w:tc>
          <w:tcPr/>
          <w:p>
            <w:pPr>
              <w:pStyle w:val="Compact"/>
            </w:pPr>
            <w:r>
              <w:rPr>
                <w:rFonts w:hint="eastAsia"/>
                <w:lang w:val="zh-CN"/>
              </w:rPr>
              <w:t xml:space="preserve">翻译要求</w:t>
            </w:r>
          </w:p>
        </w:tc>
        <w:tc>
          <w:tcPr/>
          <w:p>
            <w:pPr>
              <w:pStyle w:val="Compact"/>
            </w:pPr>
            <w:r>
              <w:rPr>
                <w:rFonts w:hint="eastAsia"/>
                <w:lang w:val="zh-CN"/>
              </w:rPr>
              <w:t xml:space="preserve">更新条件</w:t>
            </w:r>
          </w:p>
        </w:tc>
        <w:tc>
          <w:tcPr/>
          <w:p>
            <w:pPr>
              <w:pStyle w:val="Compact"/>
            </w:pPr>
            <w:r>
              <w:rPr>
                <w:rFonts w:hint="eastAsia"/>
                <w:lang w:val="zh-CN"/>
              </w:rPr>
              <w:t xml:space="preserve">接收机构确认</w:t>
            </w:r>
          </w:p>
        </w:tc>
      </w:tr>
      <w:tr>
        <w:tc>
          <w:tcPr/>
          <w:p>
            <w:pPr>
              <w:pStyle w:val="Compact"/>
            </w:pPr>
            <w:r>
              <w:rPr>
                <w:rFonts w:hint="eastAsia"/>
                <w:lang w:val="zh-CN"/>
              </w:rPr>
              <w:t xml:space="preserve">出生证明</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婚姻证明</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学历文件</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授权委托书</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房产文件</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企业文件</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公开仓库只保存空白模板。实际证件、姓名、账户和签名存入私人档案。</w:t>
      </w:r>
    </w:p>
    <w:p>
      <w:pPr>
        <w:pStyle w:val="BodyText"/>
      </w:pPr>
      <w:r>
        <w:rPr>
          <w:rFonts w:hint="eastAsia"/>
          <w:b/>
          <w:bCs/>
          <w:lang w:val="zh-CN"/>
        </w:rPr>
        <w:t xml:space="preserve">数字安全参考：</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。索引记录文件位置和状态，不在公共项目集中真实证件。</w:t>
      </w:r>
    </w:p>
    <w:bookmarkEnd w:id="852"/>
    <w:bookmarkStart w:id="853" w:name="doc-b0727ed3db07--19-从官方机关查当前要求"/>
    <w:p>
      <w:pPr>
        <w:pStyle w:val="Heading2"/>
      </w:pPr>
      <w:r>
        <w:rPr>
          <w:lang w:val="zh-CN"/>
        </w:rPr>
        <w:t xml:space="preserve">19. </w:t>
      </w:r>
      <w:r>
        <w:rPr>
          <w:rFonts w:hint="eastAsia"/>
          <w:lang w:val="zh-CN"/>
        </w:rPr>
        <w:t xml:space="preserve">从官方机关查当前要求</w:t>
      </w:r>
    </w:p>
    <w:p>
      <w:pPr>
        <w:pStyle w:val="FirstParagraph"/>
      </w:pPr>
      <w:r>
        <w:rPr>
          <w:rFonts w:hint="eastAsia"/>
          <w:lang w:val="zh-CN"/>
        </w:rPr>
        <w:t xml:space="preserve">美国文件先查签发州的主管机关或相关联邦机关；公约适用情况查</w:t>
      </w:r>
      <w:hyperlink r:id="rId467">
        <w:r>
          <w:rPr>
            <w:rStyle w:val="Hyperlink"/>
            <w:rFonts w:hint="eastAsia"/>
            <w:lang w:val="zh-CN"/>
          </w:rPr>
          <w:t xml:space="preserve">HCCH：附加证明书公约</w:t>
        </w:r>
      </w:hyperlink>
      <w:r>
        <w:rPr>
          <w:lang w:val="zh-CN"/>
        </w:rPr>
        <w:t xml:space="preserve">。</w:t>
      </w:r>
    </w:p>
    <w:p>
      <w:pPr>
        <w:pStyle w:val="BodyText"/>
      </w:pPr>
      <w:r>
        <w:rPr>
          <w:rFonts w:hint="eastAsia"/>
          <w:b/>
          <w:bCs/>
          <w:lang w:val="zh-CN"/>
        </w:rPr>
        <w:t xml:space="preserve">权威入口：</w:t>
      </w:r>
      <w:r>
        <w:rPr>
          <w:lang w:val="zh-CN"/>
        </w:rPr>
        <w:t xml:space="preserve"> </w:t>
      </w:r>
      <w:hyperlink r:id="rId824">
        <w:r>
          <w:rPr>
            <w:rStyle w:val="Hyperlink"/>
            <w:rFonts w:hint="eastAsia"/>
            <w:lang w:val="zh-CN"/>
          </w:rPr>
          <w:t xml:space="preserve">HCCH：附加证明书主管机关</w:t>
        </w:r>
      </w:hyperlink>
      <w:r>
        <w:rPr>
          <w:lang w:val="zh-CN"/>
        </w:rPr>
        <w:t xml:space="preserve"> </w:t>
      </w:r>
      <w:r>
        <w:rPr>
          <w:lang w:val="zh-CN"/>
        </w:rPr>
        <w:t xml:space="preserve">·</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w:t>
      </w:r>
    </w:p>
    <w:p>
      <w:pPr>
        <w:pStyle w:val="BodyText"/>
      </w:pPr>
      <w:r>
        <w:rPr>
          <w:rFonts w:hint="eastAsia"/>
          <w:lang w:val="zh-CN"/>
        </w:rPr>
        <w:t xml:space="preserve">中国文件查外交部、获授权的地方外事办公室及最终接收机构。办理前重新确认地址、费用、受理方式和材料要求，不能仅凭旧攻略寄送原件。</w:t>
      </w:r>
    </w:p>
    <w:p>
      <w:pPr>
        <w:pStyle w:val="BodyText"/>
      </w:pPr>
      <w:r>
        <w:rPr>
          <w:rFonts w:hint="eastAsia"/>
          <w:b/>
          <w:bCs/>
          <w:lang w:val="zh-CN"/>
        </w:rPr>
        <w:t xml:space="preserve">中国办理</w:t>
      </w:r>
      <w:r>
        <w:rPr>
          <w:b/>
          <w:bCs/>
          <w:lang w:val="zh-CN"/>
        </w:rPr>
        <w:t xml:space="preserve"> / </w:t>
      </w:r>
      <w:r>
        <w:rPr>
          <w:rFonts w:hint="eastAsia"/>
          <w:b/>
          <w:bCs/>
          <w:lang w:val="zh-CN"/>
        </w:rPr>
        <w:t xml:space="preserve">核验：</w:t>
      </w:r>
      <w:r>
        <w:rPr>
          <w:lang w:val="zh-CN"/>
        </w:rPr>
        <w:t xml:space="preserve"> </w:t>
      </w:r>
      <w:hyperlink r:id="rId850">
        <w:r>
          <w:rPr>
            <w:rStyle w:val="Hyperlink"/>
            <w:rFonts w:hint="eastAsia"/>
            <w:lang w:val="zh-CN"/>
          </w:rPr>
          <w:t xml:space="preserve">附加证明书真伪核验</w:t>
        </w:r>
      </w:hyperlink>
      <w:r>
        <w:rPr>
          <w:rFonts w:hint="eastAsia"/>
          <w:lang w:val="zh-CN"/>
        </w:rPr>
        <w:t xml:space="preserve">；办理说明已列在上方中国领事服务网入口。</w:t>
      </w:r>
    </w:p>
    <w:bookmarkEnd w:id="853"/>
    <w:bookmarkStart w:id="854" w:name="doc-b0727ed3db07--20-被退件时保存原文不要反复盲试"/>
    <w:p>
      <w:pPr>
        <w:pStyle w:val="Heading2"/>
      </w:pPr>
      <w:r>
        <w:rPr>
          <w:lang w:val="zh-CN"/>
        </w:rPr>
        <w:t xml:space="preserve">20. </w:t>
      </w:r>
      <w:r>
        <w:rPr>
          <w:rFonts w:hint="eastAsia"/>
          <w:lang w:val="zh-CN"/>
        </w:rPr>
        <w:t xml:space="preserve">被退件时保存原文，不要反复盲试</w:t>
      </w:r>
    </w:p>
    <w:p>
      <w:pPr>
        <w:pStyle w:val="FirstParagraph"/>
      </w:pPr>
      <w:r>
        <w:rPr>
          <w:rFonts w:hint="eastAsia"/>
          <w:lang w:val="zh-CN"/>
        </w:rPr>
        <w:t xml:space="preserve">文件因姓名、翻译、公证、附加证明书、签字或副本形式被退回时，先保存退件原文、收件机构、日期、案件编号和它要求补充的具体项目。再逐项问：哪一份文件有问题、要求的是经认证副本、公证、附加证明书、领事认证或翻译中哪一种、谁必须签、接收纸质还是电子件。</w:t>
      </w:r>
    </w:p>
    <w:p>
      <w:pPr>
        <w:pStyle w:val="BodyText"/>
      </w:pPr>
      <w:r>
        <w:rPr>
          <w:rFonts w:hint="eastAsia"/>
          <w:lang w:val="zh-CN"/>
        </w:rPr>
        <w:t xml:space="preserve">同一个中文“公证”在不同机构可能指完全不同的程序。不要在要求未澄清时反复做更多认证，也不要自己制作“通用同一人证明”期待所有银行、法院或政府机关都接受。</w:t>
      </w:r>
    </w:p>
    <w:p>
      <w:pPr>
        <w:pStyle w:val="BodyText"/>
      </w:pPr>
      <w:r>
        <w:rPr>
          <w:rFonts w:hint="eastAsia"/>
          <w:b/>
          <w:bCs/>
          <w:lang w:val="zh-CN"/>
        </w:rPr>
        <w:t xml:space="preserve">排查模板：</w:t>
      </w:r>
      <w:r>
        <w:rPr>
          <w:lang w:val="zh-CN"/>
        </w:rPr>
        <w:t xml:space="preserve"> </w:t>
      </w:r>
      <w:hyperlink w:anchor="doc-702fec35bd31">
        <w:r>
          <w:rPr>
            <w:rStyle w:val="Hyperlink"/>
            <w:rFonts w:hint="eastAsia"/>
            <w:lang w:val="zh-CN"/>
          </w:rPr>
          <w:t xml:space="preserve">跨境办事失败排查清单</w:t>
        </w:r>
      </w:hyperlink>
      <w:r>
        <w:rPr>
          <w:lang w:val="zh-CN"/>
        </w:rPr>
        <w:t xml:space="preserve"> </w:t>
      </w:r>
      <w:r>
        <w:rPr>
          <w:lang w:val="zh-CN"/>
        </w:rPr>
        <w:t xml:space="preserve">·</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w:t>
      </w:r>
    </w:p>
    <w:bookmarkEnd w:id="854"/>
    <w:bookmarkStart w:id="856" w:name="doc-b0727ed3db07--21-行动清单"/>
    <w:p>
      <w:pPr>
        <w:pStyle w:val="Heading2"/>
      </w:pPr>
      <w:r>
        <w:rPr>
          <w:lang w:val="zh-CN"/>
        </w:rPr>
        <w:t xml:space="preserve">21. </w:t>
      </w:r>
      <w:r>
        <w:rPr>
          <w:rFonts w:hint="eastAsia"/>
          <w:lang w:val="zh-CN"/>
        </w:rPr>
        <w:t xml:space="preserve">行动清单</w:t>
      </w:r>
    </w:p>
    <w:p>
      <w:pPr>
        <w:pStyle w:val="Compact"/>
        <w:numPr>
          <w:ilvl w:val="0"/>
          <w:numId w:val="1141"/>
        </w:numPr>
      </w:pPr>
      <w:r>
        <w:rPr>
          <w:rFonts w:hint="eastAsia"/>
          <w:lang w:val="zh-CN"/>
        </w:rPr>
        <w:t xml:space="preserve">取得接收机构的具体要求。</w:t>
      </w:r>
    </w:p>
    <w:p>
      <w:pPr>
        <w:pStyle w:val="Compact"/>
        <w:numPr>
          <w:ilvl w:val="0"/>
          <w:numId w:val="1142"/>
        </w:numPr>
      </w:pPr>
      <w:r>
        <w:rPr>
          <w:rFonts w:hint="eastAsia"/>
          <w:lang w:val="zh-CN"/>
        </w:rPr>
        <w:t xml:space="preserve">分清认证副本、公证、附加证明书和翻译。</w:t>
      </w:r>
    </w:p>
    <w:p>
      <w:pPr>
        <w:pStyle w:val="Compact"/>
        <w:numPr>
          <w:ilvl w:val="0"/>
          <w:numId w:val="1143"/>
        </w:numPr>
      </w:pPr>
      <w:r>
        <w:rPr>
          <w:rFonts w:hint="eastAsia"/>
          <w:lang w:val="zh-CN"/>
        </w:rPr>
        <w:t xml:space="preserve">根据文件来源确定签发及认证机关。</w:t>
      </w:r>
    </w:p>
    <w:p>
      <w:pPr>
        <w:pStyle w:val="Compact"/>
        <w:numPr>
          <w:ilvl w:val="0"/>
          <w:numId w:val="1144"/>
        </w:numPr>
      </w:pPr>
      <w:r>
        <w:rPr>
          <w:rFonts w:hint="eastAsia"/>
          <w:lang w:val="zh-CN"/>
        </w:rPr>
        <w:t xml:space="preserve">对跨境授权单独确认措辞和受理条件。</w:t>
      </w:r>
    </w:p>
    <w:p>
      <w:pPr>
        <w:pStyle w:val="Compact"/>
        <w:numPr>
          <w:ilvl w:val="0"/>
          <w:numId w:val="1145"/>
        </w:numPr>
      </w:pPr>
      <w:r>
        <w:rPr>
          <w:rFonts w:hint="eastAsia"/>
          <w:lang w:val="zh-CN"/>
        </w:rPr>
        <w:t xml:space="preserve">检查姓名差异及文件新旧要求。</w:t>
      </w:r>
    </w:p>
    <w:p>
      <w:pPr>
        <w:pStyle w:val="Compact"/>
        <w:numPr>
          <w:ilvl w:val="0"/>
          <w:numId w:val="1146"/>
        </w:numPr>
      </w:pPr>
      <w:r>
        <w:rPr>
          <w:rFonts w:hint="eastAsia"/>
          <w:lang w:val="zh-CN"/>
        </w:rPr>
        <w:t xml:space="preserve">建立原件、副本和办理进度索引。</w:t>
      </w:r>
    </w:p>
    <w:p>
      <w:pPr>
        <w:pStyle w:val="Compact"/>
        <w:numPr>
          <w:ilvl w:val="0"/>
          <w:numId w:val="1147"/>
        </w:numPr>
      </w:pPr>
      <w:r>
        <w:rPr>
          <w:rFonts w:hint="eastAsia"/>
          <w:lang w:val="zh-CN"/>
        </w:rPr>
        <w:t xml:space="preserve">使用可追踪的交接与邮寄方式。</w:t>
      </w:r>
    </w:p>
    <w:p>
      <w:pPr>
        <w:pStyle w:val="Compact"/>
        <w:numPr>
          <w:ilvl w:val="0"/>
          <w:numId w:val="1148"/>
        </w:numPr>
      </w:pPr>
      <w:r>
        <w:rPr>
          <w:rFonts w:hint="eastAsia"/>
          <w:lang w:val="zh-CN"/>
        </w:rPr>
        <w:t xml:space="preserve">真实文件只存私人系统。</w:t>
      </w:r>
    </w:p>
    <w:p>
      <w:pPr>
        <w:pStyle w:val="FirstParagraph"/>
      </w:pPr>
      <w:r>
        <w:rPr>
          <w:rFonts w:hint="eastAsia"/>
          <w:b/>
          <w:bCs/>
          <w:lang w:val="zh-CN"/>
        </w:rPr>
        <w:t xml:space="preserve">入口汇总：</w:t>
      </w:r>
      <w:r>
        <w:rPr>
          <w:lang w:val="zh-CN"/>
        </w:rPr>
        <w:t xml:space="preserve"> </w:t>
      </w:r>
      <w:hyperlink r:id="rId467">
        <w:r>
          <w:rPr>
            <w:rStyle w:val="Hyperlink"/>
            <w:rFonts w:hint="eastAsia"/>
            <w:lang w:val="zh-CN"/>
          </w:rPr>
          <w:t xml:space="preserve">HCCH：附加证明书公约</w:t>
        </w:r>
      </w:hyperlink>
      <w:r>
        <w:rPr>
          <w:lang w:val="zh-CN"/>
        </w:rPr>
        <w:t xml:space="preserve"> </w:t>
      </w:r>
      <w:r>
        <w:rPr>
          <w:lang w:val="zh-CN"/>
        </w:rPr>
        <w:t xml:space="preserve">·</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 </w:t>
      </w:r>
      <w:r>
        <w:rPr>
          <w:lang w:val="zh-CN"/>
        </w:rPr>
        <w:t xml:space="preserve">·</w:t>
      </w:r>
      <w:r>
        <w:rPr>
          <w:lang w:val="zh-CN"/>
        </w:rPr>
        <w:t xml:space="preserve"> </w:t>
      </w:r>
      <w:hyperlink r:id="rId855">
        <w:r>
          <w:rPr>
            <w:rStyle w:val="Hyperlink"/>
            <w:rFonts w:hint="eastAsia"/>
            <w:lang w:val="zh-CN"/>
          </w:rPr>
          <w:t xml:space="preserve">美国政府：重要民事记录</w:t>
        </w:r>
      </w:hyperlink>
      <w:r>
        <w:rPr>
          <w:lang w:val="zh-CN"/>
        </w:rPr>
        <w:t xml:space="preserve">。</w:t>
      </w:r>
    </w:p>
    <w:p>
      <w:pPr>
        <w:pStyle w:val="BodyText"/>
      </w:pPr>
      <w:r>
        <w:rPr>
          <w:rFonts w:hint="eastAsia"/>
          <w:lang w:val="zh-CN"/>
        </w:rPr>
        <w:t xml:space="preserve">最后编辑与来源核验：2026-09-21。第三轮核对中国领事服务网2026-07说明：中国自2023-11-07起适用附加证明书公约后的公文书认证路径，与非缔约国之间仍需另查领事认证。另核对中国附加证明书核验入口、美国国务院2026年文件认证及DS-4194页面、海牙国际私法会议主管机关目录与美国重要民事记录入口。州级公证及附加证明书权限、翻译标准、文件实体效力与最终接收机构要求须按文件、州和用途逐项确认。</w:t>
      </w:r>
    </w:p>
    <w:bookmarkEnd w:id="856"/>
    <w:bookmarkEnd w:id="857"/>
    <w:bookmarkStart w:id="902" w:name="doc-96d97e1fb72d"/>
    <w:p>
      <w:pPr>
        <w:pStyle w:val="Heading1"/>
      </w:pPr>
      <w:r>
        <w:rPr>
          <w:lang w:val="zh-CN"/>
        </w:rPr>
        <w:t xml:space="preserve">20 — </w:t>
      </w:r>
      <w:r>
        <w:rPr>
          <w:rFonts w:hint="eastAsia"/>
          <w:lang w:val="zh-CN"/>
        </w:rPr>
        <w:t xml:space="preserve">父母养老与远程照护</w:t>
      </w:r>
    </w:p>
    <w:p>
      <w:pPr>
        <w:pStyle w:val="FirstParagraph"/>
      </w:pPr>
      <w:r>
        <w:rPr>
          <w:rFonts w:hint="eastAsia"/>
          <w:lang w:val="zh-CN"/>
        </w:rPr>
        <w:t xml:space="preserve">父母已在中国住院、自己在美国时，直接用</w:t>
      </w:r>
      <w:hyperlink w:anchor="doc-d1d65bb980a6--今天住院时如何分工">
        <w:r>
          <w:rPr>
            <w:rStyle w:val="Hyperlink"/>
            <w:rFonts w:hint="eastAsia"/>
            <w:lang w:val="zh-CN"/>
          </w:rPr>
          <w:t xml:space="preserve">现场分工、医保与病历办理流程</w:t>
        </w:r>
      </w:hyperlink>
      <w:r>
        <w:rPr>
          <w:lang w:val="zh-CN"/>
        </w:rPr>
        <w:t xml:space="preserve">。</w:t>
      </w:r>
    </w:p>
    <w:p>
      <w:pPr>
        <w:pStyle w:val="BodyText"/>
      </w:pPr>
      <w:r>
        <w:rPr>
          <w:rFonts w:hint="eastAsia"/>
          <w:lang w:val="zh-CN"/>
        </w:rPr>
        <w:t xml:space="preserve">父母突发健康或账户问题时，需要有能在当地协助的人。提前和父母一起商量，尊重他们想要的帮助和不愿分享的信息。年龄增加不意味着家人可以自动接管其生活。</w:t>
      </w:r>
    </w:p>
    <w:p>
      <w:pPr>
        <w:pStyle w:val="BodyText"/>
      </w:pPr>
      <w:r>
        <w:rPr>
          <w:rFonts w:hint="eastAsia"/>
          <w:lang w:val="zh-CN"/>
        </w:rPr>
        <w:t xml:space="preserve">父母计划临时来美时，使用</w:t>
      </w:r>
      <w:hyperlink w:anchor="doc-5d10f5667fab">
        <w:r>
          <w:rPr>
            <w:rStyle w:val="Hyperlink"/>
            <w:rFonts w:hint="eastAsia"/>
            <w:lang w:val="zh-CN"/>
          </w:rPr>
          <w:t xml:space="preserve">父母赴美探亲清单</w:t>
        </w:r>
      </w:hyperlink>
      <w:r>
        <w:rPr>
          <w:rFonts w:hint="eastAsia"/>
          <w:lang w:val="zh-CN"/>
        </w:rPr>
        <w:t xml:space="preserve">，一起安排证件、用药、保险、日常生活与返程。</w:t>
      </w:r>
    </w:p>
    <w:p>
      <w:pPr>
        <w:pStyle w:val="BodyText"/>
      </w:pPr>
      <w:r>
        <w:rPr>
          <w:rFonts w:hint="eastAsia"/>
          <w:lang w:val="zh-CN"/>
        </w:rPr>
        <w:t xml:space="preserve">日常需要的帮助逐渐增加时，使用</w:t>
      </w:r>
      <w:hyperlink w:anchor="doc-34bd4de7c498">
        <w:r>
          <w:rPr>
            <w:rStyle w:val="Hyperlink"/>
            <w:rFonts w:hint="eastAsia"/>
            <w:lang w:val="zh-CN"/>
          </w:rPr>
          <w:t xml:space="preserve">照护任务、找服务与实际接手流程</w:t>
        </w:r>
      </w:hyperlink>
      <w:r>
        <w:rPr>
          <w:rFonts w:hint="eastAsia"/>
          <w:lang w:val="zh-CN"/>
        </w:rPr>
        <w:t xml:space="preserve">，把无人覆盖的时段、报价、替班与首次服务确认写到同一份记录中。</w:t>
      </w:r>
    </w:p>
    <w:bookmarkStart w:id="860" w:name="doc-96d97e1fb72d--1-明确谁到场谁协调"/>
    <w:p>
      <w:pPr>
        <w:pStyle w:val="Heading2"/>
      </w:pPr>
      <w:r>
        <w:rPr>
          <w:lang w:val="zh-CN"/>
        </w:rPr>
        <w:t xml:space="preserve">1. </w:t>
      </w:r>
      <w:r>
        <w:rPr>
          <w:rFonts w:hint="eastAsia"/>
          <w:lang w:val="zh-CN"/>
        </w:rPr>
        <w:t xml:space="preserve">明确谁到场、谁协调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角色</w:t>
            </w:r>
          </w:p>
        </w:tc>
        <w:tc>
          <w:tcPr/>
          <w:p>
            <w:pPr>
              <w:pStyle w:val="Compact"/>
            </w:pPr>
            <w:r>
              <w:rPr>
                <w:rFonts w:hint="eastAsia"/>
                <w:lang w:val="zh-CN"/>
              </w:rPr>
              <w:t xml:space="preserve">要确认的事</w:t>
            </w:r>
          </w:p>
        </w:tc>
      </w:tr>
      <w:tr>
        <w:tc>
          <w:tcPr/>
          <w:p>
            <w:pPr>
              <w:pStyle w:val="Compact"/>
            </w:pPr>
            <w:r>
              <w:rPr>
                <w:rFonts w:hint="eastAsia"/>
                <w:lang w:val="zh-CN"/>
              </w:rPr>
              <w:t xml:space="preserve">本地接应人</w:t>
            </w:r>
          </w:p>
        </w:tc>
        <w:tc>
          <w:tcPr/>
          <w:p>
            <w:pPr>
              <w:pStyle w:val="Compact"/>
            </w:pPr>
            <w:r>
              <w:rPr>
                <w:rFonts w:hint="eastAsia"/>
                <w:lang w:val="zh-CN"/>
              </w:rPr>
              <w:t xml:space="preserve">愿意做什么、通常何时可到场、怎样进入住所</w:t>
            </w:r>
          </w:p>
        </w:tc>
      </w:tr>
      <w:tr>
        <w:tc>
          <w:tcPr/>
          <w:p>
            <w:pPr>
              <w:pStyle w:val="Compact"/>
            </w:pPr>
            <w:r>
              <w:rPr>
                <w:rFonts w:hint="eastAsia"/>
                <w:lang w:val="zh-CN"/>
              </w:rPr>
              <w:t xml:space="preserve">备用接应人</w:t>
            </w:r>
          </w:p>
        </w:tc>
        <w:tc>
          <w:tcPr/>
          <w:p>
            <w:pPr>
              <w:pStyle w:val="Compact"/>
            </w:pPr>
            <w:r>
              <w:rPr>
                <w:rFonts w:hint="eastAsia"/>
                <w:lang w:val="zh-CN"/>
              </w:rPr>
              <w:t xml:space="preserve">第一人不在或失联时怎样联系</w:t>
            </w:r>
          </w:p>
        </w:tc>
      </w:tr>
      <w:tr>
        <w:tc>
          <w:tcPr/>
          <w:p>
            <w:pPr>
              <w:pStyle w:val="Compact"/>
            </w:pPr>
            <w:r>
              <w:rPr>
                <w:rFonts w:hint="eastAsia"/>
                <w:lang w:val="zh-CN"/>
              </w:rPr>
              <w:t xml:space="preserve">医疗协调人</w:t>
            </w:r>
          </w:p>
        </w:tc>
        <w:tc>
          <w:tcPr/>
          <w:p>
            <w:pPr>
              <w:pStyle w:val="Compact"/>
            </w:pPr>
            <w:r>
              <w:rPr>
                <w:rFonts w:hint="eastAsia"/>
                <w:lang w:val="zh-CN"/>
              </w:rPr>
              <w:t xml:space="preserve">掌握药物、医生、病历及沟通安排</w:t>
            </w:r>
          </w:p>
        </w:tc>
      </w:tr>
      <w:tr>
        <w:tc>
          <w:tcPr/>
          <w:p>
            <w:pPr>
              <w:pStyle w:val="Compact"/>
            </w:pPr>
            <w:r>
              <w:rPr>
                <w:rFonts w:hint="eastAsia"/>
                <w:lang w:val="zh-CN"/>
              </w:rPr>
              <w:t xml:space="preserve">财务与文件协调人</w:t>
            </w:r>
          </w:p>
        </w:tc>
        <w:tc>
          <w:tcPr/>
          <w:p>
            <w:pPr>
              <w:pStyle w:val="Compact"/>
            </w:pPr>
            <w:r>
              <w:rPr>
                <w:rFonts w:hint="eastAsia"/>
                <w:lang w:val="zh-CN"/>
              </w:rPr>
              <w:t xml:space="preserve">知道付款、资料位置及合法权限</w:t>
            </w:r>
          </w:p>
        </w:tc>
      </w:tr>
    </w:tbl>
    <w:p>
      <w:pPr>
        <w:pStyle w:val="BodyText"/>
      </w:pPr>
      <w:r>
        <w:rPr>
          <w:rFonts w:hint="eastAsia"/>
          <w:lang w:val="zh-CN"/>
        </w:rPr>
        <w:t xml:space="preserve">角色可以重合，但应确认实际能力与可用时间。紧急时先联系救援，不能把“等待亲友赶来”设为前置条件。</w:t>
      </w:r>
    </w:p>
    <w:p>
      <w:pPr>
        <w:pStyle w:val="BodyText"/>
      </w:pPr>
      <w:r>
        <w:rPr>
          <w:rFonts w:hint="eastAsia"/>
          <w:b/>
          <w:bCs/>
          <w:lang w:val="zh-CN"/>
        </w:rPr>
        <w:t xml:space="preserve">远程照护入门：</w:t>
      </w:r>
      <w:r>
        <w:rPr>
          <w:lang w:val="zh-CN"/>
        </w:rPr>
        <w:t xml:space="preserve"> </w:t>
      </w:r>
      <w:hyperlink r:id="rId858">
        <w:r>
          <w:rPr>
            <w:rStyle w:val="Hyperlink"/>
            <w:lang w:val="zh-CN"/>
          </w:rPr>
          <w:t xml:space="preserve">NIH / </w:t>
        </w:r>
        <w:r>
          <w:rPr>
            <w:rStyle w:val="Hyperlink"/>
            <w:rFonts w:hint="eastAsia"/>
            <w:lang w:val="zh-CN"/>
          </w:rPr>
          <w:t xml:space="preserve">NIA：开始承担照护工作</w:t>
        </w:r>
      </w:hyperlink>
      <w:r>
        <w:rPr>
          <w:lang w:val="zh-CN"/>
        </w:rPr>
        <w:t xml:space="preserve"> </w:t>
      </w:r>
      <w:r>
        <w:rPr>
          <w:lang w:val="zh-CN"/>
        </w:rPr>
        <w:t xml:space="preserve">·</w:t>
      </w:r>
      <w:r>
        <w:rPr>
          <w:lang w:val="zh-CN"/>
        </w:rPr>
        <w:t xml:space="preserve"> </w:t>
      </w:r>
      <w:hyperlink r:id="rId859">
        <w:r>
          <w:rPr>
            <w:rStyle w:val="Hyperlink"/>
            <w:rFonts w:hint="eastAsia"/>
            <w:lang w:val="zh-CN"/>
          </w:rPr>
          <w:t xml:space="preserve">NIA：照护常见问题</w:t>
        </w:r>
      </w:hyperlink>
      <w:r>
        <w:rPr>
          <w:lang w:val="zh-CN"/>
        </w:rPr>
        <w:t xml:space="preserve">。</w:t>
      </w:r>
    </w:p>
    <w:bookmarkEnd w:id="860"/>
    <w:bookmarkStart w:id="862" w:name="doc-96d97e1fb72d--2-海外子女不应成为唯一联系点"/>
    <w:p>
      <w:pPr>
        <w:pStyle w:val="Heading2"/>
      </w:pPr>
      <w:r>
        <w:rPr>
          <w:lang w:val="zh-CN"/>
        </w:rPr>
        <w:t xml:space="preserve">2. </w:t>
      </w:r>
      <w:r>
        <w:rPr>
          <w:rFonts w:hint="eastAsia"/>
          <w:lang w:val="zh-CN"/>
        </w:rPr>
        <w:t xml:space="preserve">海外子女不应成为唯一联系点</w:t>
      </w:r>
    </w:p>
    <w:p>
      <w:pPr>
        <w:pStyle w:val="FirstParagraph"/>
      </w:pPr>
      <w:r>
        <w:rPr>
          <w:rFonts w:hint="eastAsia"/>
          <w:lang w:val="zh-CN"/>
        </w:rPr>
        <w:t xml:space="preserve">时差、飞行、会议或网络中断都可能导致无法及时回应。和父母约定本地亲友、邻居或服务人员的协助范围，保存可直接拨打的联系方式。</w:t>
      </w:r>
    </w:p>
    <w:p>
      <w:pPr>
        <w:pStyle w:val="BodyText"/>
      </w:pPr>
      <w:r>
        <w:rPr>
          <w:rFonts w:hint="eastAsia"/>
          <w:lang w:val="zh-CN"/>
        </w:rPr>
        <w:t xml:space="preserve">物业人员能协助进入或报修，不等于能承担医疗决定和持续照护；每个人的职责要具体。</w:t>
      </w:r>
    </w:p>
    <w:p>
      <w:pPr>
        <w:pStyle w:val="BodyText"/>
      </w:pPr>
      <w:r>
        <w:rPr>
          <w:rFonts w:hint="eastAsia"/>
          <w:b/>
          <w:bCs/>
          <w:lang w:val="zh-CN"/>
        </w:rPr>
        <w:t xml:space="preserve">找美国本地资源：</w:t>
      </w:r>
      <w:r>
        <w:rPr>
          <w:lang w:val="zh-CN"/>
        </w:rPr>
        <w:t xml:space="preserve"> </w:t>
      </w:r>
      <w:hyperlink r:id="rId861">
        <w:r>
          <w:rPr>
            <w:rStyle w:val="Hyperlink"/>
            <w:rFonts w:hint="eastAsia"/>
            <w:lang w:val="zh-CN"/>
          </w:rPr>
          <w:t xml:space="preserve">NIA：居家老年人可用服务</w:t>
        </w:r>
      </w:hyperlink>
      <w:r>
        <w:rPr>
          <w:lang w:val="zh-CN"/>
        </w:rPr>
        <w:t xml:space="preserve"> </w:t>
      </w:r>
      <w:r>
        <w:rPr>
          <w:lang w:val="zh-CN"/>
        </w:rPr>
        <w:t xml:space="preserve">·</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rFonts w:hint="eastAsia"/>
          <w:lang w:val="zh-CN"/>
        </w:rPr>
        <w:t xml:space="preserve">。中国侧则应从父母实际居住地的医院、社区</w:t>
      </w:r>
      <w:r>
        <w:rPr>
          <w:lang w:val="zh-CN"/>
        </w:rPr>
        <w:t xml:space="preserve"> / </w:t>
      </w:r>
      <w:r>
        <w:rPr>
          <w:rFonts w:hint="eastAsia"/>
          <w:lang w:val="zh-CN"/>
        </w:rPr>
        <w:t xml:space="preserve">街道及当地养老服务入口核对。</w:t>
      </w:r>
    </w:p>
    <w:bookmarkEnd w:id="862"/>
    <w:bookmarkStart w:id="864" w:name="doc-96d97e1fb72d--3-药物表要能给医护使用"/>
    <w:p>
      <w:pPr>
        <w:pStyle w:val="Heading2"/>
      </w:pPr>
      <w:r>
        <w:rPr>
          <w:lang w:val="zh-CN"/>
        </w:rPr>
        <w:t xml:space="preserve">3. </w:t>
      </w:r>
      <w:r>
        <w:rPr>
          <w:rFonts w:hint="eastAsia"/>
          <w:lang w:val="zh-CN"/>
        </w:rPr>
        <w:t xml:space="preserve">药物表要能给医护使用</w:t>
      </w:r>
    </w:p>
    <w:p>
      <w:pPr>
        <w:pStyle w:val="FirstParagraph"/>
      </w:pPr>
      <w:r>
        <w:rPr>
          <w:rFonts w:hint="eastAsia"/>
          <w:lang w:val="zh-CN"/>
        </w:rPr>
        <w:t xml:space="preserve">记录药名、浓度或规格、剂量、频率、用途、处方来源、过敏及近期增停药，同时包含非处方药和补充剂。药盒照片可辅助，但不替代当前实际服用清单。</w:t>
      </w:r>
    </w:p>
    <w:p>
      <w:pPr>
        <w:pStyle w:val="BodyText"/>
      </w:pPr>
      <w:r>
        <w:rPr>
          <w:rFonts w:hint="eastAsia"/>
          <w:lang w:val="zh-CN"/>
        </w:rPr>
        <w:t xml:space="preserve">由本人、照护人和医护共同核对，不凭旧处方推定仍在服用。跨境整理见</w:t>
      </w:r>
      <w:hyperlink w:anchor="doc-94ddabee53ee">
        <w:r>
          <w:rPr>
            <w:rStyle w:val="Hyperlink"/>
            <w:rFonts w:hint="eastAsia"/>
            <w:lang w:val="zh-CN"/>
          </w:rPr>
          <w:t xml:space="preserve">第</w:t>
        </w:r>
        <w:r>
          <w:rPr>
            <w:rStyle w:val="Hyperlink"/>
            <w:lang w:val="zh-CN"/>
          </w:rPr>
          <w:t xml:space="preserve"> 06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记录工具：</w:t>
      </w:r>
      <w:r>
        <w:rPr>
          <w:lang w:val="zh-CN"/>
        </w:rPr>
        <w:t xml:space="preserve"> </w:t>
      </w:r>
      <w:hyperlink r:id="rId863">
        <w:r>
          <w:rPr>
            <w:rStyle w:val="Hyperlink"/>
            <w:rFonts w:hint="eastAsia"/>
            <w:lang w:val="zh-CN"/>
          </w:rPr>
          <w:t xml:space="preserve">CDC：用药清单与药物风险资料</w:t>
        </w:r>
      </w:hyperlink>
      <w:r>
        <w:rPr>
          <w:rFonts w:hint="eastAsia"/>
          <w:lang w:val="zh-CN"/>
        </w:rPr>
        <w:t xml:space="preserve">。该工具可帮助整理处方药、非处方药与补充剂，但任何停药或调药仍由医生</w:t>
      </w:r>
      <w:r>
        <w:rPr>
          <w:lang w:val="zh-CN"/>
        </w:rPr>
        <w:t xml:space="preserve"> / </w:t>
      </w:r>
      <w:r>
        <w:rPr>
          <w:rFonts w:hint="eastAsia"/>
          <w:lang w:val="zh-CN"/>
        </w:rPr>
        <w:t xml:space="preserve">药师决定。</w:t>
      </w:r>
    </w:p>
    <w:bookmarkEnd w:id="864"/>
    <w:bookmarkStart w:id="865" w:name="doc-96d97e1fb72d--4-日常医院与紧急路径分开"/>
    <w:p>
      <w:pPr>
        <w:pStyle w:val="Heading2"/>
      </w:pPr>
      <w:r>
        <w:rPr>
          <w:lang w:val="zh-CN"/>
        </w:rPr>
        <w:t xml:space="preserve">4. </w:t>
      </w:r>
      <w:r>
        <w:rPr>
          <w:rFonts w:hint="eastAsia"/>
          <w:lang w:val="zh-CN"/>
        </w:rPr>
        <w:t xml:space="preserve">日常医院与紧急路径分开</w:t>
      </w:r>
    </w:p>
    <w:p>
      <w:pPr>
        <w:pStyle w:val="FirstParagraph"/>
      </w:pPr>
      <w:r>
        <w:rPr>
          <w:rFonts w:hint="eastAsia"/>
          <w:lang w:val="zh-CN"/>
        </w:rPr>
        <w:t xml:space="preserve">慢性病复诊可事先安排熟悉的医生和医院；急病按当地急救与临床分流处理，不能为了去偏好的医院而延误。</w:t>
      </w:r>
    </w:p>
    <w:p>
      <w:pPr>
        <w:pStyle w:val="BodyText"/>
      </w:pPr>
      <w:r>
        <w:rPr>
          <w:rFonts w:hint="eastAsia"/>
          <w:lang w:val="zh-CN"/>
        </w:rPr>
        <w:t xml:space="preserve">保存准确住址、保险或医保信息、付款方式及关键病史。中国大陆医疗急救使用</w:t>
      </w:r>
      <w:r>
        <w:rPr>
          <w:lang w:val="zh-CN"/>
        </w:rPr>
        <w:t xml:space="preserve"> </w:t>
      </w:r>
      <w:r>
        <w:rPr>
          <w:rFonts w:hint="eastAsia"/>
          <w:lang w:val="zh-CN"/>
        </w:rPr>
        <w:t xml:space="preserve">120；美国使用</w:t>
      </w:r>
      <w:r>
        <w:rPr>
          <w:lang w:val="zh-CN"/>
        </w:rPr>
        <w:t xml:space="preserve"> </w:t>
      </w:r>
      <w:r>
        <w:rPr>
          <w:rFonts w:hint="eastAsia"/>
          <w:lang w:val="zh-CN"/>
        </w:rPr>
        <w:t xml:space="preserve">911。症状处理与准备见</w:t>
      </w:r>
      <w:hyperlink w:anchor="doc-fbff28119944">
        <w:r>
          <w:rPr>
            <w:rStyle w:val="Hyperlink"/>
            <w:rFonts w:hint="eastAsia"/>
            <w:lang w:val="zh-CN"/>
          </w:rPr>
          <w:t xml:space="preserve">第</w:t>
        </w:r>
        <w:r>
          <w:rPr>
            <w:rStyle w:val="Hyperlink"/>
            <w:lang w:val="zh-CN"/>
          </w:rPr>
          <w:t xml:space="preserve"> 03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紧急入口：</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143">
        <w:r>
          <w:rPr>
            <w:rStyle w:val="Hyperlink"/>
            <w:rFonts w:hint="eastAsia"/>
            <w:lang w:val="zh-CN"/>
          </w:rPr>
          <w:t xml:space="preserve">国家卫健委：《院前医疗急救管理办法》</w:t>
        </w:r>
      </w:hyperlink>
      <w:r>
        <w:rPr>
          <w:lang w:val="zh-CN"/>
        </w:rPr>
        <w:t xml:space="preserve">。</w:t>
      </w:r>
    </w:p>
    <w:bookmarkEnd w:id="865"/>
    <w:bookmarkStart w:id="866" w:name="doc-96d97e1fb72d--5-在能充分表达时讨论医疗意愿"/>
    <w:p>
      <w:pPr>
        <w:pStyle w:val="Heading2"/>
      </w:pPr>
      <w:r>
        <w:rPr>
          <w:lang w:val="zh-CN"/>
        </w:rPr>
        <w:t xml:space="preserve">5. </w:t>
      </w:r>
      <w:r>
        <w:rPr>
          <w:rFonts w:hint="eastAsia"/>
          <w:lang w:val="zh-CN"/>
        </w:rPr>
        <w:t xml:space="preserve">在能充分表达时讨论医疗意愿</w:t>
      </w:r>
    </w:p>
    <w:p>
      <w:pPr>
        <w:pStyle w:val="FirstParagraph"/>
      </w:pPr>
      <w:r>
        <w:rPr>
          <w:rFonts w:hint="eastAsia"/>
          <w:lang w:val="zh-CN"/>
        </w:rPr>
        <w:t xml:space="preserve">询问父母重视的生活质量、愿意承受的治疗负担，以及希望谁参与沟通。美国医疗预先指示的基本概念可参考</w:t>
      </w:r>
      <w:r>
        <w:rPr>
          <w:lang w:val="zh-CN"/>
        </w:rPr>
        <w:t xml:space="preserve"> </w:t>
      </w:r>
      <w:hyperlink r:id="rId446">
        <w:r>
          <w:rPr>
            <w:rStyle w:val="Hyperlink"/>
            <w:rFonts w:hint="eastAsia"/>
            <w:lang w:val="zh-CN"/>
          </w:rPr>
          <w:t xml:space="preserve">美国国家医学图书馆健康资料（MedlinePlus）</w:t>
        </w:r>
      </w:hyperlink>
      <w:r>
        <w:rPr>
          <w:lang w:val="zh-CN"/>
        </w:rPr>
        <w:t xml:space="preserve">。</w:t>
      </w:r>
    </w:p>
    <w:p>
      <w:pPr>
        <w:pStyle w:val="BodyText"/>
      </w:pPr>
      <w:r>
        <w:rPr>
          <w:rFonts w:hint="eastAsia"/>
          <w:lang w:val="zh-CN"/>
        </w:rPr>
        <w:t xml:space="preserve">中国与美国的法律文件、代理和医院同意程序不同，不能把美国模板直接当成中国有效授权；由当地专业人士与接收医院确认。</w:t>
      </w:r>
    </w:p>
    <w:p>
      <w:pPr>
        <w:pStyle w:val="BodyText"/>
      </w:pPr>
      <w:r>
        <w:rPr>
          <w:rFonts w:hint="eastAsia"/>
          <w:b/>
          <w:bCs/>
          <w:lang w:val="zh-CN"/>
        </w:rPr>
        <w:t xml:space="preserve">美国侧继续看：</w:t>
      </w:r>
      <w:r>
        <w:rPr>
          <w:lang w:val="zh-CN"/>
        </w:rPr>
        <w:t xml:space="preserve"> </w:t>
      </w:r>
      <w:hyperlink r:id="rId449">
        <w:r>
          <w:rPr>
            <w:rStyle w:val="Hyperlink"/>
            <w:rFonts w:hint="eastAsia"/>
            <w:lang w:val="zh-CN"/>
          </w:rPr>
          <w:t xml:space="preserve">NIA：预先照护规划</w:t>
        </w:r>
      </w:hyperlink>
      <w:r>
        <w:rPr>
          <w:lang w:val="zh-CN"/>
        </w:rPr>
        <w:t xml:space="preserve"> </w:t>
      </w:r>
      <w:r>
        <w:rPr>
          <w:lang w:val="zh-CN"/>
        </w:rPr>
        <w:t xml:space="preserve">·</w:t>
      </w:r>
      <w:r>
        <w:rPr>
          <w:lang w:val="zh-CN"/>
        </w:rPr>
        <w:t xml:space="preserve"> </w:t>
      </w:r>
      <w:hyperlink r:id="rId444">
        <w:r>
          <w:rPr>
            <w:rStyle w:val="Hyperlink"/>
            <w:lang w:val="zh-CN"/>
          </w:rPr>
          <w:t xml:space="preserve">NIH / </w:t>
        </w:r>
        <w:r>
          <w:rPr>
            <w:rStyle w:val="Hyperlink"/>
            <w:rFonts w:hint="eastAsia"/>
            <w:lang w:val="zh-CN"/>
          </w:rPr>
          <w:t xml:space="preserve">NIA：选择医疗代理人</w:t>
        </w:r>
      </w:hyperlink>
      <w:r>
        <w:rPr>
          <w:rFonts w:hint="eastAsia"/>
          <w:lang w:val="zh-CN"/>
        </w:rPr>
        <w:t xml:space="preserve">。中国侧不要照搬美国医疗代理或生前医疗意愿表格。</w:t>
      </w:r>
    </w:p>
    <w:bookmarkEnd w:id="866"/>
    <w:bookmarkStart w:id="867" w:name="doc-96d97e1fb72d--6-讨论价值不预先替所有疾病选答案"/>
    <w:p>
      <w:pPr>
        <w:pStyle w:val="Heading2"/>
      </w:pPr>
      <w:r>
        <w:rPr>
          <w:lang w:val="zh-CN"/>
        </w:rPr>
        <w:t xml:space="preserve">6. </w:t>
      </w:r>
      <w:r>
        <w:rPr>
          <w:rFonts w:hint="eastAsia"/>
          <w:lang w:val="zh-CN"/>
        </w:rPr>
        <w:t xml:space="preserve">讨论价值，不预先替所有疾病选答案</w:t>
      </w:r>
    </w:p>
    <w:p>
      <w:pPr>
        <w:pStyle w:val="FirstParagraph"/>
      </w:pPr>
      <w:r>
        <w:rPr>
          <w:rFonts w:hint="eastAsia"/>
          <w:lang w:val="zh-CN"/>
        </w:rPr>
        <w:t xml:space="preserve">可以从具体问题开始：如果无法清楚表达，希望谁听医生解释？治疗可能延长生命但长期依赖支持时，最在意什么？哪些亲友应参与，哪些信息不希望广泛传播？</w:t>
      </w:r>
    </w:p>
    <w:p>
      <w:pPr>
        <w:pStyle w:val="BodyText"/>
      </w:pPr>
      <w:r>
        <w:rPr>
          <w:rFonts w:hint="eastAsia"/>
          <w:lang w:val="zh-CN"/>
        </w:rPr>
        <w:t xml:space="preserve">复苏、重症监护和舒缓照护需要结合当时病情理解。家属熟悉其意愿，不等于无需合法授权或临床判断。</w:t>
      </w:r>
    </w:p>
    <w:p>
      <w:pPr>
        <w:pStyle w:val="BodyText"/>
      </w:pPr>
      <w:r>
        <w:rPr>
          <w:rFonts w:hint="eastAsia"/>
          <w:b/>
          <w:bCs/>
          <w:lang w:val="zh-CN"/>
        </w:rPr>
        <w:t xml:space="preserve">继续看：</w:t>
      </w:r>
      <w:r>
        <w:rPr>
          <w:lang w:val="zh-CN"/>
        </w:rPr>
        <w:t xml:space="preserve"> </w:t>
      </w:r>
      <w:hyperlink r:id="rId449">
        <w:r>
          <w:rPr>
            <w:rStyle w:val="Hyperlink"/>
            <w:rFonts w:hint="eastAsia"/>
            <w:lang w:val="zh-CN"/>
          </w:rPr>
          <w:t xml:space="preserve">NIA：预先照护规划</w:t>
        </w:r>
      </w:hyperlink>
      <w:r>
        <w:rPr>
          <w:lang w:val="zh-CN"/>
        </w:rPr>
        <w:t xml:space="preserve"> </w:t>
      </w:r>
      <w:r>
        <w:rPr>
          <w:lang w:val="zh-CN"/>
        </w:rPr>
        <w:t xml:space="preserve">·</w:t>
      </w:r>
      <w:r>
        <w:rPr>
          <w:lang w:val="zh-CN"/>
        </w:rPr>
        <w:t xml:space="preserve"> </w:t>
      </w:r>
      <w:hyperlink r:id="rId444">
        <w:r>
          <w:rPr>
            <w:rStyle w:val="Hyperlink"/>
            <w:lang w:val="zh-CN"/>
          </w:rPr>
          <w:t xml:space="preserve">NIH / </w:t>
        </w:r>
        <w:r>
          <w:rPr>
            <w:rStyle w:val="Hyperlink"/>
            <w:rFonts w:hint="eastAsia"/>
            <w:lang w:val="zh-CN"/>
          </w:rPr>
          <w:t xml:space="preserve">NIA：选择医疗代理人</w:t>
        </w:r>
      </w:hyperlink>
      <w:r>
        <w:rPr>
          <w:lang w:val="zh-CN"/>
        </w:rPr>
        <w:t xml:space="preserve">。</w:t>
      </w:r>
    </w:p>
    <w:bookmarkEnd w:id="867"/>
    <w:bookmarkStart w:id="868" w:name="doc-96d97e1fb72d--7-建立资料位置索引"/>
    <w:p>
      <w:pPr>
        <w:pStyle w:val="Heading2"/>
      </w:pPr>
      <w:r>
        <w:rPr>
          <w:lang w:val="zh-CN"/>
        </w:rPr>
        <w:t xml:space="preserve">7. </w:t>
      </w:r>
      <w:r>
        <w:rPr>
          <w:rFonts w:hint="eastAsia"/>
          <w:lang w:val="zh-CN"/>
        </w:rPr>
        <w:t xml:space="preserve">建立资料位置索引</w:t>
      </w:r>
    </w:p>
    <w:p>
      <w:pPr>
        <w:pStyle w:val="FirstParagraph"/>
      </w:pPr>
      <w:r>
        <w:rPr>
          <w:rFonts w:hint="eastAsia"/>
          <w:lang w:val="zh-CN"/>
        </w:rPr>
        <w:t xml:space="preserve">列出证件、医疗、保险、银行、房屋、税务和授权文件在哪里，谁可以取得原件及必要副本。不要为了“共享方便”把所有敏感材料发进大型家庭群。</w:t>
      </w:r>
    </w:p>
    <w:p>
      <w:pPr>
        <w:pStyle w:val="BodyText"/>
      </w:pPr>
      <w:r>
        <w:rPr>
          <w:rFonts w:hint="eastAsia"/>
          <w:lang w:val="zh-CN"/>
        </w:rPr>
        <w:t xml:space="preserve">实际内容只保存在受控私人系统；公开指南保留空表和流程。</w:t>
      </w:r>
    </w:p>
    <w:p>
      <w:pPr>
        <w:pStyle w:val="BodyText"/>
      </w:pPr>
      <w:r>
        <w:rPr>
          <w:rFonts w:hint="eastAsia"/>
          <w:b/>
          <w:bCs/>
          <w:lang w:val="zh-CN"/>
        </w:rPr>
        <w:t xml:space="preserve">整理参考：</w:t>
      </w:r>
      <w:r>
        <w:rPr>
          <w:lang w:val="zh-CN"/>
        </w:rPr>
        <w:t xml:space="preserve"> </w:t>
      </w:r>
      <w:hyperlink r:id="rId441">
        <w:r>
          <w:rPr>
            <w:rStyle w:val="Hyperlink"/>
            <w:rFonts w:hint="eastAsia"/>
            <w:lang w:val="zh-CN"/>
          </w:rPr>
          <w:t xml:space="preserve">NIA：整理重要事务与文件</w:t>
        </w:r>
      </w:hyperlink>
      <w:r>
        <w:rPr>
          <w:rFonts w:hint="eastAsia"/>
          <w:lang w:val="zh-CN"/>
        </w:rPr>
        <w:t xml:space="preserve">，覆盖医疗、保险、财务、法律与联系人资料的整理框架。</w:t>
      </w:r>
    </w:p>
    <w:bookmarkEnd w:id="868"/>
    <w:bookmarkStart w:id="869" w:name="doc-96d97e1fb72d--8-手机和数字账户也需要照护安排"/>
    <w:p>
      <w:pPr>
        <w:pStyle w:val="Heading2"/>
      </w:pPr>
      <w:r>
        <w:rPr>
          <w:lang w:val="zh-CN"/>
        </w:rPr>
        <w:t xml:space="preserve">8. </w:t>
      </w:r>
      <w:r>
        <w:rPr>
          <w:rFonts w:hint="eastAsia"/>
          <w:lang w:val="zh-CN"/>
        </w:rPr>
        <w:t xml:space="preserve">手机和数字账户也需要照护安排</w:t>
      </w:r>
    </w:p>
    <w:p>
      <w:pPr>
        <w:pStyle w:val="FirstParagraph"/>
      </w:pPr>
      <w:r>
        <w:rPr>
          <w:rFonts w:hint="eastAsia"/>
          <w:lang w:val="zh-CN"/>
        </w:rPr>
        <w:t xml:space="preserve">在本人同意下检查手机号、设备、银行和医院账户的恢复方式。问机构本人无法到场或完成验证时如何依法办理，不用代做人脸验证、共享验证码替代正规程序。</w:t>
      </w:r>
    </w:p>
    <w:p>
      <w:pPr>
        <w:pStyle w:val="BodyText"/>
      </w:pPr>
      <w:r>
        <w:rPr>
          <w:rFonts w:hint="eastAsia"/>
          <w:lang w:val="zh-CN"/>
        </w:rPr>
        <w:t xml:space="preserve">可准备纸质联系方式及线下办理办法，避免手机丢失就同时失去通信、支付和挂号能力。</w:t>
      </w:r>
    </w:p>
    <w:p>
      <w:pPr>
        <w:pStyle w:val="BodyText"/>
      </w:pPr>
      <w:r>
        <w:rPr>
          <w:rFonts w:hint="eastAsia"/>
          <w:b/>
          <w:bCs/>
          <w:lang w:val="zh-CN"/>
        </w:rPr>
        <w:t xml:space="preserve">数字</w:t>
      </w:r>
      <w:r>
        <w:rPr>
          <w:b/>
          <w:bCs/>
          <w:lang w:val="zh-CN"/>
        </w:rPr>
        <w:t xml:space="preserve"> / </w:t>
      </w:r>
      <w:r>
        <w:rPr>
          <w:rFonts w:hint="eastAsia"/>
          <w:b/>
          <w:bCs/>
          <w:lang w:val="zh-CN"/>
        </w:rPr>
        <w:t xml:space="preserve">财务安全参考：</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rFonts w:hint="eastAsia"/>
          <w:lang w:val="zh-CN"/>
        </w:rPr>
        <w:t xml:space="preserve">。账户恢复与代理权限是不同问题。</w:t>
      </w:r>
    </w:p>
    <w:bookmarkEnd w:id="869"/>
    <w:bookmarkStart w:id="871" w:name="doc-96d97e1fb72d--9-反诈骗约定应适用于整个家庭"/>
    <w:p>
      <w:pPr>
        <w:pStyle w:val="Heading2"/>
      </w:pPr>
      <w:r>
        <w:rPr>
          <w:lang w:val="zh-CN"/>
        </w:rPr>
        <w:t xml:space="preserve">9. </w:t>
      </w:r>
      <w:r>
        <w:rPr>
          <w:rFonts w:hint="eastAsia"/>
          <w:lang w:val="zh-CN"/>
        </w:rPr>
        <w:t xml:space="preserve">反诈骗约定应适用于整个家庭</w:t>
      </w:r>
    </w:p>
    <w:p>
      <w:pPr>
        <w:pStyle w:val="FirstParagraph"/>
      </w:pPr>
      <w:r>
        <w:rPr>
          <w:rFonts w:hint="eastAsia"/>
          <w:lang w:val="zh-CN"/>
        </w:rPr>
        <w:t xml:space="preserve">陌生人要求大额、紧急、保密付款，或要求安装远程控制软件时，先暂停并通过独立渠道核实。让父母知道即使已经付款，也可以立即求助，不会因此受到羞辱。</w:t>
      </w:r>
    </w:p>
    <w:p>
      <w:pPr>
        <w:pStyle w:val="BodyText"/>
      </w:pPr>
      <w:r>
        <w:rPr>
          <w:rFonts w:hint="eastAsia"/>
          <w:lang w:val="zh-CN"/>
        </w:rPr>
        <w:t xml:space="preserve">不要把所有老年人都描述为缺乏判断力。以共同约定和及时联系降低风险，具体识别线索见</w:t>
      </w:r>
      <w:hyperlink r:id="rId725">
        <w:r>
          <w:rPr>
            <w:rStyle w:val="Hyperlink"/>
            <w:rFonts w:hint="eastAsia"/>
            <w:lang w:val="zh-CN"/>
          </w:rPr>
          <w:t xml:space="preserve">FTC：防范诈骗</w:t>
        </w:r>
      </w:hyperlink>
      <w:r>
        <w:rPr>
          <w:rFonts w:hint="eastAsia"/>
          <w:lang w:val="zh-CN"/>
        </w:rPr>
        <w:t xml:space="preserve">及</w:t>
      </w:r>
      <w:hyperlink w:anchor="doc-12bf2ae8c04b">
        <w:r>
          <w:rPr>
            <w:rStyle w:val="Hyperlink"/>
            <w:rFonts w:hint="eastAsia"/>
            <w:lang w:val="zh-CN"/>
          </w:rPr>
          <w:t xml:space="preserve">第</w:t>
        </w:r>
        <w:r>
          <w:rPr>
            <w:rStyle w:val="Hyperlink"/>
            <w:lang w:val="zh-CN"/>
          </w:rPr>
          <w:t xml:space="preserve"> 16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特别适合家庭约定的入口：</w:t>
      </w:r>
      <w:r>
        <w:rPr>
          <w:lang w:val="zh-CN"/>
        </w:rPr>
        <w:t xml:space="preserve"> </w:t>
      </w:r>
      <w:hyperlink r:id="rId870">
        <w:r>
          <w:rPr>
            <w:rStyle w:val="Hyperlink"/>
            <w:rFonts w:hint="eastAsia"/>
            <w:lang w:val="zh-CN"/>
          </w:rPr>
          <w:t xml:space="preserve">FTC：假冒家人紧急求助诈骗</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w:t>
      </w:r>
    </w:p>
    <w:bookmarkEnd w:id="871"/>
    <w:bookmarkStart w:id="873" w:name="X9a2d533ea960e55c491e364a21cdd35bb5f0cf0"/>
    <w:p>
      <w:pPr>
        <w:pStyle w:val="Heading2"/>
      </w:pPr>
      <w:r>
        <w:rPr>
          <w:lang w:val="zh-CN"/>
        </w:rPr>
        <w:t xml:space="preserve">10. </w:t>
      </w:r>
      <w:r>
        <w:rPr>
          <w:rFonts w:hint="eastAsia"/>
          <w:lang w:val="zh-CN"/>
        </w:rPr>
        <w:t xml:space="preserve">知道密码、持有</w:t>
      </w:r>
      <w:r>
        <w:rPr>
          <w:lang w:val="zh-CN"/>
        </w:rPr>
        <w:t xml:space="preserve"> </w:t>
      </w:r>
      <w:r>
        <w:rPr>
          <w:rFonts w:hint="eastAsia"/>
          <w:lang w:val="zh-CN"/>
        </w:rPr>
        <w:t xml:space="preserve">POA，也不等于所有机构都认可同一权限</w:t>
      </w:r>
    </w:p>
    <w:p>
      <w:pPr>
        <w:pStyle w:val="FirstParagraph"/>
      </w:pPr>
      <w:r>
        <w:rPr>
          <w:rFonts w:hint="eastAsia"/>
          <w:lang w:val="zh-CN"/>
        </w:rPr>
        <w:t xml:space="preserve">向银行及当地专业人士确认财务授权范围、生效条件和文件要求。账单自动支付、授权代理、账户所有权和遗产安排要分别考虑。</w:t>
      </w:r>
    </w:p>
    <w:p>
      <w:pPr>
        <w:pStyle w:val="BodyText"/>
      </w:pPr>
      <w:r>
        <w:rPr>
          <w:rFonts w:hint="eastAsia"/>
          <w:b/>
          <w:bCs/>
          <w:lang w:val="zh-CN"/>
        </w:rPr>
        <w:t xml:space="preserve">社会安全福利是一个典型例外。</w:t>
      </w:r>
      <w:r>
        <w:rPr>
          <w:lang w:val="zh-CN"/>
        </w:rPr>
        <w:t xml:space="preserve"> </w:t>
      </w:r>
      <w:r>
        <w:rPr>
          <w:lang w:val="zh-CN"/>
        </w:rPr>
        <w:t xml:space="preserve">SSA </w:t>
      </w:r>
      <w:r>
        <w:rPr>
          <w:rFonts w:hint="eastAsia"/>
          <w:lang w:val="zh-CN"/>
        </w:rPr>
        <w:t xml:space="preserve">明确说明，授权委托书、获授权代表或联名银行账户都不等于福利款项代表收款人。如果父母将来无法管理社会安全福利</w:t>
      </w:r>
      <w:r>
        <w:rPr>
          <w:lang w:val="zh-CN"/>
        </w:rPr>
        <w:t xml:space="preserve"> / </w:t>
      </w:r>
      <w:r>
        <w:rPr>
          <w:rFonts w:hint="eastAsia"/>
          <w:lang w:val="zh-CN"/>
        </w:rPr>
        <w:t xml:space="preserve">补充保障收入（SSI）福利，家属仍需向</w:t>
      </w:r>
      <w:r>
        <w:rPr>
          <w:lang w:val="zh-CN"/>
        </w:rPr>
        <w:t xml:space="preserve"> SSA </w:t>
      </w:r>
      <w:r>
        <w:rPr>
          <w:rFonts w:hint="eastAsia"/>
          <w:lang w:val="zh-CN"/>
        </w:rPr>
        <w:t xml:space="preserve">申请，由</w:t>
      </w:r>
      <w:r>
        <w:rPr>
          <w:lang w:val="zh-CN"/>
        </w:rPr>
        <w:t xml:space="preserve"> SSA </w:t>
      </w:r>
      <w:r>
        <w:rPr>
          <w:rFonts w:hint="eastAsia"/>
          <w:lang w:val="zh-CN"/>
        </w:rPr>
        <w:t xml:space="preserve">决定是否正式任命福利款项代表收款人。</w:t>
      </w:r>
    </w:p>
    <w:p>
      <w:pPr>
        <w:pStyle w:val="BodyText"/>
      </w:pPr>
      <w:r>
        <w:rPr>
          <w:rFonts w:hint="eastAsia"/>
          <w:lang w:val="zh-CN"/>
        </w:rPr>
        <w:t xml:space="preserve">父母</w:t>
      </w:r>
      <w:r>
        <w:rPr>
          <w:rFonts w:hint="eastAsia"/>
          <w:b/>
          <w:bCs/>
          <w:lang w:val="zh-CN"/>
        </w:rPr>
        <w:t xml:space="preserve">仍具备管理能力时</w:t>
      </w:r>
      <w:r>
        <w:rPr>
          <w:rFonts w:hint="eastAsia"/>
          <w:lang w:val="zh-CN"/>
        </w:rPr>
        <w:t xml:space="preserve">，可以考虑使用</w:t>
      </w:r>
      <w:r>
        <w:rPr>
          <w:lang w:val="zh-CN"/>
        </w:rPr>
        <w:t xml:space="preserve"> SSA </w:t>
      </w:r>
      <w:r>
        <w:rPr>
          <w:rFonts w:hint="eastAsia"/>
          <w:lang w:val="zh-CN"/>
        </w:rPr>
        <w:t xml:space="preserve">的</w:t>
      </w:r>
      <w:r>
        <w:rPr>
          <w:lang w:val="zh-CN"/>
        </w:rPr>
        <w:t xml:space="preserve"> </w:t>
      </w:r>
      <w:r>
        <w:rPr>
          <w:rFonts w:hint="eastAsia"/>
          <w:b/>
          <w:bCs/>
          <w:lang w:val="zh-CN"/>
        </w:rPr>
        <w:t xml:space="preserve">预先指定福利款项代表收款人</w:t>
      </w:r>
      <w:r>
        <w:rPr>
          <w:rFonts w:hint="eastAsia"/>
          <w:lang w:val="zh-CN"/>
        </w:rPr>
        <w:t xml:space="preserve">：最多预先列出</w:t>
      </w:r>
      <w:r>
        <w:rPr>
          <w:lang w:val="zh-CN"/>
        </w:rPr>
        <w:t xml:space="preserve"> 3 </w:t>
      </w:r>
      <w:r>
        <w:rPr>
          <w:rFonts w:hint="eastAsia"/>
          <w:lang w:val="zh-CN"/>
        </w:rPr>
        <w:t xml:space="preserve">名未来候选人并排序。以后</w:t>
      </w:r>
      <w:r>
        <w:rPr>
          <w:lang w:val="zh-CN"/>
        </w:rPr>
        <w:t xml:space="preserve"> SSA </w:t>
      </w:r>
      <w:r>
        <w:rPr>
          <w:rFonts w:hint="eastAsia"/>
          <w:lang w:val="zh-CN"/>
        </w:rPr>
        <w:t xml:space="preserve">真的需要正式任命代表收款人时会优先考虑这些人，但预先指定：</w:t>
      </w:r>
    </w:p>
    <w:p>
      <w:pPr>
        <w:pStyle w:val="Compact"/>
        <w:numPr>
          <w:ilvl w:val="0"/>
          <w:numId w:val="1149"/>
        </w:numPr>
      </w:pPr>
      <w:r>
        <w:rPr>
          <w:rFonts w:hint="eastAsia"/>
          <w:lang w:val="zh-CN"/>
        </w:rPr>
        <w:t xml:space="preserve">不表示父母当前没有能力；</w:t>
      </w:r>
    </w:p>
    <w:p>
      <w:pPr>
        <w:pStyle w:val="Compact"/>
        <w:numPr>
          <w:ilvl w:val="0"/>
          <w:numId w:val="1149"/>
        </w:numPr>
      </w:pPr>
      <w:r>
        <w:rPr>
          <w:rFonts w:hint="eastAsia"/>
          <w:lang w:val="zh-CN"/>
        </w:rPr>
        <w:t xml:space="preserve">不立即授权候选人拿钱或操作账户；</w:t>
      </w:r>
    </w:p>
    <w:p>
      <w:pPr>
        <w:pStyle w:val="Compact"/>
        <w:numPr>
          <w:ilvl w:val="0"/>
          <w:numId w:val="1149"/>
        </w:numPr>
      </w:pPr>
      <w:r>
        <w:rPr>
          <w:rFonts w:hint="eastAsia"/>
          <w:lang w:val="zh-CN"/>
        </w:rPr>
        <w:t xml:space="preserve">不等于</w:t>
      </w:r>
      <w:r>
        <w:rPr>
          <w:lang w:val="zh-CN"/>
        </w:rPr>
        <w:t xml:space="preserve"> </w:t>
      </w:r>
      <w:r>
        <w:rPr>
          <w:rFonts w:hint="eastAsia"/>
          <w:lang w:val="zh-CN"/>
        </w:rPr>
        <w:t xml:space="preserve">POA；</w:t>
      </w:r>
    </w:p>
    <w:p>
      <w:pPr>
        <w:pStyle w:val="Compact"/>
        <w:numPr>
          <w:ilvl w:val="0"/>
          <w:numId w:val="1149"/>
        </w:numPr>
      </w:pPr>
      <w:r>
        <w:rPr>
          <w:rFonts w:hint="eastAsia"/>
          <w:lang w:val="zh-CN"/>
        </w:rPr>
        <w:t xml:space="preserve">不保证该候选人将来一定被正式任命，SSA</w:t>
      </w:r>
      <w:r>
        <w:rPr>
          <w:lang w:val="zh-CN"/>
        </w:rPr>
        <w:t xml:space="preserve"> </w:t>
      </w:r>
      <w:r>
        <w:rPr>
          <w:rFonts w:hint="eastAsia"/>
          <w:lang w:val="zh-CN"/>
        </w:rPr>
        <w:t xml:space="preserve">仍会评估适任性。</w:t>
      </w:r>
    </w:p>
    <w:p>
      <w:pPr>
        <w:pStyle w:val="FirstParagraph"/>
      </w:pPr>
      <w:r>
        <w:rPr>
          <w:rFonts w:hint="eastAsia"/>
          <w:lang w:val="zh-CN"/>
        </w:rPr>
        <w:t xml:space="preserve">如果已经成为福利款项代表收款人，职责包括按受益人当前和未来需要使用福利款项、保存未用资金、保存收支记录、报告影响资格的变化，并在</w:t>
      </w:r>
      <w:r>
        <w:rPr>
          <w:lang w:val="zh-CN"/>
        </w:rPr>
        <w:t xml:space="preserve"> SSA </w:t>
      </w:r>
      <w:r>
        <w:rPr>
          <w:rFonts w:hint="eastAsia"/>
          <w:lang w:val="zh-CN"/>
        </w:rPr>
        <w:t xml:space="preserve">要求时提供收支报告。代表收款人也</w:t>
      </w:r>
      <w:r>
        <w:rPr>
          <w:rFonts w:hint="eastAsia"/>
          <w:b/>
          <w:bCs/>
          <w:lang w:val="zh-CN"/>
        </w:rPr>
        <w:t xml:space="preserve">不能</w:t>
      </w:r>
      <w:r>
        <w:rPr>
          <w:rFonts w:hint="eastAsia"/>
          <w:lang w:val="zh-CN"/>
        </w:rPr>
        <w:t xml:space="preserve">因为这个身份去管理受益人的其他非</w:t>
      </w:r>
      <w:r>
        <w:rPr>
          <w:lang w:val="zh-CN"/>
        </w:rPr>
        <w:t xml:space="preserve"> SSA </w:t>
      </w:r>
      <w:r>
        <w:rPr>
          <w:rFonts w:hint="eastAsia"/>
          <w:lang w:val="zh-CN"/>
        </w:rPr>
        <w:t xml:space="preserve">资产或医疗决定。</w:t>
      </w:r>
    </w:p>
    <w:p>
      <w:pPr>
        <w:pStyle w:val="BodyText"/>
      </w:pPr>
      <w:r>
        <w:rPr>
          <w:rFonts w:hint="eastAsia"/>
          <w:lang w:val="zh-CN"/>
        </w:rPr>
        <w:t xml:space="preserve">不要为了应急随意改变账户所有人，也不要在没有权限时登录和处分资产。跨境授权见</w:t>
      </w:r>
      <w:hyperlink w:anchor="doc-b0727ed3db07">
        <w:r>
          <w:rPr>
            <w:rStyle w:val="Hyperlink"/>
            <w:rFonts w:hint="eastAsia"/>
            <w:lang w:val="zh-CN"/>
          </w:rPr>
          <w:t xml:space="preserve">第</w:t>
        </w:r>
        <w:r>
          <w:rPr>
            <w:rStyle w:val="Hyperlink"/>
            <w:lang w:val="zh-CN"/>
          </w:rPr>
          <w:t xml:space="preserve"> 19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美国代理</w:t>
      </w:r>
      <w:r>
        <w:rPr>
          <w:b/>
          <w:bCs/>
          <w:lang w:val="zh-CN"/>
        </w:rPr>
        <w:t xml:space="preserve"> / SSA </w:t>
      </w:r>
      <w:r>
        <w:rPr>
          <w:rFonts w:hint="eastAsia"/>
          <w:b/>
          <w:bCs/>
          <w:lang w:val="zh-CN"/>
        </w:rPr>
        <w:t xml:space="preserve">入口：</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452">
        <w:r>
          <w:rPr>
            <w:rStyle w:val="Hyperlink"/>
            <w:rFonts w:hint="eastAsia"/>
            <w:lang w:val="zh-CN"/>
          </w:rPr>
          <w:t xml:space="preserve">CFPB：授权委托书是什么</w:t>
        </w:r>
      </w:hyperlink>
      <w:r>
        <w:rPr>
          <w:lang w:val="zh-CN"/>
        </w:rPr>
        <w:t xml:space="preserve"> </w:t>
      </w:r>
      <w:r>
        <w:rPr>
          <w:lang w:val="zh-CN"/>
        </w:rPr>
        <w:t xml:space="preserve">·</w:t>
      </w:r>
      <w:r>
        <w:rPr>
          <w:lang w:val="zh-CN"/>
        </w:rPr>
        <w:t xml:space="preserve"> </w:t>
      </w:r>
      <w:hyperlink r:id="rId872">
        <w:r>
          <w:rPr>
            <w:rStyle w:val="Hyperlink"/>
            <w:rFonts w:hint="eastAsia"/>
            <w:lang w:val="zh-CN"/>
          </w:rPr>
          <w:t xml:space="preserve">SSA：福利款项代表收款制度</w:t>
        </w:r>
      </w:hyperlink>
      <w:r>
        <w:rPr>
          <w:lang w:val="zh-CN"/>
        </w:rPr>
        <w:t xml:space="preserve"> </w:t>
      </w:r>
      <w:r>
        <w:rPr>
          <w:lang w:val="zh-CN"/>
        </w:rPr>
        <w:t xml:space="preserve">·</w:t>
      </w:r>
      <w:r>
        <w:rPr>
          <w:lang w:val="zh-CN"/>
        </w:rPr>
        <w:t xml:space="preserve"> </w:t>
      </w:r>
      <w:hyperlink r:id="rId454">
        <w:r>
          <w:rPr>
            <w:rStyle w:val="Hyperlink"/>
            <w:rFonts w:hint="eastAsia"/>
            <w:lang w:val="zh-CN"/>
          </w:rPr>
          <w:t xml:space="preserve">SSA：代表收款人常见问题</w:t>
        </w:r>
      </w:hyperlink>
      <w:r>
        <w:rPr>
          <w:lang w:val="zh-CN"/>
        </w:rPr>
        <w:t xml:space="preserve"> </w:t>
      </w:r>
      <w:r>
        <w:rPr>
          <w:lang w:val="zh-CN"/>
        </w:rPr>
        <w:t xml:space="preserve">·</w:t>
      </w:r>
      <w:r>
        <w:rPr>
          <w:lang w:val="zh-CN"/>
        </w:rPr>
        <w:t xml:space="preserve"> </w:t>
      </w:r>
      <w:hyperlink r:id="rId455">
        <w:r>
          <w:rPr>
            <w:rStyle w:val="Hyperlink"/>
            <w:rFonts w:hint="eastAsia"/>
            <w:lang w:val="zh-CN"/>
          </w:rPr>
          <w:t xml:space="preserve">SSA：预先指定未来代表收款人</w:t>
        </w:r>
      </w:hyperlink>
      <w:r>
        <w:rPr>
          <w:lang w:val="zh-CN"/>
        </w:rPr>
        <w:t xml:space="preserve">。</w:t>
      </w:r>
    </w:p>
    <w:bookmarkEnd w:id="873"/>
    <w:bookmarkStart w:id="876" w:name="doc-96d97e1fb72d--11-分工并安排照护人的休息"/>
    <w:p>
      <w:pPr>
        <w:pStyle w:val="Heading2"/>
      </w:pPr>
      <w:r>
        <w:rPr>
          <w:lang w:val="zh-CN"/>
        </w:rPr>
        <w:t xml:space="preserve">11. </w:t>
      </w:r>
      <w:r>
        <w:rPr>
          <w:rFonts w:hint="eastAsia"/>
          <w:lang w:val="zh-CN"/>
        </w:rPr>
        <w:t xml:space="preserve">分工并安排照护人的休息</w:t>
      </w:r>
    </w:p>
    <w:p>
      <w:pPr>
        <w:pStyle w:val="FirstParagraph"/>
      </w:pPr>
      <w:r>
        <w:rPr>
          <w:rFonts w:hint="eastAsia"/>
          <w:lang w:val="zh-CN"/>
        </w:rPr>
        <w:t xml:space="preserve">医疗、陪诊、购物、家务、财务和情感陪伴可以由不同人承担。为承担最多日常照护的人安排替班、休息和求助方式，而不是只在群里表示感谢。</w:t>
      </w:r>
    </w:p>
    <w:p>
      <w:pPr>
        <w:pStyle w:val="BodyText"/>
      </w:pPr>
      <w:hyperlink r:id="rId874">
        <w:r>
          <w:rPr>
            <w:rStyle w:val="Hyperlink"/>
            <w:lang w:val="zh-CN"/>
          </w:rPr>
          <w:t xml:space="preserve">MedlinePlus </w:t>
        </w:r>
        <w:r>
          <w:rPr>
            <w:rStyle w:val="Hyperlink"/>
            <w:rFonts w:hint="eastAsia"/>
            <w:lang w:val="zh-CN"/>
          </w:rPr>
          <w:t xml:space="preserve">照护者资料</w:t>
        </w:r>
      </w:hyperlink>
      <w:r>
        <w:rPr>
          <w:rFonts w:hint="eastAsia"/>
          <w:lang w:val="zh-CN"/>
        </w:rPr>
        <w:t xml:space="preserve">说明了多种照护任务及照护压力。分工表要写到谁做、何时做、怎样确认完成。</w:t>
      </w:r>
    </w:p>
    <w:p>
      <w:pPr>
        <w:pStyle w:val="BodyText"/>
      </w:pPr>
      <w:r>
        <w:rPr>
          <w:rFonts w:hint="eastAsia"/>
          <w:b/>
          <w:bCs/>
          <w:lang w:val="zh-CN"/>
        </w:rPr>
        <w:t xml:space="preserve">继续看：</w:t>
      </w:r>
      <w:r>
        <w:rPr>
          <w:lang w:val="zh-CN"/>
        </w:rPr>
        <w:t xml:space="preserve"> </w:t>
      </w:r>
      <w:hyperlink r:id="rId875">
        <w:r>
          <w:rPr>
            <w:rStyle w:val="Hyperlink"/>
            <w:rFonts w:hint="eastAsia"/>
            <w:lang w:val="zh-CN"/>
          </w:rPr>
          <w:t xml:space="preserve">NIA：照护工具包</w:t>
        </w:r>
      </w:hyperlink>
      <w:r>
        <w:rPr>
          <w:lang w:val="zh-CN"/>
        </w:rPr>
        <w:t xml:space="preserve"> </w:t>
      </w:r>
      <w:r>
        <w:rPr>
          <w:lang w:val="zh-CN"/>
        </w:rPr>
        <w:t xml:space="preserve">·</w:t>
      </w:r>
      <w:r>
        <w:rPr>
          <w:lang w:val="zh-CN"/>
        </w:rPr>
        <w:t xml:space="preserve"> </w:t>
      </w:r>
      <w:hyperlink r:id="rId861">
        <w:r>
          <w:rPr>
            <w:rStyle w:val="Hyperlink"/>
            <w:rFonts w:hint="eastAsia"/>
            <w:lang w:val="zh-CN"/>
          </w:rPr>
          <w:t xml:space="preserve">NIA：居家老年人可用服务</w:t>
        </w:r>
      </w:hyperlink>
      <w:r>
        <w:rPr>
          <w:lang w:val="zh-CN"/>
        </w:rPr>
        <w:t xml:space="preserve">。</w:t>
      </w:r>
    </w:p>
    <w:bookmarkEnd w:id="876"/>
    <w:bookmarkStart w:id="878" w:name="doc-96d97e1fb72d--12-留意变化但不远程下诊断"/>
    <w:p>
      <w:pPr>
        <w:pStyle w:val="Heading2"/>
      </w:pPr>
      <w:r>
        <w:rPr>
          <w:lang w:val="zh-CN"/>
        </w:rPr>
        <w:t xml:space="preserve">12. </w:t>
      </w:r>
      <w:r>
        <w:rPr>
          <w:rFonts w:hint="eastAsia"/>
          <w:lang w:val="zh-CN"/>
        </w:rPr>
        <w:t xml:space="preserve">留意变化，但不远程下诊断</w:t>
      </w:r>
    </w:p>
    <w:p>
      <w:pPr>
        <w:pStyle w:val="FirstParagraph"/>
      </w:pPr>
      <w:r>
        <w:rPr>
          <w:rFonts w:hint="eastAsia"/>
          <w:lang w:val="zh-CN"/>
        </w:rPr>
        <w:t xml:space="preserve">与父母沟通，并在征得同意的情况下了解吃饭、行走、卫生、服药、账单、预约和社交是否较过去改变。持续变化应安排专业评估，不直接认定为“正常老化”或失智。</w:t>
      </w:r>
    </w:p>
    <w:p>
      <w:pPr>
        <w:pStyle w:val="BodyText"/>
      </w:pPr>
      <w:r>
        <w:rPr>
          <w:rFonts w:hint="eastAsia"/>
          <w:lang w:val="zh-CN"/>
        </w:rPr>
        <w:t xml:space="preserve">突然出现意识、言语、力量或行动明显变化时，按急症处理，不等下次视频通话再观察。</w:t>
      </w:r>
    </w:p>
    <w:p>
      <w:pPr>
        <w:pStyle w:val="BodyText"/>
      </w:pPr>
      <w:r>
        <w:rPr>
          <w:rFonts w:hint="eastAsia"/>
          <w:b/>
          <w:bCs/>
          <w:lang w:val="zh-CN"/>
        </w:rPr>
        <w:t xml:space="preserve">远程观察参考：</w:t>
      </w:r>
      <w:r>
        <w:rPr>
          <w:lang w:val="zh-CN"/>
        </w:rPr>
        <w:t xml:space="preserve"> </w:t>
      </w:r>
      <w:hyperlink r:id="rId877">
        <w:r>
          <w:rPr>
            <w:rStyle w:val="Hyperlink"/>
            <w:rFonts w:hint="eastAsia"/>
            <w:lang w:val="zh-CN"/>
          </w:rPr>
          <w:t xml:space="preserve">NIA：识别老年人是否需要帮助</w:t>
        </w:r>
      </w:hyperlink>
      <w:r>
        <w:rPr>
          <w:rFonts w:hint="eastAsia"/>
          <w:lang w:val="zh-CN"/>
        </w:rPr>
        <w:t xml:space="preserve">；该页也讨论远距离家庭如何在本人同意下借助邻居、亲友或医生观察持续变化。</w:t>
      </w:r>
    </w:p>
    <w:bookmarkEnd w:id="878"/>
    <w:bookmarkStart w:id="881" w:name="doc-96d97e1fb72d--13-防跌倒结合环境和身体状况"/>
    <w:p>
      <w:pPr>
        <w:pStyle w:val="Heading2"/>
      </w:pPr>
      <w:r>
        <w:rPr>
          <w:lang w:val="zh-CN"/>
        </w:rPr>
        <w:t xml:space="preserve">13. </w:t>
      </w:r>
      <w:r>
        <w:rPr>
          <w:rFonts w:hint="eastAsia"/>
          <w:lang w:val="zh-CN"/>
        </w:rPr>
        <w:t xml:space="preserve">防跌倒结合环境和身体状况</w:t>
      </w:r>
    </w:p>
    <w:p>
      <w:pPr>
        <w:pStyle w:val="FirstParagraph"/>
      </w:pPr>
      <w:r>
        <w:rPr>
          <w:rFonts w:hint="eastAsia"/>
          <w:lang w:val="zh-CN"/>
        </w:rPr>
        <w:t xml:space="preserve">移走绊脚物，改善照明，检查楼梯扶手与浴室扶手。请医护评估平衡、视力、药物相关头晕和个体风险，讨论适合的力量和平衡活动。</w:t>
      </w:r>
    </w:p>
    <w:p>
      <w:pPr>
        <w:pStyle w:val="BodyText"/>
      </w:pPr>
      <w:r>
        <w:rPr>
          <w:rFonts w:hint="eastAsia"/>
          <w:b/>
          <w:bCs/>
          <w:lang w:val="zh-CN"/>
        </w:rPr>
        <w:t xml:space="preserve">继续看：</w:t>
      </w:r>
      <w:r>
        <w:rPr>
          <w:lang w:val="zh-CN"/>
        </w:rPr>
        <w:t xml:space="preserve"> </w:t>
      </w:r>
      <w:hyperlink r:id="rId879">
        <w:r>
          <w:rPr>
            <w:rStyle w:val="Hyperlink"/>
            <w:rFonts w:hint="eastAsia"/>
            <w:lang w:val="zh-CN"/>
          </w:rPr>
          <w:t xml:space="preserve">CDC：预防跌倒与髋部骨折</w:t>
        </w:r>
      </w:hyperlink>
      <w:r>
        <w:rPr>
          <w:lang w:val="zh-CN"/>
        </w:rPr>
        <w:t xml:space="preserve"> </w:t>
      </w:r>
      <w:r>
        <w:rPr>
          <w:lang w:val="zh-CN"/>
        </w:rPr>
        <w:t xml:space="preserve">·</w:t>
      </w:r>
      <w:r>
        <w:rPr>
          <w:lang w:val="zh-CN"/>
        </w:rPr>
        <w:t xml:space="preserve"> </w:t>
      </w:r>
      <w:hyperlink r:id="rId880">
        <w:r>
          <w:rPr>
            <w:rStyle w:val="Hyperlink"/>
            <w:rFonts w:hint="eastAsia"/>
            <w:lang w:val="zh-CN"/>
          </w:rPr>
          <w:t xml:space="preserve">CDC：照护者防跌倒资料</w:t>
        </w:r>
      </w:hyperlink>
      <w:r>
        <w:rPr>
          <w:rFonts w:hint="eastAsia"/>
          <w:lang w:val="zh-CN"/>
        </w:rPr>
        <w:t xml:space="preserve">。不要擅自停药或给所有人统一补充剂；扶手和设施也需安全安装。</w:t>
      </w:r>
    </w:p>
    <w:bookmarkEnd w:id="881"/>
    <w:bookmarkStart w:id="882" w:name="doc-96d97e1fb72d--14-准备就医资料与必要用品"/>
    <w:p>
      <w:pPr>
        <w:pStyle w:val="Heading2"/>
      </w:pPr>
      <w:r>
        <w:rPr>
          <w:lang w:val="zh-CN"/>
        </w:rPr>
        <w:t xml:space="preserve">14. </w:t>
      </w:r>
      <w:r>
        <w:rPr>
          <w:rFonts w:hint="eastAsia"/>
          <w:lang w:val="zh-CN"/>
        </w:rPr>
        <w:t xml:space="preserve">准备就医资料与必要用品</w:t>
      </w:r>
    </w:p>
    <w:p>
      <w:pPr>
        <w:pStyle w:val="FirstParagraph"/>
      </w:pPr>
      <w:r>
        <w:rPr>
          <w:rFonts w:hint="eastAsia"/>
          <w:lang w:val="zh-CN"/>
        </w:rPr>
        <w:t xml:space="preserve">根据实际需要准备当前药物表、过敏、重要病史、证件与保险资料、联系人、眼镜、助听器及充电设备。药品是否带入和如何使用按医院要求。</w:t>
      </w:r>
    </w:p>
    <w:p>
      <w:pPr>
        <w:pStyle w:val="BodyText"/>
      </w:pPr>
      <w:r>
        <w:rPr>
          <w:rFonts w:hint="eastAsia"/>
          <w:lang w:val="zh-CN"/>
        </w:rPr>
        <w:t xml:space="preserve">资料包是便于交接的工具，不是出发前必须全部收齐的门槛。真正急症先求助和就医。</w:t>
      </w:r>
    </w:p>
    <w:p>
      <w:pPr>
        <w:pStyle w:val="BodyText"/>
      </w:pPr>
      <w:r>
        <w:rPr>
          <w:rFonts w:hint="eastAsia"/>
          <w:b/>
          <w:bCs/>
          <w:lang w:val="zh-CN"/>
        </w:rPr>
        <w:t xml:space="preserve">病历</w:t>
      </w:r>
      <w:r>
        <w:rPr>
          <w:b/>
          <w:bCs/>
          <w:lang w:val="zh-CN"/>
        </w:rPr>
        <w:t xml:space="preserve"> / </w:t>
      </w:r>
      <w:r>
        <w:rPr>
          <w:rFonts w:hint="eastAsia"/>
          <w:b/>
          <w:bCs/>
          <w:lang w:val="zh-CN"/>
        </w:rPr>
        <w:t xml:space="preserve">用药入口：</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209">
        <w:r>
          <w:rPr>
            <w:rStyle w:val="Hyperlink"/>
            <w:rFonts w:hint="eastAsia"/>
            <w:lang w:val="zh-CN"/>
          </w:rPr>
          <w:t xml:space="preserve">FDA：个人用药记录表</w:t>
        </w:r>
      </w:hyperlink>
      <w:r>
        <w:rPr>
          <w:lang w:val="zh-CN"/>
        </w:rPr>
        <w:t xml:space="preserve">。</w:t>
      </w:r>
    </w:p>
    <w:bookmarkEnd w:id="882"/>
    <w:bookmarkStart w:id="884" w:name="doc-96d97e1fb72d--15-断网和失联有备用办法"/>
    <w:p>
      <w:pPr>
        <w:pStyle w:val="Heading2"/>
      </w:pPr>
      <w:r>
        <w:rPr>
          <w:lang w:val="zh-CN"/>
        </w:rPr>
        <w:t xml:space="preserve">15. </w:t>
      </w:r>
      <w:r>
        <w:rPr>
          <w:rFonts w:hint="eastAsia"/>
          <w:lang w:val="zh-CN"/>
        </w:rPr>
        <w:t xml:space="preserve">断网和失联有备用办法</w:t>
      </w:r>
    </w:p>
    <w:p>
      <w:pPr>
        <w:pStyle w:val="FirstParagraph"/>
      </w:pPr>
      <w:r>
        <w:rPr>
          <w:rFonts w:hint="eastAsia"/>
          <w:lang w:val="zh-CN"/>
        </w:rPr>
        <w:t xml:space="preserve">约定联系不上时多久改用电话、联系本地人或请求适当协助，具体时间按健康状况和生活习惯决定。保存邻居、物业及备用联系人的号码，不仅存在唯一手机里。</w:t>
      </w:r>
    </w:p>
    <w:p>
      <w:pPr>
        <w:pStyle w:val="BodyText"/>
      </w:pPr>
      <w:r>
        <w:rPr>
          <w:rFonts w:hint="eastAsia"/>
          <w:lang w:val="zh-CN"/>
        </w:rPr>
        <w:t xml:space="preserve">对停电敏感的医疗设备，应事先向医疗团队和供应方确认备用供电、可维持时间及转移计划。</w:t>
      </w:r>
    </w:p>
    <w:p>
      <w:pPr>
        <w:pStyle w:val="BodyText"/>
      </w:pPr>
      <w:r>
        <w:rPr>
          <w:rFonts w:hint="eastAsia"/>
          <w:b/>
          <w:bCs/>
          <w:lang w:val="zh-CN"/>
        </w:rPr>
        <w:t xml:space="preserve">应急参考：</w:t>
      </w:r>
      <w:r>
        <w:rPr>
          <w:lang w:val="zh-CN"/>
        </w:rPr>
        <w:t xml:space="preserve"> </w:t>
      </w:r>
      <w:hyperlink r:id="rId883">
        <w:r>
          <w:rPr>
            <w:rStyle w:val="Hyperlink"/>
            <w:rFonts w:hint="eastAsia"/>
            <w:lang w:val="zh-CN"/>
          </w:rPr>
          <w:t xml:space="preserve">Ready.gov：停电应对</w:t>
        </w:r>
      </w:hyperlink>
      <w:r>
        <w:rPr>
          <w:lang w:val="zh-CN"/>
        </w:rPr>
        <w:t xml:space="preserve"> </w:t>
      </w:r>
      <w:r>
        <w:rPr>
          <w:lang w:val="zh-CN"/>
        </w:rPr>
        <w:t xml:space="preserve">·</w:t>
      </w:r>
      <w:r>
        <w:rPr>
          <w:lang w:val="zh-CN"/>
        </w:rPr>
        <w:t xml:space="preserve"> </w:t>
      </w:r>
      <w:hyperlink r:id="rId78">
        <w:r>
          <w:rPr>
            <w:rStyle w:val="Hyperlink"/>
            <w:rFonts w:hint="eastAsia"/>
            <w:lang w:val="zh-CN"/>
          </w:rPr>
          <w:t xml:space="preserve">Ready.gov：制定家庭应急计划</w:t>
        </w:r>
      </w:hyperlink>
      <w:r>
        <w:rPr>
          <w:rFonts w:hint="eastAsia"/>
          <w:lang w:val="zh-CN"/>
        </w:rPr>
        <w:t xml:space="preserve">。医疗设备的备用电源仍按供应商和医疗团队说明。</w:t>
      </w:r>
    </w:p>
    <w:bookmarkEnd w:id="884"/>
    <w:bookmarkStart w:id="885" w:name="doc-96d97e1fb72d--16-长期照护提前比较可行选项"/>
    <w:p>
      <w:pPr>
        <w:pStyle w:val="Heading2"/>
      </w:pPr>
      <w:r>
        <w:rPr>
          <w:lang w:val="zh-CN"/>
        </w:rPr>
        <w:t xml:space="preserve">16. </w:t>
      </w:r>
      <w:r>
        <w:rPr>
          <w:rFonts w:hint="eastAsia"/>
          <w:lang w:val="zh-CN"/>
        </w:rPr>
        <w:t xml:space="preserve">长期照护提前比较可行选项</w:t>
      </w:r>
    </w:p>
    <w:p>
      <w:pPr>
        <w:pStyle w:val="FirstParagraph"/>
      </w:pPr>
      <w:r>
        <w:rPr>
          <w:rFonts w:hint="eastAsia"/>
          <w:lang w:val="zh-CN"/>
        </w:rPr>
        <w:t xml:space="preserve">讨论居家支持、上门照护、短期康复、机构照护及家人暂住等选择。比较父母意愿、照护强度、专业能力、语言、费用和家属可持续投入。</w:t>
      </w:r>
    </w:p>
    <w:p>
      <w:pPr>
        <w:pStyle w:val="BodyText"/>
      </w:pPr>
      <w:r>
        <w:rPr>
          <w:rFonts w:hint="eastAsia"/>
          <w:lang w:val="zh-CN"/>
        </w:rPr>
        <w:t xml:space="preserve">跨国搬迁还要评估身份、医疗保障与连续治疗，不能只把机票买好就认为照护已经落实。</w:t>
      </w:r>
    </w:p>
    <w:p>
      <w:pPr>
        <w:pStyle w:val="BodyText"/>
      </w:pPr>
      <w:r>
        <w:rPr>
          <w:rFonts w:hint="eastAsia"/>
          <w:b/>
          <w:bCs/>
          <w:lang w:val="zh-CN"/>
        </w:rPr>
        <w:t xml:space="preserve">比较美国侧服务：</w:t>
      </w:r>
      <w:r>
        <w:rPr>
          <w:lang w:val="zh-CN"/>
        </w:rPr>
        <w:t xml:space="preserve"> </w:t>
      </w:r>
      <w:hyperlink r:id="rId861">
        <w:r>
          <w:rPr>
            <w:rStyle w:val="Hyperlink"/>
            <w:rFonts w:hint="eastAsia"/>
            <w:lang w:val="zh-CN"/>
          </w:rPr>
          <w:t xml:space="preserve">NIA：居家老年人可用服务</w:t>
        </w:r>
      </w:hyperlink>
      <w:r>
        <w:rPr>
          <w:lang w:val="zh-CN"/>
        </w:rPr>
        <w:t xml:space="preserve"> </w:t>
      </w:r>
      <w:r>
        <w:rPr>
          <w:lang w:val="zh-CN"/>
        </w:rPr>
        <w:t xml:space="preserve">·</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rFonts w:hint="eastAsia"/>
          <w:lang w:val="zh-CN"/>
        </w:rPr>
        <w:t xml:space="preserve">。长期照护不是单一产品，应分清居家生活照护、居家医疗、成人日间照护、临时替代照护、辅助生活照护与护理。</w:t>
      </w:r>
    </w:p>
    <w:bookmarkEnd w:id="885"/>
    <w:bookmarkStart w:id="886" w:name="doc-96d97e1fb72d--17-付费照护查看服务范围"/>
    <w:p>
      <w:pPr>
        <w:pStyle w:val="Heading2"/>
      </w:pPr>
      <w:r>
        <w:rPr>
          <w:lang w:val="zh-CN"/>
        </w:rPr>
        <w:t xml:space="preserve">17. </w:t>
      </w:r>
      <w:r>
        <w:rPr>
          <w:rFonts w:hint="eastAsia"/>
          <w:lang w:val="zh-CN"/>
        </w:rPr>
        <w:t xml:space="preserve">付费照护查看服务范围</w:t>
      </w:r>
    </w:p>
    <w:p>
      <w:pPr>
        <w:pStyle w:val="FirstParagraph"/>
      </w:pPr>
      <w:r>
        <w:rPr>
          <w:rFonts w:hint="eastAsia"/>
          <w:lang w:val="zh-CN"/>
        </w:rPr>
        <w:t xml:space="preserve">核对服务方资质或适用登记、推荐记录、工作内容、排班、替补、用药职责、紧急处理和收费。基本生活协助不一定包括护理或医疗操作。</w:t>
      </w:r>
    </w:p>
    <w:p>
      <w:pPr>
        <w:pStyle w:val="BodyText"/>
      </w:pPr>
      <w:r>
        <w:rPr>
          <w:rFonts w:hint="eastAsia"/>
          <w:lang w:val="zh-CN"/>
        </w:rPr>
        <w:t xml:space="preserve">明确财物、钥匙、付款及隐私边界，按当地规则处理雇佣和保险问题。熟人介绍可以作为线索，不能替代核验。</w:t>
      </w:r>
    </w:p>
    <w:p>
      <w:pPr>
        <w:pStyle w:val="BodyText"/>
      </w:pPr>
      <w:r>
        <w:rPr>
          <w:rFonts w:hint="eastAsia"/>
          <w:b/>
          <w:bCs/>
          <w:lang w:val="zh-CN"/>
        </w:rPr>
        <w:t xml:space="preserve">美国找资源：</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lang w:val="zh-CN"/>
        </w:rPr>
        <w:t xml:space="preserve"> </w:t>
      </w:r>
      <w:r>
        <w:rPr>
          <w:lang w:val="zh-CN"/>
        </w:rPr>
        <w:t xml:space="preserve">·</w:t>
      </w:r>
      <w:r>
        <w:rPr>
          <w:lang w:val="zh-CN"/>
        </w:rPr>
        <w:t xml:space="preserve"> </w:t>
      </w:r>
      <w:hyperlink r:id="rId859">
        <w:r>
          <w:rPr>
            <w:rStyle w:val="Hyperlink"/>
            <w:rFonts w:hint="eastAsia"/>
            <w:lang w:val="zh-CN"/>
          </w:rPr>
          <w:t xml:space="preserve">NIA：照护常见问题</w:t>
        </w:r>
      </w:hyperlink>
      <w:r>
        <w:rPr>
          <w:rFonts w:hint="eastAsia"/>
          <w:lang w:val="zh-CN"/>
        </w:rPr>
        <w:t xml:space="preserve">。具体居家医疗或照护人员资质与雇佣关系仍按州和付款渠道核对。</w:t>
      </w:r>
    </w:p>
    <w:bookmarkEnd w:id="886"/>
    <w:bookmarkStart w:id="887" w:name="doc-96d97e1fb72d--18-住院期间设主要沟通人"/>
    <w:p>
      <w:pPr>
        <w:pStyle w:val="Heading2"/>
      </w:pPr>
      <w:r>
        <w:rPr>
          <w:lang w:val="zh-CN"/>
        </w:rPr>
        <w:t xml:space="preserve">18. </w:t>
      </w:r>
      <w:r>
        <w:rPr>
          <w:rFonts w:hint="eastAsia"/>
          <w:lang w:val="zh-CN"/>
        </w:rPr>
        <w:t xml:space="preserve">住院期间设主要沟通人</w:t>
      </w:r>
    </w:p>
    <w:p>
      <w:pPr>
        <w:pStyle w:val="FirstParagraph"/>
      </w:pPr>
      <w:r>
        <w:rPr>
          <w:rFonts w:hint="eastAsia"/>
          <w:lang w:val="zh-CN"/>
        </w:rPr>
        <w:t xml:space="preserve">在父母同意及医院规则允许下，由主要联系人整理医生问题、当前计划、待决定事项与更新记录，其他人分担陪护、交通和材料。</w:t>
      </w:r>
    </w:p>
    <w:p>
      <w:pPr>
        <w:pStyle w:val="BodyText"/>
      </w:pPr>
      <w:r>
        <w:rPr>
          <w:rFonts w:hint="eastAsia"/>
          <w:lang w:val="zh-CN"/>
        </w:rPr>
        <w:t xml:space="preserve">“群里都看到了”不是完成任务的证据。沟通协调人也不因这一角色自动获得最终医疗决定权。</w:t>
      </w:r>
    </w:p>
    <w:p>
      <w:pPr>
        <w:pStyle w:val="BodyText"/>
      </w:pPr>
      <w:r>
        <w:rPr>
          <w:rFonts w:hint="eastAsia"/>
          <w:b/>
          <w:bCs/>
          <w:lang w:val="zh-CN"/>
        </w:rPr>
        <w:t xml:space="preserve">权限参考：</w:t>
      </w:r>
      <w:r>
        <w:rPr>
          <w:lang w:val="zh-CN"/>
        </w:rPr>
        <w:t xml:space="preserve"> </w:t>
      </w:r>
      <w:hyperlink r:id="rId303">
        <w:r>
          <w:rPr>
            <w:rStyle w:val="Hyperlink"/>
            <w:rFonts w:hint="eastAsia"/>
            <w:lang w:val="zh-CN"/>
          </w:rPr>
          <w:t xml:space="preserve">HHS：医疗资料代理人</w:t>
        </w:r>
      </w:hyperlink>
      <w:r>
        <w:rPr>
          <w:lang w:val="zh-CN"/>
        </w:rPr>
        <w:t xml:space="preserve"> </w:t>
      </w:r>
      <w:r>
        <w:rPr>
          <w:lang w:val="zh-CN"/>
        </w:rPr>
        <w:t xml:space="preserve">·</w:t>
      </w:r>
      <w:r>
        <w:rPr>
          <w:lang w:val="zh-CN"/>
        </w:rPr>
        <w:t xml:space="preserve"> </w:t>
      </w:r>
      <w:hyperlink r:id="rId302">
        <w:r>
          <w:rPr>
            <w:rStyle w:val="Hyperlink"/>
            <w:rFonts w:hint="eastAsia"/>
            <w:lang w:val="zh-CN"/>
          </w:rPr>
          <w:t xml:space="preserve">HHS：医疗隐私法下的个人权利</w:t>
        </w:r>
      </w:hyperlink>
      <w:r>
        <w:rPr>
          <w:lang w:val="zh-CN"/>
        </w:rPr>
        <w:t xml:space="preserve">。</w:t>
      </w:r>
    </w:p>
    <w:bookmarkEnd w:id="887"/>
    <w:bookmarkStart w:id="888" w:name="doc-96d97e1fb72d--19-自主权和隐私贯穿全过程"/>
    <w:p>
      <w:pPr>
        <w:pStyle w:val="Heading2"/>
      </w:pPr>
      <w:r>
        <w:rPr>
          <w:lang w:val="zh-CN"/>
        </w:rPr>
        <w:t xml:space="preserve">19. </w:t>
      </w:r>
      <w:r>
        <w:rPr>
          <w:rFonts w:hint="eastAsia"/>
          <w:lang w:val="zh-CN"/>
        </w:rPr>
        <w:t xml:space="preserve">自主权和隐私贯穿全过程</w:t>
      </w:r>
    </w:p>
    <w:p>
      <w:pPr>
        <w:pStyle w:val="FirstParagraph"/>
      </w:pPr>
      <w:r>
        <w:rPr>
          <w:rFonts w:hint="eastAsia"/>
          <w:lang w:val="zh-CN"/>
        </w:rPr>
        <w:t xml:space="preserve">提供选项和支持，让父母参与与自己有关的决定。不同意子女意见不等于没有决策能力；有疑虑时寻求专业评估，而不是自行认定。</w:t>
      </w:r>
    </w:p>
    <w:p>
      <w:pPr>
        <w:pStyle w:val="BodyText"/>
      </w:pPr>
      <w:r>
        <w:rPr>
          <w:rFonts w:hint="eastAsia"/>
          <w:b/>
          <w:bCs/>
          <w:lang w:val="zh-CN"/>
        </w:rPr>
        <w:t xml:space="preserve">本项目实务建议：</w:t>
      </w:r>
      <w:r>
        <w:rPr>
          <w:lang w:val="zh-CN"/>
        </w:rPr>
        <w:t xml:space="preserve"> </w:t>
      </w:r>
      <w:r>
        <w:rPr>
          <w:rFonts w:hint="eastAsia"/>
          <w:lang w:val="zh-CN"/>
        </w:rPr>
        <w:t xml:space="preserve">有分歧时，可以先问：“你最不愿意接受的是哪一步？我们能不能先试一个你愿意的办法？”如果暂时谈不拢，可说明自己能提供哪些支持、何时再谈；没有相应授权或其他法律依据时，不能因为沟通无效就替有决策能力的成年人决定，也不必把劝服失败归咎于自己。涉及自己驾驶的车辆，可另行明确</w:t>
      </w:r>
      <w:hyperlink w:anchor="doc-b68b27848e00--1-每次乘车都正确系安全带">
        <w:r>
          <w:rPr>
            <w:rStyle w:val="Hyperlink"/>
            <w:rFonts w:hint="eastAsia"/>
            <w:lang w:val="zh-CN"/>
          </w:rPr>
          <w:t xml:space="preserve">所有人正确系带后再出发</w:t>
        </w:r>
      </w:hyperlink>
      <w:r>
        <w:rPr>
          <w:rFonts w:hint="eastAsia"/>
          <w:lang w:val="zh-CN"/>
        </w:rPr>
        <w:t xml:space="preserve">的乘车安排。</w:t>
      </w:r>
    </w:p>
    <w:p>
      <w:pPr>
        <w:pStyle w:val="BodyText"/>
      </w:pPr>
      <w:r>
        <w:rPr>
          <w:rFonts w:hint="eastAsia"/>
          <w:lang w:val="zh-CN"/>
        </w:rPr>
        <w:t xml:space="preserve">共享健康或财务信息应基于必要性、本人同意或适用法律权限，不为管理便利无限扩大可见范围。</w:t>
      </w:r>
    </w:p>
    <w:p>
      <w:pPr>
        <w:pStyle w:val="BodyText"/>
      </w:pPr>
      <w:r>
        <w:rPr>
          <w:rFonts w:hint="eastAsia"/>
          <w:b/>
          <w:bCs/>
          <w:lang w:val="zh-CN"/>
        </w:rPr>
        <w:t xml:space="preserve">继续看：</w:t>
      </w:r>
      <w:r>
        <w:rPr>
          <w:lang w:val="zh-CN"/>
        </w:rPr>
        <w:t xml:space="preserve"> </w:t>
      </w:r>
      <w:hyperlink r:id="rId305">
        <w:r>
          <w:rPr>
            <w:rStyle w:val="Hyperlink"/>
            <w:rFonts w:hint="eastAsia"/>
            <w:lang w:val="zh-CN"/>
          </w:rPr>
          <w:t xml:space="preserve">NIA：照护安排</w:t>
        </w:r>
      </w:hyperlink>
      <w:r>
        <w:rPr>
          <w:lang w:val="zh-CN"/>
        </w:rPr>
        <w:t xml:space="preserve"> </w:t>
      </w:r>
      <w:r>
        <w:rPr>
          <w:lang w:val="zh-CN"/>
        </w:rPr>
        <w:t xml:space="preserve">·</w:t>
      </w:r>
      <w:r>
        <w:rPr>
          <w:lang w:val="zh-CN"/>
        </w:rPr>
        <w:t xml:space="preserve"> </w:t>
      </w:r>
      <w:hyperlink r:id="rId303">
        <w:r>
          <w:rPr>
            <w:rStyle w:val="Hyperlink"/>
            <w:rFonts w:hint="eastAsia"/>
            <w:lang w:val="zh-CN"/>
          </w:rPr>
          <w:t xml:space="preserve">HHS：医疗资料代理人</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w:t>
      </w:r>
    </w:p>
    <w:bookmarkEnd w:id="888"/>
    <w:bookmarkStart w:id="893" w:name="Xf7234140e2fe23ee11676edfcdef51a855d6fd9"/>
    <w:p>
      <w:pPr>
        <w:pStyle w:val="Heading2"/>
      </w:pPr>
      <w:r>
        <w:rPr>
          <w:lang w:val="zh-CN"/>
        </w:rPr>
        <w:t xml:space="preserve">20. </w:t>
      </w:r>
      <w:r>
        <w:rPr>
          <w:rFonts w:hint="eastAsia"/>
          <w:lang w:val="zh-CN"/>
        </w:rPr>
        <w:t xml:space="preserve">父母在美国接近</w:t>
      </w:r>
      <w:r>
        <w:rPr>
          <w:lang w:val="zh-CN"/>
        </w:rPr>
        <w:t xml:space="preserve"> 65 </w:t>
      </w:r>
      <w:r>
        <w:rPr>
          <w:rFonts w:hint="eastAsia"/>
          <w:lang w:val="zh-CN"/>
        </w:rPr>
        <w:t xml:space="preserve">岁时，单独建立</w:t>
      </w:r>
      <w:r>
        <w:rPr>
          <w:lang w:val="zh-CN"/>
        </w:rPr>
        <w:t xml:space="preserve"> Medicare </w:t>
      </w:r>
      <w:r>
        <w:rPr>
          <w:rFonts w:hint="eastAsia"/>
          <w:lang w:val="zh-CN"/>
        </w:rPr>
        <w:t xml:space="preserve">日历</w:t>
      </w:r>
    </w:p>
    <w:p>
      <w:pPr>
        <w:pStyle w:val="FirstParagraph"/>
      </w:pPr>
      <w:r>
        <w:rPr>
          <w:rFonts w:hint="eastAsia"/>
          <w:lang w:val="zh-CN"/>
        </w:rPr>
        <w:t xml:space="preserve">如果父母在美国生活并可能符合联邦医疗保险（Medicare），不要把“65</w:t>
      </w:r>
      <w:r>
        <w:rPr>
          <w:lang w:val="zh-CN"/>
        </w:rPr>
        <w:t xml:space="preserve"> </w:t>
      </w:r>
      <w:r>
        <w:rPr>
          <w:rFonts w:hint="eastAsia"/>
          <w:lang w:val="zh-CN"/>
        </w:rPr>
        <w:t xml:space="preserve">岁”只当成生日提醒。是否需要主动登记、什么时候登记、现有雇主医保是否允许延后</w:t>
      </w:r>
      <w:r>
        <w:rPr>
          <w:lang w:val="zh-CN"/>
        </w:rPr>
        <w:t xml:space="preserve"> </w:t>
      </w:r>
      <w:r>
        <w:rPr>
          <w:rFonts w:hint="eastAsia"/>
          <w:lang w:val="zh-CN"/>
        </w:rPr>
        <w:t xml:space="preserve">B部分（门诊医疗保险）、以及人在中国时医疗费用由谁承担，都要单独核对。</w:t>
      </w:r>
    </w:p>
    <w:p>
      <w:pPr>
        <w:pStyle w:val="BodyText"/>
      </w:pPr>
      <w:r>
        <w:rPr>
          <w:rFonts w:hint="eastAsia"/>
          <w:lang w:val="zh-CN"/>
        </w:rPr>
        <w:t xml:space="preserve">截至</w:t>
      </w:r>
      <w:r>
        <w:rPr>
          <w:lang w:val="zh-CN"/>
        </w:rPr>
        <w:t xml:space="preserve"> </w:t>
      </w:r>
      <w:r>
        <w:rPr>
          <w:rFonts w:hint="eastAsia"/>
          <w:lang w:val="zh-CN"/>
        </w:rPr>
        <w:t xml:space="preserve">2026-09-21，Medicare当前几个最重要的时间规则是：</w:t>
      </w:r>
    </w:p>
    <w:p>
      <w:pPr>
        <w:pStyle w:val="Compact"/>
        <w:numPr>
          <w:ilvl w:val="0"/>
          <w:numId w:val="1150"/>
        </w:numPr>
      </w:pPr>
      <w:r>
        <w:rPr>
          <w:rFonts w:hint="eastAsia"/>
          <w:b/>
          <w:bCs/>
          <w:lang w:val="zh-CN"/>
        </w:rPr>
        <w:t xml:space="preserve">初次参保期</w:t>
      </w:r>
      <w:r>
        <w:rPr>
          <w:b/>
          <w:bCs/>
          <w:lang w:val="zh-CN"/>
        </w:rPr>
        <w:t xml:space="preserve"> </w:t>
      </w:r>
      <w:r>
        <w:rPr>
          <w:rFonts w:hint="eastAsia"/>
          <w:b/>
          <w:bCs/>
          <w:lang w:val="zh-CN"/>
        </w:rPr>
        <w:t xml:space="preserve">(IEP)：</w:t>
      </w:r>
      <w:r>
        <w:rPr>
          <w:lang w:val="zh-CN"/>
        </w:rPr>
        <w:t xml:space="preserve"> </w:t>
      </w:r>
      <w:r>
        <w:rPr>
          <w:rFonts w:hint="eastAsia"/>
          <w:lang w:val="zh-CN"/>
        </w:rPr>
        <w:t xml:space="preserve">一般围绕</w:t>
      </w:r>
      <w:r>
        <w:rPr>
          <w:lang w:val="zh-CN"/>
        </w:rPr>
        <w:t xml:space="preserve"> 65 </w:t>
      </w:r>
      <w:r>
        <w:rPr>
          <w:rFonts w:hint="eastAsia"/>
          <w:lang w:val="zh-CN"/>
        </w:rPr>
        <w:t xml:space="preserve">岁生日共有</w:t>
      </w:r>
      <w:r>
        <w:rPr>
          <w:lang w:val="zh-CN"/>
        </w:rPr>
        <w:t xml:space="preserve"> </w:t>
      </w:r>
      <w:r>
        <w:rPr>
          <w:b/>
          <w:bCs/>
          <w:lang w:val="zh-CN"/>
        </w:rPr>
        <w:t xml:space="preserve">7 </w:t>
      </w:r>
      <w:r>
        <w:rPr>
          <w:rFonts w:hint="eastAsia"/>
          <w:b/>
          <w:bCs/>
          <w:lang w:val="zh-CN"/>
        </w:rPr>
        <w:t xml:space="preserve">个月</w:t>
      </w:r>
      <w:r>
        <w:rPr>
          <w:rFonts w:hint="eastAsia"/>
          <w:lang w:val="zh-CN"/>
        </w:rPr>
        <w:t xml:space="preserve">，从满</w:t>
      </w:r>
      <w:r>
        <w:rPr>
          <w:lang w:val="zh-CN"/>
        </w:rPr>
        <w:t xml:space="preserve"> 65 </w:t>
      </w:r>
      <w:r>
        <w:rPr>
          <w:rFonts w:hint="eastAsia"/>
          <w:lang w:val="zh-CN"/>
        </w:rPr>
        <w:t xml:space="preserve">岁月份前</w:t>
      </w:r>
      <w:r>
        <w:rPr>
          <w:lang w:val="zh-CN"/>
        </w:rPr>
        <w:t xml:space="preserve"> 3 </w:t>
      </w:r>
      <w:r>
        <w:rPr>
          <w:rFonts w:hint="eastAsia"/>
          <w:lang w:val="zh-CN"/>
        </w:rPr>
        <w:t xml:space="preserve">个月开始，到生日月份后</w:t>
      </w:r>
      <w:r>
        <w:rPr>
          <w:lang w:val="zh-CN"/>
        </w:rPr>
        <w:t xml:space="preserve"> 3 </w:t>
      </w:r>
      <w:r>
        <w:rPr>
          <w:rFonts w:hint="eastAsia"/>
          <w:lang w:val="zh-CN"/>
        </w:rPr>
        <w:t xml:space="preserve">个月结束。</w:t>
      </w:r>
    </w:p>
    <w:p>
      <w:pPr>
        <w:pStyle w:val="Compact"/>
        <w:numPr>
          <w:ilvl w:val="0"/>
          <w:numId w:val="1150"/>
        </w:numPr>
      </w:pPr>
      <w:r>
        <w:rPr>
          <w:rFonts w:hint="eastAsia"/>
          <w:b/>
          <w:bCs/>
          <w:lang w:val="zh-CN"/>
        </w:rPr>
        <w:t xml:space="preserve">六十五岁后继续工作及雇主医保：</w:t>
      </w:r>
      <w:r>
        <w:rPr>
          <w:lang w:val="zh-CN"/>
        </w:rPr>
        <w:t xml:space="preserve"> </w:t>
      </w:r>
      <w:r>
        <w:rPr>
          <w:rFonts w:hint="eastAsia"/>
          <w:lang w:val="zh-CN"/>
        </w:rPr>
        <w:t xml:space="preserve">如果本人或配偶仍在工作，并且保障符合Medicare对基于当前在职身份的团体医保的条件，B部分可能可以延后；一旦停止工作或失去该保障（以先发生者为准），通常有</w:t>
      </w:r>
      <w:r>
        <w:rPr>
          <w:lang w:val="zh-CN"/>
        </w:rPr>
        <w:t xml:space="preserve"> </w:t>
      </w:r>
      <w:r>
        <w:rPr>
          <w:b/>
          <w:bCs/>
          <w:lang w:val="zh-CN"/>
        </w:rPr>
        <w:t xml:space="preserve">8 </w:t>
      </w:r>
      <w:r>
        <w:rPr>
          <w:rFonts w:hint="eastAsia"/>
          <w:b/>
          <w:bCs/>
          <w:lang w:val="zh-CN"/>
        </w:rPr>
        <w:t xml:space="preserve">个月特别参保期（SEP）</w:t>
      </w:r>
      <w:r>
        <w:rPr>
          <w:lang w:val="zh-CN"/>
        </w:rPr>
        <w:t xml:space="preserve"> </w:t>
      </w:r>
      <w:r>
        <w:rPr>
          <w:rFonts w:hint="eastAsia"/>
          <w:lang w:val="zh-CN"/>
        </w:rPr>
        <w:t xml:space="preserve">报</w:t>
      </w:r>
      <w:r>
        <w:rPr>
          <w:lang w:val="zh-CN"/>
        </w:rPr>
        <w:t xml:space="preserve"> </w:t>
      </w:r>
      <w:r>
        <w:rPr>
          <w:rFonts w:hint="eastAsia"/>
          <w:lang w:val="zh-CN"/>
        </w:rPr>
        <w:t xml:space="preserve">B部分。</w:t>
      </w:r>
      <w:r>
        <w:rPr>
          <w:b/>
          <w:bCs/>
          <w:lang w:val="zh-CN"/>
        </w:rPr>
        <w:t xml:space="preserve">COBRA </w:t>
      </w:r>
      <w:r>
        <w:rPr>
          <w:rFonts w:hint="eastAsia"/>
          <w:b/>
          <w:bCs/>
          <w:lang w:val="zh-CN"/>
        </w:rPr>
        <w:t xml:space="preserve">和退休人员保险不会把这个</w:t>
      </w:r>
      <w:r>
        <w:rPr>
          <w:b/>
          <w:bCs/>
          <w:lang w:val="zh-CN"/>
        </w:rPr>
        <w:t xml:space="preserve"> 8 </w:t>
      </w:r>
      <w:r>
        <w:rPr>
          <w:rFonts w:hint="eastAsia"/>
          <w:b/>
          <w:bCs/>
          <w:lang w:val="zh-CN"/>
        </w:rPr>
        <w:t xml:space="preserve">个月窗口重新延长。</w:t>
      </w:r>
    </w:p>
    <w:p>
      <w:pPr>
        <w:pStyle w:val="Compact"/>
        <w:numPr>
          <w:ilvl w:val="0"/>
          <w:numId w:val="1150"/>
        </w:numPr>
      </w:pPr>
      <w:r>
        <w:rPr>
          <w:rFonts w:hint="eastAsia"/>
          <w:b/>
          <w:bCs/>
          <w:lang w:val="zh-CN"/>
        </w:rPr>
        <w:t xml:space="preserve">B部分逾期参保罚金：</w:t>
      </w:r>
      <w:r>
        <w:rPr>
          <w:lang w:val="zh-CN"/>
        </w:rPr>
        <w:t xml:space="preserve"> </w:t>
      </w:r>
      <w:r>
        <w:rPr>
          <w:rFonts w:hint="eastAsia"/>
          <w:lang w:val="zh-CN"/>
        </w:rPr>
        <w:t xml:space="preserve">若没有符合条件的</w:t>
      </w:r>
      <w:r>
        <w:rPr>
          <w:lang w:val="zh-CN"/>
        </w:rPr>
        <w:t xml:space="preserve"> </w:t>
      </w:r>
      <w:r>
        <w:rPr>
          <w:rFonts w:hint="eastAsia"/>
          <w:lang w:val="zh-CN"/>
        </w:rPr>
        <w:t xml:space="preserve">SEP，一般每错过一个完整</w:t>
      </w:r>
      <w:r>
        <w:rPr>
          <w:lang w:val="zh-CN"/>
        </w:rPr>
        <w:t xml:space="preserve"> </w:t>
      </w:r>
      <w:r>
        <w:rPr>
          <w:b/>
          <w:bCs/>
          <w:lang w:val="zh-CN"/>
        </w:rPr>
        <w:t xml:space="preserve">12 </w:t>
      </w:r>
      <w:r>
        <w:rPr>
          <w:rFonts w:hint="eastAsia"/>
          <w:b/>
          <w:bCs/>
          <w:lang w:val="zh-CN"/>
        </w:rPr>
        <w:t xml:space="preserve">个月</w:t>
      </w:r>
      <w:r>
        <w:rPr>
          <w:rFonts w:hint="eastAsia"/>
          <w:lang w:val="zh-CN"/>
        </w:rPr>
        <w:t xml:space="preserve">，B部分月保费增加</w:t>
      </w:r>
      <w:r>
        <w:rPr>
          <w:lang w:val="zh-CN"/>
        </w:rPr>
        <w:t xml:space="preserve"> </w:t>
      </w:r>
      <w:r>
        <w:rPr>
          <w:b/>
          <w:bCs/>
          <w:lang w:val="zh-CN"/>
        </w:rPr>
        <w:t xml:space="preserve">10%</w:t>
      </w:r>
      <w:r>
        <w:rPr>
          <w:rFonts w:hint="eastAsia"/>
          <w:lang w:val="zh-CN"/>
        </w:rPr>
        <w:t xml:space="preserve">；多数情况下只要继续持有</w:t>
      </w:r>
      <w:r>
        <w:rPr>
          <w:lang w:val="zh-CN"/>
        </w:rPr>
        <w:t xml:space="preserve"> </w:t>
      </w:r>
      <w:r>
        <w:rPr>
          <w:rFonts w:hint="eastAsia"/>
          <w:lang w:val="zh-CN"/>
        </w:rPr>
        <w:t xml:space="preserve">B部分，就持续支付该罚金。</w:t>
      </w:r>
    </w:p>
    <w:p>
      <w:pPr>
        <w:pStyle w:val="Compact"/>
        <w:numPr>
          <w:ilvl w:val="0"/>
          <w:numId w:val="1150"/>
        </w:numPr>
      </w:pPr>
      <w:r>
        <w:rPr>
          <w:rFonts w:hint="eastAsia"/>
          <w:b/>
          <w:bCs/>
          <w:lang w:val="zh-CN"/>
        </w:rPr>
        <w:t xml:space="preserve">D部分（处方药保障）：</w:t>
      </w:r>
      <w:r>
        <w:rPr>
          <w:lang w:val="zh-CN"/>
        </w:rPr>
        <w:t xml:space="preserve"> </w:t>
      </w:r>
      <w:r>
        <w:rPr>
          <w:rFonts w:hint="eastAsia"/>
          <w:lang w:val="zh-CN"/>
        </w:rPr>
        <w:t xml:space="preserve">没有可计入的处方药保障且连续</w:t>
      </w:r>
      <w:r>
        <w:rPr>
          <w:lang w:val="zh-CN"/>
        </w:rPr>
        <w:t xml:space="preserve"> </w:t>
      </w:r>
      <w:r>
        <w:rPr>
          <w:b/>
          <w:bCs/>
          <w:lang w:val="zh-CN"/>
        </w:rPr>
        <w:t xml:space="preserve">63 </w:t>
      </w:r>
      <w:r>
        <w:rPr>
          <w:rFonts w:hint="eastAsia"/>
          <w:b/>
          <w:bCs/>
          <w:lang w:val="zh-CN"/>
        </w:rPr>
        <w:t xml:space="preserve">天或以上</w:t>
      </w:r>
      <w:r>
        <w:rPr>
          <w:rFonts w:hint="eastAsia"/>
          <w:lang w:val="zh-CN"/>
        </w:rPr>
        <w:t xml:space="preserve">未参加适用药物保障，可能产生</w:t>
      </w:r>
      <w:r>
        <w:rPr>
          <w:lang w:val="zh-CN"/>
        </w:rPr>
        <w:t xml:space="preserve"> </w:t>
      </w:r>
      <w:r>
        <w:rPr>
          <w:rFonts w:hint="eastAsia"/>
          <w:lang w:val="zh-CN"/>
        </w:rPr>
        <w:t xml:space="preserve">D部分逾期参保罚金；不能把“有普通处方折扣卡”自动当成可计入保障。</w:t>
      </w:r>
    </w:p>
    <w:p>
      <w:pPr>
        <w:pStyle w:val="Compact"/>
        <w:numPr>
          <w:ilvl w:val="0"/>
          <w:numId w:val="1150"/>
        </w:numPr>
      </w:pPr>
      <w:r>
        <w:rPr>
          <w:rFonts w:hint="eastAsia"/>
          <w:b/>
          <w:bCs/>
          <w:lang w:val="zh-CN"/>
        </w:rPr>
        <w:t xml:space="preserve">一般参保期：</w:t>
      </w:r>
      <w:r>
        <w:rPr>
          <w:lang w:val="zh-CN"/>
        </w:rPr>
        <w:t xml:space="preserve"> </w:t>
      </w:r>
      <w:r>
        <w:rPr>
          <w:rFonts w:hint="eastAsia"/>
          <w:lang w:val="zh-CN"/>
        </w:rPr>
        <w:t xml:space="preserve">错过其他参保途径时，Medicare仍有年度一般参保期，但不应把它当成无成本兜底，因为保障空档和逾期罚金可能已经产生。</w:t>
      </w:r>
    </w:p>
    <w:p>
      <w:pPr>
        <w:pStyle w:val="FirstParagraph"/>
      </w:pPr>
      <w:r>
        <w:rPr>
          <w:rFonts w:hint="eastAsia"/>
          <w:lang w:val="zh-CN"/>
        </w:rPr>
        <w:t xml:space="preserve">另外，</w:t>
      </w:r>
      <w:r>
        <w:rPr>
          <w:rFonts w:hint="eastAsia"/>
          <w:b/>
          <w:bCs/>
          <w:lang w:val="zh-CN"/>
        </w:rPr>
        <w:t xml:space="preserve">Medicare一般不覆盖美国境外医疗</w:t>
      </w:r>
      <w:r>
        <w:rPr>
          <w:rFonts w:hint="eastAsia"/>
          <w:lang w:val="zh-CN"/>
        </w:rPr>
        <w:t xml:space="preserve">。原始联邦医疗保险（Original</w:t>
      </w:r>
      <w:r>
        <w:rPr>
          <w:lang w:val="zh-CN"/>
        </w:rPr>
        <w:t xml:space="preserve"> </w:t>
      </w:r>
      <w:r>
        <w:rPr>
          <w:rFonts w:hint="eastAsia"/>
          <w:lang w:val="zh-CN"/>
        </w:rPr>
        <w:t xml:space="preserve">Medicare）对境外医院</w:t>
      </w:r>
      <w:r>
        <w:rPr>
          <w:lang w:val="zh-CN"/>
        </w:rPr>
        <w:t xml:space="preserve"> / </w:t>
      </w:r>
      <w:r>
        <w:rPr>
          <w:rFonts w:hint="eastAsia"/>
          <w:lang w:val="zh-CN"/>
        </w:rPr>
        <w:t xml:space="preserve">医生或救护车服务只有少数狭窄例外；D部分也不报销在美国境外购买的处方药。长期中美两地生活的父母，不能因为“在美国有Medicare”就假定中国住院可以事后报销。</w:t>
      </w:r>
    </w:p>
    <w:p>
      <w:pPr>
        <w:pStyle w:val="BodyText"/>
      </w:pPr>
      <w:r>
        <w:rPr>
          <w:rFonts w:hint="eastAsia"/>
          <w:b/>
          <w:bCs/>
          <w:lang w:val="zh-CN"/>
        </w:rPr>
        <w:t xml:space="preserve">直接核对</w:t>
      </w:r>
      <w:r>
        <w:rPr>
          <w:b/>
          <w:bCs/>
          <w:lang w:val="zh-CN"/>
        </w:rPr>
        <w:t xml:space="preserve"> / </w:t>
      </w:r>
      <w:r>
        <w:rPr>
          <w:rFonts w:hint="eastAsia"/>
          <w:b/>
          <w:bCs/>
          <w:lang w:val="zh-CN"/>
        </w:rPr>
        <w:t xml:space="preserve">办理：</w:t>
      </w:r>
      <w:r>
        <w:rPr>
          <w:lang w:val="zh-CN"/>
        </w:rPr>
        <w:t xml:space="preserve"> </w:t>
      </w:r>
      <w:hyperlink r:id="rId889">
        <w:r>
          <w:rPr>
            <w:rStyle w:val="Hyperlink"/>
            <w:rFonts w:hint="eastAsia"/>
            <w:lang w:val="zh-CN"/>
          </w:rPr>
          <w:t xml:space="preserve">Medicare：医保保障何时生效</w:t>
        </w:r>
      </w:hyperlink>
      <w:r>
        <w:rPr>
          <w:lang w:val="zh-CN"/>
        </w:rPr>
        <w:t xml:space="preserve"> </w:t>
      </w:r>
      <w:r>
        <w:rPr>
          <w:lang w:val="zh-CN"/>
        </w:rPr>
        <w:t xml:space="preserve">·</w:t>
      </w:r>
      <w:r>
        <w:rPr>
          <w:lang w:val="zh-CN"/>
        </w:rPr>
        <w:t xml:space="preserve"> </w:t>
      </w:r>
      <w:hyperlink r:id="rId890">
        <w:r>
          <w:rPr>
            <w:rStyle w:val="Hyperlink"/>
            <w:rFonts w:hint="eastAsia"/>
            <w:lang w:val="zh-CN"/>
          </w:rPr>
          <w:t xml:space="preserve">Medicare：65岁后继续工作与八个月特别参保期</w:t>
        </w:r>
      </w:hyperlink>
      <w:r>
        <w:rPr>
          <w:lang w:val="zh-CN"/>
        </w:rPr>
        <w:t xml:space="preserve"> </w:t>
      </w:r>
      <w:r>
        <w:rPr>
          <w:lang w:val="zh-CN"/>
        </w:rPr>
        <w:t xml:space="preserve">·</w:t>
      </w:r>
      <w:r>
        <w:rPr>
          <w:lang w:val="zh-CN"/>
        </w:rPr>
        <w:t xml:space="preserve"> </w:t>
      </w:r>
      <w:hyperlink r:id="rId891">
        <w:r>
          <w:rPr>
            <w:rStyle w:val="Hyperlink"/>
            <w:rFonts w:hint="eastAsia"/>
            <w:lang w:val="zh-CN"/>
          </w:rPr>
          <w:t xml:space="preserve">Medicare：避免逾期参保罚金</w:t>
        </w:r>
      </w:hyperlink>
      <w:r>
        <w:rPr>
          <w:lang w:val="zh-CN"/>
        </w:rPr>
        <w:t xml:space="preserve"> </w:t>
      </w:r>
      <w:r>
        <w:rPr>
          <w:lang w:val="zh-CN"/>
        </w:rPr>
        <w:t xml:space="preserve">·</w:t>
      </w:r>
      <w:r>
        <w:rPr>
          <w:lang w:val="zh-CN"/>
        </w:rPr>
        <w:t xml:space="preserve"> </w:t>
      </w:r>
      <w:hyperlink r:id="rId248">
        <w:r>
          <w:rPr>
            <w:rStyle w:val="Hyperlink"/>
            <w:rFonts w:hint="eastAsia"/>
            <w:lang w:val="zh-CN"/>
          </w:rPr>
          <w:t xml:space="preserve">Medicare：美国境外医疗保障</w:t>
        </w:r>
      </w:hyperlink>
      <w:r>
        <w:rPr>
          <w:lang w:val="zh-CN"/>
        </w:rPr>
        <w:t xml:space="preserve"> </w:t>
      </w:r>
      <w:r>
        <w:rPr>
          <w:lang w:val="zh-CN"/>
        </w:rPr>
        <w:t xml:space="preserve">·</w:t>
      </w:r>
      <w:r>
        <w:rPr>
          <w:lang w:val="zh-CN"/>
        </w:rPr>
        <w:t xml:space="preserve"> </w:t>
      </w:r>
      <w:hyperlink r:id="rId892">
        <w:r>
          <w:rPr>
            <w:rStyle w:val="Hyperlink"/>
            <w:rFonts w:hint="eastAsia"/>
            <w:lang w:val="zh-CN"/>
          </w:rPr>
          <w:t xml:space="preserve">SSA：Medicare</w:t>
        </w:r>
      </w:hyperlink>
      <w:r>
        <w:rPr>
          <w:lang w:val="zh-CN"/>
        </w:rPr>
        <w:t xml:space="preserve">。</w:t>
      </w:r>
    </w:p>
    <w:p>
      <w:pPr>
        <w:pStyle w:val="BodyText"/>
      </w:pPr>
      <w:r>
        <w:rPr>
          <w:rFonts w:hint="eastAsia"/>
          <w:lang w:val="zh-CN"/>
        </w:rPr>
        <w:t xml:space="preserve">最安全的做法是在</w:t>
      </w:r>
      <w:r>
        <w:rPr>
          <w:lang w:val="zh-CN"/>
        </w:rPr>
        <w:t xml:space="preserve"> 65 </w:t>
      </w:r>
      <w:r>
        <w:rPr>
          <w:rFonts w:hint="eastAsia"/>
          <w:lang w:val="zh-CN"/>
        </w:rPr>
        <w:t xml:space="preserve">岁前几个月，把本人</w:t>
      </w:r>
      <w:r>
        <w:rPr>
          <w:lang w:val="zh-CN"/>
        </w:rPr>
        <w:t xml:space="preserve"> / </w:t>
      </w:r>
      <w:r>
        <w:rPr>
          <w:rFonts w:hint="eastAsia"/>
          <w:lang w:val="zh-CN"/>
        </w:rPr>
        <w:t xml:space="preserve">配偶工作状态、现有保险性质、退休日期、Medicare资格和中国停留安排放在同一张表里，向雇主福利部门、Medicare</w:t>
      </w:r>
      <w:r>
        <w:rPr>
          <w:lang w:val="zh-CN"/>
        </w:rPr>
        <w:t xml:space="preserve"> / SSA </w:t>
      </w:r>
      <w:r>
        <w:rPr>
          <w:rFonts w:hint="eastAsia"/>
          <w:lang w:val="zh-CN"/>
        </w:rPr>
        <w:t xml:space="preserve">或合格顾问逐项确认；不要只问“我现在有公司保险，是不是可以不管Medicare”。</w:t>
      </w:r>
    </w:p>
    <w:bookmarkEnd w:id="893"/>
    <w:bookmarkStart w:id="900" w:name="Xe2b4317452d599e0822955dae303022af42f0a4"/>
    <w:p>
      <w:pPr>
        <w:pStyle w:val="Heading2"/>
      </w:pPr>
      <w:r>
        <w:rPr>
          <w:lang w:val="zh-CN"/>
        </w:rPr>
        <w:t xml:space="preserve">21. Medicare </w:t>
      </w:r>
      <w:r>
        <w:rPr>
          <w:rFonts w:hint="eastAsia"/>
          <w:lang w:val="zh-CN"/>
        </w:rPr>
        <w:t xml:space="preserve">不等于长期养老护理保险</w:t>
      </w:r>
    </w:p>
    <w:p>
      <w:pPr>
        <w:pStyle w:val="FirstParagraph"/>
      </w:pPr>
      <w:r>
        <w:rPr>
          <w:rFonts w:hint="eastAsia"/>
          <w:lang w:val="zh-CN"/>
        </w:rPr>
        <w:t xml:space="preserve">这是美国养老里非常容易误解的一点：</w:t>
      </w:r>
      <w:r>
        <w:rPr>
          <w:rFonts w:hint="eastAsia"/>
          <w:b/>
          <w:bCs/>
          <w:lang w:val="zh-CN"/>
        </w:rPr>
        <w:t xml:space="preserve">联邦医疗保险（Medicare）通常不支付长期日常生活照料</w:t>
      </w:r>
      <w:r>
        <w:rPr>
          <w:rFonts w:hint="eastAsia"/>
          <w:lang w:val="zh-CN"/>
        </w:rPr>
        <w:t xml:space="preserve">。如果一个人长期需要的是洗澡、穿衣、如厕、吃饭、转移等日常生活活动（activities</w:t>
      </w:r>
      <w:r>
        <w:rPr>
          <w:lang w:val="zh-CN"/>
        </w:rPr>
        <w:t xml:space="preserve"> of daily </w:t>
      </w:r>
      <w:r>
        <w:rPr>
          <w:rFonts w:hint="eastAsia"/>
          <w:lang w:val="zh-CN"/>
        </w:rPr>
        <w:t xml:space="preserve">living，ADLs）的帮助，即使这些服务发生在护理院或社区中，Medicare通常也不会因为“年纪大、需要长期照护”就承担费用。</w:t>
      </w:r>
    </w:p>
    <w:p>
      <w:pPr>
        <w:pStyle w:val="BodyText"/>
      </w:pPr>
      <w:r>
        <w:rPr>
          <w:rFonts w:hint="eastAsia"/>
          <w:lang w:val="zh-CN"/>
        </w:rPr>
        <w:t xml:space="preserve">要把两种完全不同的场景分开：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场景</w:t>
            </w:r>
          </w:p>
        </w:tc>
        <w:tc>
          <w:tcPr/>
          <w:p>
            <w:pPr>
              <w:pStyle w:val="Compact"/>
            </w:pPr>
            <w:r>
              <w:rPr>
                <w:rFonts w:hint="eastAsia"/>
                <w:lang w:val="zh-CN"/>
              </w:rPr>
              <w:t xml:space="preserve">Medicare的一般处理</w:t>
            </w:r>
          </w:p>
        </w:tc>
      </w:tr>
      <w:tr>
        <w:tc>
          <w:tcPr/>
          <w:p>
            <w:pPr>
              <w:pStyle w:val="Compact"/>
            </w:pPr>
            <w:r>
              <w:rPr>
                <w:rFonts w:hint="eastAsia"/>
                <w:lang w:val="zh-CN"/>
              </w:rPr>
              <w:t xml:space="preserve">住院后符合条件的短期专业护理</w:t>
            </w:r>
            <w:r>
              <w:rPr>
                <w:lang w:val="zh-CN"/>
              </w:rPr>
              <w:t xml:space="preserve"> / </w:t>
            </w:r>
            <w:r>
              <w:rPr>
                <w:rFonts w:hint="eastAsia"/>
                <w:lang w:val="zh-CN"/>
              </w:rPr>
              <w:t xml:space="preserve">康复</w:t>
            </w:r>
          </w:p>
        </w:tc>
        <w:tc>
          <w:tcPr/>
          <w:p>
            <w:pPr>
              <w:pStyle w:val="Compact"/>
            </w:pPr>
            <w:r>
              <w:rPr>
                <w:rFonts w:hint="eastAsia"/>
                <w:lang w:val="zh-CN"/>
              </w:rPr>
              <w:t xml:space="preserve">A部分（住院保险）可能按条件覆盖有限时间</w:t>
            </w:r>
          </w:p>
        </w:tc>
      </w:tr>
      <w:tr>
        <w:tc>
          <w:tcPr/>
          <w:p>
            <w:pPr>
              <w:pStyle w:val="Compact"/>
            </w:pPr>
            <w:r>
              <w:rPr>
                <w:rFonts w:hint="eastAsia"/>
                <w:lang w:val="zh-CN"/>
              </w:rPr>
              <w:t xml:space="preserve">长期日常生活照料</w:t>
            </w:r>
            <w:r>
              <w:rPr>
                <w:lang w:val="zh-CN"/>
              </w:rPr>
              <w:t xml:space="preserve"> / </w:t>
            </w:r>
            <w:r>
              <w:rPr>
                <w:rFonts w:hint="eastAsia"/>
                <w:lang w:val="zh-CN"/>
              </w:rPr>
              <w:t xml:space="preserve">长期护理院居住</w:t>
            </w:r>
            <w:r>
              <w:rPr>
                <w:lang w:val="zh-CN"/>
              </w:rPr>
              <w:t xml:space="preserve"> / </w:t>
            </w:r>
            <w:r>
              <w:rPr>
                <w:rFonts w:hint="eastAsia"/>
                <w:lang w:val="zh-CN"/>
              </w:rPr>
              <w:t xml:space="preserve">长期日常生活活动协助</w:t>
            </w:r>
          </w:p>
        </w:tc>
        <w:tc>
          <w:tcPr/>
          <w:p>
            <w:pPr>
              <w:pStyle w:val="Compact"/>
            </w:pPr>
            <w:r>
              <w:rPr>
                <w:rFonts w:hint="eastAsia"/>
                <w:lang w:val="zh-CN"/>
              </w:rPr>
              <w:t xml:space="preserve">Medicare通常不覆盖，仅因这些需求存在不能获得长期Medicare付款</w:t>
            </w:r>
          </w:p>
        </w:tc>
      </w:tr>
    </w:tbl>
    <w:p>
      <w:pPr>
        <w:pStyle w:val="BodyText"/>
      </w:pPr>
      <w:r>
        <w:rPr>
          <w:rFonts w:hint="eastAsia"/>
          <w:lang w:val="zh-CN"/>
        </w:rPr>
        <w:t xml:space="preserve">对符合Medicare</w:t>
      </w:r>
      <w:r>
        <w:rPr>
          <w:lang w:val="zh-CN"/>
        </w:rPr>
        <w:t xml:space="preserve"> </w:t>
      </w:r>
      <w:r>
        <w:rPr>
          <w:rFonts w:hint="eastAsia"/>
          <w:lang w:val="zh-CN"/>
        </w:rPr>
        <w:t xml:space="preserve">A部分专业护理机构（SNF）条件的人，</w:t>
      </w:r>
      <w:r>
        <w:rPr>
          <w:b/>
          <w:bCs/>
          <w:lang w:val="zh-CN"/>
        </w:rPr>
        <w:t xml:space="preserve">2026</w:t>
      </w:r>
      <w:r>
        <w:rPr>
          <w:lang w:val="zh-CN"/>
        </w:rPr>
        <w:t xml:space="preserve"> </w:t>
      </w:r>
      <w:r>
        <w:rPr>
          <w:rFonts w:hint="eastAsia"/>
          <w:lang w:val="zh-CN"/>
        </w:rPr>
        <w:t xml:space="preserve">每个福利期的当前费用结构为：</w:t>
      </w:r>
    </w:p>
    <w:p>
      <w:pPr>
        <w:pStyle w:val="Compact"/>
        <w:numPr>
          <w:ilvl w:val="0"/>
          <w:numId w:val="1151"/>
        </w:numPr>
      </w:pPr>
      <w:r>
        <w:rPr>
          <w:rFonts w:hint="eastAsia"/>
          <w:b/>
          <w:bCs/>
          <w:lang w:val="zh-CN"/>
        </w:rPr>
        <w:t xml:space="preserve">第1–20天：</w:t>
      </w:r>
      <w:r>
        <w:rPr>
          <w:lang w:val="zh-CN"/>
        </w:rPr>
        <w:t xml:space="preserve"> </w:t>
      </w:r>
      <w:r>
        <w:rPr>
          <w:rFonts w:hint="eastAsia"/>
          <w:lang w:val="zh-CN"/>
        </w:rPr>
        <w:t xml:space="preserve">每日分担费用</w:t>
      </w:r>
      <w:r>
        <w:rPr>
          <w:lang w:val="zh-CN"/>
        </w:rPr>
        <w:t xml:space="preserve"> </w:t>
      </w:r>
      <w:r>
        <w:rPr>
          <w:rFonts w:hint="eastAsia"/>
          <w:lang w:val="zh-CN"/>
        </w:rPr>
        <w:t xml:space="preserve">$0；如果本福利期尚未支付</w:t>
      </w:r>
      <w:r>
        <w:rPr>
          <w:lang w:val="zh-CN"/>
        </w:rPr>
        <w:t xml:space="preserve"> </w:t>
      </w:r>
      <w:r>
        <w:rPr>
          <w:rFonts w:hint="eastAsia"/>
          <w:lang w:val="zh-CN"/>
        </w:rPr>
        <w:t xml:space="preserve">A部分自付额，仍可能先涉及</w:t>
      </w:r>
      <w:r>
        <w:rPr>
          <w:lang w:val="zh-CN"/>
        </w:rPr>
        <w:t xml:space="preserve"> </w:t>
      </w:r>
      <w:r>
        <w:rPr>
          <w:b/>
          <w:bCs/>
          <w:lang w:val="zh-CN"/>
        </w:rPr>
        <w:t xml:space="preserve">$1,736</w:t>
      </w:r>
      <w:r>
        <w:rPr>
          <w:lang w:val="zh-CN"/>
        </w:rPr>
        <w:t xml:space="preserve"> </w:t>
      </w:r>
      <w:r>
        <w:rPr>
          <w:rFonts w:hint="eastAsia"/>
          <w:lang w:val="zh-CN"/>
        </w:rPr>
        <w:t xml:space="preserve">自付额；</w:t>
      </w:r>
    </w:p>
    <w:p>
      <w:pPr>
        <w:pStyle w:val="Compact"/>
        <w:numPr>
          <w:ilvl w:val="0"/>
          <w:numId w:val="1151"/>
        </w:numPr>
      </w:pPr>
      <w:r>
        <w:rPr>
          <w:rFonts w:hint="eastAsia"/>
          <w:b/>
          <w:bCs/>
          <w:lang w:val="zh-CN"/>
        </w:rPr>
        <w:t xml:space="preserve">第21–100天：</w:t>
      </w:r>
      <w:r>
        <w:rPr>
          <w:lang w:val="zh-CN"/>
        </w:rPr>
        <w:t xml:space="preserve"> </w:t>
      </w:r>
      <w:r>
        <w:rPr>
          <w:b/>
          <w:bCs/>
          <w:lang w:val="zh-CN"/>
        </w:rPr>
        <w:t xml:space="preserve">$217 / </w:t>
      </w:r>
      <w:r>
        <w:rPr>
          <w:rFonts w:hint="eastAsia"/>
          <w:b/>
          <w:bCs/>
          <w:lang w:val="zh-CN"/>
        </w:rPr>
        <w:t xml:space="preserve">天</w:t>
      </w:r>
      <w:r>
        <w:rPr>
          <w:lang w:val="zh-CN"/>
        </w:rPr>
        <w:t xml:space="preserve"> </w:t>
      </w:r>
      <w:r>
        <w:rPr>
          <w:rFonts w:hint="eastAsia"/>
          <w:lang w:val="zh-CN"/>
        </w:rPr>
        <w:t xml:space="preserve">每日分担费用；</w:t>
      </w:r>
    </w:p>
    <w:p>
      <w:pPr>
        <w:pStyle w:val="Compact"/>
        <w:numPr>
          <w:ilvl w:val="0"/>
          <w:numId w:val="1151"/>
        </w:numPr>
      </w:pPr>
      <w:r>
        <w:rPr>
          <w:rFonts w:hint="eastAsia"/>
          <w:b/>
          <w:bCs/>
          <w:lang w:val="zh-CN"/>
        </w:rPr>
        <w:t xml:space="preserve">第101天起：</w:t>
      </w:r>
      <w:r>
        <w:rPr>
          <w:lang w:val="zh-CN"/>
        </w:rPr>
        <w:t xml:space="preserve"> </w:t>
      </w:r>
      <w:r>
        <w:rPr>
          <w:lang w:val="zh-CN"/>
        </w:rPr>
        <w:t xml:space="preserve">Medicare </w:t>
      </w:r>
      <w:r>
        <w:rPr>
          <w:rFonts w:hint="eastAsia"/>
          <w:lang w:val="zh-CN"/>
        </w:rPr>
        <w:t xml:space="preserve">A部分不再承担该福利期的</w:t>
      </w:r>
      <w:r>
        <w:rPr>
          <w:lang w:val="zh-CN"/>
        </w:rPr>
        <w:t xml:space="preserve"> SNF </w:t>
      </w:r>
      <w:r>
        <w:rPr>
          <w:rFonts w:hint="eastAsia"/>
          <w:lang w:val="zh-CN"/>
        </w:rPr>
        <w:t xml:space="preserve">费用，个人负责全部费用；</w:t>
      </w:r>
    </w:p>
    <w:p>
      <w:pPr>
        <w:pStyle w:val="Compact"/>
        <w:numPr>
          <w:ilvl w:val="0"/>
          <w:numId w:val="1151"/>
        </w:numPr>
      </w:pPr>
      <w:r>
        <w:rPr>
          <w:rFonts w:hint="eastAsia"/>
          <w:lang w:val="zh-CN"/>
        </w:rPr>
        <w:t xml:space="preserve">A部分对</w:t>
      </w:r>
      <w:r>
        <w:rPr>
          <w:lang w:val="zh-CN"/>
        </w:rPr>
        <w:t xml:space="preserve"> SNF </w:t>
      </w:r>
      <w:r>
        <w:rPr>
          <w:rFonts w:hint="eastAsia"/>
          <w:lang w:val="zh-CN"/>
        </w:rPr>
        <w:t xml:space="preserve">的上限是每个福利期</w:t>
      </w:r>
      <w:r>
        <w:rPr>
          <w:lang w:val="zh-CN"/>
        </w:rPr>
        <w:t xml:space="preserve"> </w:t>
      </w:r>
      <w:r>
        <w:rPr>
          <w:b/>
          <w:bCs/>
          <w:lang w:val="zh-CN"/>
        </w:rPr>
        <w:t xml:space="preserve">100 </w:t>
      </w:r>
      <w:r>
        <w:rPr>
          <w:rFonts w:hint="eastAsia"/>
          <w:b/>
          <w:bCs/>
          <w:lang w:val="zh-CN"/>
        </w:rPr>
        <w:t xml:space="preserve">天</w:t>
      </w:r>
      <w:r>
        <w:rPr>
          <w:rFonts w:hint="eastAsia"/>
          <w:lang w:val="zh-CN"/>
        </w:rPr>
        <w:t xml:space="preserve">，而且只有符合专业护理</w:t>
      </w:r>
      <w:r>
        <w:rPr>
          <w:lang w:val="zh-CN"/>
        </w:rPr>
        <w:t xml:space="preserve"> / </w:t>
      </w:r>
      <w:r>
        <w:rPr>
          <w:rFonts w:hint="eastAsia"/>
          <w:lang w:val="zh-CN"/>
        </w:rPr>
        <w:t xml:space="preserve">资格条件才进入这个框架。联邦医疗保险优势计划（Medicare</w:t>
      </w:r>
      <w:r>
        <w:rPr>
          <w:lang w:val="zh-CN"/>
        </w:rPr>
        <w:t xml:space="preserve"> </w:t>
      </w:r>
      <w:r>
        <w:rPr>
          <w:rFonts w:hint="eastAsia"/>
          <w:lang w:val="zh-CN"/>
        </w:rPr>
        <w:t xml:space="preserve">Advantage）的定额共付额和网络规则可能不同。</w:t>
      </w:r>
    </w:p>
    <w:p>
      <w:pPr>
        <w:pStyle w:val="FirstParagraph"/>
      </w:pPr>
      <w:r>
        <w:rPr>
          <w:rFonts w:hint="eastAsia"/>
          <w:lang w:val="zh-CN"/>
        </w:rPr>
        <w:t xml:space="preserve">这套一百天规则</w:t>
      </w:r>
      <w:r>
        <w:rPr>
          <w:rFonts w:hint="eastAsia"/>
          <w:b/>
          <w:bCs/>
          <w:lang w:val="zh-CN"/>
        </w:rPr>
        <w:t xml:space="preserve">不是“Medicare保</w:t>
      </w:r>
      <w:r>
        <w:rPr>
          <w:b/>
          <w:bCs/>
          <w:lang w:val="zh-CN"/>
        </w:rPr>
        <w:t xml:space="preserve"> 100 </w:t>
      </w:r>
      <w:r>
        <w:rPr>
          <w:rFonts w:hint="eastAsia"/>
          <w:b/>
          <w:bCs/>
          <w:lang w:val="zh-CN"/>
        </w:rPr>
        <w:t xml:space="preserve">天养老院”</w:t>
      </w:r>
      <w:r>
        <w:rPr>
          <w:rFonts w:hint="eastAsia"/>
          <w:lang w:val="zh-CN"/>
        </w:rPr>
        <w:t xml:space="preserve">。它说的是符合条件的专业护理</w:t>
      </w:r>
      <w:r>
        <w:rPr>
          <w:lang w:val="zh-CN"/>
        </w:rPr>
        <w:t xml:space="preserve"> / </w:t>
      </w:r>
      <w:r>
        <w:rPr>
          <w:rFonts w:hint="eastAsia"/>
          <w:lang w:val="zh-CN"/>
        </w:rPr>
        <w:t xml:space="preserve">康复福利；如果患者只需要日常生活照料，Medicare可能从一开始就不覆盖。</w:t>
      </w:r>
    </w:p>
    <w:p>
      <w:pPr>
        <w:pStyle w:val="BodyText"/>
      </w:pPr>
      <w:r>
        <w:rPr>
          <w:rFonts w:hint="eastAsia"/>
          <w:lang w:val="zh-CN"/>
        </w:rPr>
        <w:t xml:space="preserve">长期护理机构照护的付款来源通常要另外规划：自费、长期照护保险、符合条件时的医疗补助计划（Medicaid）等。Medicaid的护理机构福利可以覆盖符合条件者的长期机构照护，但资格、财务资格规则、照护等级评估与遗产追偿等问题高度依州和个人情况；不要把某个州的资产线或“花到只剩多少钱”写成全国通则。</w:t>
      </w:r>
    </w:p>
    <w:p>
      <w:pPr>
        <w:pStyle w:val="BodyText"/>
      </w:pPr>
      <w:r>
        <w:rPr>
          <w:rFonts w:hint="eastAsia"/>
          <w:b/>
          <w:bCs/>
          <w:lang w:val="zh-CN"/>
        </w:rPr>
        <w:t xml:space="preserve">直接核对：</w:t>
      </w:r>
      <w:r>
        <w:rPr>
          <w:lang w:val="zh-CN"/>
        </w:rPr>
        <w:t xml:space="preserve"> </w:t>
      </w:r>
      <w:hyperlink r:id="rId894">
        <w:r>
          <w:rPr>
            <w:rStyle w:val="Hyperlink"/>
            <w:rFonts w:hint="eastAsia"/>
            <w:lang w:val="zh-CN"/>
          </w:rPr>
          <w:t xml:space="preserve">Medicare：长期日常照护不在通常保障内</w:t>
        </w:r>
      </w:hyperlink>
      <w:r>
        <w:rPr>
          <w:lang w:val="zh-CN"/>
        </w:rPr>
        <w:t xml:space="preserve"> </w:t>
      </w:r>
      <w:r>
        <w:rPr>
          <w:lang w:val="zh-CN"/>
        </w:rPr>
        <w:t xml:space="preserve">·</w:t>
      </w:r>
      <w:r>
        <w:rPr>
          <w:lang w:val="zh-CN"/>
        </w:rPr>
        <w:t xml:space="preserve"> </w:t>
      </w:r>
      <w:hyperlink r:id="rId895">
        <w:r>
          <w:rPr>
            <w:rStyle w:val="Hyperlink"/>
            <w:rFonts w:hint="eastAsia"/>
            <w:lang w:val="zh-CN"/>
          </w:rPr>
          <w:t xml:space="preserve">Medicare：护理院照护保障</w:t>
        </w:r>
      </w:hyperlink>
      <w:r>
        <w:rPr>
          <w:lang w:val="zh-CN"/>
        </w:rPr>
        <w:t xml:space="preserve"> </w:t>
      </w:r>
      <w:r>
        <w:rPr>
          <w:lang w:val="zh-CN"/>
        </w:rPr>
        <w:t xml:space="preserve">·</w:t>
      </w:r>
      <w:r>
        <w:rPr>
          <w:lang w:val="zh-CN"/>
        </w:rPr>
        <w:t xml:space="preserve"> </w:t>
      </w:r>
      <w:hyperlink r:id="rId896">
        <w:r>
          <w:rPr>
            <w:rStyle w:val="Hyperlink"/>
            <w:rFonts w:hint="eastAsia"/>
            <w:lang w:val="zh-CN"/>
          </w:rPr>
          <w:t xml:space="preserve">Medicare：专业护理机构照护与2026年费用</w:t>
        </w:r>
      </w:hyperlink>
      <w:r>
        <w:rPr>
          <w:lang w:val="zh-CN"/>
        </w:rPr>
        <w:t xml:space="preserve"> </w:t>
      </w:r>
      <w:r>
        <w:rPr>
          <w:lang w:val="zh-CN"/>
        </w:rPr>
        <w:t xml:space="preserve">·</w:t>
      </w:r>
      <w:r>
        <w:rPr>
          <w:lang w:val="zh-CN"/>
        </w:rPr>
        <w:t xml:space="preserve"> </w:t>
      </w:r>
      <w:hyperlink r:id="rId897">
        <w:r>
          <w:rPr>
            <w:rStyle w:val="Hyperlink"/>
            <w:rFonts w:hint="eastAsia"/>
            <w:lang w:val="zh-CN"/>
          </w:rPr>
          <w:t xml:space="preserve">Medicaid：护理机构</w:t>
        </w:r>
      </w:hyperlink>
      <w:r>
        <w:rPr>
          <w:lang w:val="zh-CN"/>
        </w:rPr>
        <w:t xml:space="preserve"> </w:t>
      </w:r>
      <w:r>
        <w:rPr>
          <w:lang w:val="zh-CN"/>
        </w:rPr>
        <w:t xml:space="preserve">·</w:t>
      </w:r>
      <w:r>
        <w:rPr>
          <w:lang w:val="zh-CN"/>
        </w:rPr>
        <w:t xml:space="preserve"> </w:t>
      </w:r>
      <w:hyperlink r:id="rId898">
        <w:r>
          <w:rPr>
            <w:rStyle w:val="Hyperlink"/>
            <w:rFonts w:hint="eastAsia"/>
            <w:lang w:val="zh-CN"/>
          </w:rPr>
          <w:t xml:space="preserve">Medicaid：机构长期照护</w:t>
        </w:r>
      </w:hyperlink>
      <w:r>
        <w:rPr>
          <w:lang w:val="zh-CN"/>
        </w:rPr>
        <w:t xml:space="preserve"> </w:t>
      </w:r>
      <w:r>
        <w:rPr>
          <w:lang w:val="zh-CN"/>
        </w:rPr>
        <w:t xml:space="preserve">·</w:t>
      </w:r>
      <w:r>
        <w:rPr>
          <w:lang w:val="zh-CN"/>
        </w:rPr>
        <w:t xml:space="preserve"> </w:t>
      </w:r>
      <w:hyperlink r:id="rId899">
        <w:r>
          <w:rPr>
            <w:rStyle w:val="Hyperlink"/>
            <w:rFonts w:hint="eastAsia"/>
            <w:lang w:val="zh-CN"/>
          </w:rPr>
          <w:t xml:space="preserve">Medicaid：遗产追偿与例外</w:t>
        </w:r>
      </w:hyperlink>
      <w:r>
        <w:rPr>
          <w:lang w:val="zh-CN"/>
        </w:rPr>
        <w:t xml:space="preserve">。</w:t>
      </w:r>
    </w:p>
    <w:p>
      <w:pPr>
        <w:pStyle w:val="BodyText"/>
      </w:pPr>
      <w:r>
        <w:rPr>
          <w:rFonts w:hint="eastAsia"/>
          <w:lang w:val="zh-CN"/>
        </w:rPr>
        <w:t xml:space="preserve">家庭规划时至少把“</w:t>
      </w:r>
      <w:r>
        <w:rPr>
          <w:rFonts w:hint="eastAsia"/>
          <w:b/>
          <w:bCs/>
          <w:lang w:val="zh-CN"/>
        </w:rPr>
        <w:t xml:space="preserve">短期康复谁付</w:t>
      </w:r>
      <w:r>
        <w:rPr>
          <w:rFonts w:hint="eastAsia"/>
          <w:lang w:val="zh-CN"/>
        </w:rPr>
        <w:t xml:space="preserve">”和“</w:t>
      </w:r>
      <w:r>
        <w:rPr>
          <w:rFonts w:hint="eastAsia"/>
          <w:b/>
          <w:bCs/>
          <w:lang w:val="zh-CN"/>
        </w:rPr>
        <w:t xml:space="preserve">未来长期</w:t>
      </w:r>
      <w:r>
        <w:rPr>
          <w:b/>
          <w:bCs/>
          <w:lang w:val="zh-CN"/>
        </w:rPr>
        <w:t xml:space="preserve"> ADL / </w:t>
      </w:r>
      <w:r>
        <w:rPr>
          <w:rFonts w:hint="eastAsia"/>
          <w:b/>
          <w:bCs/>
          <w:lang w:val="zh-CN"/>
        </w:rPr>
        <w:t xml:space="preserve">认知障碍</w:t>
      </w:r>
      <w:r>
        <w:rPr>
          <w:b/>
          <w:bCs/>
          <w:lang w:val="zh-CN"/>
        </w:rPr>
        <w:t xml:space="preserve"> / </w:t>
      </w:r>
      <w:r>
        <w:rPr>
          <w:rFonts w:hint="eastAsia"/>
          <w:b/>
          <w:bCs/>
          <w:lang w:val="zh-CN"/>
        </w:rPr>
        <w:t xml:space="preserve">日常生活照料谁付</w:t>
      </w:r>
      <w:r>
        <w:rPr>
          <w:rFonts w:hint="eastAsia"/>
          <w:lang w:val="zh-CN"/>
        </w:rPr>
        <w:t xml:space="preserve">”分成两行，不要用一张联邦医疗保险卡回答两个问题。</w:t>
      </w:r>
    </w:p>
    <w:bookmarkEnd w:id="900"/>
    <w:bookmarkStart w:id="901" w:name="doc-96d97e1fb72d--22-行动清单与核验范围"/>
    <w:p>
      <w:pPr>
        <w:pStyle w:val="Heading2"/>
      </w:pPr>
      <w:r>
        <w:rPr>
          <w:lang w:val="zh-CN"/>
        </w:rPr>
        <w:t xml:space="preserve">22. </w:t>
      </w:r>
      <w:r>
        <w:rPr>
          <w:rFonts w:hint="eastAsia"/>
          <w:lang w:val="zh-CN"/>
        </w:rPr>
        <w:t xml:space="preserve">行动清单与核验范围</w:t>
      </w:r>
    </w:p>
    <w:p>
      <w:pPr>
        <w:pStyle w:val="Compact"/>
        <w:numPr>
          <w:ilvl w:val="0"/>
          <w:numId w:val="1152"/>
        </w:numPr>
      </w:pPr>
      <w:r>
        <w:rPr>
          <w:rFonts w:hint="eastAsia"/>
          <w:lang w:val="zh-CN"/>
        </w:rPr>
        <w:t xml:space="preserve">本地接应、备用联系及实际到场条件已确认。</w:t>
      </w:r>
    </w:p>
    <w:p>
      <w:pPr>
        <w:pStyle w:val="Compact"/>
        <w:numPr>
          <w:ilvl w:val="0"/>
          <w:numId w:val="1153"/>
        </w:numPr>
      </w:pPr>
      <w:r>
        <w:rPr>
          <w:rFonts w:hint="eastAsia"/>
          <w:lang w:val="zh-CN"/>
        </w:rPr>
        <w:t xml:space="preserve">当前药物、过敏、病史和就医路径可取得。</w:t>
      </w:r>
    </w:p>
    <w:p>
      <w:pPr>
        <w:pStyle w:val="Compact"/>
        <w:numPr>
          <w:ilvl w:val="0"/>
          <w:numId w:val="1154"/>
        </w:numPr>
      </w:pPr>
      <w:r>
        <w:rPr>
          <w:rFonts w:hint="eastAsia"/>
          <w:lang w:val="zh-CN"/>
        </w:rPr>
        <w:t xml:space="preserve">证件、付款、钥匙与授权位置有私人索引。</w:t>
      </w:r>
    </w:p>
    <w:p>
      <w:pPr>
        <w:pStyle w:val="Compact"/>
        <w:numPr>
          <w:ilvl w:val="0"/>
          <w:numId w:val="1155"/>
        </w:numPr>
      </w:pPr>
      <w:r>
        <w:rPr>
          <w:rFonts w:hint="eastAsia"/>
          <w:lang w:val="zh-CN"/>
        </w:rPr>
        <w:t xml:space="preserve">医疗意愿、照护分工和替班已讨论。</w:t>
      </w:r>
    </w:p>
    <w:p>
      <w:pPr>
        <w:pStyle w:val="Compact"/>
        <w:numPr>
          <w:ilvl w:val="0"/>
          <w:numId w:val="1156"/>
        </w:numPr>
      </w:pPr>
      <w:r>
        <w:rPr>
          <w:rFonts w:hint="eastAsia"/>
          <w:lang w:val="zh-CN"/>
        </w:rPr>
        <w:t xml:space="preserve">数字恢复、防诈骗和失联处理有双方认可的安排。</w:t>
      </w:r>
    </w:p>
    <w:p>
      <w:pPr>
        <w:pStyle w:val="Compact"/>
        <w:numPr>
          <w:ilvl w:val="0"/>
          <w:numId w:val="1157"/>
        </w:numPr>
      </w:pPr>
      <w:r>
        <w:rPr>
          <w:rFonts w:hint="eastAsia"/>
          <w:lang w:val="zh-CN"/>
        </w:rPr>
        <w:t xml:space="preserve">发生重大健康或生活变化后重新评估。</w:t>
      </w:r>
    </w:p>
    <w:p>
      <w:pPr>
        <w:pStyle w:val="FirstParagraph"/>
      </w:pPr>
      <w:r>
        <w:rPr>
          <w:rFonts w:hint="eastAsia"/>
          <w:b/>
          <w:bCs/>
          <w:lang w:val="zh-CN"/>
        </w:rPr>
        <w:t xml:space="preserve">入口汇总：</w:t>
      </w:r>
      <w:r>
        <w:rPr>
          <w:lang w:val="zh-CN"/>
        </w:rPr>
        <w:t xml:space="preserve"> </w:t>
      </w:r>
      <w:hyperlink r:id="rId305">
        <w:r>
          <w:rPr>
            <w:rStyle w:val="Hyperlink"/>
            <w:rFonts w:hint="eastAsia"/>
            <w:lang w:val="zh-CN"/>
          </w:rPr>
          <w:t xml:space="preserve">NIA：照护安排</w:t>
        </w:r>
      </w:hyperlink>
      <w:r>
        <w:rPr>
          <w:lang w:val="zh-CN"/>
        </w:rPr>
        <w:t xml:space="preserve"> </w:t>
      </w:r>
      <w:r>
        <w:rPr>
          <w:lang w:val="zh-CN"/>
        </w:rPr>
        <w:t xml:space="preserve">·</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lang w:val="zh-CN"/>
        </w:rPr>
        <w:t xml:space="preserve"> </w:t>
      </w:r>
      <w:r>
        <w:rPr>
          <w:lang w:val="zh-CN"/>
        </w:rPr>
        <w:t xml:space="preserve">·</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rFonts w:hint="eastAsia"/>
          <w:lang w:val="zh-CN"/>
        </w:rPr>
        <w:t xml:space="preserve">。可使用</w:t>
      </w:r>
      <w:hyperlink w:anchor="doc-d1d65bb980a6">
        <w:r>
          <w:rPr>
            <w:rStyle w:val="Hyperlink"/>
            <w:rFonts w:hint="eastAsia"/>
            <w:lang w:val="zh-CN"/>
          </w:rPr>
          <w:t xml:space="preserve">父母紧急应对清单</w:t>
        </w:r>
      </w:hyperlink>
      <w:r>
        <w:rPr>
          <w:rFonts w:hint="eastAsia"/>
          <w:lang w:val="zh-CN"/>
        </w:rPr>
        <w:t xml:space="preserve">整理私人副本。</w:t>
      </w:r>
    </w:p>
    <w:p>
      <w:pPr>
        <w:pStyle w:val="BodyText"/>
      </w:pPr>
      <w:r>
        <w:rPr>
          <w:rFonts w:hint="eastAsia"/>
          <w:lang w:val="zh-CN"/>
        </w:rPr>
        <w:t xml:space="preserve">最后编辑与来源核验：2026-09-21。第三轮核对联邦医疗保险参保期、逾期罚金、境外医疗与长期照护保障边界，正文保留特别参保期、处方药保障中断和2026年专业护理机构的期限与费用。医疗补助计划的护理机构保障按州和个人资格另行判断。另核对社会安全局代表收款人与预先指定的权限边界、远程和居家照护、预先照护规划、跌倒预防、假冒家人紧急求助诈骗及财务代理入口。中国各地授权、医院同意、养老护理服务资质和付费规则须按父母实际居住地核验；家庭分工与资料包属于实务安排。</w:t>
      </w:r>
    </w:p>
    <w:p>
      <w:pPr>
        <w:pStyle w:val="BodyText"/>
      </w:pPr>
      <w:r>
        <w:rPr>
          <w:rFonts w:hint="eastAsia"/>
          <w:lang w:val="zh-CN"/>
        </w:rPr>
        <w:t xml:space="preserve">2026-09-24定点复核：第10、18–21节所述美国福利收款／医疗权限、Medicare参保和保障、2026年专业护理费用，以及Medicaid资格与追偿的一般边界已对照官方依据；具体州和个人资格另行确认。</w:t>
      </w:r>
    </w:p>
    <w:bookmarkEnd w:id="901"/>
    <w:bookmarkEnd w:id="902"/>
    <w:bookmarkStart w:id="970" w:name="doc-251e19a5d6ea"/>
    <w:p>
      <w:pPr>
        <w:pStyle w:val="Heading1"/>
      </w:pPr>
      <w:r>
        <w:rPr>
          <w:lang w:val="zh-CN"/>
        </w:rPr>
        <w:t xml:space="preserve">21 — </w:t>
      </w:r>
      <w:r>
        <w:rPr>
          <w:rFonts w:hint="eastAsia"/>
          <w:lang w:val="zh-CN"/>
        </w:rPr>
        <w:t xml:space="preserve">孩子、托育（Childcare）与家庭规划</w:t>
      </w:r>
    </w:p>
    <w:p>
      <w:pPr>
        <w:pStyle w:val="FirstParagraph"/>
      </w:pPr>
      <w:r>
        <w:rPr>
          <w:rFonts w:hint="eastAsia"/>
          <w:lang w:val="zh-CN"/>
        </w:rPr>
        <w:t xml:space="preserve">从报名到第一天接送和支持交接，见</w:t>
      </w:r>
      <w:hyperlink w:anchor="doc-c96237830520">
        <w:r>
          <w:rPr>
            <w:rStyle w:val="Hyperlink"/>
            <w:rFonts w:hint="eastAsia"/>
            <w:lang w:val="zh-CN"/>
          </w:rPr>
          <w:t xml:space="preserve">具体流程</w:t>
        </w:r>
      </w:hyperlink>
      <w:r>
        <w:rPr>
          <w:lang w:val="zh-CN"/>
        </w:rPr>
        <w:t xml:space="preserve">。</w:t>
      </w:r>
    </w:p>
    <w:p>
      <w:pPr>
        <w:pStyle w:val="BodyText"/>
      </w:pPr>
      <w:r>
        <w:rPr>
          <w:rFonts w:hint="eastAsia"/>
          <w:lang w:val="zh-CN"/>
        </w:rPr>
        <w:t xml:space="preserve">从怀孕到出院、产后帮助及返岗的具体交接，见</w:t>
      </w:r>
      <w:hyperlink w:anchor="doc-614aaed7004f">
        <w:r>
          <w:rPr>
            <w:rStyle w:val="Hyperlink"/>
            <w:rFonts w:hint="eastAsia"/>
            <w:lang w:val="zh-CN"/>
          </w:rPr>
          <w:t xml:space="preserve">生育家庭准备</w:t>
        </w:r>
      </w:hyperlink>
      <w:r>
        <w:rPr>
          <w:lang w:val="zh-CN"/>
        </w:rPr>
        <w:t xml:space="preserve">。</w:t>
      </w:r>
    </w:p>
    <w:p>
      <w:pPr>
        <w:pStyle w:val="BodyText"/>
      </w:pPr>
      <w:r>
        <w:rPr>
          <w:rFonts w:hint="eastAsia"/>
          <w:lang w:val="zh-CN"/>
        </w:rPr>
        <w:t xml:space="preserve">照护人临时请假、托育机构关门，或孩子突然生病时，谁能接手、谁能请假、谁有接送和医疗授权？先把这些安排说清，再按实际需要准备用品和服务。</w:t>
      </w:r>
    </w:p>
    <w:p>
      <w:pPr>
        <w:pStyle w:val="BodyText"/>
      </w:pPr>
      <w:r>
        <w:rPr>
          <w:rFonts w:hint="eastAsia"/>
          <w:lang w:val="zh-CN"/>
        </w:rPr>
        <w:t xml:space="preserve">需要按步骤办理时，进入</w:t>
      </w:r>
      <w:hyperlink w:anchor="doc-fda573846ea3">
        <w:r>
          <w:rPr>
            <w:rStyle w:val="Hyperlink"/>
            <w:rFonts w:hint="eastAsia"/>
            <w:lang w:val="zh-CN"/>
          </w:rPr>
          <w:t xml:space="preserve">辅助生殖与跨境收养：先确认路径，再安排两地事务</w:t>
        </w:r>
      </w:hyperlink>
      <w:r>
        <w:rPr>
          <w:lang w:val="zh-CN"/>
        </w:rPr>
        <w:t xml:space="preserve">。</w:t>
      </w:r>
    </w:p>
    <w:bookmarkStart w:id="904" w:name="doc-251e19a5d6ea--1-提前研究托育选择"/>
    <w:p>
      <w:pPr>
        <w:pStyle w:val="Heading2"/>
      </w:pPr>
      <w:r>
        <w:rPr>
          <w:lang w:val="zh-CN"/>
        </w:rPr>
        <w:t xml:space="preserve">1. </w:t>
      </w:r>
      <w:r>
        <w:rPr>
          <w:rFonts w:hint="eastAsia"/>
          <w:lang w:val="zh-CN"/>
        </w:rPr>
        <w:t xml:space="preserve">提前研究托育选择</w:t>
      </w:r>
    </w:p>
    <w:p>
      <w:pPr>
        <w:pStyle w:val="FirstParagraph"/>
      </w:pPr>
      <w:r>
        <w:rPr>
          <w:rFonts w:hint="eastAsia"/>
          <w:lang w:val="zh-CN"/>
        </w:rPr>
        <w:t xml:space="preserve">在需要入托前了解托育中心、家庭托育、保姆、亲属照护及其他合法服务的名额、年龄要求、费用和时间。是否有候补名单、入托时间能否调整，直接向机构确认。</w:t>
      </w:r>
    </w:p>
    <w:p>
      <w:pPr>
        <w:pStyle w:val="BodyText"/>
      </w:pPr>
      <w:r>
        <w:rPr>
          <w:rFonts w:hint="eastAsia"/>
          <w:lang w:val="zh-CN"/>
        </w:rPr>
        <w:t xml:space="preserve">先确定每日需要覆盖的时段、通勤和特殊照护需求，再比较方案，不把一种选择视为所有家庭的最优解。</w:t>
      </w:r>
    </w:p>
    <w:p>
      <w:pPr>
        <w:pStyle w:val="BodyText"/>
      </w:pPr>
      <w:r>
        <w:rPr>
          <w:rFonts w:hint="eastAsia"/>
          <w:b/>
          <w:bCs/>
          <w:lang w:val="zh-CN"/>
        </w:rPr>
        <w:t xml:space="preserve">找托育入口：</w:t>
      </w:r>
      <w:r>
        <w:rPr>
          <w:lang w:val="zh-CN"/>
        </w:rPr>
        <w:t xml:space="preserve"> </w:t>
      </w:r>
      <w:hyperlink r:id="rId903">
        <w:r>
          <w:rPr>
            <w:rStyle w:val="Hyperlink"/>
            <w:rFonts w:hint="eastAsia"/>
            <w:lang w:val="zh-CN"/>
          </w:rPr>
          <w:t xml:space="preserve">ChildCare.gov：选择托育服务的步骤</w:t>
        </w:r>
      </w:hyperlink>
      <w:r>
        <w:rPr>
          <w:rFonts w:hint="eastAsia"/>
          <w:lang w:val="zh-CN"/>
        </w:rPr>
        <w:t xml:space="preserve">；从页面进入本人州</w:t>
      </w:r>
      <w:r>
        <w:rPr>
          <w:lang w:val="zh-CN"/>
        </w:rPr>
        <w:t xml:space="preserve"> / </w:t>
      </w:r>
      <w:r>
        <w:rPr>
          <w:rFonts w:hint="eastAsia"/>
          <w:lang w:val="zh-CN"/>
        </w:rPr>
        <w:t xml:space="preserve">美国属地的服务机构查询、消费者教育与许可管理资源。</w:t>
      </w:r>
    </w:p>
    <w:bookmarkEnd w:id="904"/>
    <w:bookmarkStart w:id="907" w:name="doc-251e19a5d6ea--2-执照与实际质量分别核对"/>
    <w:p>
      <w:pPr>
        <w:pStyle w:val="Heading2"/>
      </w:pPr>
      <w:r>
        <w:rPr>
          <w:lang w:val="zh-CN"/>
        </w:rPr>
        <w:t xml:space="preserve">2. </w:t>
      </w:r>
      <w:r>
        <w:rPr>
          <w:rFonts w:hint="eastAsia"/>
          <w:lang w:val="zh-CN"/>
        </w:rPr>
        <w:t xml:space="preserve">执照与实际质量分别核对</w:t>
      </w:r>
    </w:p>
    <w:p>
      <w:pPr>
        <w:pStyle w:val="FirstParagraph"/>
      </w:pPr>
      <w:r>
        <w:rPr>
          <w:rFonts w:hint="eastAsia"/>
          <w:lang w:val="zh-CN"/>
        </w:rPr>
        <w:t xml:space="preserve">向州或地方托育主管机构查询该类服务是否需要许可、注册或符合豁免，以及具体经营者的状态。不要仅凭机构展示的证书照片判断仍有效。</w:t>
      </w:r>
    </w:p>
    <w:p>
      <w:pPr>
        <w:pStyle w:val="BodyText"/>
      </w:pPr>
      <w:r>
        <w:rPr>
          <w:rFonts w:hint="eastAsia"/>
          <w:b/>
          <w:bCs/>
          <w:lang w:val="zh-CN"/>
        </w:rPr>
        <w:t xml:space="preserve">直接查询：</w:t>
      </w:r>
      <w:r>
        <w:rPr>
          <w:lang w:val="zh-CN"/>
        </w:rPr>
        <w:t xml:space="preserve"> </w:t>
      </w:r>
      <w:hyperlink r:id="rId905">
        <w:r>
          <w:rPr>
            <w:rStyle w:val="Hyperlink"/>
            <w:rFonts w:hint="eastAsia"/>
            <w:lang w:val="zh-CN"/>
          </w:rPr>
          <w:t xml:space="preserve">ChildCare.gov：儿童照护机构许可</w:t>
        </w:r>
      </w:hyperlink>
      <w:r>
        <w:rPr>
          <w:lang w:val="zh-CN"/>
        </w:rPr>
        <w:t xml:space="preserve"> </w:t>
      </w:r>
      <w:r>
        <w:rPr>
          <w:lang w:val="zh-CN"/>
        </w:rPr>
        <w:t xml:space="preserve">·</w:t>
      </w:r>
      <w:r>
        <w:rPr>
          <w:lang w:val="zh-CN"/>
        </w:rPr>
        <w:t xml:space="preserve"> </w:t>
      </w:r>
      <w:hyperlink r:id="rId906">
        <w:r>
          <w:rPr>
            <w:rStyle w:val="Hyperlink"/>
            <w:rFonts w:hint="eastAsia"/>
            <w:lang w:val="zh-CN"/>
          </w:rPr>
          <w:t xml:space="preserve">ChildCare.gov：托育服务如何监管</w:t>
        </w:r>
      </w:hyperlink>
      <w:r>
        <w:rPr>
          <w:rFonts w:hint="eastAsia"/>
          <w:lang w:val="zh-CN"/>
        </w:rPr>
        <w:t xml:space="preserve">。页面现可读取；它说明许可管理是最低健康与安全监管框架，但具体豁免许可的类别和主管机构仍由州</w:t>
      </w:r>
      <w:r>
        <w:rPr>
          <w:lang w:val="zh-CN"/>
        </w:rPr>
        <w:t xml:space="preserve"> / </w:t>
      </w:r>
      <w:r>
        <w:rPr>
          <w:rFonts w:hint="eastAsia"/>
          <w:lang w:val="zh-CN"/>
        </w:rPr>
        <w:t xml:space="preserve">美国属地决定。</w:t>
      </w:r>
    </w:p>
    <w:bookmarkEnd w:id="907"/>
    <w:bookmarkStart w:id="909" w:name="doc-251e19a5d6ea--3-背景审查问清覆盖范围"/>
    <w:p>
      <w:pPr>
        <w:pStyle w:val="Heading2"/>
      </w:pPr>
      <w:r>
        <w:rPr>
          <w:lang w:val="zh-CN"/>
        </w:rPr>
        <w:t xml:space="preserve">3. </w:t>
      </w:r>
      <w:r>
        <w:rPr>
          <w:rFonts w:hint="eastAsia"/>
          <w:lang w:val="zh-CN"/>
        </w:rPr>
        <w:t xml:space="preserve">背景审查问清覆盖范围</w:t>
      </w:r>
    </w:p>
    <w:p>
      <w:pPr>
        <w:pStyle w:val="FirstParagraph"/>
      </w:pPr>
      <w:r>
        <w:rPr>
          <w:rFonts w:hint="eastAsia"/>
          <w:lang w:val="zh-CN"/>
        </w:rPr>
        <w:t xml:space="preserve">询问适用背景审查要求、涉及哪些工作人员、如何处理临时人员及更新。不要把一个人的无犯罪记录照片等同于全部人员均符合当地要求。</w:t>
      </w:r>
    </w:p>
    <w:p>
      <w:pPr>
        <w:pStyle w:val="BodyText"/>
      </w:pPr>
      <w:r>
        <w:rPr>
          <w:rFonts w:hint="eastAsia"/>
          <w:lang w:val="zh-CN"/>
        </w:rPr>
        <w:t xml:space="preserve">对直接雇佣的保姆，还需核实工作推荐、照护技能和适用雇佣要求；收集个人信息及背景调查也应依法进行。</w:t>
      </w:r>
    </w:p>
    <w:p>
      <w:pPr>
        <w:pStyle w:val="BodyText"/>
      </w:pPr>
      <w:r>
        <w:rPr>
          <w:rFonts w:hint="eastAsia"/>
          <w:b/>
          <w:bCs/>
          <w:lang w:val="zh-CN"/>
        </w:rPr>
        <w:t xml:space="preserve">继续看：</w:t>
      </w:r>
      <w:r>
        <w:rPr>
          <w:lang w:val="zh-CN"/>
        </w:rPr>
        <w:t xml:space="preserve"> </w:t>
      </w:r>
      <w:hyperlink r:id="rId908">
        <w:r>
          <w:rPr>
            <w:rStyle w:val="Hyperlink"/>
            <w:rFonts w:hint="eastAsia"/>
            <w:lang w:val="zh-CN"/>
          </w:rPr>
          <w:t xml:space="preserve">ChildCare.gov：托育人员背景调查</w:t>
        </w:r>
      </w:hyperlink>
      <w:r>
        <w:rPr>
          <w:rFonts w:hint="eastAsia"/>
          <w:lang w:val="zh-CN"/>
        </w:rPr>
        <w:t xml:space="preserve">；直接雇保姆不等于持牌儿童照护机构，家庭雇佣的税务与劳动规则另见第</w:t>
      </w:r>
      <w:r>
        <w:rPr>
          <w:lang w:val="zh-CN"/>
        </w:rPr>
        <w:t xml:space="preserve"> 39 </w:t>
      </w:r>
      <w:r>
        <w:rPr>
          <w:rFonts w:hint="eastAsia"/>
          <w:lang w:val="zh-CN"/>
        </w:rPr>
        <w:t xml:space="preserve">章。</w:t>
      </w:r>
    </w:p>
    <w:bookmarkEnd w:id="909"/>
    <w:bookmarkStart w:id="911" w:name="doc-251e19a5d6ea--4-看检查与整改记录"/>
    <w:p>
      <w:pPr>
        <w:pStyle w:val="Heading2"/>
      </w:pPr>
      <w:r>
        <w:rPr>
          <w:lang w:val="zh-CN"/>
        </w:rPr>
        <w:t xml:space="preserve">4. </w:t>
      </w:r>
      <w:r>
        <w:rPr>
          <w:rFonts w:hint="eastAsia"/>
          <w:lang w:val="zh-CN"/>
        </w:rPr>
        <w:t xml:space="preserve">看检查与整改记录</w:t>
      </w:r>
    </w:p>
    <w:p>
      <w:pPr>
        <w:pStyle w:val="FirstParagraph"/>
      </w:pPr>
      <w:r>
        <w:rPr>
          <w:rFonts w:hint="eastAsia"/>
          <w:lang w:val="zh-CN"/>
        </w:rPr>
        <w:t xml:space="preserve">从主管机构渠道查询可公开的检查、违规、投诉处理和整改情况。问机构如何处理具体问题，而不是只按照片、装修或营销材料判断。</w:t>
      </w:r>
    </w:p>
    <w:p>
      <w:pPr>
        <w:pStyle w:val="BodyText"/>
      </w:pPr>
      <w:r>
        <w:rPr>
          <w:rFonts w:hint="eastAsia"/>
          <w:lang w:val="zh-CN"/>
        </w:rPr>
        <w:t xml:space="preserve">不同地区公开记录的范围不同，未查到记录不一定代表从未出过问题。</w:t>
      </w:r>
    </w:p>
    <w:p>
      <w:pPr>
        <w:pStyle w:val="BodyText"/>
      </w:pPr>
      <w:r>
        <w:rPr>
          <w:rFonts w:hint="eastAsia"/>
          <w:b/>
          <w:bCs/>
          <w:lang w:val="zh-CN"/>
        </w:rPr>
        <w:t xml:space="preserve">查检查记录：</w:t>
      </w:r>
      <w:r>
        <w:rPr>
          <w:lang w:val="zh-CN"/>
        </w:rPr>
        <w:t xml:space="preserve"> </w:t>
      </w:r>
      <w:hyperlink r:id="rId910">
        <w:r>
          <w:rPr>
            <w:rStyle w:val="Hyperlink"/>
            <w:rFonts w:hint="eastAsia"/>
            <w:lang w:val="zh-CN"/>
          </w:rPr>
          <w:t xml:space="preserve">ChildCare.gov：托育监管与检查记录</w:t>
        </w:r>
      </w:hyperlink>
      <w:r>
        <w:rPr>
          <w:rFonts w:hint="eastAsia"/>
          <w:lang w:val="zh-CN"/>
        </w:rPr>
        <w:t xml:space="preserve">。该页说明各州</w:t>
      </w:r>
      <w:r>
        <w:rPr>
          <w:lang w:val="zh-CN"/>
        </w:rPr>
        <w:t xml:space="preserve"> / </w:t>
      </w:r>
      <w:r>
        <w:rPr>
          <w:rFonts w:hint="eastAsia"/>
          <w:lang w:val="zh-CN"/>
        </w:rPr>
        <w:t xml:space="preserve">美国属地应在线提供持牌机构的监管或检查结果，并从州资源页进入实际记录。</w:t>
      </w:r>
    </w:p>
    <w:bookmarkEnd w:id="911"/>
    <w:bookmarkStart w:id="912" w:name="doc-251e19a5d6ea--5-参观时问日常操作"/>
    <w:p>
      <w:pPr>
        <w:pStyle w:val="Heading2"/>
      </w:pPr>
      <w:r>
        <w:rPr>
          <w:lang w:val="zh-CN"/>
        </w:rPr>
        <w:t xml:space="preserve">5. </w:t>
      </w:r>
      <w:r>
        <w:rPr>
          <w:rFonts w:hint="eastAsia"/>
          <w:lang w:val="zh-CN"/>
        </w:rPr>
        <w:t xml:space="preserve">参观时问日常操作</w:t>
      </w:r>
    </w:p>
    <w:p>
      <w:pPr>
        <w:pStyle w:val="FirstParagraph"/>
      </w:pPr>
      <w:r>
        <w:rPr>
          <w:rFonts w:hint="eastAsia"/>
          <w:lang w:val="zh-CN"/>
        </w:rPr>
        <w:t xml:space="preserve">核对师生比例、人员稳定、病童政策、给药、过敏、睡眠安全、接送授权、出入管理、事故通知与疏散安排。要求看到适用的书面政策，并观察人员如何与孩子互动。</w:t>
      </w:r>
    </w:p>
    <w:p>
      <w:pPr>
        <w:pStyle w:val="BodyText"/>
      </w:pPr>
      <w:r>
        <w:rPr>
          <w:rFonts w:hint="eastAsia"/>
          <w:lang w:val="zh-CN"/>
        </w:rPr>
        <w:t xml:space="preserve">关注自己的孩子是否适应，包括语言、残障或特殊医疗需求。不要把课程名词当作安全管理的替代品。</w:t>
      </w:r>
    </w:p>
    <w:p>
      <w:pPr>
        <w:pStyle w:val="BodyText"/>
      </w:pPr>
      <w:r>
        <w:rPr>
          <w:rFonts w:hint="eastAsia"/>
          <w:b/>
          <w:bCs/>
          <w:lang w:val="zh-CN"/>
        </w:rPr>
        <w:t xml:space="preserve">参观前可用：</w:t>
      </w:r>
      <w:r>
        <w:rPr>
          <w:lang w:val="zh-CN"/>
        </w:rPr>
        <w:t xml:space="preserve"> </w:t>
      </w:r>
      <w:hyperlink r:id="rId903">
        <w:r>
          <w:rPr>
            <w:rStyle w:val="Hyperlink"/>
            <w:rFonts w:hint="eastAsia"/>
            <w:lang w:val="zh-CN"/>
          </w:rPr>
          <w:t xml:space="preserve">ChildCare.gov：选择托育服务的步骤</w:t>
        </w:r>
      </w:hyperlink>
      <w:r>
        <w:rPr>
          <w:rFonts w:hint="eastAsia"/>
          <w:lang w:val="zh-CN"/>
        </w:rPr>
        <w:t xml:space="preserve">，里面把许可状态、检查报告、质量评级、小时、费用与现场访问放在同一流程中。</w:t>
      </w:r>
    </w:p>
    <w:bookmarkEnd w:id="912"/>
    <w:bookmarkStart w:id="914" w:name="doc-251e19a5d6ea--6-准备备用照护"/>
    <w:p>
      <w:pPr>
        <w:pStyle w:val="Heading2"/>
      </w:pPr>
      <w:r>
        <w:rPr>
          <w:lang w:val="zh-CN"/>
        </w:rPr>
        <w:t xml:space="preserve">6. </w:t>
      </w:r>
      <w:r>
        <w:rPr>
          <w:rFonts w:hint="eastAsia"/>
          <w:lang w:val="zh-CN"/>
        </w:rPr>
        <w:t xml:space="preserve">准备备用照护</w:t>
      </w:r>
    </w:p>
    <w:p>
      <w:pPr>
        <w:pStyle w:val="FirstParagraph"/>
      </w:pPr>
      <w:r>
        <w:rPr>
          <w:rFonts w:hint="eastAsia"/>
          <w:lang w:val="zh-CN"/>
        </w:rPr>
        <w:t xml:space="preserve">为孩子生病、机构关闭、保姆请假、恶劣天气和家长出差安排替代方法。确认备用服务是否接受病童、能否临时预约及谁负责接送。</w:t>
      </w:r>
    </w:p>
    <w:p>
      <w:pPr>
        <w:pStyle w:val="BodyText"/>
      </w:pPr>
      <w:r>
        <w:rPr>
          <w:rFonts w:hint="eastAsia"/>
          <w:lang w:val="zh-CN"/>
        </w:rPr>
        <w:t xml:space="preserve">可以是家长分工、亲友或合适服务，但必须先征得对方同意；备用安排不能突破孩子的安全和照护需要。</w:t>
      </w:r>
    </w:p>
    <w:p>
      <w:pPr>
        <w:pStyle w:val="BodyText"/>
      </w:pPr>
      <w:r>
        <w:rPr>
          <w:rFonts w:hint="eastAsia"/>
          <w:b/>
          <w:bCs/>
          <w:lang w:val="zh-CN"/>
        </w:rPr>
        <w:t xml:space="preserve">找备用照护：</w:t>
      </w:r>
      <w:r>
        <w:rPr>
          <w:lang w:val="zh-CN"/>
        </w:rPr>
        <w:t xml:space="preserve"> </w:t>
      </w:r>
      <w:hyperlink r:id="rId913">
        <w:r>
          <w:rPr>
            <w:rStyle w:val="Hyperlink"/>
            <w:rFonts w:hint="eastAsia"/>
            <w:lang w:val="zh-CN"/>
          </w:rPr>
          <w:t xml:space="preserve">ChildCare.gov：寻找儿童照护服务</w:t>
        </w:r>
      </w:hyperlink>
      <w:r>
        <w:rPr>
          <w:lang w:val="zh-CN"/>
        </w:rPr>
        <w:t xml:space="preserve"> </w:t>
      </w:r>
      <w:r>
        <w:rPr>
          <w:lang w:val="zh-CN"/>
        </w:rPr>
        <w:t xml:space="preserve">·</w:t>
      </w:r>
      <w:r>
        <w:rPr>
          <w:lang w:val="zh-CN"/>
        </w:rPr>
        <w:t xml:space="preserve"> </w:t>
      </w:r>
      <w:hyperlink r:id="rId905">
        <w:r>
          <w:rPr>
            <w:rStyle w:val="Hyperlink"/>
            <w:rFonts w:hint="eastAsia"/>
            <w:lang w:val="zh-CN"/>
          </w:rPr>
          <w:t xml:space="preserve">ChildCare.gov：儿童照护机构许可</w:t>
        </w:r>
      </w:hyperlink>
      <w:r>
        <w:rPr>
          <w:rFonts w:hint="eastAsia"/>
          <w:lang w:val="zh-CN"/>
        </w:rPr>
        <w:t xml:space="preserve">。临时</w:t>
      </w:r>
      <w:r>
        <w:rPr>
          <w:lang w:val="zh-CN"/>
        </w:rPr>
        <w:t xml:space="preserve"> / </w:t>
      </w:r>
      <w:r>
        <w:rPr>
          <w:rFonts w:hint="eastAsia"/>
          <w:lang w:val="zh-CN"/>
        </w:rPr>
        <w:t xml:space="preserve">备用照护是否接病童、是否持有许可、能否当天安排仍直接问实际服务提供方。</w:t>
      </w:r>
    </w:p>
    <w:bookmarkEnd w:id="914"/>
    <w:bookmarkStart w:id="917" w:name="doc-251e19a5d6ea--7-雇保姆也是雇佣问题"/>
    <w:p>
      <w:pPr>
        <w:pStyle w:val="Heading2"/>
      </w:pPr>
      <w:r>
        <w:rPr>
          <w:lang w:val="zh-CN"/>
        </w:rPr>
        <w:t xml:space="preserve">7. </w:t>
      </w:r>
      <w:r>
        <w:rPr>
          <w:rFonts w:hint="eastAsia"/>
          <w:lang w:val="zh-CN"/>
        </w:rPr>
        <w:t xml:space="preserve">雇保姆也是雇佣问题</w:t>
      </w:r>
    </w:p>
    <w:p>
      <w:pPr>
        <w:pStyle w:val="FirstParagraph"/>
      </w:pPr>
      <w:r>
        <w:rPr>
          <w:rFonts w:hint="eastAsia"/>
          <w:lang w:val="zh-CN"/>
        </w:rPr>
        <w:t xml:space="preserve">直接控制工作内容和做法的家庭雇佣，可能涉及雇员分类、工资税和劳动法。通过支付应用付款或合同写“独立承包人”，不能单独决定法律身份。</w:t>
      </w:r>
    </w:p>
    <w:p>
      <w:pPr>
        <w:pStyle w:val="BodyText"/>
      </w:pPr>
      <w:r>
        <w:rPr>
          <w:rFonts w:hint="eastAsia"/>
          <w:lang w:val="zh-CN"/>
        </w:rPr>
        <w:t xml:space="preserve">联邦税务框架和表格入口列在下方，细节见</w:t>
      </w:r>
      <w:hyperlink w:anchor="doc-a0fcd10b3d7c">
        <w:r>
          <w:rPr>
            <w:rStyle w:val="Hyperlink"/>
            <w:rFonts w:hint="eastAsia"/>
            <w:lang w:val="zh-CN"/>
          </w:rPr>
          <w:t xml:space="preserve">第</w:t>
        </w:r>
        <w:r>
          <w:rPr>
            <w:rStyle w:val="Hyperlink"/>
            <w:lang w:val="zh-CN"/>
          </w:rPr>
          <w:t xml:space="preserve"> 39 </w:t>
        </w:r>
        <w:r>
          <w:rPr>
            <w:rStyle w:val="Hyperlink"/>
            <w:rFonts w:hint="eastAsia"/>
            <w:lang w:val="zh-CN"/>
          </w:rPr>
          <w:t xml:space="preserve">章</w:t>
        </w:r>
      </w:hyperlink>
      <w:r>
        <w:rPr>
          <w:rFonts w:hint="eastAsia"/>
          <w:lang w:val="zh-CN"/>
        </w:rPr>
        <w:t xml:space="preserve">。先明确工作范围、休假、替班和付款记录。</w:t>
      </w:r>
    </w:p>
    <w:p>
      <w:pPr>
        <w:pStyle w:val="BodyText"/>
      </w:pPr>
      <w:r>
        <w:rPr>
          <w:rFonts w:hint="eastAsia"/>
          <w:b/>
          <w:bCs/>
          <w:lang w:val="zh-CN"/>
        </w:rPr>
        <w:t xml:space="preserve">表格入口：</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 </w:t>
      </w:r>
      <w:r>
        <w:rPr>
          <w:lang w:val="zh-CN"/>
        </w:rPr>
        <w:t xml:space="preserve">·</w:t>
      </w:r>
      <w:r>
        <w:rPr>
          <w:lang w:val="zh-CN"/>
        </w:rPr>
        <w:t xml:space="preserve"> </w:t>
      </w:r>
      <w:hyperlink r:id="rId915">
        <w:r>
          <w:rPr>
            <w:rStyle w:val="Hyperlink"/>
            <w:rFonts w:hint="eastAsia"/>
            <w:lang w:val="zh-CN"/>
          </w:rPr>
          <w:t xml:space="preserve">IRS：家庭雇佣税附表（Schedule</w:t>
        </w:r>
        <w:r>
          <w:rPr>
            <w:rStyle w:val="Hyperlink"/>
            <w:lang w:val="zh-CN"/>
          </w:rPr>
          <w:t xml:space="preserve"> </w:t>
        </w:r>
        <w:r>
          <w:rPr>
            <w:rStyle w:val="Hyperlink"/>
            <w:rFonts w:hint="eastAsia"/>
            <w:lang w:val="zh-CN"/>
          </w:rPr>
          <w:t xml:space="preserve">H）</w:t>
        </w:r>
      </w:hyperlink>
      <w:r>
        <w:rPr>
          <w:lang w:val="zh-CN"/>
        </w:rPr>
        <w:t xml:space="preserve"> </w:t>
      </w:r>
      <w:r>
        <w:rPr>
          <w:lang w:val="zh-CN"/>
        </w:rPr>
        <w:t xml:space="preserve">·</w:t>
      </w:r>
      <w:r>
        <w:rPr>
          <w:lang w:val="zh-CN"/>
        </w:rPr>
        <w:t xml:space="preserve"> </w:t>
      </w:r>
      <w:hyperlink r:id="rId916">
        <w:r>
          <w:rPr>
            <w:rStyle w:val="Hyperlink"/>
            <w:rFonts w:hint="eastAsia"/>
            <w:lang w:val="zh-CN"/>
          </w:rPr>
          <w:t xml:space="preserve">就业资格核验表I-9办理资料</w:t>
        </w:r>
      </w:hyperlink>
      <w:r>
        <w:rPr>
          <w:lang w:val="zh-CN"/>
        </w:rPr>
        <w:t xml:space="preserve">。</w:t>
      </w:r>
    </w:p>
    <w:bookmarkEnd w:id="917"/>
    <w:bookmarkStart w:id="920" w:name="doc-251e19a5d6ea--8-育儿休假分清保障来源"/>
    <w:p>
      <w:pPr>
        <w:pStyle w:val="Heading2"/>
      </w:pPr>
      <w:r>
        <w:rPr>
          <w:lang w:val="zh-CN"/>
        </w:rPr>
        <w:t xml:space="preserve">8. </w:t>
      </w:r>
      <w:r>
        <w:rPr>
          <w:rFonts w:hint="eastAsia"/>
          <w:lang w:val="zh-CN"/>
        </w:rPr>
        <w:t xml:space="preserve">育儿休假分清保障来源</w:t>
      </w:r>
    </w:p>
    <w:p>
      <w:pPr>
        <w:pStyle w:val="FirstParagraph"/>
      </w:pPr>
      <w:r>
        <w:rPr>
          <w:rFonts w:hint="eastAsia"/>
          <w:lang w:val="zh-CN"/>
        </w:rPr>
        <w:t xml:space="preserve">联邦家庭与医疗休假法（FMLA）对符合条件的员工提供适用的岗位保护及团体医保延续要求，但本身通常不保证带薪。州制度与雇主福利可能另外提供收入。</w:t>
      </w:r>
    </w:p>
    <w:p>
      <w:pPr>
        <w:pStyle w:val="BodyText"/>
      </w:pPr>
      <w:r>
        <w:rPr>
          <w:rFonts w:hint="eastAsia"/>
          <w:lang w:val="zh-CN"/>
        </w:rPr>
        <w:t xml:space="preserve">资格、通知和证明材料见</w:t>
      </w:r>
      <w:hyperlink w:anchor="doc-ef7ac943cab7">
        <w:r>
          <w:rPr>
            <w:rStyle w:val="Hyperlink"/>
            <w:rFonts w:hint="eastAsia"/>
            <w:lang w:val="zh-CN"/>
          </w:rPr>
          <w:t xml:space="preserve">第</w:t>
        </w:r>
        <w:r>
          <w:rPr>
            <w:rStyle w:val="Hyperlink"/>
            <w:lang w:val="zh-CN"/>
          </w:rPr>
          <w:t xml:space="preserve"> 22 </w:t>
        </w:r>
        <w:r>
          <w:rPr>
            <w:rStyle w:val="Hyperlink"/>
            <w:rFonts w:hint="eastAsia"/>
            <w:lang w:val="zh-CN"/>
          </w:rPr>
          <w:t xml:space="preserve">章</w:t>
        </w:r>
      </w:hyperlink>
      <w:r>
        <w:rPr>
          <w:rFonts w:hint="eastAsia"/>
          <w:lang w:val="zh-CN"/>
        </w:rPr>
        <w:t xml:space="preserve">，不要等返岗前才确认。</w:t>
      </w:r>
    </w:p>
    <w:p>
      <w:pPr>
        <w:pStyle w:val="BodyText"/>
      </w:pPr>
      <w:r>
        <w:rPr>
          <w:rFonts w:hint="eastAsia"/>
          <w:b/>
          <w:bCs/>
          <w:lang w:val="zh-CN"/>
        </w:rPr>
        <w:t xml:space="preserve">联邦入口：</w:t>
      </w:r>
      <w:r>
        <w:rPr>
          <w:lang w:val="zh-CN"/>
        </w:rPr>
        <w:t xml:space="preserve"> </w:t>
      </w:r>
      <w:hyperlink r:id="rId918">
        <w:r>
          <w:rPr>
            <w:rStyle w:val="Hyperlink"/>
            <w:rFonts w:hint="eastAsia"/>
            <w:lang w:val="zh-CN"/>
          </w:rPr>
          <w:t xml:space="preserve">家庭与医疗休假法（FMLA）</w:t>
        </w:r>
      </w:hyperlink>
      <w:r>
        <w:rPr>
          <w:lang w:val="zh-CN"/>
        </w:rPr>
        <w:t xml:space="preserve"> </w:t>
      </w:r>
      <w:r>
        <w:rPr>
          <w:lang w:val="zh-CN"/>
        </w:rPr>
        <w:t xml:space="preserve">·</w:t>
      </w:r>
      <w:r>
        <w:rPr>
          <w:lang w:val="zh-CN"/>
        </w:rPr>
        <w:t xml:space="preserve"> </w:t>
      </w:r>
      <w:hyperlink r:id="rId919">
        <w:r>
          <w:rPr>
            <w:rStyle w:val="Hyperlink"/>
            <w:rFonts w:hint="eastAsia"/>
            <w:lang w:val="zh-CN"/>
          </w:rPr>
          <w:t xml:space="preserve">DOL：家庭与医疗休假资格</w:t>
        </w:r>
      </w:hyperlink>
      <w:r>
        <w:rPr>
          <w:rFonts w:hint="eastAsia"/>
          <w:lang w:val="zh-CN"/>
        </w:rPr>
        <w:t xml:space="preserve">。州带薪假和雇主福利另查。</w:t>
      </w:r>
    </w:p>
    <w:bookmarkEnd w:id="920"/>
    <w:bookmarkStart w:id="923" w:name="doc-251e19a5d6ea--9-出生前复核福利与费用"/>
    <w:p>
      <w:pPr>
        <w:pStyle w:val="Heading2"/>
      </w:pPr>
      <w:r>
        <w:rPr>
          <w:lang w:val="zh-CN"/>
        </w:rPr>
        <w:t xml:space="preserve">9. </w:t>
      </w:r>
      <w:r>
        <w:rPr>
          <w:rFonts w:hint="eastAsia"/>
          <w:lang w:val="zh-CN"/>
        </w:rPr>
        <w:t xml:space="preserve">出生前复核福利与费用</w:t>
      </w:r>
    </w:p>
    <w:p>
      <w:pPr>
        <w:pStyle w:val="FirstParagraph"/>
      </w:pPr>
      <w:r>
        <w:rPr>
          <w:rFonts w:hint="eastAsia"/>
          <w:lang w:val="zh-CN"/>
        </w:rPr>
        <w:t xml:space="preserve">询问产假、育儿假、失能福利、医保、托育账户、备用照护和哺乳支持。确认家庭新增成员后的保费、自付额与预算，并保留计划说明。</w:t>
      </w:r>
    </w:p>
    <w:p>
      <w:pPr>
        <w:pStyle w:val="BodyText"/>
      </w:pPr>
      <w:r>
        <w:rPr>
          <w:rFonts w:hint="eastAsia"/>
          <w:lang w:val="zh-CN"/>
        </w:rPr>
        <w:t xml:space="preserve">雇主的口头简介不能替代实际计划文件。两位家长的安排应放在一起比较。</w:t>
      </w:r>
    </w:p>
    <w:p>
      <w:pPr>
        <w:pStyle w:val="BodyText"/>
      </w:pPr>
      <w:r>
        <w:rPr>
          <w:rFonts w:hint="eastAsia"/>
          <w:b/>
          <w:bCs/>
          <w:lang w:val="zh-CN"/>
        </w:rPr>
        <w:t xml:space="preserve">工作场所哺乳支持：</w:t>
      </w:r>
      <w:r>
        <w:rPr>
          <w:lang w:val="zh-CN"/>
        </w:rPr>
        <w:t xml:space="preserve"> </w:t>
      </w:r>
      <w:hyperlink r:id="rId921">
        <w:r>
          <w:rPr>
            <w:rStyle w:val="Hyperlink"/>
            <w:rFonts w:hint="eastAsia"/>
            <w:lang w:val="zh-CN"/>
          </w:rPr>
          <w:t xml:space="preserve">DOL：工作场所吸乳安排</w:t>
        </w:r>
      </w:hyperlink>
      <w:r>
        <w:rPr>
          <w:lang w:val="zh-CN"/>
        </w:rPr>
        <w:t xml:space="preserve"> </w:t>
      </w:r>
      <w:r>
        <w:rPr>
          <w:lang w:val="zh-CN"/>
        </w:rPr>
        <w:t xml:space="preserve">·</w:t>
      </w:r>
      <w:r>
        <w:rPr>
          <w:lang w:val="zh-CN"/>
        </w:rPr>
        <w:t xml:space="preserve"> </w:t>
      </w:r>
      <w:hyperlink r:id="rId922">
        <w:r>
          <w:rPr>
            <w:rStyle w:val="Hyperlink"/>
            <w:rFonts w:hint="eastAsia"/>
            <w:lang w:val="zh-CN"/>
          </w:rPr>
          <w:t xml:space="preserve">工作场所吸乳规则说明（资料页73）</w:t>
        </w:r>
      </w:hyperlink>
      <w:r>
        <w:rPr>
          <w:rFonts w:hint="eastAsia"/>
          <w:lang w:val="zh-CN"/>
        </w:rPr>
        <w:t xml:space="preserve">。州法和雇主福利可能提供更高保护。</w:t>
      </w:r>
    </w:p>
    <w:bookmarkEnd w:id="923"/>
    <w:bookmarkStart w:id="928" w:name="doc-251e19a5d6ea--10-新生儿参保主动办理"/>
    <w:p>
      <w:pPr>
        <w:pStyle w:val="Heading2"/>
      </w:pPr>
      <w:r>
        <w:rPr>
          <w:lang w:val="zh-CN"/>
        </w:rPr>
        <w:t xml:space="preserve">10. </w:t>
      </w:r>
      <w:r>
        <w:rPr>
          <w:rFonts w:hint="eastAsia"/>
          <w:lang w:val="zh-CN"/>
        </w:rPr>
        <w:t xml:space="preserve">新生儿参保主动办理</w:t>
      </w:r>
    </w:p>
    <w:p>
      <w:pPr>
        <w:pStyle w:val="FirstParagraph"/>
      </w:pPr>
      <w:r>
        <w:rPr>
          <w:rFonts w:hint="eastAsia"/>
          <w:lang w:val="zh-CN"/>
        </w:rPr>
        <w:t xml:space="preserve">出生、收养或收养安置都可能触发特别参保，但</w:t>
      </w:r>
      <w:r>
        <w:rPr>
          <w:lang w:val="zh-CN"/>
        </w:rPr>
        <w:t xml:space="preserve"> </w:t>
      </w:r>
      <w:r>
        <w:rPr>
          <w:rFonts w:hint="eastAsia"/>
          <w:b/>
          <w:bCs/>
          <w:lang w:val="zh-CN"/>
        </w:rPr>
        <w:t xml:space="preserve">雇主医保计划与医保市场（Marketplace）</w:t>
      </w:r>
      <w:r>
        <w:rPr>
          <w:b/>
          <w:bCs/>
          <w:lang w:val="zh-CN"/>
        </w:rPr>
        <w:t xml:space="preserve"> </w:t>
      </w:r>
      <w:r>
        <w:rPr>
          <w:rFonts w:hint="eastAsia"/>
          <w:b/>
          <w:bCs/>
          <w:lang w:val="zh-CN"/>
        </w:rPr>
        <w:t xml:space="preserve">的截止日期不一样</w:t>
      </w:r>
      <w:r>
        <w:rPr>
          <w:rFonts w:hint="eastAsia"/>
          <w:lang w:val="zh-CN"/>
        </w:rPr>
        <w:t xml:space="preserve">；不要假设医院登记出生后就自动完成保险手续。</w:t>
      </w:r>
    </w:p>
    <w:p>
      <w:pPr>
        <w:pStyle w:val="BodyText"/>
      </w:pPr>
      <w:r>
        <w:rPr>
          <w:rFonts w:hint="eastAsia"/>
          <w:lang w:val="zh-CN"/>
        </w:rPr>
        <w:t xml:space="preserve">截至</w:t>
      </w:r>
      <w:r>
        <w:rPr>
          <w:lang w:val="zh-CN"/>
        </w:rPr>
        <w:t xml:space="preserve"> </w:t>
      </w:r>
      <w:r>
        <w:rPr>
          <w:rFonts w:hint="eastAsia"/>
          <w:lang w:val="zh-CN"/>
        </w:rPr>
        <w:t xml:space="preserve">2026-09-21：</w:t>
      </w:r>
    </w:p>
    <w:p>
      <w:pPr>
        <w:pStyle w:val="Compact"/>
        <w:numPr>
          <w:ilvl w:val="0"/>
          <w:numId w:val="1158"/>
        </w:numPr>
      </w:pPr>
      <w:r>
        <w:rPr>
          <w:rFonts w:hint="eastAsia"/>
          <w:b/>
          <w:bCs/>
          <w:lang w:val="zh-CN"/>
        </w:rPr>
        <w:t xml:space="preserve">雇主团体医保计划</w:t>
      </w:r>
      <w:r>
        <w:rPr>
          <w:b/>
          <w:bCs/>
          <w:lang w:val="zh-CN"/>
        </w:rPr>
        <w:t xml:space="preserve"> / </w:t>
      </w:r>
      <w:r>
        <w:rPr>
          <w:rFonts w:hint="eastAsia"/>
          <w:b/>
          <w:bCs/>
          <w:lang w:val="zh-CN"/>
        </w:rPr>
        <w:t xml:space="preserve">HIPAA：</w:t>
      </w:r>
      <w:r>
        <w:rPr>
          <w:lang w:val="zh-CN"/>
        </w:rPr>
        <w:t xml:space="preserve"> </w:t>
      </w:r>
      <w:r>
        <w:rPr>
          <w:rFonts w:hint="eastAsia"/>
          <w:lang w:val="zh-CN"/>
        </w:rPr>
        <w:t xml:space="preserve">对出生、收养、收养安置，计划必须至少提供</w:t>
      </w:r>
      <w:r>
        <w:rPr>
          <w:lang w:val="zh-CN"/>
        </w:rPr>
        <w:t xml:space="preserve"> </w:t>
      </w:r>
      <w:r>
        <w:rPr>
          <w:b/>
          <w:bCs/>
          <w:lang w:val="zh-CN"/>
        </w:rPr>
        <w:t xml:space="preserve">30 </w:t>
      </w:r>
      <w:r>
        <w:rPr>
          <w:rFonts w:hint="eastAsia"/>
          <w:b/>
          <w:bCs/>
          <w:lang w:val="zh-CN"/>
        </w:rPr>
        <w:t xml:space="preserve">天</w:t>
      </w:r>
      <w:r>
        <w:rPr>
          <w:lang w:val="zh-CN"/>
        </w:rPr>
        <w:t xml:space="preserve"> </w:t>
      </w:r>
      <w:r>
        <w:rPr>
          <w:rFonts w:hint="eastAsia"/>
          <w:lang w:val="zh-CN"/>
        </w:rPr>
        <w:t xml:space="preserve">特别参保申请窗口。若在窗口内提出适用申请，保障最迟应从</w:t>
      </w:r>
      <w:r>
        <w:rPr>
          <w:lang w:val="zh-CN"/>
        </w:rPr>
        <w:t xml:space="preserve"> </w:t>
      </w:r>
      <w:r>
        <w:rPr>
          <w:rFonts w:hint="eastAsia"/>
          <w:b/>
          <w:bCs/>
          <w:lang w:val="zh-CN"/>
        </w:rPr>
        <w:t xml:space="preserve">出生、收养或安置当天</w:t>
      </w:r>
      <w:r>
        <w:rPr>
          <w:rFonts w:hint="eastAsia"/>
          <w:lang w:val="zh-CN"/>
        </w:rPr>
        <w:t xml:space="preserve">生效；员工本人、配偶和新孩子在符合计划资格的情况下都可能有特别参保权利。实际计划可以给更长窗口，所以仍看</w:t>
      </w:r>
      <w:r>
        <w:rPr>
          <w:lang w:val="zh-CN"/>
        </w:rPr>
        <w:t xml:space="preserve"> SPD / </w:t>
      </w:r>
      <w:r>
        <w:rPr>
          <w:rFonts w:hint="eastAsia"/>
          <w:lang w:val="zh-CN"/>
        </w:rPr>
        <w:t xml:space="preserve">福利网站。</w:t>
      </w:r>
    </w:p>
    <w:p>
      <w:pPr>
        <w:pStyle w:val="Compact"/>
        <w:numPr>
          <w:ilvl w:val="0"/>
          <w:numId w:val="1158"/>
        </w:numPr>
      </w:pPr>
      <w:r>
        <w:rPr>
          <w:rFonts w:hint="eastAsia"/>
          <w:b/>
          <w:bCs/>
          <w:lang w:val="zh-CN"/>
        </w:rPr>
        <w:t xml:space="preserve">医保市场（Marketplace）：</w:t>
      </w:r>
      <w:r>
        <w:rPr>
          <w:lang w:val="zh-CN"/>
        </w:rPr>
        <w:t xml:space="preserve"> </w:t>
      </w:r>
      <w:r>
        <w:rPr>
          <w:rFonts w:hint="eastAsia"/>
          <w:lang w:val="zh-CN"/>
        </w:rPr>
        <w:t xml:space="preserve">出生、收养或寄养安置通常提供事件后</w:t>
      </w:r>
      <w:r>
        <w:rPr>
          <w:lang w:val="zh-CN"/>
        </w:rPr>
        <w:t xml:space="preserve"> </w:t>
      </w:r>
      <w:r>
        <w:rPr>
          <w:b/>
          <w:bCs/>
          <w:lang w:val="zh-CN"/>
        </w:rPr>
        <w:t xml:space="preserve">60 </w:t>
      </w:r>
      <w:r>
        <w:rPr>
          <w:rFonts w:hint="eastAsia"/>
          <w:b/>
          <w:bCs/>
          <w:lang w:val="zh-CN"/>
        </w:rPr>
        <w:t xml:space="preserve">天</w:t>
      </w:r>
      <w:r>
        <w:rPr>
          <w:rFonts w:hint="eastAsia"/>
          <w:lang w:val="zh-CN"/>
        </w:rPr>
        <w:t xml:space="preserve">的</w:t>
      </w:r>
      <w:r>
        <w:rPr>
          <w:lang w:val="zh-CN"/>
        </w:rPr>
        <w:t xml:space="preserve"> </w:t>
      </w:r>
      <w:r>
        <w:rPr>
          <w:rFonts w:hint="eastAsia"/>
          <w:lang w:val="zh-CN"/>
        </w:rPr>
        <w:t xml:space="preserve">SEP；即使到事件后才参保，保障可以从事件当天开始。HealthCare.gov</w:t>
      </w:r>
      <w:r>
        <w:rPr>
          <w:lang w:val="zh-CN"/>
        </w:rPr>
        <w:t xml:space="preserve"> </w:t>
      </w:r>
      <w:r>
        <w:rPr>
          <w:rFonts w:hint="eastAsia"/>
          <w:lang w:val="zh-CN"/>
        </w:rPr>
        <w:t xml:space="preserve">明确提醒新生儿应尽快报告并登记参保，不要把</w:t>
      </w:r>
      <w:r>
        <w:rPr>
          <w:lang w:val="zh-CN"/>
        </w:rPr>
        <w:t xml:space="preserve"> 60 </w:t>
      </w:r>
      <w:r>
        <w:rPr>
          <w:rFonts w:hint="eastAsia"/>
          <w:lang w:val="zh-CN"/>
        </w:rPr>
        <w:t xml:space="preserve">天理解为“可以放心等两个月再处理”。</w:t>
      </w:r>
    </w:p>
    <w:p>
      <w:pPr>
        <w:pStyle w:val="Compact"/>
        <w:numPr>
          <w:ilvl w:val="0"/>
          <w:numId w:val="1158"/>
        </w:numPr>
      </w:pPr>
      <w:r>
        <w:rPr>
          <w:rFonts w:hint="eastAsia"/>
          <w:b/>
          <w:bCs/>
          <w:lang w:val="zh-CN"/>
        </w:rPr>
        <w:t xml:space="preserve">医疗补助计划与儿童健康保险计划（Medicaid</w:t>
      </w:r>
      <w:r>
        <w:rPr>
          <w:b/>
          <w:bCs/>
          <w:lang w:val="zh-CN"/>
        </w:rPr>
        <w:t xml:space="preserve"> / </w:t>
      </w:r>
      <w:r>
        <w:rPr>
          <w:rFonts w:hint="eastAsia"/>
          <w:b/>
          <w:bCs/>
          <w:lang w:val="zh-CN"/>
        </w:rPr>
        <w:t xml:space="preserve">CHIP）：</w:t>
      </w:r>
      <w:r>
        <w:rPr>
          <w:lang w:val="zh-CN"/>
        </w:rPr>
        <w:t xml:space="preserve"> </w:t>
      </w:r>
      <w:r>
        <w:rPr>
          <w:rFonts w:hint="eastAsia"/>
          <w:lang w:val="zh-CN"/>
        </w:rPr>
        <w:t xml:space="preserve">可以全年申请；如果父母在出生时已有医疗补助（Medicaid），新生儿的具体自动保障</w:t>
      </w:r>
      <w:r>
        <w:rPr>
          <w:lang w:val="zh-CN"/>
        </w:rPr>
        <w:t xml:space="preserve"> / </w:t>
      </w:r>
      <w:r>
        <w:rPr>
          <w:rFonts w:hint="eastAsia"/>
          <w:lang w:val="zh-CN"/>
        </w:rPr>
        <w:t xml:space="preserve">时长按州医疗补助规则与当前联邦保障要求核对。</w:t>
      </w:r>
    </w:p>
    <w:p>
      <w:pPr>
        <w:pStyle w:val="FirstParagraph"/>
      </w:pPr>
      <w:r>
        <w:rPr>
          <w:rFonts w:hint="eastAsia"/>
          <w:lang w:val="zh-CN"/>
        </w:rPr>
        <w:t xml:space="preserve">把医院出生登记、社会安全福利、出生证明和保险登记当作不同手续，分别确认完成凭证。</w:t>
      </w:r>
    </w:p>
    <w:p>
      <w:pPr>
        <w:pStyle w:val="BodyText"/>
      </w:pPr>
      <w:r>
        <w:rPr>
          <w:rFonts w:hint="eastAsia"/>
          <w:b/>
          <w:bCs/>
          <w:lang w:val="zh-CN"/>
        </w:rPr>
        <w:t xml:space="preserve">参保入口：</w:t>
      </w:r>
      <w:r>
        <w:rPr>
          <w:lang w:val="zh-CN"/>
        </w:rPr>
        <w:t xml:space="preserve"> </w:t>
      </w:r>
      <w:hyperlink r:id="rId924">
        <w:r>
          <w:rPr>
            <w:rStyle w:val="Hyperlink"/>
            <w:rFonts w:hint="eastAsia"/>
            <w:lang w:val="zh-CN"/>
          </w:rPr>
          <w:t xml:space="preserve">DOL：医保特别参保常见问题</w:t>
        </w:r>
      </w:hyperlink>
      <w:r>
        <w:rPr>
          <w:lang w:val="zh-CN"/>
        </w:rPr>
        <w:t xml:space="preserve"> </w:t>
      </w:r>
      <w:r>
        <w:rPr>
          <w:lang w:val="zh-CN"/>
        </w:rPr>
        <w:t xml:space="preserve">·</w:t>
      </w:r>
      <w:r>
        <w:rPr>
          <w:lang w:val="zh-CN"/>
        </w:rPr>
        <w:t xml:space="preserve"> </w:t>
      </w:r>
      <w:hyperlink r:id="rId925">
        <w:r>
          <w:rPr>
            <w:rStyle w:val="Hyperlink"/>
            <w:rFonts w:hint="eastAsia"/>
            <w:lang w:val="zh-CN"/>
          </w:rPr>
          <w:t xml:space="preserve">DOL：新生儿及新父母的特别参保</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927">
        <w:r>
          <w:rPr>
            <w:rStyle w:val="Hyperlink"/>
            <w:rFonts w:hint="eastAsia"/>
            <w:lang w:val="zh-CN"/>
          </w:rPr>
          <w:t xml:space="preserve">HealthCare.gov：怀孕、备孕及生产后的医保安排</w:t>
        </w:r>
      </w:hyperlink>
      <w:r>
        <w:rPr>
          <w:lang w:val="zh-CN"/>
        </w:rPr>
        <w:t xml:space="preserve">。</w:t>
      </w:r>
    </w:p>
    <w:bookmarkEnd w:id="928"/>
    <w:bookmarkStart w:id="929" w:name="doc-251e19a5d6ea--11-提前了解儿科服务"/>
    <w:p>
      <w:pPr>
        <w:pStyle w:val="Heading2"/>
      </w:pPr>
      <w:r>
        <w:rPr>
          <w:lang w:val="zh-CN"/>
        </w:rPr>
        <w:t xml:space="preserve">11. </w:t>
      </w:r>
      <w:r>
        <w:rPr>
          <w:rFonts w:hint="eastAsia"/>
          <w:lang w:val="zh-CN"/>
        </w:rPr>
        <w:t xml:space="preserve">提前了解儿科服务</w:t>
      </w:r>
    </w:p>
    <w:p>
      <w:pPr>
        <w:pStyle w:val="FirstParagraph"/>
      </w:pPr>
      <w:r>
        <w:rPr>
          <w:rFonts w:hint="eastAsia"/>
          <w:lang w:val="zh-CN"/>
        </w:rPr>
        <w:t xml:space="preserve">询问是否接收新生儿、同日急病、夜间咨询、周末覆盖、保险网络及新生儿首次就诊如何安排。了解疫苗和发育随访方式，有特殊情况时与医疗团队预先协调。</w:t>
      </w:r>
    </w:p>
    <w:p>
      <w:pPr>
        <w:pStyle w:val="BodyText"/>
      </w:pPr>
      <w:r>
        <w:rPr>
          <w:rFonts w:hint="eastAsia"/>
          <w:lang w:val="zh-CN"/>
        </w:rPr>
        <w:t xml:space="preserve">孩子急症的识别与处理由医护指导，不能以“等家庭儿科医生上班”替代及时求助。</w:t>
      </w:r>
    </w:p>
    <w:p>
      <w:pPr>
        <w:pStyle w:val="BodyText"/>
      </w:pPr>
      <w:r>
        <w:rPr>
          <w:rFonts w:hint="eastAsia"/>
          <w:b/>
          <w:bCs/>
          <w:lang w:val="zh-CN"/>
        </w:rPr>
        <w:t xml:space="preserve">找儿科医生</w:t>
      </w:r>
      <w:r>
        <w:rPr>
          <w:b/>
          <w:bCs/>
          <w:lang w:val="zh-CN"/>
        </w:rPr>
        <w:t xml:space="preserve"> / </w:t>
      </w:r>
      <w:r>
        <w:rPr>
          <w:rFonts w:hint="eastAsia"/>
          <w:b/>
          <w:bCs/>
          <w:lang w:val="zh-CN"/>
        </w:rPr>
        <w:t xml:space="preserve">查资格：</w:t>
      </w:r>
      <w:r>
        <w:rPr>
          <w:lang w:val="zh-CN"/>
        </w:rPr>
        <w:t xml:space="preserve"> </w:t>
      </w:r>
      <w:r>
        <w:rPr>
          <w:rFonts w:hint="eastAsia"/>
          <w:lang w:val="zh-CN"/>
        </w:rPr>
        <w:t xml:space="preserve">先用孩子实际保险计划的医生名录和当地医院／儿科诊所官方入口找候选，直接问是否接收新生儿与该具体计划，再向保险方核对网络；州医师执照从</w:t>
      </w:r>
      <w:hyperlink r:id="rId171">
        <w:r>
          <w:rPr>
            <w:rStyle w:val="Hyperlink"/>
            <w:rFonts w:hint="eastAsia"/>
            <w:lang w:val="zh-CN"/>
          </w:rPr>
          <w:t xml:space="preserve">FSMB：联系州医学委员会</w:t>
        </w:r>
      </w:hyperlink>
      <w:r>
        <w:rPr>
          <w:rFonts w:hint="eastAsia"/>
          <w:lang w:val="zh-CN"/>
        </w:rPr>
        <w:t xml:space="preserve">核对。出生登记、SSN及中美旅行文件的实际交接见</w:t>
      </w:r>
      <w:hyperlink w:anchor="doc-614aaed7004f--出院时把任务接清楚">
        <w:r>
          <w:rPr>
            <w:rStyle w:val="Hyperlink"/>
            <w:rFonts w:hint="eastAsia"/>
            <w:lang w:val="zh-CN"/>
          </w:rPr>
          <w:t xml:space="preserve">新生儿家庭准备清单</w:t>
        </w:r>
      </w:hyperlink>
      <w:r>
        <w:rPr>
          <w:lang w:val="zh-CN"/>
        </w:rPr>
        <w:t xml:space="preserve">。</w:t>
      </w:r>
    </w:p>
    <w:bookmarkEnd w:id="929"/>
    <w:bookmarkStart w:id="931" w:name="doc-251e19a5d6ea--12-安全座椅按身高体重和说明书使用"/>
    <w:p>
      <w:pPr>
        <w:pStyle w:val="Heading2"/>
      </w:pPr>
      <w:r>
        <w:rPr>
          <w:lang w:val="zh-CN"/>
        </w:rPr>
        <w:t xml:space="preserve">12. </w:t>
      </w:r>
      <w:r>
        <w:rPr>
          <w:rFonts w:hint="eastAsia"/>
          <w:lang w:val="zh-CN"/>
        </w:rPr>
        <w:t xml:space="preserve">安全座椅按身高体重和说明书使用</w:t>
      </w:r>
    </w:p>
    <w:p>
      <w:pPr>
        <w:pStyle w:val="FirstParagraph"/>
      </w:pPr>
      <w:r>
        <w:rPr>
          <w:lang w:val="zh-CN"/>
        </w:rPr>
        <w:t xml:space="preserve">CDC </w:t>
      </w:r>
      <w:r>
        <w:rPr>
          <w:rFonts w:hint="eastAsia"/>
          <w:lang w:val="zh-CN"/>
        </w:rPr>
        <w:t xml:space="preserve">建议先使用后向座椅，直到达到该座椅后向身高或体重上限；之后使用适合的前向约束，再到增高垫，直至成人安全带正确贴合。13</w:t>
      </w:r>
      <w:r>
        <w:rPr>
          <w:lang w:val="zh-CN"/>
        </w:rPr>
        <w:t xml:space="preserve"> </w:t>
      </w:r>
      <w:r>
        <w:rPr>
          <w:rFonts w:hint="eastAsia"/>
          <w:lang w:val="zh-CN"/>
        </w:rPr>
        <w:t xml:space="preserve">岁前在后排正确约束。</w:t>
      </w:r>
    </w:p>
    <w:p>
      <w:pPr>
        <w:pStyle w:val="BodyText"/>
      </w:pPr>
      <w:r>
        <w:rPr>
          <w:rFonts w:hint="eastAsia"/>
          <w:lang w:val="zh-CN"/>
        </w:rPr>
        <w:t xml:space="preserve">年龄只是参考，还要看每辆车内安全带的贴合情况。</w:t>
      </w:r>
    </w:p>
    <w:p>
      <w:pPr>
        <w:pStyle w:val="BodyText"/>
      </w:pPr>
      <w:r>
        <w:rPr>
          <w:rFonts w:hint="eastAsia"/>
          <w:b/>
          <w:bCs/>
          <w:lang w:val="zh-CN"/>
        </w:rPr>
        <w:t xml:space="preserve">继续看</w:t>
      </w:r>
      <w:r>
        <w:rPr>
          <w:b/>
          <w:bCs/>
          <w:lang w:val="zh-CN"/>
        </w:rPr>
        <w:t xml:space="preserve"> / </w:t>
      </w:r>
      <w:r>
        <w:rPr>
          <w:rFonts w:hint="eastAsia"/>
          <w:b/>
          <w:bCs/>
          <w:lang w:val="zh-CN"/>
        </w:rPr>
        <w:t xml:space="preserve">选座椅：</w:t>
      </w:r>
      <w:r>
        <w:rPr>
          <w:lang w:val="zh-CN"/>
        </w:rPr>
        <w:t xml:space="preserve"> </w:t>
      </w:r>
      <w:hyperlink r:id="rId930">
        <w:r>
          <w:rPr>
            <w:rStyle w:val="Hyperlink"/>
            <w:rFonts w:hint="eastAsia"/>
            <w:lang w:val="zh-CN"/>
          </w:rPr>
          <w:t xml:space="preserve">CDC：儿童乘车安全</w:t>
        </w:r>
      </w:hyperlink>
      <w:r>
        <w:rPr>
          <w:lang w:val="zh-CN"/>
        </w:rPr>
        <w:t xml:space="preserve"> </w:t>
      </w:r>
      <w:r>
        <w:rPr>
          <w:lang w:val="zh-CN"/>
        </w:rPr>
        <w:t xml:space="preserve">·</w:t>
      </w:r>
      <w:r>
        <w:rPr>
          <w:lang w:val="zh-CN"/>
        </w:rPr>
        <w:t xml:space="preserve"> </w:t>
      </w:r>
      <w:hyperlink r:id="rId50">
        <w:r>
          <w:rPr>
            <w:rStyle w:val="Hyperlink"/>
            <w:rFonts w:hint="eastAsia"/>
            <w:lang w:val="zh-CN"/>
          </w:rPr>
          <w:t xml:space="preserve">NHTSA：儿童安全座椅与增高座椅</w:t>
        </w:r>
      </w:hyperlink>
      <w:r>
        <w:rPr>
          <w:rFonts w:hint="eastAsia"/>
          <w:lang w:val="zh-CN"/>
        </w:rPr>
        <w:t xml:space="preserve">。州法最低要求与安全建议可能不同，两者都应核对。</w:t>
      </w:r>
    </w:p>
    <w:bookmarkEnd w:id="931"/>
    <w:bookmarkStart w:id="933" w:name="doc-251e19a5d6ea--13-不确定安装时寻求检查"/>
    <w:p>
      <w:pPr>
        <w:pStyle w:val="Heading2"/>
      </w:pPr>
      <w:r>
        <w:rPr>
          <w:lang w:val="zh-CN"/>
        </w:rPr>
        <w:t xml:space="preserve">13. </w:t>
      </w:r>
      <w:r>
        <w:rPr>
          <w:rFonts w:hint="eastAsia"/>
          <w:lang w:val="zh-CN"/>
        </w:rPr>
        <w:t xml:space="preserve">不确定安装时寻求检查</w:t>
      </w:r>
    </w:p>
    <w:p>
      <w:pPr>
        <w:pStyle w:val="FirstParagraph"/>
      </w:pPr>
      <w:r>
        <w:rPr>
          <w:rFonts w:hint="eastAsia"/>
          <w:lang w:val="zh-CN"/>
        </w:rPr>
        <w:t xml:space="preserve">按车辆和座椅说明书安装，查当地认证儿童乘车安全技术员（CPST）的检查服务、预约及费用。</w:t>
      </w:r>
    </w:p>
    <w:p>
      <w:pPr>
        <w:pStyle w:val="BodyText"/>
      </w:pPr>
      <w:r>
        <w:rPr>
          <w:rFonts w:hint="eastAsia"/>
          <w:b/>
          <w:bCs/>
          <w:lang w:val="zh-CN"/>
        </w:rPr>
        <w:t xml:space="preserve">安装检查入口：</w:t>
      </w:r>
      <w:r>
        <w:rPr>
          <w:lang w:val="zh-CN"/>
        </w:rPr>
        <w:t xml:space="preserve"> </w:t>
      </w:r>
      <w:hyperlink r:id="rId50">
        <w:r>
          <w:rPr>
            <w:rStyle w:val="Hyperlink"/>
            <w:rFonts w:hint="eastAsia"/>
            <w:lang w:val="zh-CN"/>
          </w:rPr>
          <w:t xml:space="preserve">NHTSA：儿童安全座椅与增高座椅</w:t>
        </w:r>
      </w:hyperlink>
      <w:r>
        <w:rPr>
          <w:lang w:val="zh-CN"/>
        </w:rPr>
        <w:t xml:space="preserve"> </w:t>
      </w:r>
      <w:r>
        <w:rPr>
          <w:lang w:val="zh-CN"/>
        </w:rPr>
        <w:t xml:space="preserve">·</w:t>
      </w:r>
      <w:r>
        <w:rPr>
          <w:lang w:val="zh-CN"/>
        </w:rPr>
        <w:t xml:space="preserve"> </w:t>
      </w:r>
      <w:hyperlink r:id="rId932">
        <w:r>
          <w:rPr>
            <w:rStyle w:val="Hyperlink"/>
            <w:rFonts w:hint="eastAsia"/>
            <w:lang w:val="zh-CN"/>
          </w:rPr>
          <w:t xml:space="preserve">NHTSA：儿童道路交通安全</w:t>
        </w:r>
      </w:hyperlink>
      <w:r>
        <w:rPr>
          <w:lang w:val="zh-CN"/>
        </w:rPr>
        <w:t xml:space="preserve">。NHTSA </w:t>
      </w:r>
      <w:r>
        <w:rPr>
          <w:rFonts w:hint="eastAsia"/>
          <w:lang w:val="zh-CN"/>
        </w:rPr>
        <w:t xml:space="preserve">页面可继续进入安装检查站或技师查找工具。</w:t>
      </w:r>
    </w:p>
    <w:p>
      <w:pPr>
        <w:pStyle w:val="BodyText"/>
      </w:pPr>
      <w:r>
        <w:rPr>
          <w:rFonts w:hint="eastAsia"/>
          <w:lang w:val="zh-CN"/>
        </w:rPr>
        <w:t xml:space="preserve">接送人也要知道正确使用方式。临时换车、租车或祖父母接送时重新检查，不认为安装过一次就永远适用。</w:t>
      </w:r>
    </w:p>
    <w:bookmarkEnd w:id="933"/>
    <w:bookmarkStart w:id="934" w:name="doc-251e19a5d6ea--14-有孩子后复查法律与财务安排"/>
    <w:p>
      <w:pPr>
        <w:pStyle w:val="Heading2"/>
      </w:pPr>
      <w:r>
        <w:rPr>
          <w:lang w:val="zh-CN"/>
        </w:rPr>
        <w:t xml:space="preserve">14. </w:t>
      </w:r>
      <w:r>
        <w:rPr>
          <w:rFonts w:hint="eastAsia"/>
          <w:lang w:val="zh-CN"/>
        </w:rPr>
        <w:t xml:space="preserve">有孩子后复查法律与财务安排</w:t>
      </w:r>
    </w:p>
    <w:p>
      <w:pPr>
        <w:pStyle w:val="FirstParagraph"/>
      </w:pPr>
      <w:r>
        <w:rPr>
          <w:rFonts w:hint="eastAsia"/>
          <w:lang w:val="zh-CN"/>
        </w:rPr>
        <w:t xml:space="preserve">和律师讨论监护人提名、资产管理、受益人、授权和备用照护。学校或保姆接送授权，不等于长期法律监护安排。</w:t>
      </w:r>
    </w:p>
    <w:p>
      <w:pPr>
        <w:pStyle w:val="BodyText"/>
      </w:pPr>
      <w:r>
        <w:rPr>
          <w:rFonts w:hint="eastAsia"/>
          <w:lang w:val="zh-CN"/>
        </w:rPr>
        <w:t xml:space="preserve">不要未经分析就让未成年人直接承接复杂资产，具体结构见</w:t>
      </w:r>
      <w:hyperlink w:anchor="doc-22092d8266ca">
        <w:r>
          <w:rPr>
            <w:rStyle w:val="Hyperlink"/>
            <w:rFonts w:hint="eastAsia"/>
            <w:lang w:val="zh-CN"/>
          </w:rPr>
          <w:t xml:space="preserve">第</w:t>
        </w:r>
        <w:r>
          <w:rPr>
            <w:rStyle w:val="Hyperlink"/>
            <w:lang w:val="zh-CN"/>
          </w:rPr>
          <w:t xml:space="preserve"> 10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准备</w:t>
      </w:r>
      <w:r>
        <w:rPr>
          <w:b/>
          <w:bCs/>
          <w:lang w:val="zh-CN"/>
        </w:rPr>
        <w:t xml:space="preserve"> / </w:t>
      </w:r>
      <w:r>
        <w:rPr>
          <w:rFonts w:hint="eastAsia"/>
          <w:b/>
          <w:bCs/>
          <w:lang w:val="zh-CN"/>
        </w:rPr>
        <w:t xml:space="preserve">找律师：</w:t>
      </w:r>
      <w:r>
        <w:rPr>
          <w:lang w:val="zh-CN"/>
        </w:rPr>
        <w:t xml:space="preserve"> </w:t>
      </w:r>
      <w:hyperlink r:id="rId441">
        <w:r>
          <w:rPr>
            <w:rStyle w:val="Hyperlink"/>
            <w:rFonts w:hint="eastAsia"/>
            <w:lang w:val="zh-CN"/>
          </w:rPr>
          <w:t xml:space="preserve">NIA：整理重要事务与文件</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rFonts w:hint="eastAsia"/>
          <w:lang w:val="zh-CN"/>
        </w:rPr>
        <w:t xml:space="preserve">。监护与未成年人资产管理依州法。</w:t>
      </w:r>
    </w:p>
    <w:bookmarkEnd w:id="934"/>
    <w:bookmarkStart w:id="936" w:name="doc-251e19a5d6ea--15-养育与管钱可以是不同职责"/>
    <w:p>
      <w:pPr>
        <w:pStyle w:val="Heading2"/>
      </w:pPr>
      <w:r>
        <w:rPr>
          <w:lang w:val="zh-CN"/>
        </w:rPr>
        <w:t xml:space="preserve">15. </w:t>
      </w:r>
      <w:r>
        <w:rPr>
          <w:rFonts w:hint="eastAsia"/>
          <w:lang w:val="zh-CN"/>
        </w:rPr>
        <w:t xml:space="preserve">养育与管钱可以是不同职责</w:t>
      </w:r>
    </w:p>
    <w:p>
      <w:pPr>
        <w:pStyle w:val="FirstParagraph"/>
      </w:pPr>
      <w:r>
        <w:rPr>
          <w:rFonts w:hint="eastAsia"/>
          <w:lang w:val="zh-CN"/>
        </w:rPr>
        <w:t xml:space="preserve">讨论候选监护人和资产管理人的意愿、居住地、能力及备用人，了解法院及当地法律的作用。亲属口头答应不等于所有手续已经完成。</w:t>
      </w:r>
    </w:p>
    <w:p>
      <w:pPr>
        <w:pStyle w:val="BodyText"/>
      </w:pPr>
      <w:r>
        <w:rPr>
          <w:rFonts w:hint="eastAsia"/>
          <w:lang w:val="zh-CN"/>
        </w:rPr>
        <w:t xml:space="preserve">跨国候选安排还要考虑孩子身份、旅行、学校和实际照护能力。</w:t>
      </w:r>
    </w:p>
    <w:p>
      <w:pPr>
        <w:pStyle w:val="BodyText"/>
      </w:pPr>
      <w:r>
        <w:rPr>
          <w:rFonts w:hint="eastAsia"/>
          <w:b/>
          <w:bCs/>
          <w:lang w:val="zh-CN"/>
        </w:rPr>
        <w:t xml:space="preserve">本项目实务建议：</w:t>
      </w:r>
      <w:r>
        <w:rPr>
          <w:lang w:val="zh-CN"/>
        </w:rPr>
        <w:t xml:space="preserve"> </w:t>
      </w:r>
      <w:r>
        <w:rPr>
          <w:rFonts w:hint="eastAsia"/>
          <w:lang w:val="zh-CN"/>
        </w:rPr>
        <w:t xml:space="preserve">“谁养育孩子”和“谁管理孩子资产”可以分别设计，但法律效力由州法院</w:t>
      </w:r>
      <w:r>
        <w:rPr>
          <w:lang w:val="zh-CN"/>
        </w:rPr>
        <w:t xml:space="preserve"> / </w:t>
      </w:r>
      <w:r>
        <w:rPr>
          <w:rFonts w:hint="eastAsia"/>
          <w:lang w:val="zh-CN"/>
        </w:rPr>
        <w:t xml:space="preserve">遗产规划文件决定；跨国候选再结合</w:t>
      </w:r>
      <w:r>
        <w:rPr>
          <w:lang w:val="zh-CN"/>
        </w:rPr>
        <w:t xml:space="preserve"> </w:t>
      </w:r>
      <w:hyperlink r:id="rId935">
        <w:r>
          <w:rPr>
            <w:rStyle w:val="Hyperlink"/>
            <w:lang w:val="zh-CN"/>
          </w:rPr>
          <w:t xml:space="preserve">State </w:t>
        </w:r>
        <w:r>
          <w:rPr>
            <w:rStyle w:val="Hyperlink"/>
            <w:rFonts w:hint="eastAsia"/>
            <w:lang w:val="zh-CN"/>
          </w:rPr>
          <w:t xml:space="preserve">Department：跨境儿童事务</w:t>
        </w:r>
      </w:hyperlink>
      <w:r>
        <w:rPr>
          <w:rFonts w:hint="eastAsia"/>
          <w:lang w:val="zh-CN"/>
        </w:rPr>
        <w:t xml:space="preserve">与目的地身份</w:t>
      </w:r>
      <w:r>
        <w:rPr>
          <w:lang w:val="zh-CN"/>
        </w:rPr>
        <w:t xml:space="preserve"> / </w:t>
      </w:r>
      <w:r>
        <w:rPr>
          <w:rFonts w:hint="eastAsia"/>
          <w:lang w:val="zh-CN"/>
        </w:rPr>
        <w:t xml:space="preserve">旅行要求专项核对。</w:t>
      </w:r>
    </w:p>
    <w:bookmarkEnd w:id="936"/>
    <w:bookmarkStart w:id="937" w:name="doc-251e19a5d6ea--16-祖父母协助也要有边界"/>
    <w:p>
      <w:pPr>
        <w:pStyle w:val="Heading2"/>
      </w:pPr>
      <w:r>
        <w:rPr>
          <w:lang w:val="zh-CN"/>
        </w:rPr>
        <w:t xml:space="preserve">16. </w:t>
      </w:r>
      <w:r>
        <w:rPr>
          <w:rFonts w:hint="eastAsia"/>
          <w:lang w:val="zh-CN"/>
        </w:rPr>
        <w:t xml:space="preserve">祖父母协助也要有边界</w:t>
      </w:r>
    </w:p>
    <w:p>
      <w:pPr>
        <w:pStyle w:val="FirstParagraph"/>
      </w:pPr>
      <w:r>
        <w:rPr>
          <w:rFonts w:hint="eastAsia"/>
          <w:lang w:val="zh-CN"/>
        </w:rPr>
        <w:t xml:space="preserve">共同讨论时间、休息、交通、就医、育儿安全与决定方式。确认身份和旅行安排能否支持计划，不把探亲默认视为无限期、全天候照护。</w:t>
      </w:r>
    </w:p>
    <w:p>
      <w:pPr>
        <w:pStyle w:val="BodyText"/>
      </w:pPr>
      <w:r>
        <w:rPr>
          <w:rFonts w:hint="eastAsia"/>
          <w:lang w:val="zh-CN"/>
        </w:rPr>
        <w:t xml:space="preserve">对喂养、睡眠和纪律存在分歧时，提前与儿科医生或合适人员讨论，不把代际冲突留到疲惫的夜间处理。</w:t>
      </w:r>
    </w:p>
    <w:p>
      <w:pPr>
        <w:pStyle w:val="BodyText"/>
      </w:pPr>
      <w:r>
        <w:rPr>
          <w:rFonts w:hint="eastAsia"/>
          <w:b/>
          <w:bCs/>
          <w:lang w:val="zh-CN"/>
        </w:rPr>
        <w:t xml:space="preserve">本项目实务建议：</w:t>
      </w:r>
      <w:r>
        <w:rPr>
          <w:lang w:val="zh-CN"/>
        </w:rPr>
        <w:t xml:space="preserve"> </w:t>
      </w:r>
      <w:r>
        <w:rPr>
          <w:rFonts w:hint="eastAsia"/>
          <w:lang w:val="zh-CN"/>
        </w:rPr>
        <w:t xml:space="preserve">祖父母协助属于家庭协作，不存在全国统一“应帮多少”的标准；安全座椅、医疗和接送仍按</w:t>
      </w:r>
      <w:r>
        <w:rPr>
          <w:lang w:val="zh-CN"/>
        </w:rPr>
        <w:t xml:space="preserve"> </w:t>
      </w:r>
      <w:hyperlink r:id="rId50">
        <w:r>
          <w:rPr>
            <w:rStyle w:val="Hyperlink"/>
            <w:rFonts w:hint="eastAsia"/>
            <w:lang w:val="zh-CN"/>
          </w:rPr>
          <w:t xml:space="preserve">NHTSA：儿童安全座椅与增高座椅</w:t>
        </w:r>
      </w:hyperlink>
      <w:r>
        <w:rPr>
          <w:rFonts w:hint="eastAsia"/>
          <w:lang w:val="zh-CN"/>
        </w:rPr>
        <w:t xml:space="preserve">及机构授权要求执行。</w:t>
      </w:r>
    </w:p>
    <w:bookmarkEnd w:id="937"/>
    <w:bookmarkStart w:id="940" w:name="doc-251e19a5d6ea--17-双语目标按家庭实际安排"/>
    <w:p>
      <w:pPr>
        <w:pStyle w:val="Heading2"/>
      </w:pPr>
      <w:r>
        <w:rPr>
          <w:lang w:val="zh-CN"/>
        </w:rPr>
        <w:t xml:space="preserve">17. </w:t>
      </w:r>
      <w:r>
        <w:rPr>
          <w:rFonts w:hint="eastAsia"/>
          <w:lang w:val="zh-CN"/>
        </w:rPr>
        <w:t xml:space="preserve">双语目标按家庭实际安排</w:t>
      </w:r>
    </w:p>
    <w:p>
      <w:pPr>
        <w:pStyle w:val="FirstParagraph"/>
      </w:pPr>
      <w:r>
        <w:rPr>
          <w:rFonts w:hint="eastAsia"/>
          <w:lang w:val="zh-CN"/>
        </w:rPr>
        <w:t xml:space="preserve">如果希望孩子维持两种语言，可安排日常交流、阅读、亲友互动与适合的活动。结合孩子需要和家庭时间逐步调整，不把某一种语言分工作为必达标准。</w:t>
      </w:r>
    </w:p>
    <w:p>
      <w:pPr>
        <w:pStyle w:val="BodyText"/>
      </w:pPr>
      <w:r>
        <w:rPr>
          <w:rFonts w:hint="eastAsia"/>
          <w:lang w:val="zh-CN"/>
        </w:rPr>
        <w:t xml:space="preserve">语言或发育有疑虑时咨询专业人士，不凭单次表现或其他孩子的进度作判断。</w:t>
      </w:r>
    </w:p>
    <w:p>
      <w:pPr>
        <w:pStyle w:val="BodyText"/>
      </w:pPr>
      <w:r>
        <w:rPr>
          <w:rFonts w:hint="eastAsia"/>
          <w:b/>
          <w:bCs/>
          <w:lang w:val="zh-CN"/>
        </w:rPr>
        <w:t xml:space="preserve">继续看：</w:t>
      </w:r>
      <w:r>
        <w:rPr>
          <w:lang w:val="zh-CN"/>
        </w:rPr>
        <w:t xml:space="preserve"> </w:t>
      </w:r>
      <w:hyperlink r:id="rId938">
        <w:r>
          <w:rPr>
            <w:rStyle w:val="Hyperlink"/>
            <w:rFonts w:hint="eastAsia"/>
            <w:lang w:val="zh-CN"/>
          </w:rPr>
          <w:t xml:space="preserve">ASHA：学习多种语言</w:t>
        </w:r>
      </w:hyperlink>
      <w:r>
        <w:rPr>
          <w:lang w:val="zh-CN"/>
        </w:rPr>
        <w:t xml:space="preserve"> </w:t>
      </w:r>
      <w:r>
        <w:rPr>
          <w:lang w:val="zh-CN"/>
        </w:rPr>
        <w:t xml:space="preserve">·</w:t>
      </w:r>
      <w:r>
        <w:rPr>
          <w:lang w:val="zh-CN"/>
        </w:rPr>
        <w:t xml:space="preserve"> </w:t>
      </w:r>
      <w:hyperlink r:id="rId939">
        <w:r>
          <w:rPr>
            <w:rStyle w:val="Hyperlink"/>
            <w:rFonts w:hint="eastAsia"/>
            <w:lang w:val="zh-CN"/>
          </w:rPr>
          <w:t xml:space="preserve">CDC：儿童发育里程碑</w:t>
        </w:r>
      </w:hyperlink>
      <w:r>
        <w:rPr>
          <w:rFonts w:hint="eastAsia"/>
          <w:lang w:val="zh-CN"/>
        </w:rPr>
        <w:t xml:space="preserve">。双语本身不应被简单当作发育问题；有疑虑时看整体发育并咨询儿科</w:t>
      </w:r>
      <w:r>
        <w:rPr>
          <w:lang w:val="zh-CN"/>
        </w:rPr>
        <w:t xml:space="preserve"> / </w:t>
      </w:r>
      <w:r>
        <w:rPr>
          <w:rFonts w:hint="eastAsia"/>
          <w:lang w:val="zh-CN"/>
        </w:rPr>
        <w:t xml:space="preserve">言语语言专业人士。</w:t>
      </w:r>
    </w:p>
    <w:bookmarkEnd w:id="940"/>
    <w:bookmarkStart w:id="942" w:name="doc-251e19a5d6ea--18-住房决定前确认学校分配"/>
    <w:p>
      <w:pPr>
        <w:pStyle w:val="Heading2"/>
      </w:pPr>
      <w:r>
        <w:rPr>
          <w:lang w:val="zh-CN"/>
        </w:rPr>
        <w:t xml:space="preserve">18. </w:t>
      </w:r>
      <w:r>
        <w:rPr>
          <w:rFonts w:hint="eastAsia"/>
          <w:lang w:val="zh-CN"/>
        </w:rPr>
        <w:t xml:space="preserve">住房决定前确认学校分配</w:t>
      </w:r>
    </w:p>
    <w:p>
      <w:pPr>
        <w:pStyle w:val="FirstParagraph"/>
      </w:pPr>
      <w:r>
        <w:rPr>
          <w:rFonts w:hint="eastAsia"/>
          <w:lang w:val="zh-CN"/>
        </w:rPr>
        <w:t xml:space="preserve">向学区或招生机构核对具体地址、年级、入学资格、边界、交通与课后照护。邮政编码、房产广告和往届入学经历不能保证当前学位分配。</w:t>
      </w:r>
    </w:p>
    <w:p>
      <w:pPr>
        <w:pStyle w:val="BodyText"/>
      </w:pPr>
      <w:r>
        <w:rPr>
          <w:rFonts w:hint="eastAsia"/>
          <w:b/>
          <w:bCs/>
          <w:lang w:val="zh-CN"/>
        </w:rPr>
        <w:t xml:space="preserve">找官方学区入口：</w:t>
      </w:r>
      <w:r>
        <w:rPr>
          <w:lang w:val="zh-CN"/>
        </w:rPr>
        <w:t xml:space="preserve"> </w:t>
      </w:r>
      <w:hyperlink r:id="rId941">
        <w:r>
          <w:rPr>
            <w:rStyle w:val="Hyperlink"/>
            <w:rFonts w:hint="eastAsia"/>
            <w:lang w:val="zh-CN"/>
          </w:rPr>
          <w:t xml:space="preserve">NCES：查询公立学区</w:t>
        </w:r>
      </w:hyperlink>
      <w:r>
        <w:rPr>
          <w:rFonts w:hint="eastAsia"/>
          <w:lang w:val="zh-CN"/>
        </w:rPr>
        <w:t xml:space="preserve">可用于找到学区；具体按地址划分学校、入学或参保登记和边界仍以该学区当前官网为准。</w:t>
      </w:r>
    </w:p>
    <w:p>
      <w:pPr>
        <w:pStyle w:val="BodyText"/>
      </w:pPr>
      <w:r>
        <w:rPr>
          <w:rFonts w:hint="eastAsia"/>
          <w:lang w:val="zh-CN"/>
        </w:rPr>
        <w:t xml:space="preserve">保存官方答复，重大购房决定仍需了解边界或项目可能变化。</w:t>
      </w:r>
    </w:p>
    <w:bookmarkEnd w:id="942"/>
    <w:bookmarkStart w:id="947" w:name="doc-251e19a5d6ea--19-比较学校看适配与支持"/>
    <w:p>
      <w:pPr>
        <w:pStyle w:val="Heading2"/>
      </w:pPr>
      <w:r>
        <w:rPr>
          <w:lang w:val="zh-CN"/>
        </w:rPr>
        <w:t xml:space="preserve">19. </w:t>
      </w:r>
      <w:r>
        <w:rPr>
          <w:rFonts w:hint="eastAsia"/>
          <w:lang w:val="zh-CN"/>
        </w:rPr>
        <w:t xml:space="preserve">比较学校看适配与支持</w:t>
      </w:r>
    </w:p>
    <w:bookmarkStart w:id="946" w:name="doc-251e19a5d6ea--孩子入学后出现问题要从事实书面请求复盘进入"/>
    <w:p>
      <w:pPr>
        <w:pStyle w:val="Heading3"/>
      </w:pPr>
      <w:r>
        <w:rPr>
          <w:rFonts w:hint="eastAsia"/>
          <w:lang w:val="zh-CN"/>
        </w:rPr>
        <w:t xml:space="preserve">孩子入学后出现问题，要从“事实—书面请求—复盘”进入</w:t>
      </w:r>
    </w:p>
    <w:p>
      <w:pPr>
        <w:pStyle w:val="FirstParagraph"/>
      </w:pPr>
      <w:r>
        <w:rPr>
          <w:rFonts w:hint="eastAsia"/>
          <w:lang w:val="zh-CN"/>
        </w:rPr>
        <w:t xml:space="preserve">学习困难与家校沟通的准备见</w:t>
      </w:r>
      <w:hyperlink w:anchor="doc-251e19a5d6ea--24-学龄期问题从具体事实--书面下一步开始">
        <w:r>
          <w:rPr>
            <w:rStyle w:val="Hyperlink"/>
            <w:rFonts w:hint="eastAsia"/>
            <w:lang w:val="zh-CN"/>
          </w:rPr>
          <w:t xml:space="preserve">本章第24节</w:t>
        </w:r>
      </w:hyperlink>
      <w:r>
        <w:rPr>
          <w:rFonts w:hint="eastAsia"/>
          <w:lang w:val="zh-CN"/>
        </w:rPr>
        <w:t xml:space="preserve">，评估与支持规则见第25节。</w:t>
      </w:r>
    </w:p>
    <w:p>
      <w:pPr>
        <w:pStyle w:val="BodyText"/>
      </w:pPr>
      <w:r>
        <w:rPr>
          <w:rFonts w:hint="eastAsia"/>
          <w:lang w:val="zh-CN"/>
        </w:rPr>
        <w:t xml:space="preserve">把教育方式、学习支持、通勤、家校沟通、课外安排、费用及招生流程放在一起比较。排名不替代孩子体验和支持需求。</w:t>
      </w:r>
    </w:p>
    <w:p>
      <w:pPr>
        <w:pStyle w:val="BodyText"/>
      </w:pPr>
      <w:r>
        <w:rPr>
          <w:rFonts w:hint="eastAsia"/>
          <w:lang w:val="zh-CN"/>
        </w:rPr>
        <w:t xml:space="preserve">问清额外费用、退出或退费条款及长期预算，避免只看第一年学费。</w:t>
      </w:r>
    </w:p>
    <w:p>
      <w:pPr>
        <w:pStyle w:val="BodyText"/>
      </w:pPr>
      <w:r>
        <w:rPr>
          <w:rFonts w:hint="eastAsia"/>
          <w:b/>
          <w:bCs/>
          <w:lang w:val="zh-CN"/>
        </w:rPr>
        <w:t xml:space="preserve">找学校</w:t>
      </w:r>
      <w:r>
        <w:rPr>
          <w:b/>
          <w:bCs/>
          <w:lang w:val="zh-CN"/>
        </w:rPr>
        <w:t xml:space="preserve"> / </w:t>
      </w:r>
      <w:r>
        <w:rPr>
          <w:rFonts w:hint="eastAsia"/>
          <w:b/>
          <w:bCs/>
          <w:lang w:val="zh-CN"/>
        </w:rPr>
        <w:t xml:space="preserve">支持入口：</w:t>
      </w:r>
      <w:r>
        <w:rPr>
          <w:lang w:val="zh-CN"/>
        </w:rPr>
        <w:t xml:space="preserve"> </w:t>
      </w:r>
      <w:hyperlink r:id="rId943">
        <w:r>
          <w:rPr>
            <w:rStyle w:val="Hyperlink"/>
            <w:rFonts w:hint="eastAsia"/>
            <w:lang w:val="zh-CN"/>
          </w:rPr>
          <w:t xml:space="preserve">美国教育统计中心：学校查询</w:t>
        </w:r>
      </w:hyperlink>
      <w:r>
        <w:rPr>
          <w:lang w:val="zh-CN"/>
        </w:rPr>
        <w:t xml:space="preserve"> </w:t>
      </w:r>
      <w:r>
        <w:rPr>
          <w:lang w:val="zh-CN"/>
        </w:rPr>
        <w:t xml:space="preserve">·</w:t>
      </w:r>
      <w:r>
        <w:rPr>
          <w:lang w:val="zh-CN"/>
        </w:rPr>
        <w:t xml:space="preserve"> </w:t>
      </w:r>
      <w:hyperlink r:id="rId944">
        <w:r>
          <w:rPr>
            <w:rStyle w:val="Hyperlink"/>
            <w:lang w:val="zh-CN"/>
          </w:rPr>
          <w:t xml:space="preserve">U.S. Department of </w:t>
        </w:r>
        <w:r>
          <w:rPr>
            <w:rStyle w:val="Hyperlink"/>
            <w:rFonts w:hint="eastAsia"/>
            <w:lang w:val="zh-CN"/>
          </w:rPr>
          <w:t xml:space="preserve">Education：残障儿童教育法（IDEA）</w:t>
        </w:r>
      </w:hyperlink>
      <w:r>
        <w:rPr>
          <w:lang w:val="zh-CN"/>
        </w:rPr>
        <w:t xml:space="preserve"> </w:t>
      </w:r>
      <w:r>
        <w:rPr>
          <w:lang w:val="zh-CN"/>
        </w:rPr>
        <w:t xml:space="preserve">·</w:t>
      </w:r>
      <w:r>
        <w:rPr>
          <w:lang w:val="zh-CN"/>
        </w:rPr>
        <w:t xml:space="preserve"> </w:t>
      </w:r>
      <w:hyperlink r:id="rId945">
        <w:r>
          <w:rPr>
            <w:rStyle w:val="Hyperlink"/>
            <w:lang w:val="zh-CN"/>
          </w:rPr>
          <w:t xml:space="preserve">Office for Civil </w:t>
        </w:r>
        <w:r>
          <w:rPr>
            <w:rStyle w:val="Hyperlink"/>
            <w:rFonts w:hint="eastAsia"/>
            <w:lang w:val="zh-CN"/>
          </w:rPr>
          <w:t xml:space="preserve">Rights：第504条残障歧视保护</w:t>
        </w:r>
      </w:hyperlink>
      <w:r>
        <w:rPr>
          <w:rFonts w:hint="eastAsia"/>
          <w:lang w:val="zh-CN"/>
        </w:rPr>
        <w:t xml:space="preserve">。具体招生、支持服务与费用以学校</w:t>
      </w:r>
      <w:r>
        <w:rPr>
          <w:lang w:val="zh-CN"/>
        </w:rPr>
        <w:t xml:space="preserve"> / </w:t>
      </w:r>
      <w:r>
        <w:rPr>
          <w:rFonts w:hint="eastAsia"/>
          <w:lang w:val="zh-CN"/>
        </w:rPr>
        <w:t xml:space="preserve">学区材料为准。</w:t>
      </w:r>
    </w:p>
    <w:bookmarkEnd w:id="946"/>
    <w:bookmarkEnd w:id="947"/>
    <w:bookmarkStart w:id="953" w:name="doc-251e19a5d6ea--20-托育预算算上间断与附加成本"/>
    <w:p>
      <w:pPr>
        <w:pStyle w:val="Heading2"/>
      </w:pPr>
      <w:r>
        <w:rPr>
          <w:lang w:val="zh-CN"/>
        </w:rPr>
        <w:t xml:space="preserve">20. </w:t>
      </w:r>
      <w:r>
        <w:rPr>
          <w:rFonts w:hint="eastAsia"/>
          <w:lang w:val="zh-CN"/>
        </w:rPr>
        <w:t xml:space="preserve">托育预算算上间断与附加成本</w:t>
      </w:r>
    </w:p>
    <w:p>
      <w:pPr>
        <w:pStyle w:val="FirstParagraph"/>
      </w:pPr>
      <w:r>
        <w:rPr>
          <w:rFonts w:hint="eastAsia"/>
          <w:lang w:val="zh-CN"/>
        </w:rPr>
        <w:t xml:space="preserve">除常规学费或工资外，计算备用照护、假期、夏令营、接送、雇佣税费和临时延时。明确哪些支出不可随时取消。</w:t>
      </w:r>
    </w:p>
    <w:p>
      <w:pPr>
        <w:pStyle w:val="BodyText"/>
      </w:pPr>
      <w:r>
        <w:rPr>
          <w:rFonts w:hint="eastAsia"/>
          <w:lang w:val="zh-CN"/>
        </w:rPr>
        <w:t xml:space="preserve">用可持续的安排覆盖实际工作时间，而不是默认家长能无限补上所有缺口。</w:t>
      </w:r>
    </w:p>
    <w:p>
      <w:pPr>
        <w:pStyle w:val="BodyText"/>
      </w:pPr>
      <w:r>
        <w:rPr>
          <w:b/>
          <w:bCs/>
          <w:lang w:val="zh-CN"/>
        </w:rPr>
        <w:t xml:space="preserve">2026 </w:t>
      </w:r>
      <w:r>
        <w:rPr>
          <w:rFonts w:hint="eastAsia"/>
          <w:b/>
          <w:bCs/>
          <w:lang w:val="zh-CN"/>
        </w:rPr>
        <w:t xml:space="preserve">受抚养人照护税务规则不要继续沿用旧的</w:t>
      </w:r>
      <w:r>
        <w:rPr>
          <w:b/>
          <w:bCs/>
          <w:lang w:val="zh-CN"/>
        </w:rPr>
        <w:t xml:space="preserve"> $5,000 FSA </w:t>
      </w:r>
      <w:r>
        <w:rPr>
          <w:rFonts w:hint="eastAsia"/>
          <w:b/>
          <w:bCs/>
          <w:lang w:val="zh-CN"/>
        </w:rPr>
        <w:t xml:space="preserve">记忆。</w:t>
      </w:r>
      <w:r>
        <w:rPr>
          <w:lang w:val="zh-CN"/>
        </w:rPr>
        <w:t xml:space="preserve"> </w:t>
      </w:r>
      <w:r>
        <w:rPr>
          <w:rFonts w:hint="eastAsia"/>
          <w:lang w:val="zh-CN"/>
        </w:rPr>
        <w:t xml:space="preserve">从</w:t>
      </w:r>
      <w:r>
        <w:rPr>
          <w:lang w:val="zh-CN"/>
        </w:rPr>
        <w:t xml:space="preserve"> 2026 </w:t>
      </w:r>
      <w:r>
        <w:rPr>
          <w:rFonts w:hint="eastAsia"/>
          <w:lang w:val="zh-CN"/>
        </w:rPr>
        <w:t xml:space="preserve">税年起，雇主受抚养人照护援助计划（常见包括受抚养人照护灵活支出账户（DCFSA））的联邦不计入总收入的额度上限提高到</w:t>
      </w:r>
      <w:r>
        <w:rPr>
          <w:lang w:val="zh-CN"/>
        </w:rPr>
        <w:t xml:space="preserve"> </w:t>
      </w:r>
      <w:r>
        <w:rPr>
          <w:b/>
          <w:bCs/>
          <w:lang w:val="zh-CN"/>
        </w:rPr>
        <w:t xml:space="preserve">$7,500</w:t>
      </w:r>
      <w:r>
        <w:rPr>
          <w:rFonts w:hint="eastAsia"/>
          <w:lang w:val="zh-CN"/>
        </w:rPr>
        <w:t xml:space="preserve">；夫妻分别报税为</w:t>
      </w:r>
      <w:r>
        <w:rPr>
          <w:lang w:val="zh-CN"/>
        </w:rPr>
        <w:t xml:space="preserve"> </w:t>
      </w:r>
      <w:r>
        <w:rPr>
          <w:b/>
          <w:bCs/>
          <w:lang w:val="zh-CN"/>
        </w:rPr>
        <w:t xml:space="preserve">$3,750</w:t>
      </w:r>
      <w:r>
        <w:rPr>
          <w:rFonts w:hint="eastAsia"/>
          <w:lang w:val="zh-CN"/>
        </w:rPr>
        <w:t xml:space="preserve">。雇主自己的计划可以设更低上限，而且劳动所得、非歧视测试与高薪雇员规则仍可能限制最终可排除金额。</w:t>
      </w:r>
    </w:p>
    <w:p>
      <w:pPr>
        <w:pStyle w:val="BodyText"/>
      </w:pPr>
      <w:r>
        <w:rPr>
          <w:rFonts w:hint="eastAsia"/>
          <w:lang w:val="zh-CN"/>
        </w:rPr>
        <w:t xml:space="preserve">儿童及受抚养人照护税收抵免是另一套机制。2026</w:t>
      </w:r>
      <w:r>
        <w:rPr>
          <w:lang w:val="zh-CN"/>
        </w:rPr>
        <w:t xml:space="preserve"> </w:t>
      </w:r>
      <w:r>
        <w:rPr>
          <w:rFonts w:hint="eastAsia"/>
          <w:lang w:val="zh-CN"/>
        </w:rPr>
        <w:t xml:space="preserve">年可用于计算税收抵免的符合工作相关条件的费用金额上限仍为</w:t>
      </w:r>
      <w:r>
        <w:rPr>
          <w:lang w:val="zh-CN"/>
        </w:rPr>
        <w:t xml:space="preserve"> </w:t>
      </w:r>
      <w:r>
        <w:rPr>
          <w:rFonts w:hint="eastAsia"/>
          <w:b/>
          <w:bCs/>
          <w:lang w:val="zh-CN"/>
        </w:rPr>
        <w:t xml:space="preserve">$3,000（1位符合条件的被照护人）/</w:t>
      </w:r>
      <w:r>
        <w:rPr>
          <w:b/>
          <w:bCs/>
          <w:lang w:val="zh-CN"/>
        </w:rPr>
        <w:t xml:space="preserve"> </w:t>
      </w:r>
      <w:r>
        <w:rPr>
          <w:rFonts w:hint="eastAsia"/>
          <w:b/>
          <w:bCs/>
          <w:lang w:val="zh-CN"/>
        </w:rPr>
        <w:t xml:space="preserve">$6,000（2</w:t>
      </w:r>
      <w:r>
        <w:rPr>
          <w:b/>
          <w:bCs/>
          <w:lang w:val="zh-CN"/>
        </w:rPr>
        <w:t xml:space="preserve"> </w:t>
      </w:r>
      <w:r>
        <w:rPr>
          <w:rFonts w:hint="eastAsia"/>
          <w:b/>
          <w:bCs/>
          <w:lang w:val="zh-CN"/>
        </w:rPr>
        <w:t xml:space="preserve">位或以上）</w:t>
      </w:r>
      <w:r>
        <w:rPr>
          <w:rFonts w:hint="eastAsia"/>
          <w:lang w:val="zh-CN"/>
        </w:rPr>
        <w:t xml:space="preserve">，但最高抵免比例从</w:t>
      </w:r>
      <w:r>
        <w:rPr>
          <w:lang w:val="zh-CN"/>
        </w:rPr>
        <w:t xml:space="preserve"> 35% </w:t>
      </w:r>
      <w:r>
        <w:rPr>
          <w:rFonts w:hint="eastAsia"/>
          <w:lang w:val="zh-CN"/>
        </w:rPr>
        <w:t xml:space="preserve">提高到</w:t>
      </w:r>
      <w:r>
        <w:rPr>
          <w:lang w:val="zh-CN"/>
        </w:rPr>
        <w:t xml:space="preserve"> </w:t>
      </w:r>
      <w:r>
        <w:rPr>
          <w:b/>
          <w:bCs/>
          <w:lang w:val="zh-CN"/>
        </w:rPr>
        <w:t xml:space="preserve">50%</w:t>
      </w:r>
      <w:r>
        <w:rPr>
          <w:rFonts w:hint="eastAsia"/>
          <w:lang w:val="zh-CN"/>
        </w:rPr>
        <w:t xml:space="preserve">；实际比例取决于</w:t>
      </w:r>
      <w:r>
        <w:rPr>
          <w:lang w:val="zh-CN"/>
        </w:rPr>
        <w:t xml:space="preserve"> AGI </w:t>
      </w:r>
      <w:r>
        <w:rPr>
          <w:rFonts w:hint="eastAsia"/>
          <w:lang w:val="zh-CN"/>
        </w:rPr>
        <w:t xml:space="preserve">和其他资格。通过</w:t>
      </w:r>
      <w:r>
        <w:rPr>
          <w:lang w:val="zh-CN"/>
        </w:rPr>
        <w:t xml:space="preserve"> DCFSA / </w:t>
      </w:r>
      <w:r>
        <w:rPr>
          <w:rFonts w:hint="eastAsia"/>
          <w:lang w:val="zh-CN"/>
        </w:rPr>
        <w:t xml:space="preserve">雇主照护福利已经免税或报销的同一费用，不能再简单重复拿去算税收抵免；最终用</w:t>
      </w:r>
      <w:r>
        <w:rPr>
          <w:lang w:val="zh-CN"/>
        </w:rPr>
        <w:t xml:space="preserve"> Form 2441 </w:t>
      </w:r>
      <w:r>
        <w:rPr>
          <w:rFonts w:hint="eastAsia"/>
          <w:lang w:val="zh-CN"/>
        </w:rPr>
        <w:t xml:space="preserve">协调两者。</w:t>
      </w:r>
    </w:p>
    <w:p>
      <w:pPr>
        <w:pStyle w:val="BodyText"/>
      </w:pPr>
      <w:r>
        <w:rPr>
          <w:rFonts w:hint="eastAsia"/>
          <w:b/>
          <w:bCs/>
          <w:lang w:val="zh-CN"/>
        </w:rPr>
        <w:t xml:space="preserve">费用</w:t>
      </w:r>
      <w:r>
        <w:rPr>
          <w:b/>
          <w:bCs/>
          <w:lang w:val="zh-CN"/>
        </w:rPr>
        <w:t xml:space="preserve"> / </w:t>
      </w:r>
      <w:r>
        <w:rPr>
          <w:rFonts w:hint="eastAsia"/>
          <w:b/>
          <w:bCs/>
          <w:lang w:val="zh-CN"/>
        </w:rPr>
        <w:t xml:space="preserve">税务入口：</w:t>
      </w:r>
      <w:r>
        <w:rPr>
          <w:lang w:val="zh-CN"/>
        </w:rPr>
        <w:t xml:space="preserve"> </w:t>
      </w:r>
      <w:hyperlink r:id="rId948">
        <w:r>
          <w:rPr>
            <w:rStyle w:val="Hyperlink"/>
            <w:rFonts w:hint="eastAsia"/>
            <w:lang w:val="zh-CN"/>
          </w:rPr>
          <w:t xml:space="preserve">ChildCare.gov：各州儿童照护资源</w:t>
        </w:r>
      </w:hyperlink>
      <w:r>
        <w:rPr>
          <w:lang w:val="zh-CN"/>
        </w:rPr>
        <w:t xml:space="preserve"> </w:t>
      </w:r>
      <w:r>
        <w:rPr>
          <w:lang w:val="zh-CN"/>
        </w:rPr>
        <w:t xml:space="preserve">·</w:t>
      </w:r>
      <w:r>
        <w:rPr>
          <w:lang w:val="zh-CN"/>
        </w:rPr>
        <w:t xml:space="preserve"> </w:t>
      </w:r>
      <w:hyperlink r:id="rId949">
        <w:r>
          <w:rPr>
            <w:rStyle w:val="Hyperlink"/>
            <w:rFonts w:hint="eastAsia"/>
            <w:lang w:val="zh-CN"/>
          </w:rPr>
          <w:t xml:space="preserve">雇主附加福利税务指南（2026年，IRS</w:t>
        </w:r>
        <w:r>
          <w:rPr>
            <w:rStyle w:val="Hyperlink"/>
            <w:lang w:val="zh-CN"/>
          </w:rPr>
          <w:t xml:space="preserve"> Publication </w:t>
        </w:r>
        <w:r>
          <w:rPr>
            <w:rStyle w:val="Hyperlink"/>
            <w:rFonts w:hint="eastAsia"/>
            <w:lang w:val="zh-CN"/>
          </w:rPr>
          <w:t xml:space="preserve">15-B）</w:t>
        </w:r>
      </w:hyperlink>
      <w:r>
        <w:rPr>
          <w:lang w:val="zh-CN"/>
        </w:rPr>
        <w:t xml:space="preserve"> </w:t>
      </w:r>
      <w:r>
        <w:rPr>
          <w:lang w:val="zh-CN"/>
        </w:rPr>
        <w:t xml:space="preserve">·</w:t>
      </w:r>
      <w:r>
        <w:rPr>
          <w:lang w:val="zh-CN"/>
        </w:rPr>
        <w:t xml:space="preserve"> </w:t>
      </w:r>
      <w:hyperlink r:id="rId950">
        <w:r>
          <w:rPr>
            <w:rStyle w:val="Hyperlink"/>
            <w:rFonts w:hint="eastAsia"/>
            <w:lang w:val="zh-CN"/>
          </w:rPr>
          <w:t xml:space="preserve">IRS：2026年工资税表说明更正：照护福利免计入收入额度</w:t>
        </w:r>
      </w:hyperlink>
      <w:r>
        <w:rPr>
          <w:lang w:val="zh-CN"/>
        </w:rPr>
        <w:t xml:space="preserve"> </w:t>
      </w:r>
      <w:r>
        <w:rPr>
          <w:lang w:val="zh-CN"/>
        </w:rPr>
        <w:t xml:space="preserve">·</w:t>
      </w:r>
      <w:r>
        <w:rPr>
          <w:lang w:val="zh-CN"/>
        </w:rPr>
        <w:t xml:space="preserve"> </w:t>
      </w:r>
      <w:hyperlink r:id="rId635">
        <w:r>
          <w:rPr>
            <w:rStyle w:val="Hyperlink"/>
            <w:rFonts w:hint="eastAsia"/>
            <w:lang w:val="zh-CN"/>
          </w:rPr>
          <w:t xml:space="preserve">预扣税与预估税指南（IRS</w:t>
        </w:r>
        <w:r>
          <w:rPr>
            <w:rStyle w:val="Hyperlink"/>
            <w:lang w:val="zh-CN"/>
          </w:rPr>
          <w:t xml:space="preserve"> Publication </w:t>
        </w:r>
        <w:r>
          <w:rPr>
            <w:rStyle w:val="Hyperlink"/>
            <w:rFonts w:hint="eastAsia"/>
            <w:lang w:val="zh-CN"/>
          </w:rPr>
          <w:t xml:space="preserve">505）</w:t>
        </w:r>
      </w:hyperlink>
      <w:r>
        <w:rPr>
          <w:lang w:val="zh-CN"/>
        </w:rPr>
        <w:t xml:space="preserve"> </w:t>
      </w:r>
      <w:r>
        <w:rPr>
          <w:lang w:val="zh-CN"/>
        </w:rPr>
        <w:t xml:space="preserve">·</w:t>
      </w:r>
      <w:r>
        <w:rPr>
          <w:lang w:val="zh-CN"/>
        </w:rPr>
        <w:t xml:space="preserve"> </w:t>
      </w:r>
      <w:hyperlink r:id="rId951">
        <w:r>
          <w:rPr>
            <w:rStyle w:val="Hyperlink"/>
            <w:rFonts w:hint="eastAsia"/>
            <w:lang w:val="zh-CN"/>
          </w:rPr>
          <w:t xml:space="preserve">IRS：儿童及受抚养人照护费用税表（Form</w:t>
        </w:r>
        <w:r>
          <w:rPr>
            <w:rStyle w:val="Hyperlink"/>
            <w:lang w:val="zh-CN"/>
          </w:rPr>
          <w:t xml:space="preserve"> </w:t>
        </w:r>
        <w:r>
          <w:rPr>
            <w:rStyle w:val="Hyperlink"/>
            <w:rFonts w:hint="eastAsia"/>
            <w:lang w:val="zh-CN"/>
          </w:rPr>
          <w:t xml:space="preserve">2441）</w:t>
        </w:r>
      </w:hyperlink>
      <w:r>
        <w:rPr>
          <w:lang w:val="zh-CN"/>
        </w:rPr>
        <w:t xml:space="preserve"> </w:t>
      </w:r>
      <w:r>
        <w:rPr>
          <w:lang w:val="zh-CN"/>
        </w:rPr>
        <w:t xml:space="preserve">·</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rFonts w:hint="eastAsia"/>
          <w:lang w:val="zh-CN"/>
        </w:rPr>
        <w:t xml:space="preserve">（直接雇家庭雇员时）。</w:t>
      </w:r>
    </w:p>
    <w:p>
      <w:pPr>
        <w:pStyle w:val="BodyText"/>
      </w:pPr>
      <w:r>
        <w:rPr>
          <w:rFonts w:hint="eastAsia"/>
          <w:lang w:val="zh-CN"/>
        </w:rPr>
        <w:t xml:space="preserve">截至</w:t>
      </w:r>
      <w:r>
        <w:rPr>
          <w:lang w:val="zh-CN"/>
        </w:rPr>
        <w:t xml:space="preserve"> </w:t>
      </w:r>
      <w:r>
        <w:rPr>
          <w:rFonts w:hint="eastAsia"/>
          <w:lang w:val="zh-CN"/>
        </w:rPr>
        <w:t xml:space="preserve">2026-09-21，</w:t>
      </w:r>
      <w:hyperlink r:id="rId952">
        <w:r>
          <w:rPr>
            <w:rStyle w:val="Hyperlink"/>
            <w:rFonts w:hint="eastAsia"/>
            <w:lang w:val="zh-CN"/>
          </w:rPr>
          <w:t xml:space="preserve">儿童及受抚养人照护费用指南（Publication</w:t>
        </w:r>
        <w:r>
          <w:rPr>
            <w:rStyle w:val="Hyperlink"/>
            <w:lang w:val="zh-CN"/>
          </w:rPr>
          <w:t xml:space="preserve"> </w:t>
        </w:r>
        <w:r>
          <w:rPr>
            <w:rStyle w:val="Hyperlink"/>
            <w:rFonts w:hint="eastAsia"/>
            <w:lang w:val="zh-CN"/>
          </w:rPr>
          <w:t xml:space="preserve">503）</w:t>
        </w:r>
      </w:hyperlink>
      <w:r>
        <w:rPr>
          <w:lang w:val="zh-CN"/>
        </w:rPr>
        <w:t xml:space="preserve"> </w:t>
      </w:r>
      <w:r>
        <w:rPr>
          <w:rFonts w:hint="eastAsia"/>
          <w:lang w:val="zh-CN"/>
        </w:rPr>
        <w:t xml:space="preserve">当前正文仍是</w:t>
      </w:r>
      <w:r>
        <w:rPr>
          <w:lang w:val="zh-CN"/>
        </w:rPr>
        <w:t xml:space="preserve"> </w:t>
      </w:r>
      <w:r>
        <w:rPr>
          <w:b/>
          <w:bCs/>
          <w:lang w:val="zh-CN"/>
        </w:rPr>
        <w:t xml:space="preserve">2025 </w:t>
      </w:r>
      <w:r>
        <w:rPr>
          <w:rFonts w:hint="eastAsia"/>
          <w:b/>
          <w:bCs/>
          <w:lang w:val="zh-CN"/>
        </w:rPr>
        <w:t xml:space="preserve">版本</w:t>
      </w:r>
      <w:r>
        <w:rPr>
          <w:rFonts w:hint="eastAsia"/>
          <w:lang w:val="zh-CN"/>
        </w:rPr>
        <w:t xml:space="preserve">，其中</w:t>
      </w:r>
      <w:r>
        <w:rPr>
          <w:lang w:val="zh-CN"/>
        </w:rPr>
        <w:t xml:space="preserve"> $5,000 / $2,500 </w:t>
      </w:r>
      <w:r>
        <w:rPr>
          <w:rFonts w:hint="eastAsia"/>
          <w:lang w:val="zh-CN"/>
        </w:rPr>
        <w:t xml:space="preserve">照护福利免计入收入额度是</w:t>
      </w:r>
      <w:r>
        <w:rPr>
          <w:lang w:val="zh-CN"/>
        </w:rPr>
        <w:t xml:space="preserve"> 2025 </w:t>
      </w:r>
      <w:r>
        <w:rPr>
          <w:rFonts w:hint="eastAsia"/>
          <w:lang w:val="zh-CN"/>
        </w:rPr>
        <w:t xml:space="preserve">数字，不应用来覆盖上述</w:t>
      </w:r>
      <w:r>
        <w:rPr>
          <w:lang w:val="zh-CN"/>
        </w:rPr>
        <w:t xml:space="preserve"> 2026 </w:t>
      </w:r>
      <w:r>
        <w:rPr>
          <w:rFonts w:hint="eastAsia"/>
          <w:lang w:val="zh-CN"/>
        </w:rPr>
        <w:t xml:space="preserve">新上限。</w:t>
      </w:r>
    </w:p>
    <w:bookmarkEnd w:id="953"/>
    <w:bookmarkStart w:id="954" w:name="doc-251e19a5d6ea--21-共享日历记录共同责任"/>
    <w:p>
      <w:pPr>
        <w:pStyle w:val="Heading2"/>
      </w:pPr>
      <w:r>
        <w:rPr>
          <w:lang w:val="zh-CN"/>
        </w:rPr>
        <w:t xml:space="preserve">21. </w:t>
      </w:r>
      <w:r>
        <w:rPr>
          <w:rFonts w:hint="eastAsia"/>
          <w:lang w:val="zh-CN"/>
        </w:rPr>
        <w:t xml:space="preserve">共享日历记录共同责任</w:t>
      </w:r>
    </w:p>
    <w:p>
      <w:pPr>
        <w:pStyle w:val="FirstParagraph"/>
      </w:pPr>
      <w:r>
        <w:rPr>
          <w:rFonts w:hint="eastAsia"/>
          <w:lang w:val="zh-CN"/>
        </w:rPr>
        <w:t xml:space="preserve">放入学校关闭、接送、医疗、照护排班、家长出差和关键报名期限。为每项注明负责人和替补，不把所有提醒默认发给同一个人。</w:t>
      </w:r>
    </w:p>
    <w:p>
      <w:pPr>
        <w:pStyle w:val="BodyText"/>
      </w:pPr>
      <w:r>
        <w:rPr>
          <w:rFonts w:hint="eastAsia"/>
          <w:b/>
          <w:bCs/>
          <w:lang w:val="zh-CN"/>
        </w:rPr>
        <w:t xml:space="preserve">本项目实务建议：</w:t>
      </w:r>
      <w:r>
        <w:rPr>
          <w:lang w:val="zh-CN"/>
        </w:rPr>
        <w:t xml:space="preserve"> </w:t>
      </w:r>
      <w:r>
        <w:rPr>
          <w:rFonts w:hint="eastAsia"/>
          <w:lang w:val="zh-CN"/>
        </w:rPr>
        <w:t xml:space="preserve">共享日历只记录共同处理事项所需的信息，不必包含私人医疗或账户细节。</w:t>
      </w:r>
    </w:p>
    <w:bookmarkEnd w:id="954"/>
    <w:bookmarkStart w:id="955" w:name="doc-251e19a5d6ea--22-儿童应急表与接送授权分开核对"/>
    <w:p>
      <w:pPr>
        <w:pStyle w:val="Heading2"/>
      </w:pPr>
      <w:r>
        <w:rPr>
          <w:lang w:val="zh-CN"/>
        </w:rPr>
        <w:t xml:space="preserve">22. </w:t>
      </w:r>
      <w:r>
        <w:rPr>
          <w:rFonts w:hint="eastAsia"/>
          <w:lang w:val="zh-CN"/>
        </w:rPr>
        <w:t xml:space="preserve">儿童应急表与接送授权分开核对</w:t>
      </w:r>
    </w:p>
    <w:p>
      <w:pPr>
        <w:pStyle w:val="FirstParagraph"/>
      </w:pPr>
      <w:r>
        <w:rPr>
          <w:rFonts w:hint="eastAsia"/>
          <w:lang w:val="zh-CN"/>
        </w:rPr>
        <w:t xml:space="preserve">记录儿科、过敏、药物、保险、家长及备用联系人。向机构确认谁能接走孩子、如何核验，以及本人无法联系时怎样处理。</w:t>
      </w:r>
    </w:p>
    <w:p>
      <w:pPr>
        <w:pStyle w:val="BodyText"/>
      </w:pPr>
      <w:r>
        <w:rPr>
          <w:rFonts w:hint="eastAsia"/>
          <w:lang w:val="zh-CN"/>
        </w:rPr>
        <w:t xml:space="preserve">应急表不自动赋予医疗或监护权，正式授权按当地规则完成。</w:t>
      </w:r>
    </w:p>
    <w:p>
      <w:pPr>
        <w:pStyle w:val="BodyText"/>
      </w:pPr>
      <w:r>
        <w:rPr>
          <w:rFonts w:hint="eastAsia"/>
          <w:b/>
          <w:bCs/>
          <w:lang w:val="zh-CN"/>
        </w:rPr>
        <w:t xml:space="preserve">应急参考：</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w:t>
      </w:r>
      <w:r>
        <w:rPr>
          <w:lang w:val="zh-CN"/>
        </w:rPr>
        <w:t xml:space="preserve"> </w:t>
      </w:r>
      <w:hyperlink r:id="rId72">
        <w:r>
          <w:rPr>
            <w:rStyle w:val="Hyperlink"/>
            <w:rFonts w:hint="eastAsia"/>
            <w:lang w:val="zh-CN"/>
          </w:rPr>
          <w:t xml:space="preserve">中毒咨询中心（Poison</w:t>
        </w:r>
        <w:r>
          <w:rPr>
            <w:rStyle w:val="Hyperlink"/>
            <w:lang w:val="zh-CN"/>
          </w:rPr>
          <w:t xml:space="preserve"> </w:t>
        </w:r>
        <w:r>
          <w:rPr>
            <w:rStyle w:val="Hyperlink"/>
            <w:rFonts w:hint="eastAsia"/>
            <w:lang w:val="zh-CN"/>
          </w:rPr>
          <w:t xml:space="preserve">Control）</w:t>
        </w:r>
      </w:hyperlink>
      <w:r>
        <w:rPr>
          <w:rFonts w:hint="eastAsia"/>
          <w:lang w:val="zh-CN"/>
        </w:rPr>
        <w:t xml:space="preserve">；接送与医疗同意的法律效力按学校</w:t>
      </w:r>
      <w:r>
        <w:rPr>
          <w:lang w:val="zh-CN"/>
        </w:rPr>
        <w:t xml:space="preserve"> / </w:t>
      </w:r>
      <w:r>
        <w:rPr>
          <w:rFonts w:hint="eastAsia"/>
          <w:lang w:val="zh-CN"/>
        </w:rPr>
        <w:t xml:space="preserve">托育政策与所在地规则确认。</w:t>
      </w:r>
    </w:p>
    <w:bookmarkEnd w:id="955"/>
    <w:bookmarkStart w:id="957" w:name="doc-251e19a5d6ea--23-从小保护孩子隐私"/>
    <w:p>
      <w:pPr>
        <w:pStyle w:val="Heading2"/>
      </w:pPr>
      <w:r>
        <w:rPr>
          <w:lang w:val="zh-CN"/>
        </w:rPr>
        <w:t xml:space="preserve">23. </w:t>
      </w:r>
      <w:r>
        <w:rPr>
          <w:rFonts w:hint="eastAsia"/>
          <w:lang w:val="zh-CN"/>
        </w:rPr>
        <w:t xml:space="preserve">从小保护孩子隐私</w:t>
      </w:r>
    </w:p>
    <w:p>
      <w:pPr>
        <w:pStyle w:val="FirstParagraph"/>
      </w:pPr>
      <w:r>
        <w:rPr>
          <w:rFonts w:hint="eastAsia"/>
          <w:lang w:val="zh-CN"/>
        </w:rPr>
        <w:t xml:space="preserve">与家人约定照片、实时位置、学校和健康信息的分享范围。避免将完整姓名、出生日期、证件和住址组合公开。</w:t>
      </w:r>
    </w:p>
    <w:p>
      <w:pPr>
        <w:pStyle w:val="BodyText"/>
      </w:pPr>
      <w:r>
        <w:rPr>
          <w:rFonts w:hint="eastAsia"/>
          <w:lang w:val="zh-CN"/>
        </w:rPr>
        <w:t xml:space="preserve">向服务机构提供所需资料时，核对收集目的和安全渠道；随着孩子成长让其参与隐私决定。</w:t>
      </w:r>
    </w:p>
    <w:p>
      <w:pPr>
        <w:pStyle w:val="BodyText"/>
      </w:pPr>
      <w:r>
        <w:rPr>
          <w:rFonts w:hint="eastAsia"/>
          <w:b/>
          <w:bCs/>
          <w:lang w:val="zh-CN"/>
        </w:rPr>
        <w:t xml:space="preserve">隐私参考：</w:t>
      </w:r>
      <w:r>
        <w:rPr>
          <w:lang w:val="zh-CN"/>
        </w:rPr>
        <w:t xml:space="preserve"> </w:t>
      </w:r>
      <w:hyperlink r:id="rId956">
        <w:r>
          <w:rPr>
            <w:rStyle w:val="Hyperlink"/>
            <w:rFonts w:hint="eastAsia"/>
            <w:lang w:val="zh-CN"/>
          </w:rPr>
          <w:t xml:space="preserve">FTC：儿童上网安全</w:t>
        </w:r>
      </w:hyperlink>
      <w:r>
        <w:rPr>
          <w:lang w:val="zh-CN"/>
        </w:rPr>
        <w:t xml:space="preserve"> </w:t>
      </w:r>
      <w:r>
        <w:rPr>
          <w:lang w:val="zh-CN"/>
        </w:rPr>
        <w:t xml:space="preserve">·</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957"/>
    <w:bookmarkStart w:id="958" w:name="doc-251e19a5d6ea--24-学龄期问题从具体事实--书面下一步开始"/>
    <w:p>
      <w:pPr>
        <w:pStyle w:val="Heading2"/>
      </w:pPr>
      <w:r>
        <w:rPr>
          <w:lang w:val="zh-CN"/>
        </w:rPr>
        <w:t xml:space="preserve">24. </w:t>
      </w:r>
      <w:r>
        <w:rPr>
          <w:rFonts w:hint="eastAsia"/>
          <w:lang w:val="zh-CN"/>
        </w:rPr>
        <w:t xml:space="preserve">学龄期问题从“具体事实</w:t>
      </w:r>
      <w:r>
        <w:rPr>
          <w:lang w:val="zh-CN"/>
        </w:rPr>
        <w:t xml:space="preserve"> + </w:t>
      </w:r>
      <w:r>
        <w:rPr>
          <w:rFonts w:hint="eastAsia"/>
          <w:lang w:val="zh-CN"/>
        </w:rPr>
        <w:t xml:space="preserve">书面下一步”开始</w:t>
      </w:r>
    </w:p>
    <w:p>
      <w:pPr>
        <w:pStyle w:val="FirstParagraph"/>
      </w:pPr>
      <w:r>
        <w:rPr>
          <w:rFonts w:hint="eastAsia"/>
          <w:lang w:val="zh-CN"/>
        </w:rPr>
        <w:t xml:space="preserve">孩子出现持续学习、行为、出勤或适应问题时，先收集课程、时间、作业／考试、教师观察、家庭观察和已尝试支持，再向教师、辅导员或学生服务部门书面说明担忧。会议后留下简短纪要：讨论了什么、谁负责下一步、何时复盘。</w:t>
      </w:r>
    </w:p>
    <w:p>
      <w:pPr>
        <w:pStyle w:val="BodyText"/>
      </w:pPr>
      <w:r>
        <w:rPr>
          <w:rFonts w:hint="eastAsia"/>
          <w:lang w:val="zh-CN"/>
        </w:rPr>
        <w:t xml:space="preserve">入学或转学时不要只转成绩单；已有</w:t>
      </w:r>
      <w:r>
        <w:rPr>
          <w:lang w:val="zh-CN"/>
        </w:rPr>
        <w:t xml:space="preserve"> </w:t>
      </w:r>
      <w:r>
        <w:rPr>
          <w:rFonts w:hint="eastAsia"/>
          <w:lang w:val="zh-CN"/>
        </w:rPr>
        <w:t xml:space="preserve">IEP、第504条支持计划、评估、治疗或病历资料和重要沟通也应按需要交接，并确认新学校实际收到。完整路径见</w:t>
      </w:r>
      <w:hyperlink w:anchor="doc-e4438f886fa8">
        <w:r>
          <w:rPr>
            <w:rStyle w:val="Hyperlink"/>
            <w:rFonts w:hint="eastAsia"/>
            <w:lang w:val="zh-CN"/>
          </w:rPr>
          <w:t xml:space="preserve">学龄期教育与支持清单</w:t>
        </w:r>
      </w:hyperlink>
      <w:r>
        <w:rPr>
          <w:lang w:val="zh-CN"/>
        </w:rPr>
        <w:t xml:space="preserve">。</w:t>
      </w:r>
    </w:p>
    <w:bookmarkEnd w:id="958"/>
    <w:bookmarkStart w:id="963" w:name="X137b002dae98f3a5119f25a7690ca395043a3b3"/>
    <w:p>
      <w:pPr>
        <w:pStyle w:val="Heading2"/>
      </w:pPr>
      <w:r>
        <w:rPr>
          <w:lang w:val="zh-CN"/>
        </w:rPr>
        <w:t xml:space="preserve">25. IDEA </w:t>
      </w:r>
      <w:r>
        <w:rPr>
          <w:rFonts w:hint="eastAsia"/>
          <w:lang w:val="zh-CN"/>
        </w:rPr>
        <w:t xml:space="preserve">与</w:t>
      </w:r>
      <w:r>
        <w:rPr>
          <w:lang w:val="zh-CN"/>
        </w:rPr>
        <w:t xml:space="preserve"> Section 504 </w:t>
      </w:r>
      <w:r>
        <w:rPr>
          <w:rFonts w:hint="eastAsia"/>
          <w:lang w:val="zh-CN"/>
        </w:rPr>
        <w:t xml:space="preserve">是两条不同路径</w:t>
      </w:r>
    </w:p>
    <w:p>
      <w:pPr>
        <w:pStyle w:val="FirstParagraph"/>
      </w:pPr>
      <w:r>
        <w:rPr>
          <w:rFonts w:hint="eastAsia"/>
          <w:lang w:val="zh-CN"/>
        </w:rPr>
        <w:t xml:space="preserve">在</w:t>
      </w:r>
      <w:r>
        <w:rPr>
          <w:lang w:val="zh-CN"/>
        </w:rPr>
        <w:t xml:space="preserve"> IDEA </w:t>
      </w:r>
      <w:r>
        <w:rPr>
          <w:rFonts w:hint="eastAsia"/>
          <w:lang w:val="zh-CN"/>
        </w:rPr>
        <w:t xml:space="preserve">下，家长或公共机构都可以发起初次评估请求。联邦规则通常要求在取得家长同意后</w:t>
      </w:r>
      <w:r>
        <w:rPr>
          <w:lang w:val="zh-CN"/>
        </w:rPr>
        <w:t xml:space="preserve"> </w:t>
      </w:r>
      <w:r>
        <w:rPr>
          <w:b/>
          <w:bCs/>
          <w:lang w:val="zh-CN"/>
        </w:rPr>
        <w:t xml:space="preserve">60 </w:t>
      </w:r>
      <w:r>
        <w:rPr>
          <w:rFonts w:hint="eastAsia"/>
          <w:b/>
          <w:bCs/>
          <w:lang w:val="zh-CN"/>
        </w:rPr>
        <w:t xml:space="preserve">天内</w:t>
      </w:r>
      <w:r>
        <w:rPr>
          <w:rFonts w:hint="eastAsia"/>
          <w:lang w:val="zh-CN"/>
        </w:rPr>
        <w:t xml:space="preserve">完成初次评估；如果州另有自己的时间表，则按州时间表，并存在规则列出的例外。首次转介或家长评估申请等情形还会触发程序保障通知。</w:t>
      </w:r>
    </w:p>
    <w:p>
      <w:pPr>
        <w:pStyle w:val="BodyText"/>
      </w:pPr>
      <w:r>
        <w:rPr>
          <w:rFonts w:hint="eastAsia"/>
          <w:lang w:val="zh-CN"/>
        </w:rPr>
        <w:t xml:space="preserve">第504条不是“轻量版</w:t>
      </w:r>
      <w:r>
        <w:rPr>
          <w:lang w:val="zh-CN"/>
        </w:rPr>
        <w:t xml:space="preserve"> </w:t>
      </w:r>
      <w:r>
        <w:rPr>
          <w:rFonts w:hint="eastAsia"/>
          <w:lang w:val="zh-CN"/>
        </w:rPr>
        <w:t xml:space="preserve">IEP”。美国教育部说明，学校应基于个体评估和多种信息来源判断残障与需要；不应只凭一个诊断名称或刻板假设决定服务。</w:t>
      </w:r>
    </w:p>
    <w:p>
      <w:pPr>
        <w:pStyle w:val="BodyText"/>
      </w:pPr>
      <w:r>
        <w:rPr>
          <w:rFonts w:hint="eastAsia"/>
          <w:b/>
          <w:bCs/>
          <w:lang w:val="zh-CN"/>
        </w:rPr>
        <w:t xml:space="preserve">官方原文：</w:t>
      </w:r>
      <w:r>
        <w:rPr>
          <w:lang w:val="zh-CN"/>
        </w:rPr>
        <w:t xml:space="preserve"> </w:t>
      </w:r>
      <w:hyperlink r:id="rId959">
        <w:r>
          <w:rPr>
            <w:rStyle w:val="Hyperlink"/>
            <w:rFonts w:hint="eastAsia"/>
            <w:lang w:val="zh-CN"/>
          </w:rPr>
          <w:t xml:space="preserve">残障儿童初次评估规则（IDEA</w:t>
        </w:r>
        <w:r>
          <w:rPr>
            <w:rStyle w:val="Hyperlink"/>
            <w:lang w:val="zh-CN"/>
          </w:rPr>
          <w:t xml:space="preserve"> </w:t>
        </w:r>
        <w:r>
          <w:rPr>
            <w:rStyle w:val="Hyperlink"/>
            <w:rFonts w:hint="eastAsia"/>
            <w:lang w:val="zh-CN"/>
          </w:rPr>
          <w:t xml:space="preserve">§300.301）</w:t>
        </w:r>
      </w:hyperlink>
      <w:r>
        <w:rPr>
          <w:lang w:val="zh-CN"/>
        </w:rPr>
        <w:t xml:space="preserve"> </w:t>
      </w:r>
      <w:r>
        <w:rPr>
          <w:lang w:val="zh-CN"/>
        </w:rPr>
        <w:t xml:space="preserve">·</w:t>
      </w:r>
      <w:r>
        <w:rPr>
          <w:lang w:val="zh-CN"/>
        </w:rPr>
        <w:t xml:space="preserve"> </w:t>
      </w:r>
      <w:hyperlink r:id="rId960">
        <w:r>
          <w:rPr>
            <w:rStyle w:val="Hyperlink"/>
            <w:rFonts w:hint="eastAsia"/>
            <w:lang w:val="zh-CN"/>
          </w:rPr>
          <w:t xml:space="preserve">程序保障通知规则（IDEA</w:t>
        </w:r>
        <w:r>
          <w:rPr>
            <w:rStyle w:val="Hyperlink"/>
            <w:lang w:val="zh-CN"/>
          </w:rPr>
          <w:t xml:space="preserve"> </w:t>
        </w:r>
        <w:r>
          <w:rPr>
            <w:rStyle w:val="Hyperlink"/>
            <w:rFonts w:hint="eastAsia"/>
            <w:lang w:val="zh-CN"/>
          </w:rPr>
          <w:t xml:space="preserve">§300.504）</w:t>
        </w:r>
      </w:hyperlink>
      <w:r>
        <w:rPr>
          <w:lang w:val="zh-CN"/>
        </w:rPr>
        <w:t xml:space="preserve"> </w:t>
      </w:r>
      <w:r>
        <w:rPr>
          <w:lang w:val="zh-CN"/>
        </w:rPr>
        <w:t xml:space="preserve">·</w:t>
      </w:r>
      <w:r>
        <w:rPr>
          <w:lang w:val="zh-CN"/>
        </w:rPr>
        <w:t xml:space="preserve"> </w:t>
      </w:r>
      <w:hyperlink r:id="rId961">
        <w:r>
          <w:rPr>
            <w:rStyle w:val="Hyperlink"/>
            <w:rFonts w:hint="eastAsia"/>
            <w:lang w:val="zh-CN"/>
          </w:rPr>
          <w:t xml:space="preserve">独立教育评估规则（IDEA</w:t>
        </w:r>
        <w:r>
          <w:rPr>
            <w:rStyle w:val="Hyperlink"/>
            <w:lang w:val="zh-CN"/>
          </w:rPr>
          <w:t xml:space="preserve"> </w:t>
        </w:r>
        <w:r>
          <w:rPr>
            <w:rStyle w:val="Hyperlink"/>
            <w:rFonts w:hint="eastAsia"/>
            <w:lang w:val="zh-CN"/>
          </w:rPr>
          <w:t xml:space="preserve">§300.502）</w:t>
        </w:r>
      </w:hyperlink>
      <w:r>
        <w:rPr>
          <w:lang w:val="zh-CN"/>
        </w:rPr>
        <w:t xml:space="preserve"> </w:t>
      </w:r>
      <w:r>
        <w:rPr>
          <w:lang w:val="zh-CN"/>
        </w:rPr>
        <w:t xml:space="preserve">·</w:t>
      </w:r>
      <w:r>
        <w:rPr>
          <w:lang w:val="zh-CN"/>
        </w:rPr>
        <w:t xml:space="preserve"> </w:t>
      </w:r>
      <w:hyperlink r:id="rId962">
        <w:r>
          <w:rPr>
            <w:rStyle w:val="Hyperlink"/>
            <w:lang w:val="zh-CN"/>
          </w:rPr>
          <w:t xml:space="preserve">U.S. Department of </w:t>
        </w:r>
        <w:r>
          <w:rPr>
            <w:rStyle w:val="Hyperlink"/>
            <w:rFonts w:hint="eastAsia"/>
            <w:lang w:val="zh-CN"/>
          </w:rPr>
          <w:t xml:space="preserve">Education：第504条免费适当公共教育常见问题</w:t>
        </w:r>
      </w:hyperlink>
      <w:r>
        <w:rPr>
          <w:lang w:val="zh-CN"/>
        </w:rPr>
        <w:t xml:space="preserve">。</w:t>
      </w:r>
    </w:p>
    <w:bookmarkEnd w:id="963"/>
    <w:bookmarkStart w:id="966" w:name="doc-251e19a5d6ea--26-家庭规划也包括怀孕妊娠丢失和生产"/>
    <w:p>
      <w:pPr>
        <w:pStyle w:val="Heading2"/>
      </w:pPr>
      <w:r>
        <w:rPr>
          <w:lang w:val="zh-CN"/>
        </w:rPr>
        <w:t xml:space="preserve">26. </w:t>
      </w:r>
      <w:r>
        <w:rPr>
          <w:rFonts w:hint="eastAsia"/>
          <w:lang w:val="zh-CN"/>
        </w:rPr>
        <w:t xml:space="preserve">家庭规划也包括怀孕、妊娠丢失和生产</w:t>
      </w:r>
    </w:p>
    <w:p>
      <w:pPr>
        <w:pStyle w:val="FirstParagraph"/>
      </w:pPr>
      <w:r>
        <w:rPr>
          <w:rFonts w:hint="eastAsia"/>
          <w:lang w:val="zh-CN"/>
        </w:rPr>
        <w:t xml:space="preserve">验孕阳性后要尽快建立产科入口、核对长期用药、保险医疗网络与分娩机构和工作福利；孕期或生产后一年内出现严重或异常症状时，要主动告诉医疗人员“正在怀孕／过去一年内怀孕过”。</w:t>
      </w:r>
    </w:p>
    <w:p>
      <w:pPr>
        <w:pStyle w:val="BodyText"/>
      </w:pPr>
      <w:r>
        <w:rPr>
          <w:rFonts w:hint="eastAsia"/>
          <w:lang w:val="zh-CN"/>
        </w:rPr>
        <w:t xml:space="preserve">怀疑流产时，出血、腹痛或组织排出需要由产科判断；不能靠一次家庭验孕或症状自行确认是否已经流产。生产后也不能只关注婴儿，母体的出血、呼吸、血压、感染和心理状态仍需要持续后续跟进。</w:t>
      </w:r>
    </w:p>
    <w:p>
      <w:pPr>
        <w:pStyle w:val="BodyText"/>
      </w:pPr>
      <w:r>
        <w:rPr>
          <w:rFonts w:hint="eastAsia"/>
          <w:b/>
          <w:bCs/>
          <w:lang w:val="zh-CN"/>
        </w:rPr>
        <w:t xml:space="preserve">完整清单：</w:t>
      </w:r>
      <w:r>
        <w:rPr>
          <w:lang w:val="zh-CN"/>
        </w:rPr>
        <w:t xml:space="preserve"> </w:t>
      </w:r>
      <w:hyperlink w:anchor="doc-25295f9296e5">
        <w:r>
          <w:rPr>
            <w:rStyle w:val="Hyperlink"/>
            <w:rFonts w:hint="eastAsia"/>
            <w:lang w:val="zh-CN"/>
          </w:rPr>
          <w:t xml:space="preserve">怀孕、妊娠丢失与生产</w:t>
        </w:r>
      </w:hyperlink>
      <w:r>
        <w:rPr>
          <w:lang w:val="zh-CN"/>
        </w:rPr>
        <w:t xml:space="preserve"> </w:t>
      </w:r>
      <w:r>
        <w:rPr>
          <w:lang w:val="zh-CN"/>
        </w:rPr>
        <w:t xml:space="preserve">·</w:t>
      </w:r>
      <w:r>
        <w:rPr>
          <w:lang w:val="zh-CN"/>
        </w:rPr>
        <w:t xml:space="preserve"> </w:t>
      </w:r>
      <w:hyperlink r:id="rId964">
        <w:r>
          <w:rPr>
            <w:rStyle w:val="Hyperlink"/>
            <w:lang w:val="zh-CN"/>
          </w:rPr>
          <w:t xml:space="preserve">CDC Hear </w:t>
        </w:r>
        <w:r>
          <w:rPr>
            <w:rStyle w:val="Hyperlink"/>
            <w:rFonts w:hint="eastAsia"/>
            <w:lang w:val="zh-CN"/>
          </w:rPr>
          <w:t xml:space="preserve">Her：孕产妇紧急警示症状</w:t>
        </w:r>
      </w:hyperlink>
      <w:r>
        <w:rPr>
          <w:lang w:val="zh-CN"/>
        </w:rPr>
        <w:t xml:space="preserve"> </w:t>
      </w:r>
      <w:r>
        <w:rPr>
          <w:lang w:val="zh-CN"/>
        </w:rPr>
        <w:t xml:space="preserve">·</w:t>
      </w:r>
      <w:r>
        <w:rPr>
          <w:lang w:val="zh-CN"/>
        </w:rPr>
        <w:t xml:space="preserve"> </w:t>
      </w:r>
      <w:hyperlink r:id="rId965">
        <w:r>
          <w:rPr>
            <w:rStyle w:val="Hyperlink"/>
            <w:rFonts w:hint="eastAsia"/>
            <w:lang w:val="zh-CN"/>
          </w:rPr>
          <w:t xml:space="preserve">ACOG：早期妊娠丢失</w:t>
        </w:r>
      </w:hyperlink>
      <w:r>
        <w:rPr>
          <w:lang w:val="zh-CN"/>
        </w:rPr>
        <w:t xml:space="preserve">。</w:t>
      </w:r>
    </w:p>
    <w:bookmarkEnd w:id="966"/>
    <w:bookmarkStart w:id="969" w:name="doc-251e19a5d6ea--27-行动清单与核验范围"/>
    <w:p>
      <w:pPr>
        <w:pStyle w:val="Heading2"/>
      </w:pPr>
      <w:r>
        <w:rPr>
          <w:lang w:val="zh-CN"/>
        </w:rPr>
        <w:t xml:space="preserve">27. </w:t>
      </w:r>
      <w:r>
        <w:rPr>
          <w:rFonts w:hint="eastAsia"/>
          <w:lang w:val="zh-CN"/>
        </w:rPr>
        <w:t xml:space="preserve">行动清单与核验范围</w:t>
      </w:r>
    </w:p>
    <w:p>
      <w:pPr>
        <w:pStyle w:val="Compact"/>
        <w:numPr>
          <w:ilvl w:val="0"/>
          <w:numId w:val="1159"/>
        </w:numPr>
      </w:pPr>
      <w:r>
        <w:rPr>
          <w:rFonts w:hint="eastAsia"/>
          <w:lang w:val="zh-CN"/>
        </w:rPr>
        <w:t xml:space="preserve">托育资格、检查记录和具体操作已核对。</w:t>
      </w:r>
    </w:p>
    <w:p>
      <w:pPr>
        <w:pStyle w:val="Compact"/>
        <w:numPr>
          <w:ilvl w:val="0"/>
          <w:numId w:val="1160"/>
        </w:numPr>
      </w:pPr>
      <w:r>
        <w:rPr>
          <w:rFonts w:hint="eastAsia"/>
          <w:lang w:val="zh-CN"/>
        </w:rPr>
        <w:t xml:space="preserve">备用照护与接送授权可执行。</w:t>
      </w:r>
    </w:p>
    <w:p>
      <w:pPr>
        <w:pStyle w:val="Compact"/>
        <w:numPr>
          <w:ilvl w:val="0"/>
          <w:numId w:val="1161"/>
        </w:numPr>
      </w:pPr>
      <w:r>
        <w:rPr>
          <w:rFonts w:hint="eastAsia"/>
          <w:lang w:val="zh-CN"/>
        </w:rPr>
        <w:t xml:space="preserve">休假、参保和福利期限有负责人。</w:t>
      </w:r>
    </w:p>
    <w:p>
      <w:pPr>
        <w:pStyle w:val="Compact"/>
        <w:numPr>
          <w:ilvl w:val="0"/>
          <w:numId w:val="1162"/>
        </w:numPr>
      </w:pPr>
      <w:r>
        <w:rPr>
          <w:rFonts w:hint="eastAsia"/>
          <w:lang w:val="zh-CN"/>
        </w:rPr>
        <w:t xml:space="preserve">儿科、安全座椅、监护与财务安排已讨论。</w:t>
      </w:r>
    </w:p>
    <w:p>
      <w:pPr>
        <w:pStyle w:val="Compact"/>
        <w:numPr>
          <w:ilvl w:val="0"/>
          <w:numId w:val="1163"/>
        </w:numPr>
      </w:pPr>
      <w:r>
        <w:rPr>
          <w:rFonts w:hint="eastAsia"/>
          <w:lang w:val="zh-CN"/>
        </w:rPr>
        <w:t xml:space="preserve">学校、预算、共享日历与儿童隐私相互配合。</w:t>
      </w:r>
    </w:p>
    <w:p>
      <w:pPr>
        <w:pStyle w:val="FirstParagraph"/>
      </w:pPr>
      <w:r>
        <w:rPr>
          <w:rFonts w:hint="eastAsia"/>
          <w:b/>
          <w:bCs/>
          <w:lang w:val="zh-CN"/>
        </w:rPr>
        <w:t xml:space="preserve">入口汇总：</w:t>
      </w:r>
      <w:r>
        <w:rPr>
          <w:lang w:val="zh-CN"/>
        </w:rPr>
        <w:t xml:space="preserve"> </w:t>
      </w:r>
      <w:hyperlink r:id="rId967">
        <w:r>
          <w:rPr>
            <w:rStyle w:val="Hyperlink"/>
            <w:rFonts w:hint="eastAsia"/>
            <w:lang w:val="zh-CN"/>
          </w:rPr>
          <w:t xml:space="preserve">美国政府托育服务资料（ChildCare.gov）</w:t>
        </w:r>
      </w:hyperlink>
      <w:r>
        <w:rPr>
          <w:lang w:val="zh-CN"/>
        </w:rPr>
        <w:t xml:space="preserve"> </w:t>
      </w:r>
      <w:r>
        <w:rPr>
          <w:lang w:val="zh-CN"/>
        </w:rPr>
        <w:t xml:space="preserve">·</w:t>
      </w:r>
      <w:r>
        <w:rPr>
          <w:lang w:val="zh-CN"/>
        </w:rPr>
        <w:t xml:space="preserve"> </w:t>
      </w:r>
      <w:hyperlink r:id="rId918">
        <w:r>
          <w:rPr>
            <w:rStyle w:val="Hyperlink"/>
            <w:rFonts w:hint="eastAsia"/>
            <w:lang w:val="zh-CN"/>
          </w:rPr>
          <w:t xml:space="preserve">家庭与医疗休假法（FMLA）</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50">
        <w:r>
          <w:rPr>
            <w:rStyle w:val="Hyperlink"/>
            <w:rFonts w:hint="eastAsia"/>
            <w:lang w:val="zh-CN"/>
          </w:rPr>
          <w:t xml:space="preserve">NHTSA：儿童安全座椅与增高座椅</w:t>
        </w:r>
      </w:hyperlink>
      <w:r>
        <w:rPr>
          <w:lang w:val="zh-CN"/>
        </w:rPr>
        <w:t xml:space="preserve"> </w:t>
      </w:r>
      <w:r>
        <w:rPr>
          <w:lang w:val="zh-CN"/>
        </w:rPr>
        <w:t xml:space="preserve">·</w:t>
      </w:r>
      <w:r>
        <w:rPr>
          <w:lang w:val="zh-CN"/>
        </w:rPr>
        <w:t xml:space="preserve"> </w:t>
      </w:r>
      <w:hyperlink r:id="rId968">
        <w:r>
          <w:rPr>
            <w:rStyle w:val="Hyperlink"/>
            <w:rFonts w:hint="eastAsia"/>
            <w:lang w:val="zh-CN"/>
          </w:rPr>
          <w:t xml:space="preserve">美国教育统计中心（NCES）</w:t>
        </w:r>
      </w:hyperlink>
      <w:r>
        <w:rPr>
          <w:lang w:val="zh-CN"/>
        </w:rPr>
        <w:t xml:space="preserve"> </w:t>
      </w:r>
      <w:r>
        <w:rPr>
          <w:lang w:val="zh-CN"/>
        </w:rPr>
        <w:t xml:space="preserve">·</w:t>
      </w:r>
      <w:r>
        <w:rPr>
          <w:lang w:val="zh-CN"/>
        </w:rPr>
        <w:t xml:space="preserve"> </w:t>
      </w:r>
      <w:hyperlink r:id="rId939">
        <w:r>
          <w:rPr>
            <w:rStyle w:val="Hyperlink"/>
            <w:rFonts w:hint="eastAsia"/>
            <w:lang w:val="zh-CN"/>
          </w:rPr>
          <w:t xml:space="preserve">CDC：儿童发育里程碑</w:t>
        </w:r>
      </w:hyperlink>
      <w:r>
        <w:rPr>
          <w:lang w:val="zh-CN"/>
        </w:rPr>
        <w:t xml:space="preserve">。</w:t>
      </w:r>
    </w:p>
    <w:p>
      <w:pPr>
        <w:pStyle w:val="BodyText"/>
      </w:pPr>
      <w:r>
        <w:rPr>
          <w:rFonts w:hint="eastAsia"/>
          <w:lang w:val="zh-CN"/>
        </w:rPr>
        <w:t xml:space="preserve">最后编辑与来源核验：2026-09-21。第三轮核对2026年受抚养人照护税务变化：照护福利免计入收入额度、费用上限与最高抵免比例，以及出生或收养后的雇主医保、医保市场特别参保窗口，均保留在正文。国税局Publication</w:t>
      </w:r>
      <w:r>
        <w:rPr>
          <w:lang w:val="zh-CN"/>
        </w:rPr>
        <w:t xml:space="preserve"> </w:t>
      </w:r>
      <w:r>
        <w:rPr>
          <w:rFonts w:hint="eastAsia"/>
          <w:lang w:val="zh-CN"/>
        </w:rPr>
        <w:t xml:space="preserve">503当时仍为2025版，不能用其中旧金额覆盖2026年新规则。另核对托育许可、背景调查、检查记录、机构选择、儿童乘车安全、家庭与医疗休假、工作场所哺乳安排、家庭雇员税务和学区入口。托育豁免、师生比、劳动法、学区边界和福利须按州、机构、雇主与地址核验。</w:t>
      </w:r>
    </w:p>
    <w:bookmarkEnd w:id="969"/>
    <w:bookmarkEnd w:id="970"/>
    <w:bookmarkStart w:id="1032" w:name="doc-ef7ac943cab7"/>
    <w:p>
      <w:pPr>
        <w:pStyle w:val="Heading1"/>
      </w:pPr>
      <w:r>
        <w:rPr>
          <w:lang w:val="zh-CN"/>
        </w:rPr>
        <w:t xml:space="preserve">22 — </w:t>
      </w:r>
      <w:r>
        <w:rPr>
          <w:rFonts w:hint="eastAsia"/>
          <w:lang w:val="zh-CN"/>
        </w:rPr>
        <w:t xml:space="preserve">工作、失业与员工福利（Employee</w:t>
      </w:r>
      <w:r>
        <w:rPr>
          <w:lang w:val="zh-CN"/>
        </w:rPr>
        <w:t xml:space="preserve"> </w:t>
      </w:r>
      <w:r>
        <w:rPr>
          <w:rFonts w:hint="eastAsia"/>
          <w:lang w:val="zh-CN"/>
        </w:rPr>
        <w:t xml:space="preserve">Benefits）</w:t>
      </w:r>
    </w:p>
    <w:p>
      <w:pPr>
        <w:pStyle w:val="FirstParagraph"/>
      </w:pPr>
      <w:r>
        <w:rPr>
          <w:rFonts w:hint="eastAsia"/>
          <w:lang w:val="zh-CN"/>
        </w:rPr>
        <w:t xml:space="preserve">第一次入职或换雇主，从</w:t>
      </w:r>
      <w:hyperlink w:anchor="doc-8971b0a3cd3e">
        <w:r>
          <w:rPr>
            <w:rStyle w:val="Hyperlink"/>
            <w:rFonts w:hint="eastAsia"/>
            <w:lang w:val="zh-CN"/>
          </w:rPr>
          <w:t xml:space="preserve">新工作入职流程</w:t>
        </w:r>
      </w:hyperlink>
      <w:r>
        <w:rPr>
          <w:rFonts w:hint="eastAsia"/>
          <w:lang w:val="zh-CN"/>
        </w:rPr>
        <w:t xml:space="preserve">核对录用、首周工作、工资与福利登记。</w:t>
      </w:r>
    </w:p>
    <w:p>
      <w:pPr>
        <w:pStyle w:val="BodyText"/>
      </w:pPr>
      <w:r>
        <w:rPr>
          <w:rFonts w:hint="eastAsia"/>
          <w:lang w:val="zh-CN"/>
        </w:rPr>
        <w:t xml:space="preserve">生病、照护家人或离职时，要分别问清三件事：能否保住岗位，谁支付这段时间的收入，医保会不会中断。每项福利还要核对资格、申请时间和材料。</w:t>
      </w:r>
    </w:p>
    <w:bookmarkStart w:id="973" w:name="doc-ef7ac943cab7--1-家庭与医疗休假有适用条件"/>
    <w:p>
      <w:pPr>
        <w:pStyle w:val="Heading2"/>
      </w:pPr>
      <w:r>
        <w:rPr>
          <w:lang w:val="zh-CN"/>
        </w:rPr>
        <w:t xml:space="preserve">1. </w:t>
      </w:r>
      <w:r>
        <w:rPr>
          <w:rFonts w:hint="eastAsia"/>
          <w:lang w:val="zh-CN"/>
        </w:rPr>
        <w:t xml:space="preserve">家庭与医疗休假有适用条件</w:t>
      </w:r>
    </w:p>
    <w:p>
      <w:pPr>
        <w:pStyle w:val="FirstParagraph"/>
      </w:pPr>
      <w:r>
        <w:rPr>
          <w:rFonts w:hint="eastAsia"/>
          <w:lang w:val="zh-CN"/>
        </w:rPr>
        <w:t xml:space="preserve">联邦家庭与医疗休假法（FMLA）对受覆盖雇主的符合条件员工提供保护。常见员工条件包括任职至少</w:t>
      </w:r>
      <w:r>
        <w:rPr>
          <w:lang w:val="zh-CN"/>
        </w:rPr>
        <w:t xml:space="preserve"> 12 </w:t>
      </w:r>
      <w:r>
        <w:rPr>
          <w:rFonts w:hint="eastAsia"/>
          <w:lang w:val="zh-CN"/>
        </w:rPr>
        <w:t xml:space="preserve">个月、休假前</w:t>
      </w:r>
      <w:r>
        <w:rPr>
          <w:lang w:val="zh-CN"/>
        </w:rPr>
        <w:t xml:space="preserve"> 12 </w:t>
      </w:r>
      <w:r>
        <w:rPr>
          <w:rFonts w:hint="eastAsia"/>
          <w:lang w:val="zh-CN"/>
        </w:rPr>
        <w:t xml:space="preserve">个月至少服务</w:t>
      </w:r>
      <w:r>
        <w:rPr>
          <w:lang w:val="zh-CN"/>
        </w:rPr>
        <w:t xml:space="preserve"> 1,250 </w:t>
      </w:r>
      <w:r>
        <w:rPr>
          <w:rFonts w:hint="eastAsia"/>
          <w:lang w:val="zh-CN"/>
        </w:rPr>
        <w:t xml:space="preserve">小时，以及工作地点周围</w:t>
      </w:r>
      <w:r>
        <w:rPr>
          <w:lang w:val="zh-CN"/>
        </w:rPr>
        <w:t xml:space="preserve"> 75 </w:t>
      </w:r>
      <w:r>
        <w:rPr>
          <w:rFonts w:hint="eastAsia"/>
          <w:lang w:val="zh-CN"/>
        </w:rPr>
        <w:t xml:space="preserve">英里内雇主至少有</w:t>
      </w:r>
      <w:r>
        <w:rPr>
          <w:lang w:val="zh-CN"/>
        </w:rPr>
        <w:t xml:space="preserve"> 50 </w:t>
      </w:r>
      <w:r>
        <w:rPr>
          <w:rFonts w:hint="eastAsia"/>
          <w:lang w:val="zh-CN"/>
        </w:rPr>
        <w:t xml:space="preserve">名员工；特定人员有特殊规则。</w:t>
      </w:r>
    </w:p>
    <w:p>
      <w:pPr>
        <w:pStyle w:val="BodyText"/>
      </w:pPr>
      <w:r>
        <w:rPr>
          <w:rFonts w:hint="eastAsia"/>
          <w:lang w:val="zh-CN"/>
        </w:rPr>
        <w:t xml:space="preserve">多数适用事由在</w:t>
      </w:r>
      <w:r>
        <w:rPr>
          <w:lang w:val="zh-CN"/>
        </w:rPr>
        <w:t xml:space="preserve"> 12 </w:t>
      </w:r>
      <w:r>
        <w:rPr>
          <w:rFonts w:hint="eastAsia"/>
          <w:lang w:val="zh-CN"/>
        </w:rPr>
        <w:t xml:space="preserve">个月期间最多</w:t>
      </w:r>
      <w:r>
        <w:rPr>
          <w:lang w:val="zh-CN"/>
        </w:rPr>
        <w:t xml:space="preserve"> 12 </w:t>
      </w:r>
      <w:r>
        <w:rPr>
          <w:rFonts w:hint="eastAsia"/>
          <w:lang w:val="zh-CN"/>
        </w:rPr>
        <w:t xml:space="preserve">个工作周，军人照护有特定的</w:t>
      </w:r>
      <w:r>
        <w:rPr>
          <w:lang w:val="zh-CN"/>
        </w:rPr>
        <w:t xml:space="preserve"> 26 </w:t>
      </w:r>
      <w:r>
        <w:rPr>
          <w:rFonts w:hint="eastAsia"/>
          <w:lang w:val="zh-CN"/>
        </w:rPr>
        <w:t xml:space="preserve">周安排。资格、事由、通知及证明应结合本人情况确认。</w:t>
      </w:r>
    </w:p>
    <w:p>
      <w:pPr>
        <w:pStyle w:val="BodyText"/>
      </w:pPr>
      <w:r>
        <w:rPr>
          <w:rFonts w:hint="eastAsia"/>
          <w:b/>
          <w:bCs/>
          <w:lang w:val="zh-CN"/>
        </w:rPr>
        <w:t xml:space="preserve">继续看</w:t>
      </w:r>
      <w:r>
        <w:rPr>
          <w:b/>
          <w:bCs/>
          <w:lang w:val="zh-CN"/>
        </w:rPr>
        <w:t xml:space="preserve"> / </w:t>
      </w:r>
      <w:r>
        <w:rPr>
          <w:rFonts w:hint="eastAsia"/>
          <w:b/>
          <w:bCs/>
          <w:lang w:val="zh-CN"/>
        </w:rPr>
        <w:t xml:space="preserve">自查资格：</w:t>
      </w:r>
      <w:r>
        <w:rPr>
          <w:lang w:val="zh-CN"/>
        </w:rPr>
        <w:t xml:space="preserve"> </w:t>
      </w:r>
      <w:hyperlink r:id="rId971">
        <w:r>
          <w:rPr>
            <w:rStyle w:val="Hyperlink"/>
            <w:rFonts w:hint="eastAsia"/>
            <w:lang w:val="zh-CN"/>
          </w:rPr>
          <w:t xml:space="preserve">DOL：家庭与医疗休假法概览</w:t>
        </w:r>
      </w:hyperlink>
      <w:r>
        <w:rPr>
          <w:lang w:val="zh-CN"/>
        </w:rPr>
        <w:t xml:space="preserve"> </w:t>
      </w:r>
      <w:r>
        <w:rPr>
          <w:lang w:val="zh-CN"/>
        </w:rPr>
        <w:t xml:space="preserve">·</w:t>
      </w:r>
      <w:r>
        <w:rPr>
          <w:lang w:val="zh-CN"/>
        </w:rPr>
        <w:t xml:space="preserve"> </w:t>
      </w:r>
      <w:hyperlink r:id="rId919">
        <w:r>
          <w:rPr>
            <w:rStyle w:val="Hyperlink"/>
            <w:rFonts w:hint="eastAsia"/>
            <w:lang w:val="zh-CN"/>
          </w:rPr>
          <w:t xml:space="preserve">DOL：家庭与医疗休假资格</w:t>
        </w:r>
      </w:hyperlink>
      <w:r>
        <w:rPr>
          <w:lang w:val="zh-CN"/>
        </w:rPr>
        <w:t xml:space="preserve"> </w:t>
      </w:r>
      <w:r>
        <w:rPr>
          <w:lang w:val="zh-CN"/>
        </w:rPr>
        <w:t xml:space="preserve">·</w:t>
      </w:r>
      <w:r>
        <w:rPr>
          <w:lang w:val="zh-CN"/>
        </w:rPr>
        <w:t xml:space="preserve"> </w:t>
      </w:r>
      <w:hyperlink r:id="rId972">
        <w:r>
          <w:rPr>
            <w:rStyle w:val="Hyperlink"/>
            <w:rFonts w:hint="eastAsia"/>
            <w:lang w:val="zh-CN"/>
          </w:rPr>
          <w:t xml:space="preserve">DOL：家庭与医疗休假常见问题</w:t>
        </w:r>
      </w:hyperlink>
      <w:r>
        <w:rPr>
          <w:rFonts w:hint="eastAsia"/>
          <w:lang w:val="zh-CN"/>
        </w:rPr>
        <w:t xml:space="preserve">。远程员工不要仅按住宅位置自行推算资格。</w:t>
      </w:r>
    </w:p>
    <w:bookmarkEnd w:id="973"/>
    <w:bookmarkStart w:id="976" w:name="doc-ef7ac943cab7--2-岗位保护工资与医保是三件事"/>
    <w:p>
      <w:pPr>
        <w:pStyle w:val="Heading2"/>
      </w:pPr>
      <w:r>
        <w:rPr>
          <w:lang w:val="zh-CN"/>
        </w:rPr>
        <w:t xml:space="preserve">2. </w:t>
      </w:r>
      <w:r>
        <w:rPr>
          <w:rFonts w:hint="eastAsia"/>
          <w:lang w:val="zh-CN"/>
        </w:rPr>
        <w:t xml:space="preserve">岗位保护、工资与医保是三件事</w:t>
      </w:r>
    </w:p>
    <w:p>
      <w:pPr>
        <w:pStyle w:val="FirstParagraph"/>
      </w:pPr>
      <w:r>
        <w:rPr>
          <w:lang w:val="zh-CN"/>
        </w:rPr>
        <w:t xml:space="preserve">FMLA </w:t>
      </w:r>
      <w:r>
        <w:rPr>
          <w:rFonts w:hint="eastAsia"/>
          <w:lang w:val="zh-CN"/>
        </w:rPr>
        <w:t xml:space="preserve">本身通常为无薪假，可与雇主带薪假同时使用；适用时有团体医疗保障按原条件延续及返岗保护。不要把“12</w:t>
      </w:r>
      <w:r>
        <w:rPr>
          <w:lang w:val="zh-CN"/>
        </w:rPr>
        <w:t xml:space="preserve"> </w:t>
      </w:r>
      <w:r>
        <w:rPr>
          <w:rFonts w:hint="eastAsia"/>
          <w:lang w:val="zh-CN"/>
        </w:rPr>
        <w:t xml:space="preserve">周保护”理解成必然得到</w:t>
      </w:r>
      <w:r>
        <w:rPr>
          <w:lang w:val="zh-CN"/>
        </w:rPr>
        <w:t xml:space="preserve"> 12 </w:t>
      </w:r>
      <w:r>
        <w:rPr>
          <w:rFonts w:hint="eastAsia"/>
          <w:lang w:val="zh-CN"/>
        </w:rPr>
        <w:t xml:space="preserve">周全薪。</w:t>
      </w:r>
    </w:p>
    <w:p>
      <w:pPr>
        <w:pStyle w:val="BodyText"/>
      </w:pPr>
      <w:r>
        <w:rPr>
          <w:rFonts w:hint="eastAsia"/>
          <w:lang w:val="zh-CN"/>
        </w:rPr>
        <w:t xml:space="preserve">分别确认谁支付收入、自己是否仍需缴保费，以及休假如何计入各项额度。</w:t>
      </w:r>
    </w:p>
    <w:p>
      <w:pPr>
        <w:pStyle w:val="BodyText"/>
      </w:pPr>
      <w:r>
        <w:rPr>
          <w:rFonts w:hint="eastAsia"/>
          <w:b/>
          <w:bCs/>
          <w:lang w:val="zh-CN"/>
        </w:rPr>
        <w:t xml:space="preserve">继续看：</w:t>
      </w:r>
      <w:r>
        <w:rPr>
          <w:lang w:val="zh-CN"/>
        </w:rPr>
        <w:t xml:space="preserve"> </w:t>
      </w:r>
      <w:hyperlink r:id="rId974">
        <w:r>
          <w:rPr>
            <w:rStyle w:val="Hyperlink"/>
            <w:rFonts w:hint="eastAsia"/>
            <w:lang w:val="zh-CN"/>
          </w:rPr>
          <w:t xml:space="preserve">DOL：家庭与医疗休假中的雇员保护</w:t>
        </w:r>
      </w:hyperlink>
      <w:r>
        <w:rPr>
          <w:lang w:val="zh-CN"/>
        </w:rPr>
        <w:t xml:space="preserve"> </w:t>
      </w:r>
      <w:r>
        <w:rPr>
          <w:lang w:val="zh-CN"/>
        </w:rPr>
        <w:t xml:space="preserve">·</w:t>
      </w:r>
      <w:r>
        <w:rPr>
          <w:lang w:val="zh-CN"/>
        </w:rPr>
        <w:t xml:space="preserve"> </w:t>
      </w:r>
      <w:hyperlink r:id="rId975">
        <w:r>
          <w:rPr>
            <w:rStyle w:val="Hyperlink"/>
            <w:rFonts w:hint="eastAsia"/>
            <w:lang w:val="zh-CN"/>
          </w:rPr>
          <w:t xml:space="preserve">DOL：申请家庭与医疗休假</w:t>
        </w:r>
      </w:hyperlink>
      <w:r>
        <w:rPr>
          <w:lang w:val="zh-CN"/>
        </w:rPr>
        <w:t xml:space="preserve">。</w:t>
      </w:r>
    </w:p>
    <w:bookmarkEnd w:id="976"/>
    <w:bookmarkStart w:id="978" w:name="doc-ef7ac943cab7--3-州和雇主制度分别查询"/>
    <w:p>
      <w:pPr>
        <w:pStyle w:val="Heading2"/>
      </w:pPr>
      <w:r>
        <w:rPr>
          <w:lang w:val="zh-CN"/>
        </w:rPr>
        <w:t xml:space="preserve">3. </w:t>
      </w:r>
      <w:r>
        <w:rPr>
          <w:rFonts w:hint="eastAsia"/>
          <w:lang w:val="zh-CN"/>
        </w:rPr>
        <w:t xml:space="preserve">州和雇主制度分别查询</w:t>
      </w:r>
    </w:p>
    <w:p>
      <w:pPr>
        <w:pStyle w:val="FirstParagraph"/>
      </w:pPr>
      <w:r>
        <w:rPr>
          <w:rFonts w:hint="eastAsia"/>
          <w:lang w:val="zh-CN"/>
        </w:rPr>
        <w:t xml:space="preserve">州休假、带薪家庭假或失能给付可能有不同资格、事由和申请渠道。雇主也可能提供额外福利，但不应只凭人事部门口头简介作决定。</w:t>
      </w:r>
    </w:p>
    <w:p>
      <w:pPr>
        <w:pStyle w:val="BodyText"/>
      </w:pPr>
      <w:r>
        <w:rPr>
          <w:rFonts w:hint="eastAsia"/>
          <w:lang w:val="zh-CN"/>
        </w:rPr>
        <w:t xml:space="preserve">询问适用州、申请方、通知时间、需要的证明，以及各制度是否同时计时。本章不把某州待遇推广到全国。</w:t>
      </w:r>
    </w:p>
    <w:p>
      <w:pPr>
        <w:pStyle w:val="BodyText"/>
      </w:pPr>
      <w:r>
        <w:rPr>
          <w:rFonts w:hint="eastAsia"/>
          <w:b/>
          <w:bCs/>
          <w:lang w:val="zh-CN"/>
        </w:rPr>
        <w:t xml:space="preserve">州规则入口：</w:t>
      </w:r>
      <w:r>
        <w:rPr>
          <w:lang w:val="zh-CN"/>
        </w:rPr>
        <w:t xml:space="preserve"> </w:t>
      </w:r>
      <w:hyperlink r:id="rId977">
        <w:r>
          <w:rPr>
            <w:rStyle w:val="Hyperlink"/>
            <w:rFonts w:hint="eastAsia"/>
            <w:lang w:val="zh-CN"/>
          </w:rPr>
          <w:t xml:space="preserve">州劳动部门</w:t>
        </w:r>
      </w:hyperlink>
      <w:r>
        <w:rPr>
          <w:lang w:val="zh-CN"/>
        </w:rPr>
        <w:t xml:space="preserve"> </w:t>
      </w:r>
      <w:r>
        <w:rPr>
          <w:lang w:val="zh-CN"/>
        </w:rPr>
        <w:t xml:space="preserve">·</w:t>
      </w:r>
      <w:r>
        <w:rPr>
          <w:lang w:val="zh-CN"/>
        </w:rPr>
        <w:t xml:space="preserve"> </w:t>
      </w:r>
      <w:hyperlink r:id="rId423">
        <w:r>
          <w:rPr>
            <w:rStyle w:val="Hyperlink"/>
            <w:rFonts w:hint="eastAsia"/>
            <w:lang w:val="zh-CN"/>
          </w:rPr>
          <w:t xml:space="preserve">USA.gov：州政府入口</w:t>
        </w:r>
      </w:hyperlink>
      <w:r>
        <w:rPr>
          <w:rFonts w:hint="eastAsia"/>
          <w:lang w:val="zh-CN"/>
        </w:rPr>
        <w:t xml:space="preserve">。州带薪家庭假、暂时失能保障与病假应从本人工作地主管机关进入。</w:t>
      </w:r>
    </w:p>
    <w:bookmarkEnd w:id="978"/>
    <w:bookmarkStart w:id="979" w:name="doc-ef7ac943cab7--4-短期失能给付不自动等于岗位保护"/>
    <w:p>
      <w:pPr>
        <w:pStyle w:val="Heading2"/>
      </w:pPr>
      <w:r>
        <w:rPr>
          <w:lang w:val="zh-CN"/>
        </w:rPr>
        <w:t xml:space="preserve">4. </w:t>
      </w:r>
      <w:r>
        <w:rPr>
          <w:rFonts w:hint="eastAsia"/>
          <w:lang w:val="zh-CN"/>
        </w:rPr>
        <w:t xml:space="preserve">短期失能给付不自动等于岗位保护</w:t>
      </w:r>
    </w:p>
    <w:p>
      <w:pPr>
        <w:pStyle w:val="FirstParagraph"/>
      </w:pPr>
      <w:r>
        <w:rPr>
          <w:rFonts w:hint="eastAsia"/>
          <w:lang w:val="zh-CN"/>
        </w:rPr>
        <w:t xml:space="preserve">短期失能保险（STD）通常关注符合定义的失能期间收入给付，FMLA</w:t>
      </w:r>
      <w:r>
        <w:rPr>
          <w:lang w:val="zh-CN"/>
        </w:rPr>
        <w:t xml:space="preserve"> </w:t>
      </w:r>
      <w:r>
        <w:rPr>
          <w:rFonts w:hint="eastAsia"/>
          <w:lang w:val="zh-CN"/>
        </w:rPr>
        <w:t xml:space="preserve">等则处理休假保护。可能同时符合，也可能只符合其中一个。</w:t>
      </w:r>
    </w:p>
    <w:p>
      <w:pPr>
        <w:pStyle w:val="BodyText"/>
      </w:pPr>
      <w:r>
        <w:rPr>
          <w:rFonts w:hint="eastAsia"/>
          <w:lang w:val="zh-CN"/>
        </w:rPr>
        <w:t xml:space="preserve">向管理员确认给付认定、等待期、复核材料和返岗要求，不能只拿到保险批准就停止与雇主沟通。</w:t>
      </w:r>
    </w:p>
    <w:p>
      <w:pPr>
        <w:pStyle w:val="BodyText"/>
      </w:pPr>
      <w:r>
        <w:rPr>
          <w:rFonts w:hint="eastAsia"/>
          <w:b/>
          <w:bCs/>
          <w:lang w:val="zh-CN"/>
        </w:rPr>
        <w:t xml:space="preserve">雇主福利程序：</w:t>
      </w:r>
      <w:r>
        <w:rPr>
          <w:lang w:val="zh-CN"/>
        </w:rPr>
        <w:t xml:space="preserve"> </w:t>
      </w:r>
      <w:hyperlink r:id="rId341">
        <w:r>
          <w:rPr>
            <w:rStyle w:val="Hyperlink"/>
            <w:lang w:val="zh-CN"/>
          </w:rPr>
          <w:t xml:space="preserve">DOL </w:t>
        </w:r>
        <w:r>
          <w:rPr>
            <w:rStyle w:val="Hyperlink"/>
            <w:rFonts w:hint="eastAsia"/>
            <w:lang w:val="zh-CN"/>
          </w:rPr>
          <w:t xml:space="preserve">EBSA：向雇员福利保障部门咨询</w:t>
        </w:r>
      </w:hyperlink>
      <w:r>
        <w:rPr>
          <w:lang w:val="zh-CN"/>
        </w:rPr>
        <w:t xml:space="preserve"> </w:t>
      </w:r>
      <w:r>
        <w:rPr>
          <w:lang w:val="zh-CN"/>
        </w:rPr>
        <w:t xml:space="preserve">·</w:t>
      </w:r>
      <w:r>
        <w:rPr>
          <w:lang w:val="zh-CN"/>
        </w:rPr>
        <w:t xml:space="preserve"> </w:t>
      </w:r>
      <w:hyperlink r:id="rId192">
        <w:r>
          <w:rPr>
            <w:rStyle w:val="Hyperlink"/>
            <w:lang w:val="zh-CN"/>
          </w:rPr>
          <w:t xml:space="preserve">DOL </w:t>
        </w:r>
        <w:r>
          <w:rPr>
            <w:rStyle w:val="Hyperlink"/>
            <w:rFonts w:hint="eastAsia"/>
            <w:lang w:val="zh-CN"/>
          </w:rPr>
          <w:t xml:space="preserve">EBSA：医保理赔与申诉</w:t>
        </w:r>
      </w:hyperlink>
      <w:r>
        <w:rPr>
          <w:rFonts w:hint="eastAsia"/>
          <w:lang w:val="zh-CN"/>
        </w:rPr>
        <w:t xml:space="preserve">。失能计划的理赔或申诉期限以实际</w:t>
      </w:r>
      <w:r>
        <w:rPr>
          <w:lang w:val="zh-CN"/>
        </w:rPr>
        <w:t xml:space="preserve"> SPD </w:t>
      </w:r>
      <w:r>
        <w:rPr>
          <w:rFonts w:hint="eastAsia"/>
          <w:lang w:val="zh-CN"/>
        </w:rPr>
        <w:t xml:space="preserve">和保单为准。</w:t>
      </w:r>
    </w:p>
    <w:bookmarkEnd w:id="979"/>
    <w:bookmarkStart w:id="980" w:name="doc-ef7ac943cab7--5-长期失能保障核对实际金额"/>
    <w:p>
      <w:pPr>
        <w:pStyle w:val="Heading2"/>
      </w:pPr>
      <w:r>
        <w:rPr>
          <w:lang w:val="zh-CN"/>
        </w:rPr>
        <w:t xml:space="preserve">5. </w:t>
      </w:r>
      <w:r>
        <w:rPr>
          <w:rFonts w:hint="eastAsia"/>
          <w:lang w:val="zh-CN"/>
        </w:rPr>
        <w:t xml:space="preserve">长期失能保障核对实际金额</w:t>
      </w:r>
    </w:p>
    <w:p>
      <w:pPr>
        <w:pStyle w:val="FirstParagraph"/>
      </w:pPr>
      <w:r>
        <w:rPr>
          <w:rFonts w:hint="eastAsia"/>
          <w:lang w:val="zh-CN"/>
        </w:rPr>
        <w:t xml:space="preserve">长期失能保险（LTD）应看计算收入的定义、月度上限、等待期、其他收入抵扣、职业定义和持续资格。奖金是否纳入须查保单。</w:t>
      </w:r>
    </w:p>
    <w:p>
      <w:pPr>
        <w:pStyle w:val="BodyText"/>
      </w:pPr>
      <w:r>
        <w:rPr>
          <w:rFonts w:hint="eastAsia"/>
          <w:lang w:val="zh-CN"/>
        </w:rPr>
        <w:t xml:space="preserve">同时确认税务处理和离职后能否继续。一个百分比不能说明家庭实际能收到多少。</w:t>
      </w:r>
    </w:p>
    <w:p>
      <w:pPr>
        <w:pStyle w:val="BodyText"/>
      </w:pPr>
      <w:r>
        <w:rPr>
          <w:rFonts w:hint="eastAsia"/>
          <w:b/>
          <w:bCs/>
          <w:lang w:val="zh-CN"/>
        </w:rPr>
        <w:t xml:space="preserve">先找文件：</w:t>
      </w:r>
      <w:r>
        <w:rPr>
          <w:lang w:val="zh-CN"/>
        </w:rPr>
        <w:t xml:space="preserve"> </w:t>
      </w:r>
      <w:r>
        <w:rPr>
          <w:rFonts w:hint="eastAsia"/>
          <w:lang w:val="zh-CN"/>
        </w:rPr>
        <w:t xml:space="preserve">向计划管理人索取计划概要说明（SPD）和长期失能保险凭证或保单；对适用雇员退休收入保障法的福利的一般帮助可联系</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w:t>
      </w:r>
    </w:p>
    <w:bookmarkEnd w:id="980"/>
    <w:bookmarkStart w:id="983" w:name="doc-ef7ac943cab7--6-失去工作医保时立即比较衔接方案"/>
    <w:p>
      <w:pPr>
        <w:pStyle w:val="Heading2"/>
      </w:pPr>
      <w:r>
        <w:rPr>
          <w:lang w:val="zh-CN"/>
        </w:rPr>
        <w:t xml:space="preserve">6. </w:t>
      </w:r>
      <w:r>
        <w:rPr>
          <w:rFonts w:hint="eastAsia"/>
          <w:lang w:val="zh-CN"/>
        </w:rPr>
        <w:t xml:space="preserve">失去工作医保时立即比较衔接方案</w:t>
      </w:r>
    </w:p>
    <w:p>
      <w:pPr>
        <w:pStyle w:val="FirstParagraph"/>
      </w:pPr>
      <w:r>
        <w:rPr>
          <w:rFonts w:hint="eastAsia"/>
          <w:lang w:val="zh-CN"/>
        </w:rPr>
        <w:t xml:space="preserve">联邦续保制度（COBRA）在适用计划和事件下允许合格人员延续团体保障。常见离职或减时情形通常为</w:t>
      </w:r>
      <w:r>
        <w:rPr>
          <w:lang w:val="zh-CN"/>
        </w:rPr>
        <w:t xml:space="preserve"> 18 </w:t>
      </w:r>
      <w:r>
        <w:rPr>
          <w:rFonts w:hint="eastAsia"/>
          <w:lang w:val="zh-CN"/>
        </w:rPr>
        <w:t xml:space="preserve">个月，但并非所有雇主计划都适用，也可能提前终止或有延长条件。</w:t>
      </w:r>
    </w:p>
    <w:p>
      <w:pPr>
        <w:pStyle w:val="BodyText"/>
      </w:pPr>
      <w:r>
        <w:rPr>
          <w:rFonts w:hint="eastAsia"/>
          <w:lang w:val="zh-CN"/>
        </w:rPr>
        <w:t xml:space="preserve">同时比较配偶计划、保险市场和新雇主计划的资格、网络、保费、生效日及自付累计，避免只看月费。</w:t>
      </w:r>
    </w:p>
    <w:p>
      <w:pPr>
        <w:pStyle w:val="BodyText"/>
      </w:pPr>
      <w:r>
        <w:rPr>
          <w:rFonts w:hint="eastAsia"/>
          <w:b/>
          <w:bCs/>
          <w:lang w:val="zh-CN"/>
        </w:rPr>
        <w:t xml:space="preserve">继续看：</w:t>
      </w:r>
      <w:r>
        <w:rPr>
          <w:lang w:val="zh-CN"/>
        </w:rPr>
        <w:t xml:space="preserve"> </w:t>
      </w:r>
      <w:hyperlink r:id="rId981">
        <w:r>
          <w:rPr>
            <w:rStyle w:val="Hyperlink"/>
            <w:rFonts w:hint="eastAsia"/>
            <w:lang w:val="zh-CN"/>
          </w:rPr>
          <w:t xml:space="preserve">DOL：雇员医保延续保障常见问题</w:t>
        </w:r>
      </w:hyperlink>
      <w:r>
        <w:rPr>
          <w:lang w:val="zh-CN"/>
        </w:rPr>
        <w:t xml:space="preserve"> </w:t>
      </w:r>
      <w:r>
        <w:rPr>
          <w:lang w:val="zh-CN"/>
        </w:rPr>
        <w:t xml:space="preserve">·</w:t>
      </w:r>
      <w:r>
        <w:rPr>
          <w:lang w:val="zh-CN"/>
        </w:rPr>
        <w:t xml:space="preserve"> </w:t>
      </w:r>
      <w:hyperlink r:id="rId982">
        <w:r>
          <w:rPr>
            <w:rStyle w:val="Hyperlink"/>
            <w:rFonts w:hint="eastAsia"/>
            <w:lang w:val="zh-CN"/>
          </w:rPr>
          <w:t xml:space="preserve">DOL：雇员医保延续保障指南</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w:t>
      </w:r>
    </w:p>
    <w:bookmarkEnd w:id="983"/>
    <w:bookmarkStart w:id="985" w:name="doc-ef7ac943cab7--7-续保的选择和付款分别有期限"/>
    <w:p>
      <w:pPr>
        <w:pStyle w:val="Heading2"/>
      </w:pPr>
      <w:r>
        <w:rPr>
          <w:lang w:val="zh-CN"/>
        </w:rPr>
        <w:t xml:space="preserve">7. </w:t>
      </w:r>
      <w:r>
        <w:rPr>
          <w:rFonts w:hint="eastAsia"/>
          <w:lang w:val="zh-CN"/>
        </w:rPr>
        <w:t xml:space="preserve">续保的选择和付款分别有期限</w:t>
      </w:r>
    </w:p>
    <w:p>
      <w:pPr>
        <w:pStyle w:val="FirstParagraph"/>
      </w:pPr>
      <w:r>
        <w:rPr>
          <w:rFonts w:hint="eastAsia"/>
          <w:lang w:val="zh-CN"/>
        </w:rPr>
        <w:t xml:space="preserve">上述</w:t>
      </w:r>
      <w:r>
        <w:rPr>
          <w:lang w:val="zh-CN"/>
        </w:rPr>
        <w:t xml:space="preserve"> COBRA </w:t>
      </w:r>
      <w:r>
        <w:rPr>
          <w:rFonts w:hint="eastAsia"/>
          <w:lang w:val="zh-CN"/>
        </w:rPr>
        <w:t xml:space="preserve">指引说明，通常从保障结束或选择通知提供之日两者较晚者起至少有</w:t>
      </w:r>
      <w:r>
        <w:rPr>
          <w:lang w:val="zh-CN"/>
        </w:rPr>
        <w:t xml:space="preserve"> 60 </w:t>
      </w:r>
      <w:r>
        <w:rPr>
          <w:rFonts w:hint="eastAsia"/>
          <w:lang w:val="zh-CN"/>
        </w:rPr>
        <w:t xml:space="preserve">天选择；选择后首次付款至少有</w:t>
      </w:r>
      <w:r>
        <w:rPr>
          <w:lang w:val="zh-CN"/>
        </w:rPr>
        <w:t xml:space="preserve"> 45 </w:t>
      </w:r>
      <w:r>
        <w:rPr>
          <w:rFonts w:hint="eastAsia"/>
          <w:lang w:val="zh-CN"/>
        </w:rPr>
        <w:t xml:space="preserve">天期限。首次付款之后，计划必须允许按月付款，并对按期应付的常规月费提供至少</w:t>
      </w:r>
      <w:r>
        <w:rPr>
          <w:lang w:val="zh-CN"/>
        </w:rPr>
        <w:t xml:space="preserve"> 30 </w:t>
      </w:r>
      <w:r>
        <w:rPr>
          <w:rFonts w:hint="eastAsia"/>
          <w:lang w:val="zh-CN"/>
        </w:rPr>
        <w:t xml:space="preserve">天宽限期；不要因为没收到纸质账单就假定付款期限自动延长。记录通知、选择及每次付款回执，按实际计划和适用救济核对。</w:t>
      </w:r>
    </w:p>
    <w:p>
      <w:pPr>
        <w:pStyle w:val="BodyText"/>
      </w:pPr>
      <w:r>
        <w:rPr>
          <w:rFonts w:hint="eastAsia"/>
          <w:lang w:val="zh-CN"/>
        </w:rPr>
        <w:t xml:space="preserve">费用可能包括原先雇主承担的份额，常规</w:t>
      </w:r>
      <w:r>
        <w:rPr>
          <w:lang w:val="zh-CN"/>
        </w:rPr>
        <w:t xml:space="preserve"> COBRA </w:t>
      </w:r>
      <w:r>
        <w:rPr>
          <w:rFonts w:hint="eastAsia"/>
          <w:lang w:val="zh-CN"/>
        </w:rPr>
        <w:t xml:space="preserve">保费最高通常可达同类在职覆盖总成本的</w:t>
      </w:r>
      <w:r>
        <w:rPr>
          <w:lang w:val="zh-CN"/>
        </w:rPr>
        <w:t xml:space="preserve"> </w:t>
      </w:r>
      <w:r>
        <w:rPr>
          <w:rFonts w:hint="eastAsia"/>
          <w:lang w:val="zh-CN"/>
        </w:rPr>
        <w:t xml:space="preserve">102%；特定失能延长期有另外规则。不要用原工资单上自己支付的金额估算续保预算，也不要假定停止</w:t>
      </w:r>
      <w:r>
        <w:rPr>
          <w:lang w:val="zh-CN"/>
        </w:rPr>
        <w:t xml:space="preserve"> COBRA </w:t>
      </w:r>
      <w:r>
        <w:rPr>
          <w:rFonts w:hint="eastAsia"/>
          <w:lang w:val="zh-CN"/>
        </w:rPr>
        <w:t xml:space="preserve">就随时获得其他计划的特别参保机会。</w:t>
      </w:r>
    </w:p>
    <w:p>
      <w:pPr>
        <w:pStyle w:val="BodyText"/>
      </w:pPr>
      <w:r>
        <w:rPr>
          <w:rFonts w:hint="eastAsia"/>
          <w:b/>
          <w:bCs/>
          <w:lang w:val="zh-CN"/>
        </w:rPr>
        <w:t xml:space="preserve">期限核对：</w:t>
      </w:r>
      <w:r>
        <w:rPr>
          <w:lang w:val="zh-CN"/>
        </w:rPr>
        <w:t xml:space="preserve"> </w:t>
      </w:r>
      <w:hyperlink r:id="rId984">
        <w:r>
          <w:rPr>
            <w:rStyle w:val="Hyperlink"/>
            <w:rFonts w:hint="eastAsia"/>
            <w:lang w:val="zh-CN"/>
          </w:rPr>
          <w:t xml:space="preserve">DOL：COBRA选择、期限及保费规则</w:t>
        </w:r>
      </w:hyperlink>
      <w:r>
        <w:rPr>
          <w:lang w:val="zh-CN"/>
        </w:rPr>
        <w:t xml:space="preserve"> </w:t>
      </w:r>
      <w:r>
        <w:rPr>
          <w:lang w:val="zh-CN"/>
        </w:rPr>
        <w:t xml:space="preserve">·</w:t>
      </w:r>
      <w:r>
        <w:rPr>
          <w:lang w:val="zh-CN"/>
        </w:rPr>
        <w:t xml:space="preserve"> </w:t>
      </w:r>
      <w:hyperlink r:id="rId981">
        <w:r>
          <w:rPr>
            <w:rStyle w:val="Hyperlink"/>
            <w:rFonts w:hint="eastAsia"/>
            <w:lang w:val="zh-CN"/>
          </w:rPr>
          <w:t xml:space="preserve">DOL：雇员医保延续保障常见问题</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w:t>
      </w:r>
    </w:p>
    <w:bookmarkEnd w:id="985"/>
    <w:bookmarkStart w:id="986" w:name="doc-ef7ac943cab7--8-换工作要迁移福利记录"/>
    <w:p>
      <w:pPr>
        <w:pStyle w:val="Heading2"/>
      </w:pPr>
      <w:r>
        <w:rPr>
          <w:lang w:val="zh-CN"/>
        </w:rPr>
        <w:t xml:space="preserve">8. </w:t>
      </w:r>
      <w:r>
        <w:rPr>
          <w:rFonts w:hint="eastAsia"/>
          <w:lang w:val="zh-CN"/>
        </w:rPr>
        <w:t xml:space="preserve">换工作要迁移福利记录</w:t>
      </w:r>
    </w:p>
    <w:p>
      <w:pPr>
        <w:pStyle w:val="FirstParagraph"/>
      </w:pPr>
      <w:r>
        <w:rPr>
          <w:rFonts w:hint="eastAsia"/>
          <w:lang w:val="zh-CN"/>
        </w:rPr>
        <w:t xml:space="preserve">逐项核对医疗、牙科、视力、退休、医疗及托育账户、寿险、失能、股权、递延薪酬和剩余假期。记录结束日、新计划开始日及中间空档。</w:t>
      </w:r>
    </w:p>
    <w:p>
      <w:pPr>
        <w:pStyle w:val="BodyText"/>
      </w:pPr>
      <w:r>
        <w:rPr>
          <w:rFonts w:hint="eastAsia"/>
          <w:lang w:val="zh-CN"/>
        </w:rPr>
        <w:t xml:space="preserve">不同项目由不同管理员处理，不能把离职手续签完当成全部迁移已完成。</w:t>
      </w:r>
    </w:p>
    <w:p>
      <w:pPr>
        <w:pStyle w:val="BodyText"/>
      </w:pPr>
      <w:r>
        <w:rPr>
          <w:rFonts w:hint="eastAsia"/>
          <w:b/>
          <w:bCs/>
          <w:lang w:val="zh-CN"/>
        </w:rPr>
        <w:t xml:space="preserve">福利问题总入口：</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341">
        <w:r>
          <w:rPr>
            <w:rStyle w:val="Hyperlink"/>
            <w:lang w:val="zh-CN"/>
          </w:rPr>
          <w:t xml:space="preserve">DOL </w:t>
        </w:r>
        <w:r>
          <w:rPr>
            <w:rStyle w:val="Hyperlink"/>
            <w:rFonts w:hint="eastAsia"/>
            <w:lang w:val="zh-CN"/>
          </w:rPr>
          <w:t xml:space="preserve">EBSA：向雇员福利保障部门咨询</w:t>
        </w:r>
      </w:hyperlink>
      <w:r>
        <w:rPr>
          <w:rFonts w:hint="eastAsia"/>
          <w:lang w:val="zh-CN"/>
        </w:rPr>
        <w:t xml:space="preserve">。医疗、退休、寿险或失能险可能分别由不同管理机构管理。</w:t>
      </w:r>
    </w:p>
    <w:bookmarkEnd w:id="986"/>
    <w:bookmarkStart w:id="990" w:name="doc-ef7ac943cab7--9-健康储蓄账户与灵活支出账户分清"/>
    <w:p>
      <w:pPr>
        <w:pStyle w:val="Heading2"/>
      </w:pPr>
      <w:r>
        <w:rPr>
          <w:lang w:val="zh-CN"/>
        </w:rPr>
        <w:t xml:space="preserve">9. </w:t>
      </w:r>
      <w:r>
        <w:rPr>
          <w:rFonts w:hint="eastAsia"/>
          <w:lang w:val="zh-CN"/>
        </w:rPr>
        <w:t xml:space="preserve">健康储蓄账户与灵活支出账户分清</w:t>
      </w:r>
    </w:p>
    <w:p>
      <w:pPr>
        <w:pStyle w:val="FirstParagraph"/>
      </w:pPr>
      <w:r>
        <w:rPr>
          <w:rFonts w:hint="eastAsia"/>
          <w:lang w:val="zh-CN"/>
        </w:rPr>
        <w:t xml:space="preserve">健康储蓄账户（HSA）供款资格需要核对符合要求的高免赔额医疗计划（HDHP）、其他保障及个人条件。一般用途医疗灵活支出账户（health</w:t>
      </w:r>
      <w:r>
        <w:rPr>
          <w:lang w:val="zh-CN"/>
        </w:rPr>
        <w:t xml:space="preserve"> </w:t>
      </w:r>
      <w:r>
        <w:rPr>
          <w:rFonts w:hint="eastAsia"/>
          <w:lang w:val="zh-CN"/>
        </w:rPr>
        <w:t xml:space="preserve">FSA）可能使本人或受其覆盖的配偶失去</w:t>
      </w:r>
      <w:r>
        <w:rPr>
          <w:lang w:val="zh-CN"/>
        </w:rPr>
        <w:t xml:space="preserve"> HSA </w:t>
      </w:r>
      <w:r>
        <w:rPr>
          <w:rFonts w:hint="eastAsia"/>
          <w:lang w:val="zh-CN"/>
        </w:rPr>
        <w:t xml:space="preserve">供款资格；限用途或免赔额后</w:t>
      </w:r>
      <w:r>
        <w:rPr>
          <w:lang w:val="zh-CN"/>
        </w:rPr>
        <w:t xml:space="preserve"> FSA </w:t>
      </w:r>
      <w:r>
        <w:rPr>
          <w:rFonts w:hint="eastAsia"/>
          <w:lang w:val="zh-CN"/>
        </w:rPr>
        <w:t xml:space="preserve">可能兼容。</w:t>
      </w:r>
    </w:p>
    <w:p>
      <w:pPr>
        <w:pStyle w:val="BodyText"/>
      </w:pPr>
      <w:r>
        <w:rPr>
          <w:lang w:val="zh-CN"/>
        </w:rPr>
        <w:t xml:space="preserve">2026 </w:t>
      </w:r>
      <w:r>
        <w:rPr>
          <w:rFonts w:hint="eastAsia"/>
          <w:lang w:val="zh-CN"/>
        </w:rPr>
        <w:t xml:space="preserve">年</w:t>
      </w:r>
      <w:r>
        <w:rPr>
          <w:lang w:val="zh-CN"/>
        </w:rPr>
        <w:t xml:space="preserve"> HSA </w:t>
      </w:r>
      <w:r>
        <w:rPr>
          <w:rFonts w:hint="eastAsia"/>
          <w:lang w:val="zh-CN"/>
        </w:rPr>
        <w:t xml:space="preserve">基本供款上限为个人保障</w:t>
      </w:r>
      <w:r>
        <w:rPr>
          <w:lang w:val="zh-CN"/>
        </w:rPr>
        <w:t xml:space="preserve"> 4,400 </w:t>
      </w:r>
      <w:r>
        <w:rPr>
          <w:rFonts w:hint="eastAsia"/>
          <w:lang w:val="zh-CN"/>
        </w:rPr>
        <w:t xml:space="preserve">美元、家庭保障</w:t>
      </w:r>
      <w:r>
        <w:rPr>
          <w:lang w:val="zh-CN"/>
        </w:rPr>
        <w:t xml:space="preserve"> 8,750 </w:t>
      </w:r>
      <w:r>
        <w:rPr>
          <w:rFonts w:hint="eastAsia"/>
          <w:lang w:val="zh-CN"/>
        </w:rPr>
        <w:t xml:space="preserve">美元；不是夫妻各有一份完整家庭上限，雇主供款也应计入。按一般</w:t>
      </w:r>
      <w:r>
        <w:rPr>
          <w:lang w:val="zh-CN"/>
        </w:rPr>
        <w:t xml:space="preserve"> HDHP </w:t>
      </w:r>
      <w:r>
        <w:rPr>
          <w:rFonts w:hint="eastAsia"/>
          <w:lang w:val="zh-CN"/>
        </w:rPr>
        <w:t xml:space="preserve">标准，2026</w:t>
      </w:r>
      <w:r>
        <w:rPr>
          <w:lang w:val="zh-CN"/>
        </w:rPr>
        <w:t xml:space="preserve"> </w:t>
      </w:r>
      <w:r>
        <w:rPr>
          <w:rFonts w:hint="eastAsia"/>
          <w:lang w:val="zh-CN"/>
        </w:rPr>
        <w:t xml:space="preserve">年年度最低免赔额为个人保障</w:t>
      </w:r>
      <w:r>
        <w:rPr>
          <w:lang w:val="zh-CN"/>
        </w:rPr>
        <w:t xml:space="preserve"> 1,700 </w:t>
      </w:r>
      <w:r>
        <w:rPr>
          <w:rFonts w:hint="eastAsia"/>
          <w:lang w:val="zh-CN"/>
        </w:rPr>
        <w:t xml:space="preserve">美元、家庭保障</w:t>
      </w:r>
      <w:r>
        <w:rPr>
          <w:lang w:val="zh-CN"/>
        </w:rPr>
        <w:t xml:space="preserve"> 3,400 </w:t>
      </w:r>
      <w:r>
        <w:rPr>
          <w:rFonts w:hint="eastAsia"/>
          <w:lang w:val="zh-CN"/>
        </w:rPr>
        <w:t xml:space="preserve">美元；年度自付上限分别不得超过</w:t>
      </w:r>
      <w:r>
        <w:rPr>
          <w:lang w:val="zh-CN"/>
        </w:rPr>
        <w:t xml:space="preserve"> 8,500 </w:t>
      </w:r>
      <w:r>
        <w:rPr>
          <w:rFonts w:hint="eastAsia"/>
          <w:lang w:val="zh-CN"/>
        </w:rPr>
        <w:t xml:space="preserve">美元、17,000</w:t>
      </w:r>
      <w:r>
        <w:rPr>
          <w:lang w:val="zh-CN"/>
        </w:rPr>
        <w:t xml:space="preserve"> </w:t>
      </w:r>
      <w:r>
        <w:rPr>
          <w:rFonts w:hint="eastAsia"/>
          <w:lang w:val="zh-CN"/>
        </w:rPr>
        <w:t xml:space="preserve">美元。采用服务网络的计划，上述自付上限测试按网络内费用计算，不是网络外支出的同额封顶。满足这些数字仍不自动代表本人具备</w:t>
      </w:r>
      <w:r>
        <w:rPr>
          <w:lang w:val="zh-CN"/>
        </w:rPr>
        <w:t xml:space="preserve"> HSA </w:t>
      </w:r>
      <w:r>
        <w:rPr>
          <w:rFonts w:hint="eastAsia"/>
          <w:lang w:val="zh-CN"/>
        </w:rPr>
        <w:t xml:space="preserve">供款资格，还要看其他医疗保障和个人条件。</w:t>
      </w:r>
    </w:p>
    <w:p>
      <w:pPr>
        <w:pStyle w:val="BodyText"/>
      </w:pPr>
      <w:r>
        <w:rPr>
          <w:b/>
          <w:bCs/>
          <w:lang w:val="zh-CN"/>
        </w:rPr>
        <w:t xml:space="preserve">2026 </w:t>
      </w:r>
      <w:r>
        <w:rPr>
          <w:rFonts w:hint="eastAsia"/>
          <w:b/>
          <w:bCs/>
          <w:lang w:val="zh-CN"/>
        </w:rPr>
        <w:t xml:space="preserve">年起有重要例外：</w:t>
      </w:r>
      <w:r>
        <w:rPr>
          <w:rFonts w:hint="eastAsia"/>
          <w:lang w:val="zh-CN"/>
        </w:rPr>
        <w:t xml:space="preserve">个人保险市场中可通过医保交易平台（Exchange）提供的铜级（bronze）和灾难性（catastrophic）计划，即使不满足一般</w:t>
      </w:r>
      <w:r>
        <w:rPr>
          <w:lang w:val="zh-CN"/>
        </w:rPr>
        <w:t xml:space="preserve"> HDHP </w:t>
      </w:r>
      <w:r>
        <w:rPr>
          <w:rFonts w:hint="eastAsia"/>
          <w:lang w:val="zh-CN"/>
        </w:rPr>
        <w:t xml:space="preserve">的免赔额或自付上限标准，也可按</w:t>
      </w:r>
      <w:r>
        <w:rPr>
          <w:lang w:val="zh-CN"/>
        </w:rPr>
        <w:t xml:space="preserve"> HDHP </w:t>
      </w:r>
      <w:r>
        <w:rPr>
          <w:rFonts w:hint="eastAsia"/>
          <w:lang w:val="zh-CN"/>
        </w:rPr>
        <w:t xml:space="preserve">对待；符合规定的场外购买计划也可适用。不能把此例外直接套到雇主</w:t>
      </w:r>
      <w:r>
        <w:rPr>
          <w:lang w:val="zh-CN"/>
        </w:rPr>
        <w:t xml:space="preserve"> SHOP </w:t>
      </w:r>
      <w:r>
        <w:rPr>
          <w:rFonts w:hint="eastAsia"/>
          <w:lang w:val="zh-CN"/>
        </w:rPr>
        <w:t xml:space="preserve">铜级计划。其他</w:t>
      </w:r>
      <w:r>
        <w:rPr>
          <w:lang w:val="zh-CN"/>
        </w:rPr>
        <w:t xml:space="preserve"> HSA </w:t>
      </w:r>
      <w:r>
        <w:rPr>
          <w:rFonts w:hint="eastAsia"/>
          <w:lang w:val="zh-CN"/>
        </w:rPr>
        <w:t xml:space="preserve">个人资格限制仍须满足，具体范围与场外计划规则见</w:t>
      </w:r>
      <w:r>
        <w:rPr>
          <w:lang w:val="zh-CN"/>
        </w:rPr>
        <w:t xml:space="preserve"> </w:t>
      </w:r>
      <w:hyperlink r:id="rId987">
        <w:r>
          <w:rPr>
            <w:rStyle w:val="Hyperlink"/>
            <w:lang w:val="zh-CN"/>
          </w:rPr>
          <w:t xml:space="preserve">IRS Notice </w:t>
        </w:r>
        <w:r>
          <w:rPr>
            <w:rStyle w:val="Hyperlink"/>
            <w:rFonts w:hint="eastAsia"/>
            <w:lang w:val="zh-CN"/>
          </w:rPr>
          <w:t xml:space="preserve">2026-05，问答</w:t>
        </w:r>
        <w:r>
          <w:rPr>
            <w:rStyle w:val="Hyperlink"/>
            <w:lang w:val="zh-CN"/>
          </w:rPr>
          <w:t xml:space="preserve"> 4–8</w:t>
        </w:r>
      </w:hyperlink>
      <w:r>
        <w:rPr>
          <w:lang w:val="zh-CN"/>
        </w:rPr>
        <w:t xml:space="preserve">。</w:t>
      </w:r>
    </w:p>
    <w:p>
      <w:pPr>
        <w:pStyle w:val="BodyText"/>
      </w:pPr>
      <w:r>
        <w:rPr>
          <w:lang w:val="zh-CN"/>
        </w:rPr>
        <w:t xml:space="preserve">2026 </w:t>
      </w:r>
      <w:r>
        <w:rPr>
          <w:rFonts w:hint="eastAsia"/>
          <w:lang w:val="zh-CN"/>
        </w:rPr>
        <w:t xml:space="preserve">年开始的计划年度，医疗</w:t>
      </w:r>
      <w:r>
        <w:rPr>
          <w:lang w:val="zh-CN"/>
        </w:rPr>
        <w:t xml:space="preserve"> FSA </w:t>
      </w:r>
      <w:r>
        <w:rPr>
          <w:rFonts w:hint="eastAsia"/>
          <w:lang w:val="zh-CN"/>
        </w:rPr>
        <w:t xml:space="preserve">员工工资减额供款上限为</w:t>
      </w:r>
      <w:r>
        <w:rPr>
          <w:lang w:val="zh-CN"/>
        </w:rPr>
        <w:t xml:space="preserve"> 3,400 </w:t>
      </w:r>
      <w:r>
        <w:rPr>
          <w:rFonts w:hint="eastAsia"/>
          <w:lang w:val="zh-CN"/>
        </w:rPr>
        <w:t xml:space="preserve">美元。</w:t>
      </w:r>
    </w:p>
    <w:p>
      <w:pPr>
        <w:pStyle w:val="BodyText"/>
      </w:pPr>
      <w:r>
        <w:rPr>
          <w:rFonts w:hint="eastAsia"/>
          <w:b/>
          <w:bCs/>
          <w:lang w:val="zh-CN"/>
        </w:rPr>
        <w:t xml:space="preserve">继续看：</w:t>
      </w:r>
      <w:r>
        <w:rPr>
          <w:lang w:val="zh-CN"/>
        </w:rPr>
        <w:t xml:space="preserve"> </w:t>
      </w:r>
      <w:hyperlink r:id="rId988">
        <w:r>
          <w:rPr>
            <w:rStyle w:val="Hyperlink"/>
            <w:rFonts w:hint="eastAsia"/>
            <w:lang w:val="zh-CN"/>
          </w:rPr>
          <w:t xml:space="preserve">2026年健康储蓄账户及高免赔额医保金额调整（IRS</w:t>
        </w:r>
        <w:r>
          <w:rPr>
            <w:rStyle w:val="Hyperlink"/>
            <w:lang w:val="zh-CN"/>
          </w:rPr>
          <w:t xml:space="preserve"> Rev. Proc. </w:t>
        </w:r>
        <w:r>
          <w:rPr>
            <w:rStyle w:val="Hyperlink"/>
            <w:rFonts w:hint="eastAsia"/>
            <w:lang w:val="zh-CN"/>
          </w:rPr>
          <w:t xml:space="preserve">2025-19）</w:t>
        </w:r>
      </w:hyperlink>
      <w:r>
        <w:rPr>
          <w:lang w:val="zh-CN"/>
        </w:rPr>
        <w:t xml:space="preserve"> </w:t>
      </w:r>
      <w:r>
        <w:rPr>
          <w:lang w:val="zh-CN"/>
        </w:rPr>
        <w:t xml:space="preserve">·</w:t>
      </w:r>
      <w:r>
        <w:rPr>
          <w:lang w:val="zh-CN"/>
        </w:rPr>
        <w:t xml:space="preserve"> </w:t>
      </w:r>
      <w:hyperlink r:id="rId949">
        <w:r>
          <w:rPr>
            <w:rStyle w:val="Hyperlink"/>
            <w:rFonts w:hint="eastAsia"/>
            <w:lang w:val="zh-CN"/>
          </w:rPr>
          <w:t xml:space="preserve">雇主附加福利税务指南（2026年，IRS</w:t>
        </w:r>
        <w:r>
          <w:rPr>
            <w:rStyle w:val="Hyperlink"/>
            <w:lang w:val="zh-CN"/>
          </w:rPr>
          <w:t xml:space="preserve"> Publication </w:t>
        </w:r>
        <w:r>
          <w:rPr>
            <w:rStyle w:val="Hyperlink"/>
            <w:rFonts w:hint="eastAsia"/>
            <w:lang w:val="zh-CN"/>
          </w:rPr>
          <w:t xml:space="preserve">15-B）</w:t>
        </w:r>
      </w:hyperlink>
      <w:r>
        <w:rPr>
          <w:lang w:val="zh-CN"/>
        </w:rPr>
        <w:t xml:space="preserve"> </w:t>
      </w:r>
      <w:r>
        <w:rPr>
          <w:lang w:val="zh-CN"/>
        </w:rPr>
        <w:t xml:space="preserve">·</w:t>
      </w:r>
      <w:r>
        <w:rPr>
          <w:lang w:val="zh-CN"/>
        </w:rPr>
        <w:t xml:space="preserve"> </w:t>
      </w:r>
      <w:hyperlink r:id="rId604">
        <w:r>
          <w:rPr>
            <w:rStyle w:val="Hyperlink"/>
            <w:rFonts w:hint="eastAsia"/>
            <w:lang w:val="zh-CN"/>
          </w:rPr>
          <w:t xml:space="preserve">健康储蓄及相关医疗账户税务指南（IRS</w:t>
        </w:r>
        <w:r>
          <w:rPr>
            <w:rStyle w:val="Hyperlink"/>
            <w:lang w:val="zh-CN"/>
          </w:rPr>
          <w:t xml:space="preserve"> Publication </w:t>
        </w:r>
        <w:r>
          <w:rPr>
            <w:rStyle w:val="Hyperlink"/>
            <w:rFonts w:hint="eastAsia"/>
            <w:lang w:val="zh-CN"/>
          </w:rPr>
          <w:t xml:space="preserve">969）</w:t>
        </w:r>
      </w:hyperlink>
      <w:r>
        <w:rPr>
          <w:lang w:val="zh-CN"/>
        </w:rPr>
        <w:t xml:space="preserve"> </w:t>
      </w:r>
      <w:r>
        <w:rPr>
          <w:lang w:val="zh-CN"/>
        </w:rPr>
        <w:t xml:space="preserve">·</w:t>
      </w:r>
      <w:r>
        <w:rPr>
          <w:lang w:val="zh-CN"/>
        </w:rPr>
        <w:t xml:space="preserve"> </w:t>
      </w:r>
      <w:hyperlink r:id="rId989">
        <w:r>
          <w:rPr>
            <w:rStyle w:val="Hyperlink"/>
            <w:rFonts w:hint="eastAsia"/>
            <w:lang w:val="zh-CN"/>
          </w:rPr>
          <w:t xml:space="preserve">健康储蓄账户税表（IRS</w:t>
        </w:r>
        <w:r>
          <w:rPr>
            <w:rStyle w:val="Hyperlink"/>
            <w:lang w:val="zh-CN"/>
          </w:rPr>
          <w:t xml:space="preserve"> Form </w:t>
        </w:r>
        <w:r>
          <w:rPr>
            <w:rStyle w:val="Hyperlink"/>
            <w:rFonts w:hint="eastAsia"/>
            <w:lang w:val="zh-CN"/>
          </w:rPr>
          <w:t xml:space="preserve">8889）</w:t>
        </w:r>
      </w:hyperlink>
      <w:r>
        <w:rPr>
          <w:rFonts w:hint="eastAsia"/>
          <w:lang w:val="zh-CN"/>
        </w:rPr>
        <w:t xml:space="preserve">。资格月份、追加供款和特殊规则另行核对，账户有余额不等于当年仍可继续供款。</w:t>
      </w:r>
    </w:p>
    <w:bookmarkEnd w:id="990"/>
    <w:bookmarkStart w:id="991" w:name="doc-ef7ac943cab7--10-报销截止与发生费用截止分开"/>
    <w:p>
      <w:pPr>
        <w:pStyle w:val="Heading2"/>
      </w:pPr>
      <w:r>
        <w:rPr>
          <w:lang w:val="zh-CN"/>
        </w:rPr>
        <w:t xml:space="preserve">10. </w:t>
      </w:r>
      <w:r>
        <w:rPr>
          <w:rFonts w:hint="eastAsia"/>
          <w:lang w:val="zh-CN"/>
        </w:rPr>
        <w:t xml:space="preserve">报销截止与发生费用截止分开</w:t>
      </w:r>
    </w:p>
    <w:p>
      <w:pPr>
        <w:pStyle w:val="FirstParagraph"/>
      </w:pPr>
      <w:r>
        <w:rPr>
          <w:lang w:val="zh-CN"/>
        </w:rPr>
        <w:t xml:space="preserve">FSA </w:t>
      </w:r>
      <w:r>
        <w:rPr>
          <w:rFonts w:hint="eastAsia"/>
          <w:lang w:val="zh-CN"/>
        </w:rPr>
        <w:t xml:space="preserve">的余额结转、宽限期、费用发生期限和提交报销期限取决于计划设计，不是同一个日期。离职时特别确认哪些费用仍可报销、需要什么凭证。</w:t>
      </w:r>
    </w:p>
    <w:p>
      <w:pPr>
        <w:pStyle w:val="BodyText"/>
      </w:pPr>
      <w:r>
        <w:rPr>
          <w:rFonts w:hint="eastAsia"/>
          <w:lang w:val="zh-CN"/>
        </w:rPr>
        <w:t xml:space="preserve">查计划摘要（Summary</w:t>
      </w:r>
      <w:r>
        <w:rPr>
          <w:lang w:val="zh-CN"/>
        </w:rPr>
        <w:t xml:space="preserve"> Plan </w:t>
      </w:r>
      <w:r>
        <w:rPr>
          <w:rFonts w:hint="eastAsia"/>
          <w:lang w:val="zh-CN"/>
        </w:rPr>
        <w:t xml:space="preserve">Description，SPD），不要看到余额还在界面上就认为仍能用于新费用。</w:t>
      </w:r>
    </w:p>
    <w:p>
      <w:pPr>
        <w:pStyle w:val="BodyText"/>
      </w:pPr>
      <w:r>
        <w:rPr>
          <w:rFonts w:hint="eastAsia"/>
          <w:b/>
          <w:bCs/>
          <w:lang w:val="zh-CN"/>
        </w:rPr>
        <w:t xml:space="preserve">税务解释：</w:t>
      </w:r>
      <w:r>
        <w:rPr>
          <w:lang w:val="zh-CN"/>
        </w:rPr>
        <w:t xml:space="preserve"> </w:t>
      </w:r>
      <w:hyperlink r:id="rId604">
        <w:r>
          <w:rPr>
            <w:rStyle w:val="Hyperlink"/>
            <w:rFonts w:hint="eastAsia"/>
            <w:lang w:val="zh-CN"/>
          </w:rPr>
          <w:t xml:space="preserve">健康储蓄及相关医疗账户税务指南（IRS</w:t>
        </w:r>
        <w:r>
          <w:rPr>
            <w:rStyle w:val="Hyperlink"/>
            <w:lang w:val="zh-CN"/>
          </w:rPr>
          <w:t xml:space="preserve"> Publication </w:t>
        </w:r>
        <w:r>
          <w:rPr>
            <w:rStyle w:val="Hyperlink"/>
            <w:rFonts w:hint="eastAsia"/>
            <w:lang w:val="zh-CN"/>
          </w:rPr>
          <w:t xml:space="preserve">969）</w:t>
        </w:r>
      </w:hyperlink>
      <w:r>
        <w:rPr>
          <w:rFonts w:hint="eastAsia"/>
          <w:lang w:val="zh-CN"/>
        </w:rPr>
        <w:t xml:space="preserve">介绍医疗灵活支出账户的余额结转或宽限期的联邦税务框架；是否采用余额结转、宽限期、报销材料提交期和离职后报销仍以本人计划文件为准。</w:t>
      </w:r>
    </w:p>
    <w:bookmarkEnd w:id="991"/>
    <w:bookmarkStart w:id="996" w:name="doc-ef7ac943cab7--11-退休账户转移先比较后操作"/>
    <w:p>
      <w:pPr>
        <w:pStyle w:val="Heading2"/>
      </w:pPr>
      <w:r>
        <w:rPr>
          <w:lang w:val="zh-CN"/>
        </w:rPr>
        <w:t xml:space="preserve">11. </w:t>
      </w:r>
      <w:r>
        <w:rPr>
          <w:rFonts w:hint="eastAsia"/>
          <w:lang w:val="zh-CN"/>
        </w:rPr>
        <w:t xml:space="preserve">退休账户转移先比较后操作</w:t>
      </w:r>
    </w:p>
    <w:p>
      <w:pPr>
        <w:pStyle w:val="FirstParagraph"/>
      </w:pPr>
      <w:r>
        <w:rPr>
          <w:rFonts w:hint="eastAsia"/>
          <w:lang w:val="zh-CN"/>
        </w:rPr>
        <w:t xml:space="preserve">离职后可能有留在原计划、转到新计划、转入个人退休账户（IRA）或领取分配等选择，具体看计划。比较费用、投资选项、税务、债权保护、RMD</w:t>
      </w:r>
      <w:r>
        <w:rPr>
          <w:lang w:val="zh-CN"/>
        </w:rPr>
        <w:t xml:space="preserve"> / </w:t>
      </w:r>
      <w:r>
        <w:rPr>
          <w:rFonts w:hint="eastAsia"/>
          <w:lang w:val="zh-CN"/>
        </w:rPr>
        <w:t xml:space="preserve">受益人方面的后果及计划贷款后果。</w:t>
      </w:r>
    </w:p>
    <w:p>
      <w:pPr>
        <w:pStyle w:val="BodyText"/>
      </w:pPr>
      <w:r>
        <w:rPr>
          <w:rFonts w:hint="eastAsia"/>
          <w:b/>
          <w:bCs/>
          <w:lang w:val="zh-CN"/>
        </w:rPr>
        <w:t xml:space="preserve">资金真的要移动时，先区分直接转存和“钱先到自己手里”：</w:t>
      </w:r>
    </w:p>
    <w:p>
      <w:pPr>
        <w:pStyle w:val="Compact"/>
        <w:numPr>
          <w:ilvl w:val="0"/>
          <w:numId w:val="1164"/>
        </w:numPr>
      </w:pPr>
      <w:r>
        <w:rPr>
          <w:rFonts w:hint="eastAsia"/>
          <w:b/>
          <w:bCs/>
          <w:lang w:val="zh-CN"/>
        </w:rPr>
        <w:t xml:space="preserve">直接转存（plan</w:t>
      </w:r>
      <w:r>
        <w:rPr>
          <w:b/>
          <w:bCs/>
          <w:lang w:val="zh-CN"/>
        </w:rPr>
        <w:t xml:space="preserve"> → plan / </w:t>
      </w:r>
      <w:r>
        <w:rPr>
          <w:rFonts w:hint="eastAsia"/>
          <w:b/>
          <w:bCs/>
          <w:lang w:val="zh-CN"/>
        </w:rPr>
        <w:t xml:space="preserve">IRA）或个人退休账户受托机构间直接转账：</w:t>
      </w:r>
      <w:r>
        <w:rPr>
          <w:lang w:val="zh-CN"/>
        </w:rPr>
        <w:t xml:space="preserve"> </w:t>
      </w:r>
      <w:r>
        <w:rPr>
          <w:rFonts w:hint="eastAsia"/>
          <w:lang w:val="zh-CN"/>
        </w:rPr>
        <w:t xml:space="preserve">资金直接去接收账户，通常不触发本人拿到符合转存条件的分配时的20%</w:t>
      </w:r>
      <w:r>
        <w:rPr>
          <w:lang w:val="zh-CN"/>
        </w:rPr>
        <w:t xml:space="preserve"> </w:t>
      </w:r>
      <w:r>
        <w:rPr>
          <w:rFonts w:hint="eastAsia"/>
          <w:lang w:val="zh-CN"/>
        </w:rPr>
        <w:t xml:space="preserve">的强制性联邦预扣税；这是避免误触六十天期限计时的最简单路径。</w:t>
      </w:r>
    </w:p>
    <w:p>
      <w:pPr>
        <w:pStyle w:val="Compact"/>
        <w:numPr>
          <w:ilvl w:val="0"/>
          <w:numId w:val="1164"/>
        </w:numPr>
      </w:pPr>
      <w:r>
        <w:rPr>
          <w:rFonts w:hint="eastAsia"/>
          <w:b/>
          <w:bCs/>
          <w:lang w:val="zh-CN"/>
        </w:rPr>
        <w:t xml:space="preserve">六十天内转存：</w:t>
      </w:r>
      <w:r>
        <w:rPr>
          <w:lang w:val="zh-CN"/>
        </w:rPr>
        <w:t xml:space="preserve"> </w:t>
      </w:r>
      <w:r>
        <w:rPr>
          <w:rFonts w:hint="eastAsia"/>
          <w:lang w:val="zh-CN"/>
        </w:rPr>
        <w:t xml:space="preserve">如果符合条件的雇主退休计划或个人退休账户提取先付给本人，通常从</w:t>
      </w:r>
      <w:r>
        <w:rPr>
          <w:rFonts w:hint="eastAsia"/>
          <w:b/>
          <w:bCs/>
          <w:lang w:val="zh-CN"/>
        </w:rPr>
        <w:t xml:space="preserve">收到款项之日</w:t>
      </w:r>
      <w:r>
        <w:rPr>
          <w:rFonts w:hint="eastAsia"/>
          <w:lang w:val="zh-CN"/>
        </w:rPr>
        <w:t xml:space="preserve">起有</w:t>
      </w:r>
      <w:r>
        <w:rPr>
          <w:lang w:val="zh-CN"/>
        </w:rPr>
        <w:t xml:space="preserve"> </w:t>
      </w:r>
      <w:r>
        <w:rPr>
          <w:b/>
          <w:bCs/>
          <w:lang w:val="zh-CN"/>
        </w:rPr>
        <w:t xml:space="preserve">60 </w:t>
      </w:r>
      <w:r>
        <w:rPr>
          <w:rFonts w:hint="eastAsia"/>
          <w:b/>
          <w:bCs/>
          <w:lang w:val="zh-CN"/>
        </w:rPr>
        <w:t xml:space="preserve">天</w:t>
      </w:r>
      <w:r>
        <w:rPr>
          <w:rFonts w:hint="eastAsia"/>
          <w:lang w:val="zh-CN"/>
        </w:rPr>
        <w:t xml:space="preserve">完成适用转存。超过</w:t>
      </w:r>
      <w:r>
        <w:rPr>
          <w:lang w:val="zh-CN"/>
        </w:rPr>
        <w:t xml:space="preserve"> 60 </w:t>
      </w:r>
      <w:r>
        <w:rPr>
          <w:rFonts w:hint="eastAsia"/>
          <w:lang w:val="zh-CN"/>
        </w:rPr>
        <w:t xml:space="preserve">天可能使未转存的应税金额计入收入，并可能触发提前提取附加税；IRS</w:t>
      </w:r>
      <w:r>
        <w:rPr>
          <w:lang w:val="zh-CN"/>
        </w:rPr>
        <w:t xml:space="preserve"> </w:t>
      </w:r>
      <w:r>
        <w:rPr>
          <w:rFonts w:hint="eastAsia"/>
          <w:lang w:val="zh-CN"/>
        </w:rPr>
        <w:t xml:space="preserve">有有限的权利放弃</w:t>
      </w:r>
      <w:r>
        <w:rPr>
          <w:lang w:val="zh-CN"/>
        </w:rPr>
        <w:t xml:space="preserve"> / </w:t>
      </w:r>
      <w:r>
        <w:rPr>
          <w:rFonts w:hint="eastAsia"/>
          <w:lang w:val="zh-CN"/>
        </w:rPr>
        <w:t xml:space="preserve">自行证明的救济，但不能计划性依赖。</w:t>
      </w:r>
    </w:p>
    <w:p>
      <w:pPr>
        <w:pStyle w:val="Compact"/>
        <w:numPr>
          <w:ilvl w:val="0"/>
          <w:numId w:val="1164"/>
        </w:numPr>
      </w:pPr>
      <w:r>
        <w:rPr>
          <w:rFonts w:hint="eastAsia"/>
          <w:b/>
          <w:bCs/>
          <w:lang w:val="zh-CN"/>
        </w:rPr>
        <w:t xml:space="preserve">符合转存条件的雇主退休计划分配直接付给本人：</w:t>
      </w:r>
      <w:r>
        <w:rPr>
          <w:lang w:val="zh-CN"/>
        </w:rPr>
        <w:t xml:space="preserve"> </w:t>
      </w:r>
      <w:r>
        <w:rPr>
          <w:rFonts w:hint="eastAsia"/>
          <w:lang w:val="zh-CN"/>
        </w:rPr>
        <w:t xml:space="preserve">符合条件的应税金额一般适用</w:t>
      </w:r>
      <w:r>
        <w:rPr>
          <w:lang w:val="zh-CN"/>
        </w:rPr>
        <w:t xml:space="preserve"> </w:t>
      </w:r>
      <w:r>
        <w:rPr>
          <w:b/>
          <w:bCs/>
          <w:lang w:val="zh-CN"/>
        </w:rPr>
        <w:t xml:space="preserve">20% </w:t>
      </w:r>
      <w:r>
        <w:rPr>
          <w:rFonts w:hint="eastAsia"/>
          <w:b/>
          <w:bCs/>
          <w:lang w:val="zh-CN"/>
        </w:rPr>
        <w:t xml:space="preserve">的强制性联邦预扣税</w:t>
      </w:r>
      <w:r>
        <w:rPr>
          <w:rFonts w:hint="eastAsia"/>
          <w:lang w:val="zh-CN"/>
        </w:rPr>
        <w:t xml:space="preserve">。如果仍想把原分配</w:t>
      </w:r>
      <w:r>
        <w:rPr>
          <w:lang w:val="zh-CN"/>
        </w:rPr>
        <w:t xml:space="preserve"> </w:t>
      </w:r>
      <w:r>
        <w:rPr>
          <w:b/>
          <w:bCs/>
          <w:lang w:val="zh-CN"/>
        </w:rPr>
        <w:t xml:space="preserve">100%</w:t>
      </w:r>
      <w:r>
        <w:rPr>
          <w:lang w:val="zh-CN"/>
        </w:rPr>
        <w:t xml:space="preserve"> </w:t>
      </w:r>
      <w:r>
        <w:rPr>
          <w:rFonts w:hint="eastAsia"/>
          <w:lang w:val="zh-CN"/>
        </w:rPr>
        <w:t xml:space="preserve">转存，必须在</w:t>
      </w:r>
      <w:r>
        <w:rPr>
          <w:lang w:val="zh-CN"/>
        </w:rPr>
        <w:t xml:space="preserve"> 60 </w:t>
      </w:r>
      <w:r>
        <w:rPr>
          <w:rFonts w:hint="eastAsia"/>
          <w:lang w:val="zh-CN"/>
        </w:rPr>
        <w:t xml:space="preserve">天内用其他资金补齐被预扣税的部分；只转存实收的</w:t>
      </w:r>
      <w:r>
        <w:rPr>
          <w:lang w:val="zh-CN"/>
        </w:rPr>
        <w:t xml:space="preserve"> </w:t>
      </w:r>
      <w:r>
        <w:rPr>
          <w:rFonts w:hint="eastAsia"/>
          <w:lang w:val="zh-CN"/>
        </w:rPr>
        <w:t xml:space="preserve">80%，被扣的</w:t>
      </w:r>
      <w:r>
        <w:rPr>
          <w:lang w:val="zh-CN"/>
        </w:rPr>
        <w:t xml:space="preserve"> 20% </w:t>
      </w:r>
      <w:r>
        <w:rPr>
          <w:rFonts w:hint="eastAsia"/>
          <w:lang w:val="zh-CN"/>
        </w:rPr>
        <w:t xml:space="preserve">仍可能成为应税提取（并视情况有</w:t>
      </w:r>
      <w:r>
        <w:rPr>
          <w:lang w:val="zh-CN"/>
        </w:rPr>
        <w:t xml:space="preserve"> early-distribution </w:t>
      </w:r>
      <w:r>
        <w:rPr>
          <w:rFonts w:hint="eastAsia"/>
          <w:lang w:val="zh-CN"/>
        </w:rPr>
        <w:t xml:space="preserve">tax）。</w:t>
      </w:r>
    </w:p>
    <w:p>
      <w:pPr>
        <w:pStyle w:val="Compact"/>
        <w:numPr>
          <w:ilvl w:val="0"/>
          <w:numId w:val="1164"/>
        </w:numPr>
      </w:pPr>
      <w:r>
        <w:rPr>
          <w:b/>
          <w:bCs/>
          <w:lang w:val="zh-CN"/>
        </w:rPr>
        <w:t xml:space="preserve">IRA </w:t>
      </w:r>
      <w:r>
        <w:rPr>
          <w:rFonts w:hint="eastAsia"/>
          <w:b/>
          <w:bCs/>
          <w:lang w:val="zh-CN"/>
        </w:rPr>
        <w:t xml:space="preserve">每十二个月一次的转存规则：</w:t>
      </w:r>
      <w:r>
        <w:rPr>
          <w:lang w:val="zh-CN"/>
        </w:rPr>
        <w:t xml:space="preserve"> </w:t>
      </w:r>
      <w:r>
        <w:rPr>
          <w:rFonts w:hint="eastAsia"/>
          <w:lang w:val="zh-CN"/>
        </w:rPr>
        <w:t xml:space="preserve">一般只限制</w:t>
      </w:r>
      <w:r>
        <w:rPr>
          <w:lang w:val="zh-CN"/>
        </w:rPr>
        <w:t xml:space="preserve"> </w:t>
      </w:r>
      <w:r>
        <w:rPr>
          <w:rFonts w:hint="eastAsia"/>
          <w:b/>
          <w:bCs/>
          <w:lang w:val="zh-CN"/>
        </w:rPr>
        <w:t xml:space="preserve">个人退休账户之间的六十天内转存</w:t>
      </w:r>
      <w:r>
        <w:rPr>
          <w:rFonts w:hint="eastAsia"/>
          <w:lang w:val="zh-CN"/>
        </w:rPr>
        <w:t xml:space="preserve">，按本人所有传统、罗斯、简化雇员养老金及小型雇主简易个人退休账户聚合，12</w:t>
      </w:r>
      <w:r>
        <w:rPr>
          <w:lang w:val="zh-CN"/>
        </w:rPr>
        <w:t xml:space="preserve"> </w:t>
      </w:r>
      <w:r>
        <w:rPr>
          <w:rFonts w:hint="eastAsia"/>
          <w:lang w:val="zh-CN"/>
        </w:rPr>
        <w:t xml:space="preserve">个月内通常只能一次。</w:t>
      </w:r>
      <w:r>
        <w:rPr>
          <w:rFonts w:hint="eastAsia"/>
          <w:b/>
          <w:bCs/>
          <w:lang w:val="zh-CN"/>
        </w:rPr>
        <w:t xml:space="preserve">个人退休账户受托机构间直接转账、传统账户转为罗斯账户、计划转个人退休账户、个人退休账户转计划、计划间转存</w:t>
      </w:r>
      <w:r>
        <w:rPr>
          <w:rFonts w:hint="eastAsia"/>
          <w:lang w:val="zh-CN"/>
        </w:rPr>
        <w:t xml:space="preserve">不受这条每十二个月一次的限制。</w:t>
      </w:r>
    </w:p>
    <w:p>
      <w:pPr>
        <w:pStyle w:val="Compact"/>
        <w:numPr>
          <w:ilvl w:val="0"/>
          <w:numId w:val="1164"/>
        </w:numPr>
      </w:pPr>
      <w:r>
        <w:rPr>
          <w:rFonts w:hint="eastAsia"/>
          <w:lang w:val="zh-CN"/>
        </w:rPr>
        <w:t xml:space="preserve">RMD、困难提取等某些款项本来就不是符合转存条件的分配；不要收到</w:t>
      </w:r>
      <w:r>
        <w:rPr>
          <w:lang w:val="zh-CN"/>
        </w:rPr>
        <w:t xml:space="preserve"> 1099-R </w:t>
      </w:r>
      <w:r>
        <w:rPr>
          <w:rFonts w:hint="eastAsia"/>
          <w:lang w:val="zh-CN"/>
        </w:rPr>
        <w:t xml:space="preserve">后才假设什么都能塞回</w:t>
      </w:r>
      <w:r>
        <w:rPr>
          <w:lang w:val="zh-CN"/>
        </w:rPr>
        <w:t xml:space="preserve"> IRA。</w:t>
      </w:r>
    </w:p>
    <w:p>
      <w:pPr>
        <w:pStyle w:val="FirstParagraph"/>
      </w:pPr>
      <w:r>
        <w:rPr>
          <w:rFonts w:hint="eastAsia"/>
          <w:lang w:val="zh-CN"/>
        </w:rPr>
        <w:t xml:space="preserve">不要为了尽快“清空旧账户”贸然直接提取现金。涉及税后成本基础、转为罗斯账户、大额后门罗斯转换涉及的税后资金、雇主股票及净未实现增值、计划贷款抵销或多个个人退休账户成本基础时，先让计划管理人</w:t>
      </w:r>
      <w:r>
        <w:rPr>
          <w:lang w:val="zh-CN"/>
        </w:rPr>
        <w:t xml:space="preserve"> / </w:t>
      </w:r>
      <w:r>
        <w:rPr>
          <w:rFonts w:hint="eastAsia"/>
          <w:lang w:val="zh-CN"/>
        </w:rPr>
        <w:t xml:space="preserve">税务专业人士给出书面对应处理方案，再移动资金。</w:t>
      </w:r>
    </w:p>
    <w:p>
      <w:pPr>
        <w:pStyle w:val="BodyText"/>
      </w:pPr>
      <w:r>
        <w:rPr>
          <w:rFonts w:hint="eastAsia"/>
          <w:b/>
          <w:bCs/>
          <w:lang w:val="zh-CN"/>
        </w:rPr>
        <w:t xml:space="preserve">比较</w:t>
      </w:r>
      <w:r>
        <w:rPr>
          <w:b/>
          <w:bCs/>
          <w:lang w:val="zh-CN"/>
        </w:rPr>
        <w:t xml:space="preserve"> / </w:t>
      </w:r>
      <w:r>
        <w:rPr>
          <w:rFonts w:hint="eastAsia"/>
          <w:b/>
          <w:bCs/>
          <w:lang w:val="zh-CN"/>
        </w:rPr>
        <w:t xml:space="preserve">办理：</w:t>
      </w:r>
      <w:r>
        <w:rPr>
          <w:lang w:val="zh-CN"/>
        </w:rPr>
        <w:t xml:space="preserve"> </w:t>
      </w:r>
      <w:hyperlink r:id="rId992">
        <w:r>
          <w:rPr>
            <w:rStyle w:val="Hyperlink"/>
            <w:rFonts w:hint="eastAsia"/>
            <w:lang w:val="zh-CN"/>
          </w:rPr>
          <w:t xml:space="preserve">IRS：退休资金转存规则</w:t>
        </w:r>
      </w:hyperlink>
      <w:r>
        <w:rPr>
          <w:lang w:val="zh-CN"/>
        </w:rPr>
        <w:t xml:space="preserve"> </w:t>
      </w:r>
      <w:r>
        <w:rPr>
          <w:lang w:val="zh-CN"/>
        </w:rPr>
        <w:t xml:space="preserve">·</w:t>
      </w:r>
      <w:r>
        <w:rPr>
          <w:lang w:val="zh-CN"/>
        </w:rPr>
        <w:t xml:space="preserve"> </w:t>
      </w:r>
      <w:hyperlink r:id="rId993">
        <w:r>
          <w:rPr>
            <w:rStyle w:val="Hyperlink"/>
            <w:rFonts w:hint="eastAsia"/>
            <w:lang w:val="zh-CN"/>
          </w:rPr>
          <w:t xml:space="preserve">退休账户提前提取税务说明（IRS</w:t>
        </w:r>
        <w:r>
          <w:rPr>
            <w:rStyle w:val="Hyperlink"/>
            <w:lang w:val="zh-CN"/>
          </w:rPr>
          <w:t xml:space="preserve"> Topic </w:t>
        </w:r>
        <w:r>
          <w:rPr>
            <w:rStyle w:val="Hyperlink"/>
            <w:rFonts w:hint="eastAsia"/>
            <w:lang w:val="zh-CN"/>
          </w:rPr>
          <w:t xml:space="preserve">413）</w:t>
        </w:r>
      </w:hyperlink>
      <w:r>
        <w:rPr>
          <w:lang w:val="zh-CN"/>
        </w:rPr>
        <w:t xml:space="preserve"> </w:t>
      </w:r>
      <w:r>
        <w:rPr>
          <w:lang w:val="zh-CN"/>
        </w:rPr>
        <w:t xml:space="preserve">·</w:t>
      </w:r>
      <w:r>
        <w:rPr>
          <w:lang w:val="zh-CN"/>
        </w:rPr>
        <w:t xml:space="preserve"> </w:t>
      </w:r>
      <w:hyperlink r:id="rId994">
        <w:r>
          <w:rPr>
            <w:rStyle w:val="Hyperlink"/>
            <w:rFonts w:hint="eastAsia"/>
            <w:lang w:val="zh-CN"/>
          </w:rPr>
          <w:t xml:space="preserve">IRS：离职后的退休资金转存</w:t>
        </w:r>
      </w:hyperlink>
      <w:r>
        <w:rPr>
          <w:lang w:val="zh-CN"/>
        </w:rPr>
        <w:t xml:space="preserve"> </w:t>
      </w:r>
      <w:r>
        <w:rPr>
          <w:lang w:val="zh-CN"/>
        </w:rPr>
        <w:t xml:space="preserve">·</w:t>
      </w:r>
      <w:r>
        <w:rPr>
          <w:lang w:val="zh-CN"/>
        </w:rPr>
        <w:t xml:space="preserve"> </w:t>
      </w:r>
      <w:hyperlink r:id="rId995">
        <w:r>
          <w:rPr>
            <w:rStyle w:val="Hyperlink"/>
            <w:rFonts w:hint="eastAsia"/>
            <w:lang w:val="zh-CN"/>
          </w:rPr>
          <w:t xml:space="preserve">DOL：退休计划须知</w:t>
        </w:r>
      </w:hyperlink>
      <w:r>
        <w:rPr>
          <w:lang w:val="zh-CN"/>
        </w:rPr>
        <w:t xml:space="preserve">。</w:t>
      </w:r>
    </w:p>
    <w:bookmarkEnd w:id="996"/>
    <w:bookmarkStart w:id="998" w:name="doc-ef7ac943cab7--12-离职日期影响哪些权益要书面确认"/>
    <w:p>
      <w:pPr>
        <w:pStyle w:val="Heading2"/>
      </w:pPr>
      <w:r>
        <w:rPr>
          <w:lang w:val="zh-CN"/>
        </w:rPr>
        <w:t xml:space="preserve">12. </w:t>
      </w:r>
      <w:r>
        <w:rPr>
          <w:rFonts w:hint="eastAsia"/>
          <w:lang w:val="zh-CN"/>
        </w:rPr>
        <w:t xml:space="preserve">离职日期影响哪些权益要书面确认</w:t>
      </w:r>
    </w:p>
    <w:p>
      <w:pPr>
        <w:pStyle w:val="FirstParagraph"/>
      </w:pPr>
      <w:r>
        <w:rPr>
          <w:rFonts w:hint="eastAsia"/>
          <w:lang w:val="zh-CN"/>
        </w:rPr>
        <w:t xml:space="preserve">检查奖金资格、股权归属、雇主退休供款归属、递延薪酬、未休假支付和签约奖金返还。不要把同事经验当成本人的合同条件。</w:t>
      </w:r>
    </w:p>
    <w:p>
      <w:pPr>
        <w:pStyle w:val="BodyText"/>
      </w:pPr>
      <w:r>
        <w:rPr>
          <w:rFonts w:hint="eastAsia"/>
          <w:lang w:val="zh-CN"/>
        </w:rPr>
        <w:t xml:space="preserve">重要选择在提交辞职或签解除协议前评估；不作虚假出勤或其他记录。</w:t>
      </w:r>
    </w:p>
    <w:p>
      <w:pPr>
        <w:pStyle w:val="BodyText"/>
      </w:pPr>
      <w:r>
        <w:rPr>
          <w:rFonts w:hint="eastAsia"/>
          <w:b/>
          <w:bCs/>
          <w:lang w:val="zh-CN"/>
        </w:rPr>
        <w:t xml:space="preserve">退休权益：</w:t>
      </w:r>
      <w:r>
        <w:rPr>
          <w:lang w:val="zh-CN"/>
        </w:rPr>
        <w:t xml:space="preserve"> </w:t>
      </w:r>
      <w:hyperlink r:id="rId997">
        <w:r>
          <w:rPr>
            <w:rStyle w:val="Hyperlink"/>
            <w:rFonts w:hint="eastAsia"/>
            <w:lang w:val="zh-CN"/>
          </w:rPr>
          <w:t xml:space="preserve">DOL：退休计划与雇员保障法常见问题</w:t>
        </w:r>
      </w:hyperlink>
      <w:r>
        <w:rPr>
          <w:rFonts w:hint="eastAsia"/>
          <w:lang w:val="zh-CN"/>
        </w:rPr>
        <w:t xml:space="preserve">。奖金、股权、PTO</w:t>
      </w:r>
      <w:r>
        <w:rPr>
          <w:lang w:val="zh-CN"/>
        </w:rPr>
        <w:t xml:space="preserve"> </w:t>
      </w:r>
      <w:r>
        <w:rPr>
          <w:rFonts w:hint="eastAsia"/>
          <w:lang w:val="zh-CN"/>
        </w:rPr>
        <w:t xml:space="preserve">与离职补偿则以雇佣协议、计划文件和州法为准。</w:t>
      </w:r>
    </w:p>
    <w:bookmarkEnd w:id="998"/>
    <w:bookmarkStart w:id="1002" w:name="doc-ef7ac943cab7--13-合法保存股权文件"/>
    <w:p>
      <w:pPr>
        <w:pStyle w:val="Heading2"/>
      </w:pPr>
      <w:r>
        <w:rPr>
          <w:lang w:val="zh-CN"/>
        </w:rPr>
        <w:t xml:space="preserve">13. </w:t>
      </w:r>
      <w:r>
        <w:rPr>
          <w:rFonts w:hint="eastAsia"/>
          <w:lang w:val="zh-CN"/>
        </w:rPr>
        <w:t xml:space="preserve">合法保存股权文件</w:t>
      </w:r>
    </w:p>
    <w:p>
      <w:pPr>
        <w:pStyle w:val="FirstParagraph"/>
      </w:pPr>
      <w:r>
        <w:rPr>
          <w:rFonts w:hint="eastAsia"/>
          <w:lang w:val="zh-CN"/>
        </w:rPr>
        <w:t xml:space="preserve">保存自己有权保留的授予协议、归属、行权、成本及扣税记录，确认离职后的行权或处理期限和登录方式。</w:t>
      </w:r>
    </w:p>
    <w:p>
      <w:pPr>
        <w:pStyle w:val="BodyText"/>
      </w:pPr>
      <w:r>
        <w:rPr>
          <w:rFonts w:hint="eastAsia"/>
          <w:lang w:val="zh-CN"/>
        </w:rPr>
        <w:t xml:space="preserve">税务表格可能不足以还原全部成本资料。不要带走公司的研究、客户或其他机密信息。</w:t>
      </w:r>
    </w:p>
    <w:p>
      <w:pPr>
        <w:pStyle w:val="BodyText"/>
      </w:pPr>
      <w:r>
        <w:rPr>
          <w:rFonts w:hint="eastAsia"/>
          <w:b/>
          <w:bCs/>
          <w:lang w:val="zh-CN"/>
        </w:rPr>
        <w:t xml:space="preserve">税务入口：</w:t>
      </w:r>
      <w:r>
        <w:rPr>
          <w:lang w:val="zh-CN"/>
        </w:rPr>
        <w:t xml:space="preserve"> </w:t>
      </w:r>
      <w:hyperlink r:id="rId999">
        <w:r>
          <w:rPr>
            <w:rStyle w:val="Hyperlink"/>
            <w:rFonts w:hint="eastAsia"/>
            <w:lang w:val="zh-CN"/>
          </w:rPr>
          <w:t xml:space="preserve">股票期权税务（IRS</w:t>
        </w:r>
        <w:r>
          <w:rPr>
            <w:rStyle w:val="Hyperlink"/>
            <w:lang w:val="zh-CN"/>
          </w:rPr>
          <w:t xml:space="preserve"> Tax Topic </w:t>
        </w:r>
        <w:r>
          <w:rPr>
            <w:rStyle w:val="Hyperlink"/>
            <w:rFonts w:hint="eastAsia"/>
            <w:lang w:val="zh-CN"/>
          </w:rPr>
          <w:t xml:space="preserve">427）</w:t>
        </w:r>
      </w:hyperlink>
      <w:r>
        <w:rPr>
          <w:lang w:val="zh-CN"/>
        </w:rPr>
        <w:t xml:space="preserve"> </w:t>
      </w:r>
      <w:r>
        <w:rPr>
          <w:lang w:val="zh-CN"/>
        </w:rPr>
        <w:t xml:space="preserve">·</w:t>
      </w:r>
      <w:r>
        <w:rPr>
          <w:lang w:val="zh-CN"/>
        </w:rPr>
        <w:t xml:space="preserve"> </w:t>
      </w:r>
      <w:hyperlink r:id="rId1000">
        <w:r>
          <w:rPr>
            <w:rStyle w:val="Hyperlink"/>
            <w:rFonts w:hint="eastAsia"/>
            <w:lang w:val="zh-CN"/>
          </w:rPr>
          <w:t xml:space="preserve">IRS：激励性股票期权行权税表（Form</w:t>
        </w:r>
        <w:r>
          <w:rPr>
            <w:rStyle w:val="Hyperlink"/>
            <w:lang w:val="zh-CN"/>
          </w:rPr>
          <w:t xml:space="preserve"> </w:t>
        </w:r>
        <w:r>
          <w:rPr>
            <w:rStyle w:val="Hyperlink"/>
            <w:rFonts w:hint="eastAsia"/>
            <w:lang w:val="zh-CN"/>
          </w:rPr>
          <w:t xml:space="preserve">3921）</w:t>
        </w:r>
      </w:hyperlink>
      <w:r>
        <w:rPr>
          <w:lang w:val="zh-CN"/>
        </w:rPr>
        <w:t xml:space="preserve"> </w:t>
      </w:r>
      <w:r>
        <w:rPr>
          <w:lang w:val="zh-CN"/>
        </w:rPr>
        <w:t xml:space="preserve">·</w:t>
      </w:r>
      <w:r>
        <w:rPr>
          <w:lang w:val="zh-CN"/>
        </w:rPr>
        <w:t xml:space="preserve"> </w:t>
      </w:r>
      <w:hyperlink r:id="rId1001">
        <w:r>
          <w:rPr>
            <w:rStyle w:val="Hyperlink"/>
            <w:rFonts w:hint="eastAsia"/>
            <w:lang w:val="zh-CN"/>
          </w:rPr>
          <w:t xml:space="preserve">员工购股计划转让税表（Form</w:t>
        </w:r>
        <w:r>
          <w:rPr>
            <w:rStyle w:val="Hyperlink"/>
            <w:lang w:val="zh-CN"/>
          </w:rPr>
          <w:t xml:space="preserve"> </w:t>
        </w:r>
        <w:r>
          <w:rPr>
            <w:rStyle w:val="Hyperlink"/>
            <w:rFonts w:hint="eastAsia"/>
            <w:lang w:val="zh-CN"/>
          </w:rPr>
          <w:t xml:space="preserve">3922）</w:t>
        </w:r>
      </w:hyperlink>
      <w:r>
        <w:rPr>
          <w:rFonts w:hint="eastAsia"/>
          <w:lang w:val="zh-CN"/>
        </w:rPr>
        <w:t xml:space="preserve">。RSU、ESPP、期权等处理不同，实际授予协议和税表一并保存。</w:t>
      </w:r>
    </w:p>
    <w:bookmarkEnd w:id="1002"/>
    <w:bookmarkStart w:id="1003" w:name="doc-ef7ac943cab7--14-雇主寿险结束后的选项要核对"/>
    <w:p>
      <w:pPr>
        <w:pStyle w:val="Heading2"/>
      </w:pPr>
      <w:r>
        <w:rPr>
          <w:lang w:val="zh-CN"/>
        </w:rPr>
        <w:t xml:space="preserve">14. </w:t>
      </w:r>
      <w:r>
        <w:rPr>
          <w:rFonts w:hint="eastAsia"/>
          <w:lang w:val="zh-CN"/>
        </w:rPr>
        <w:t xml:space="preserve">雇主寿险结束后的选项要核对</w:t>
      </w:r>
    </w:p>
    <w:p>
      <w:pPr>
        <w:pStyle w:val="FirstParagraph"/>
      </w:pPr>
      <w:r>
        <w:rPr>
          <w:rFonts w:hint="eastAsia"/>
          <w:lang w:val="zh-CN"/>
        </w:rPr>
        <w:t xml:space="preserve">询问转为个人保单或携带保障的资格、费用和申请窗口，并结合家庭依赖程度评估替代保障。</w:t>
      </w:r>
    </w:p>
    <w:p>
      <w:pPr>
        <w:pStyle w:val="BodyText"/>
      </w:pPr>
      <w:r>
        <w:rPr>
          <w:rFonts w:hint="eastAsia"/>
          <w:lang w:val="zh-CN"/>
        </w:rPr>
        <w:t xml:space="preserve">旧保障结束前确认新安排何时有效，不能只因已提出申请就推定无缝衔接。</w:t>
      </w:r>
    </w:p>
    <w:p>
      <w:pPr>
        <w:pStyle w:val="BodyText"/>
      </w:pPr>
      <w:r>
        <w:rPr>
          <w:rFonts w:hint="eastAsia"/>
          <w:b/>
          <w:bCs/>
          <w:lang w:val="zh-CN"/>
        </w:rPr>
        <w:t xml:space="preserve">计划入口：</w:t>
      </w:r>
      <w:r>
        <w:rPr>
          <w:lang w:val="zh-CN"/>
        </w:rPr>
        <w:t xml:space="preserve"> </w:t>
      </w:r>
      <w:r>
        <w:rPr>
          <w:rFonts w:hint="eastAsia"/>
          <w:lang w:val="zh-CN"/>
        </w:rPr>
        <w:t xml:space="preserve">向计划管理人索取团体寿险凭证或计划概要；适用雇员退休收入保障法的雇主福利的一般帮助可联系</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341">
        <w:r>
          <w:rPr>
            <w:rStyle w:val="Hyperlink"/>
            <w:lang w:val="zh-CN"/>
          </w:rPr>
          <w:t xml:space="preserve">DOL </w:t>
        </w:r>
        <w:r>
          <w:rPr>
            <w:rStyle w:val="Hyperlink"/>
            <w:rFonts w:hint="eastAsia"/>
            <w:lang w:val="zh-CN"/>
          </w:rPr>
          <w:t xml:space="preserve">EBSA：向雇员福利保障部门咨询</w:t>
        </w:r>
      </w:hyperlink>
      <w:r>
        <w:rPr>
          <w:rFonts w:hint="eastAsia"/>
          <w:lang w:val="zh-CN"/>
        </w:rPr>
        <w:t xml:space="preserve">。转换或携带保障的申请窗口以实际计划文件为准。</w:t>
      </w:r>
    </w:p>
    <w:bookmarkEnd w:id="1003"/>
    <w:bookmarkStart w:id="1004" w:name="doc-ef7ac943cab7--15-医保最后有效日不要猜"/>
    <w:p>
      <w:pPr>
        <w:pStyle w:val="Heading2"/>
      </w:pPr>
      <w:r>
        <w:rPr>
          <w:lang w:val="zh-CN"/>
        </w:rPr>
        <w:t xml:space="preserve">15. </w:t>
      </w:r>
      <w:r>
        <w:rPr>
          <w:rFonts w:hint="eastAsia"/>
          <w:lang w:val="zh-CN"/>
        </w:rPr>
        <w:t xml:space="preserve">医保最后有效日不要猜</w:t>
      </w:r>
    </w:p>
    <w:p>
      <w:pPr>
        <w:pStyle w:val="FirstParagraph"/>
      </w:pPr>
      <w:r>
        <w:rPr>
          <w:rFonts w:hint="eastAsia"/>
          <w:lang w:val="zh-CN"/>
        </w:rPr>
        <w:t xml:space="preserve">可能按最后工作日、月末或其他计划规则处理。取得明确日期，核对家属保障、未决理赔、处方和已安排治疗。</w:t>
      </w:r>
    </w:p>
    <w:p>
      <w:pPr>
        <w:pStyle w:val="BodyText"/>
      </w:pPr>
      <w:r>
        <w:rPr>
          <w:rFonts w:hint="eastAsia"/>
          <w:lang w:val="zh-CN"/>
        </w:rPr>
        <w:t xml:space="preserve">需要特别参保时联系接收计划确认，保存失去原保障的证明。</w:t>
      </w:r>
    </w:p>
    <w:p>
      <w:pPr>
        <w:pStyle w:val="BodyText"/>
      </w:pPr>
      <w:r>
        <w:rPr>
          <w:rFonts w:hint="eastAsia"/>
          <w:b/>
          <w:bCs/>
          <w:lang w:val="zh-CN"/>
        </w:rPr>
        <w:t xml:space="preserve">直接比较：</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981">
        <w:r>
          <w:rPr>
            <w:rStyle w:val="Hyperlink"/>
            <w:rFonts w:hint="eastAsia"/>
            <w:lang w:val="zh-CN"/>
          </w:rPr>
          <w:t xml:space="preserve">DOL：雇员医保延续保障常见问题</w:t>
        </w:r>
      </w:hyperlink>
      <w:r>
        <w:rPr>
          <w:rFonts w:hint="eastAsia"/>
          <w:lang w:val="zh-CN"/>
        </w:rPr>
        <w:t xml:space="preserve">。配偶计划的特别参保期限另向其管理机构确认。</w:t>
      </w:r>
    </w:p>
    <w:bookmarkEnd w:id="1004"/>
    <w:bookmarkStart w:id="1006" w:name="doc-ef7ac943cab7--16-保存个人雇佣资料遵守数据政策"/>
    <w:p>
      <w:pPr>
        <w:pStyle w:val="Heading2"/>
      </w:pPr>
      <w:r>
        <w:rPr>
          <w:lang w:val="zh-CN"/>
        </w:rPr>
        <w:t xml:space="preserve">16. </w:t>
      </w:r>
      <w:r>
        <w:rPr>
          <w:rFonts w:hint="eastAsia"/>
          <w:lang w:val="zh-CN"/>
        </w:rPr>
        <w:t xml:space="preserve">保存个人雇佣资料，遵守数据政策</w:t>
      </w:r>
    </w:p>
    <w:p>
      <w:pPr>
        <w:pStyle w:val="FirstParagraph"/>
      </w:pPr>
      <w:r>
        <w:rPr>
          <w:rFonts w:hint="eastAsia"/>
          <w:lang w:val="zh-CN"/>
        </w:rPr>
        <w:t xml:space="preserve">工资单、税表、福利摘要、个人薪酬和合同文件按授权方式下载。哪些绩效记录可以保留，须看政策与法律。</w:t>
      </w:r>
    </w:p>
    <w:p>
      <w:pPr>
        <w:pStyle w:val="BodyText"/>
      </w:pPr>
      <w:r>
        <w:rPr>
          <w:rFonts w:hint="eastAsia"/>
          <w:lang w:val="zh-CN"/>
        </w:rPr>
        <w:t xml:space="preserve">不要绕过访问限制，也不批量带走公司邮件、源代码、交易资料或客户信息。</w:t>
      </w:r>
    </w:p>
    <w:p>
      <w:pPr>
        <w:pStyle w:val="BodyText"/>
      </w:pPr>
      <w:r>
        <w:rPr>
          <w:rFonts w:hint="eastAsia"/>
          <w:b/>
          <w:bCs/>
          <w:lang w:val="zh-CN"/>
        </w:rPr>
        <w:t xml:space="preserve">本项目实务建议：</w:t>
      </w:r>
      <w:r>
        <w:rPr>
          <w:lang w:val="zh-CN"/>
        </w:rPr>
        <w:t xml:space="preserve"> </w:t>
      </w:r>
      <w:r>
        <w:rPr>
          <w:rFonts w:hint="eastAsia"/>
          <w:lang w:val="zh-CN"/>
        </w:rPr>
        <w:t xml:space="preserve">只保存本人有权保留的雇佣、工资及福利记录。税务记录保存可参考</w:t>
      </w:r>
      <w:r>
        <w:rPr>
          <w:lang w:val="zh-CN"/>
        </w:rPr>
        <w:t xml:space="preserve"> </w:t>
      </w:r>
      <w:hyperlink r:id="rId1005">
        <w:r>
          <w:rPr>
            <w:rStyle w:val="Hyperlink"/>
            <w:rFonts w:hint="eastAsia"/>
            <w:lang w:val="zh-CN"/>
          </w:rPr>
          <w:t xml:space="preserve">IRS：税务记录保存期限</w:t>
        </w:r>
      </w:hyperlink>
      <w:r>
        <w:rPr>
          <w:rFonts w:hint="eastAsia"/>
          <w:lang w:val="zh-CN"/>
        </w:rPr>
        <w:t xml:space="preserve">；雇主机密与个人可带走资料的边界以雇主政策、协议和适用法律为准。</w:t>
      </w:r>
    </w:p>
    <w:bookmarkEnd w:id="1006"/>
    <w:bookmarkStart w:id="1007" w:name="doc-ef7ac943cab7--17-找得到自己签过的协议"/>
    <w:p>
      <w:pPr>
        <w:pStyle w:val="Heading2"/>
      </w:pPr>
      <w:r>
        <w:rPr>
          <w:lang w:val="zh-CN"/>
        </w:rPr>
        <w:t xml:space="preserve">17. </w:t>
      </w:r>
      <w:r>
        <w:rPr>
          <w:rFonts w:hint="eastAsia"/>
          <w:lang w:val="zh-CN"/>
        </w:rPr>
        <w:t xml:space="preserve">找得到自己签过的协议</w:t>
      </w:r>
    </w:p>
    <w:p>
      <w:pPr>
        <w:pStyle w:val="FirstParagraph"/>
      </w:pPr>
      <w:r>
        <w:rPr>
          <w:rFonts w:hint="eastAsia"/>
          <w:lang w:val="zh-CN"/>
        </w:rPr>
        <w:t xml:space="preserve">保存保密、知识产权、竞业、招揽限制、仲裁及返还条款。离职、创业或加入其他雇主前，向独立律师说明实际安排。</w:t>
      </w:r>
    </w:p>
    <w:p>
      <w:pPr>
        <w:pStyle w:val="BodyText"/>
      </w:pPr>
      <w:r>
        <w:rPr>
          <w:rFonts w:hint="eastAsia"/>
          <w:lang w:val="zh-CN"/>
        </w:rPr>
        <w:t xml:space="preserve">本章不声称竞业条款在全国一律有效或无效；适用法律与最新裁判须单独查。</w:t>
      </w:r>
    </w:p>
    <w:p>
      <w:pPr>
        <w:pStyle w:val="BodyText"/>
      </w:pPr>
      <w:r>
        <w:rPr>
          <w:rFonts w:hint="eastAsia"/>
          <w:b/>
          <w:bCs/>
          <w:lang w:val="zh-CN"/>
        </w:rPr>
        <w:t xml:space="preserve">找法律入口：</w:t>
      </w:r>
      <w:r>
        <w:rPr>
          <w:lang w:val="zh-CN"/>
        </w:rPr>
        <w:t xml:space="preserve"> </w:t>
      </w:r>
      <w:hyperlink r:id="rId424">
        <w:r>
          <w:rPr>
            <w:rStyle w:val="Hyperlink"/>
            <w:rFonts w:hint="eastAsia"/>
            <w:lang w:val="zh-CN"/>
          </w:rPr>
          <w:t xml:space="preserve">ABA：州律师协会与律师查询</w:t>
        </w:r>
      </w:hyperlink>
      <w:r>
        <w:rPr>
          <w:lang w:val="zh-CN"/>
        </w:rPr>
        <w:t xml:space="preserve"> </w:t>
      </w:r>
      <w:r>
        <w:rPr>
          <w:lang w:val="zh-CN"/>
        </w:rPr>
        <w:t xml:space="preserve">·</w:t>
      </w:r>
      <w:r>
        <w:rPr>
          <w:lang w:val="zh-CN"/>
        </w:rPr>
        <w:t xml:space="preserve"> </w:t>
      </w:r>
      <w:hyperlink r:id="rId423">
        <w:r>
          <w:rPr>
            <w:rStyle w:val="Hyperlink"/>
            <w:rFonts w:hint="eastAsia"/>
            <w:lang w:val="zh-CN"/>
          </w:rPr>
          <w:t xml:space="preserve">USA.gov：州政府入口</w:t>
        </w:r>
      </w:hyperlink>
      <w:r>
        <w:rPr>
          <w:rFonts w:hint="eastAsia"/>
          <w:lang w:val="zh-CN"/>
        </w:rPr>
        <w:t xml:space="preserve">。限制性条款高度依州法、协议文字与事实。</w:t>
      </w:r>
    </w:p>
    <w:bookmarkEnd w:id="1007"/>
    <w:bookmarkStart w:id="1010" w:name="doc-ef7ac943cab7--18-人事部门与个人律师的角色不同"/>
    <w:p>
      <w:pPr>
        <w:pStyle w:val="Heading2"/>
      </w:pPr>
      <w:r>
        <w:rPr>
          <w:lang w:val="zh-CN"/>
        </w:rPr>
        <w:t xml:space="preserve">18. </w:t>
      </w:r>
      <w:r>
        <w:rPr>
          <w:rFonts w:hint="eastAsia"/>
          <w:lang w:val="zh-CN"/>
        </w:rPr>
        <w:t xml:space="preserve">人事部门与个人律师的角色不同</w:t>
      </w:r>
    </w:p>
    <w:p>
      <w:pPr>
        <w:pStyle w:val="FirstParagraph"/>
      </w:pPr>
      <w:r>
        <w:rPr>
          <w:rFonts w:hint="eastAsia"/>
          <w:lang w:val="zh-CN"/>
        </w:rPr>
        <w:t xml:space="preserve">人事部门解释公司流程和福利，个人律师可评估歧视、报复、工资、解除协议或限制性条款等个人权益。</w:t>
      </w:r>
    </w:p>
    <w:p>
      <w:pPr>
        <w:pStyle w:val="BodyText"/>
      </w:pPr>
      <w:r>
        <w:rPr>
          <w:rFonts w:hint="eastAsia"/>
          <w:lang w:val="zh-CN"/>
        </w:rPr>
        <w:t xml:space="preserve">需要专业意见时先确认代理关系与保密范围，不把公司内部沟通默认当成自己的律师咨询。</w:t>
      </w:r>
    </w:p>
    <w:p>
      <w:pPr>
        <w:pStyle w:val="BodyText"/>
      </w:pPr>
      <w:r>
        <w:rPr>
          <w:rFonts w:hint="eastAsia"/>
          <w:b/>
          <w:bCs/>
          <w:lang w:val="zh-CN"/>
        </w:rPr>
        <w:t xml:space="preserve">本项目实务边界：</w:t>
      </w:r>
      <w:r>
        <w:rPr>
          <w:lang w:val="zh-CN"/>
        </w:rPr>
        <w:t xml:space="preserve"> </w:t>
      </w:r>
      <w:r>
        <w:rPr>
          <w:lang w:val="zh-CN"/>
        </w:rPr>
        <w:t xml:space="preserve">HR / </w:t>
      </w:r>
      <w:r>
        <w:rPr>
          <w:rFonts w:hint="eastAsia"/>
          <w:lang w:val="zh-CN"/>
        </w:rPr>
        <w:t xml:space="preserve">福利团队是雇主流程入口，不自动构成员工个人法律代理。劳动权益官方入口可从</w:t>
      </w:r>
      <w:r>
        <w:rPr>
          <w:lang w:val="zh-CN"/>
        </w:rPr>
        <w:t xml:space="preserve"> </w:t>
      </w:r>
      <w:hyperlink r:id="rId1008">
        <w:r>
          <w:rPr>
            <w:rStyle w:val="Hyperlink"/>
            <w:rFonts w:hint="eastAsia"/>
            <w:lang w:val="zh-CN"/>
          </w:rPr>
          <w:t xml:space="preserve">DOL：劳动者权益入口（Worker.gov）</w:t>
        </w:r>
      </w:hyperlink>
      <w:r>
        <w:rPr>
          <w:lang w:val="zh-CN"/>
        </w:rPr>
        <w:t xml:space="preserve"> </w:t>
      </w:r>
      <w:r>
        <w:rPr>
          <w:lang w:val="zh-CN"/>
        </w:rPr>
        <w:t xml:space="preserve">·</w:t>
      </w:r>
      <w:r>
        <w:rPr>
          <w:lang w:val="zh-CN"/>
        </w:rPr>
        <w:t xml:space="preserve"> </w:t>
      </w:r>
      <w:hyperlink r:id="rId1009">
        <w:r>
          <w:rPr>
            <w:rStyle w:val="Hyperlink"/>
            <w:rFonts w:hint="eastAsia"/>
            <w:lang w:val="zh-CN"/>
          </w:rPr>
          <w:t xml:space="preserve">美国平等就业机会委员会（EEOC）</w:t>
        </w:r>
      </w:hyperlink>
      <w:r>
        <w:rPr>
          <w:rFonts w:hint="eastAsia"/>
          <w:lang w:val="zh-CN"/>
        </w:rPr>
        <w:t xml:space="preserve">开始；个别法律意见用本州律师目录核验。</w:t>
      </w:r>
    </w:p>
    <w:bookmarkEnd w:id="1010"/>
    <w:bookmarkStart w:id="1012" w:name="doc-ef7ac943cab7--19-裁员协议不能只看补偿金额"/>
    <w:p>
      <w:pPr>
        <w:pStyle w:val="Heading2"/>
      </w:pPr>
      <w:r>
        <w:rPr>
          <w:lang w:val="zh-CN"/>
        </w:rPr>
        <w:t xml:space="preserve">19. </w:t>
      </w:r>
      <w:r>
        <w:rPr>
          <w:rFonts w:hint="eastAsia"/>
          <w:lang w:val="zh-CN"/>
        </w:rPr>
        <w:t xml:space="preserve">裁员协议不能只看补偿金额</w:t>
      </w:r>
    </w:p>
    <w:p>
      <w:pPr>
        <w:pStyle w:val="FirstParagraph"/>
      </w:pPr>
      <w:r>
        <w:rPr>
          <w:rFonts w:hint="eastAsia"/>
          <w:lang w:val="zh-CN"/>
        </w:rPr>
        <w:t xml:space="preserve">查看终止日、支付条件、放弃权利、保密、限制条款、福利、股权、税务与签署期限。留出独立审阅时间，询问不清楚的条款。</w:t>
      </w:r>
    </w:p>
    <w:p>
      <w:pPr>
        <w:pStyle w:val="BodyText"/>
      </w:pPr>
      <w:r>
        <w:rPr>
          <w:rFonts w:hint="eastAsia"/>
          <w:lang w:val="zh-CN"/>
        </w:rPr>
        <w:t xml:space="preserve">不同人和不同协议可能有不同法定要求，不套用一个固定“考虑期”或撤回期。</w:t>
      </w:r>
    </w:p>
    <w:p>
      <w:pPr>
        <w:pStyle w:val="BodyText"/>
      </w:pPr>
      <w:r>
        <w:rPr>
          <w:rFonts w:hint="eastAsia"/>
          <w:b/>
          <w:bCs/>
          <w:lang w:val="zh-CN"/>
        </w:rPr>
        <w:t xml:space="preserve">继续看：</w:t>
      </w:r>
      <w:r>
        <w:rPr>
          <w:lang w:val="zh-CN"/>
        </w:rPr>
        <w:t xml:space="preserve"> </w:t>
      </w:r>
      <w:hyperlink r:id="rId1011">
        <w:r>
          <w:rPr>
            <w:rStyle w:val="Hyperlink"/>
            <w:rFonts w:hint="eastAsia"/>
            <w:lang w:val="zh-CN"/>
          </w:rPr>
          <w:t xml:space="preserve">EEOC：离职协议中放弃歧视索赔权的规则</w:t>
        </w:r>
      </w:hyperlink>
      <w:r>
        <w:rPr>
          <w:lang w:val="zh-CN"/>
        </w:rPr>
        <w:t xml:space="preserve"> </w:t>
      </w:r>
      <w:r>
        <w:rPr>
          <w:lang w:val="zh-CN"/>
        </w:rPr>
        <w:t xml:space="preserve">·</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rFonts w:hint="eastAsia"/>
          <w:lang w:val="zh-CN"/>
        </w:rPr>
        <w:t xml:space="preserve">用于福利问题。EEOC</w:t>
      </w:r>
      <w:r>
        <w:rPr>
          <w:lang w:val="zh-CN"/>
        </w:rPr>
        <w:t xml:space="preserve"> </w:t>
      </w:r>
      <w:r>
        <w:rPr>
          <w:rFonts w:hint="eastAsia"/>
          <w:lang w:val="zh-CN"/>
        </w:rPr>
        <w:t xml:space="preserve">页面包含特定年龄歧视权利放弃的特殊要求，但不能把这些期限套给所有离职补偿。</w:t>
      </w:r>
    </w:p>
    <w:bookmarkEnd w:id="1012"/>
    <w:bookmarkStart w:id="1014" w:name="doc-ef7ac943cab7--20-失业保险向适用州查询"/>
    <w:p>
      <w:pPr>
        <w:pStyle w:val="Heading2"/>
      </w:pPr>
      <w:r>
        <w:rPr>
          <w:lang w:val="zh-CN"/>
        </w:rPr>
        <w:t xml:space="preserve">20. </w:t>
      </w:r>
      <w:r>
        <w:rPr>
          <w:rFonts w:hint="eastAsia"/>
          <w:lang w:val="zh-CN"/>
        </w:rPr>
        <w:t xml:space="preserve">失业保险向适用州查询</w:t>
      </w:r>
    </w:p>
    <w:p>
      <w:pPr>
        <w:pStyle w:val="FirstParagraph"/>
      </w:pPr>
      <w:r>
        <w:rPr>
          <w:rFonts w:hint="eastAsia"/>
          <w:lang w:val="zh-CN"/>
        </w:rPr>
        <w:t xml:space="preserve">核对工作的州、申请条件、申请时间、持续申报及其他收入如何报告。获得离职补偿不必然等于不能申请，也不等于无需申报补偿。</w:t>
      </w:r>
    </w:p>
    <w:p>
      <w:pPr>
        <w:pStyle w:val="BodyText"/>
      </w:pPr>
      <w:r>
        <w:rPr>
          <w:rFonts w:hint="eastAsia"/>
          <w:lang w:val="zh-CN"/>
        </w:rPr>
        <w:t xml:space="preserve">如实提交，由主管机构按规则判断；不要等全部补偿到账才第一次找入口。</w:t>
      </w:r>
    </w:p>
    <w:p>
      <w:pPr>
        <w:pStyle w:val="BodyText"/>
      </w:pPr>
      <w:r>
        <w:rPr>
          <w:rFonts w:hint="eastAsia"/>
          <w:b/>
          <w:bCs/>
          <w:lang w:val="zh-CN"/>
        </w:rPr>
        <w:t xml:space="preserve">申请入口：</w:t>
      </w:r>
      <w:r>
        <w:rPr>
          <w:lang w:val="zh-CN"/>
        </w:rPr>
        <w:t xml:space="preserve"> </w:t>
      </w:r>
      <w:hyperlink r:id="rId1013">
        <w:r>
          <w:rPr>
            <w:rStyle w:val="Hyperlink"/>
            <w:rFonts w:hint="eastAsia"/>
            <w:lang w:val="zh-CN"/>
          </w:rPr>
          <w:t xml:space="preserve">USA.gov：失业福利</w:t>
        </w:r>
      </w:hyperlink>
      <w:r>
        <w:rPr>
          <w:rFonts w:hint="eastAsia"/>
          <w:lang w:val="zh-CN"/>
        </w:rPr>
        <w:t xml:space="preserve">；从该页进入工作所在地州的失业保险部门。不要向收费代办网站提交</w:t>
      </w:r>
      <w:r>
        <w:rPr>
          <w:lang w:val="zh-CN"/>
        </w:rPr>
        <w:t xml:space="preserve"> SSN </w:t>
      </w:r>
      <w:r>
        <w:rPr>
          <w:rFonts w:hint="eastAsia"/>
          <w:lang w:val="zh-CN"/>
        </w:rPr>
        <w:t xml:space="preserve">或银行资料。</w:t>
      </w:r>
    </w:p>
    <w:bookmarkEnd w:id="1014"/>
    <w:bookmarkStart w:id="1015" w:name="doc-ef7ac943cab7--21-在职时维护职业联系"/>
    <w:p>
      <w:pPr>
        <w:pStyle w:val="Heading2"/>
      </w:pPr>
      <w:r>
        <w:rPr>
          <w:lang w:val="zh-CN"/>
        </w:rPr>
        <w:t xml:space="preserve">21. </w:t>
      </w:r>
      <w:r>
        <w:rPr>
          <w:rFonts w:hint="eastAsia"/>
          <w:lang w:val="zh-CN"/>
        </w:rPr>
        <w:t xml:space="preserve">在职时维护职业联系</w:t>
      </w:r>
    </w:p>
    <w:p>
      <w:pPr>
        <w:pStyle w:val="FirstParagraph"/>
      </w:pPr>
      <w:r>
        <w:rPr>
          <w:rFonts w:hint="eastAsia"/>
          <w:lang w:val="zh-CN"/>
        </w:rPr>
        <w:t xml:space="preserve">定期与前同事、校友和行业联系人交流，了解市场与技能变化。关系维护不需要只围绕求职，也不能通过泄露雇主资料证明能力。</w:t>
      </w:r>
    </w:p>
    <w:p>
      <w:pPr>
        <w:pStyle w:val="BodyText"/>
      </w:pPr>
      <w:r>
        <w:rPr>
          <w:rFonts w:hint="eastAsia"/>
          <w:lang w:val="zh-CN"/>
        </w:rPr>
        <w:t xml:space="preserve">失业后使用清楚的个人经历和目标介绍，给对方可具体帮助的事项。</w:t>
      </w:r>
    </w:p>
    <w:p>
      <w:pPr>
        <w:pStyle w:val="BodyText"/>
      </w:pPr>
      <w:r>
        <w:rPr>
          <w:rFonts w:hint="eastAsia"/>
          <w:b/>
          <w:bCs/>
          <w:lang w:val="zh-CN"/>
        </w:rPr>
        <w:t xml:space="preserve">本项目实务建议：</w:t>
      </w:r>
      <w:r>
        <w:rPr>
          <w:lang w:val="zh-CN"/>
        </w:rPr>
        <w:t xml:space="preserve"> </w:t>
      </w:r>
      <w:r>
        <w:rPr>
          <w:rFonts w:hint="eastAsia"/>
          <w:lang w:val="zh-CN"/>
        </w:rPr>
        <w:t xml:space="preserve">这些是可选的求职准备建议。公开求职经历仍应遵守保密、知识产权和前雇主协议。</w:t>
      </w:r>
    </w:p>
    <w:bookmarkEnd w:id="1015"/>
    <w:bookmarkStart w:id="1016" w:name="doc-ef7ac943cab7--22-每年重新看开放参保材料"/>
    <w:p>
      <w:pPr>
        <w:pStyle w:val="Heading2"/>
      </w:pPr>
      <w:r>
        <w:rPr>
          <w:lang w:val="zh-CN"/>
        </w:rPr>
        <w:t xml:space="preserve">22. </w:t>
      </w:r>
      <w:r>
        <w:rPr>
          <w:rFonts w:hint="eastAsia"/>
          <w:lang w:val="zh-CN"/>
        </w:rPr>
        <w:t xml:space="preserve">每年重新看开放参保材料</w:t>
      </w:r>
    </w:p>
    <w:p>
      <w:pPr>
        <w:pStyle w:val="FirstParagraph"/>
      </w:pPr>
      <w:r>
        <w:rPr>
          <w:rFonts w:hint="eastAsia"/>
          <w:lang w:val="zh-CN"/>
        </w:rPr>
        <w:t xml:space="preserve">检查保费、网络、药品、免赔额、账户资格、寿险和失能的变化。去年合适的选择未必今年仍合适。</w:t>
      </w:r>
    </w:p>
    <w:p>
      <w:pPr>
        <w:pStyle w:val="BodyText"/>
      </w:pPr>
      <w:r>
        <w:rPr>
          <w:rFonts w:hint="eastAsia"/>
          <w:lang w:val="zh-CN"/>
        </w:rPr>
        <w:t xml:space="preserve">提交后保存选择确认，再看工资扣款与保险系统是否一致。</w:t>
      </w:r>
    </w:p>
    <w:p>
      <w:pPr>
        <w:pStyle w:val="BodyText"/>
      </w:pPr>
      <w:r>
        <w:rPr>
          <w:rFonts w:hint="eastAsia"/>
          <w:b/>
          <w:bCs/>
          <w:lang w:val="zh-CN"/>
        </w:rPr>
        <w:t xml:space="preserve">计划文件与争议：</w:t>
      </w:r>
      <w:r>
        <w:rPr>
          <w:lang w:val="zh-CN"/>
        </w:rPr>
        <w:t xml:space="preserve"> </w:t>
      </w:r>
      <w:hyperlink r:id="rId192">
        <w:r>
          <w:rPr>
            <w:rStyle w:val="Hyperlink"/>
            <w:lang w:val="zh-CN"/>
          </w:rPr>
          <w:t xml:space="preserve">DOL </w:t>
        </w:r>
        <w:r>
          <w:rPr>
            <w:rStyle w:val="Hyperlink"/>
            <w:rFonts w:hint="eastAsia"/>
            <w:lang w:val="zh-CN"/>
          </w:rPr>
          <w:t xml:space="preserve">EBSA：医保理赔与申诉</w:t>
        </w:r>
      </w:hyperlink>
      <w:r>
        <w:rPr>
          <w:rFonts w:hint="eastAsia"/>
          <w:lang w:val="zh-CN"/>
        </w:rPr>
        <w:t xml:space="preserve">说明</w:t>
      </w:r>
      <w:r>
        <w:rPr>
          <w:lang w:val="zh-CN"/>
        </w:rPr>
        <w:t xml:space="preserve"> SPD / </w:t>
      </w:r>
      <w:r>
        <w:rPr>
          <w:rFonts w:hint="eastAsia"/>
          <w:lang w:val="zh-CN"/>
        </w:rPr>
        <w:t xml:space="preserve">SBC、理赔请求与申诉的基本作用；具体开放参保期选择仍以当年雇主材料为准。</w:t>
      </w:r>
    </w:p>
    <w:bookmarkEnd w:id="1016"/>
    <w:bookmarkStart w:id="1017" w:name="doc-ef7ac943cab7--23-夫妻计划一起比较"/>
    <w:p>
      <w:pPr>
        <w:pStyle w:val="Heading2"/>
      </w:pPr>
      <w:r>
        <w:rPr>
          <w:lang w:val="zh-CN"/>
        </w:rPr>
        <w:t xml:space="preserve">23. </w:t>
      </w:r>
      <w:r>
        <w:rPr>
          <w:rFonts w:hint="eastAsia"/>
          <w:lang w:val="zh-CN"/>
        </w:rPr>
        <w:t xml:space="preserve">夫妻计划一起比较</w:t>
      </w:r>
    </w:p>
    <w:p>
      <w:pPr>
        <w:pStyle w:val="FirstParagraph"/>
      </w:pPr>
      <w:r>
        <w:rPr>
          <w:rFonts w:hint="eastAsia"/>
          <w:lang w:val="zh-CN"/>
        </w:rPr>
        <w:t xml:space="preserve">合并评估保费、自付额、网络、配偶附加费、放弃保障补助、HSA/FSA</w:t>
      </w:r>
      <w:r>
        <w:rPr>
          <w:lang w:val="zh-CN"/>
        </w:rPr>
        <w:t xml:space="preserve"> </w:t>
      </w:r>
      <w:r>
        <w:rPr>
          <w:rFonts w:hint="eastAsia"/>
          <w:lang w:val="zh-CN"/>
        </w:rPr>
        <w:t xml:space="preserve">相互影响及照护假期。不要只比较单人的工资扣款。</w:t>
      </w:r>
    </w:p>
    <w:p>
      <w:pPr>
        <w:pStyle w:val="BodyText"/>
      </w:pPr>
      <w:r>
        <w:rPr>
          <w:rFonts w:hint="eastAsia"/>
          <w:lang w:val="zh-CN"/>
        </w:rPr>
        <w:t xml:space="preserve">先向双方管理员核对，再计算方案，避免因另一方可报销自己的医疗费用而误判</w:t>
      </w:r>
      <w:r>
        <w:rPr>
          <w:lang w:val="zh-CN"/>
        </w:rPr>
        <w:t xml:space="preserve"> HSA </w:t>
      </w:r>
      <w:r>
        <w:rPr>
          <w:rFonts w:hint="eastAsia"/>
          <w:lang w:val="zh-CN"/>
        </w:rPr>
        <w:t xml:space="preserve">资格。</w:t>
      </w:r>
    </w:p>
    <w:p>
      <w:pPr>
        <w:pStyle w:val="BodyText"/>
      </w:pPr>
      <w:r>
        <w:rPr>
          <w:b/>
          <w:bCs/>
          <w:lang w:val="zh-CN"/>
        </w:rPr>
        <w:t xml:space="preserve">HSA / FSA </w:t>
      </w:r>
      <w:r>
        <w:rPr>
          <w:rFonts w:hint="eastAsia"/>
          <w:b/>
          <w:bCs/>
          <w:lang w:val="zh-CN"/>
        </w:rPr>
        <w:t xml:space="preserve">入口：</w:t>
      </w:r>
      <w:r>
        <w:rPr>
          <w:lang w:val="zh-CN"/>
        </w:rPr>
        <w:t xml:space="preserve"> </w:t>
      </w:r>
      <w:hyperlink r:id="rId604">
        <w:r>
          <w:rPr>
            <w:rStyle w:val="Hyperlink"/>
            <w:rFonts w:hint="eastAsia"/>
            <w:lang w:val="zh-CN"/>
          </w:rPr>
          <w:t xml:space="preserve">健康储蓄及相关医疗账户税务指南（IRS</w:t>
        </w:r>
        <w:r>
          <w:rPr>
            <w:rStyle w:val="Hyperlink"/>
            <w:lang w:val="zh-CN"/>
          </w:rPr>
          <w:t xml:space="preserve"> Publication </w:t>
        </w:r>
        <w:r>
          <w:rPr>
            <w:rStyle w:val="Hyperlink"/>
            <w:rFonts w:hint="eastAsia"/>
            <w:lang w:val="zh-CN"/>
          </w:rPr>
          <w:t xml:space="preserve">969）</w:t>
        </w:r>
      </w:hyperlink>
      <w:r>
        <w:rPr>
          <w:lang w:val="zh-CN"/>
        </w:rPr>
        <w:t xml:space="preserve"> </w:t>
      </w:r>
      <w:r>
        <w:rPr>
          <w:lang w:val="zh-CN"/>
        </w:rPr>
        <w:t xml:space="preserve">·</w:t>
      </w:r>
      <w:r>
        <w:rPr>
          <w:lang w:val="zh-CN"/>
        </w:rPr>
        <w:t xml:space="preserve"> </w:t>
      </w:r>
      <w:hyperlink r:id="rId949">
        <w:r>
          <w:rPr>
            <w:rStyle w:val="Hyperlink"/>
            <w:rFonts w:hint="eastAsia"/>
            <w:lang w:val="zh-CN"/>
          </w:rPr>
          <w:t xml:space="preserve">雇主附加福利税务指南（2026年，IRS</w:t>
        </w:r>
        <w:r>
          <w:rPr>
            <w:rStyle w:val="Hyperlink"/>
            <w:lang w:val="zh-CN"/>
          </w:rPr>
          <w:t xml:space="preserve"> Publication </w:t>
        </w:r>
        <w:r>
          <w:rPr>
            <w:rStyle w:val="Hyperlink"/>
            <w:rFonts w:hint="eastAsia"/>
            <w:lang w:val="zh-CN"/>
          </w:rPr>
          <w:t xml:space="preserve">15-B）</w:t>
        </w:r>
      </w:hyperlink>
      <w:r>
        <w:rPr>
          <w:rFonts w:hint="eastAsia"/>
          <w:lang w:val="zh-CN"/>
        </w:rPr>
        <w:t xml:space="preserve">。尤其核对通用医疗灵活支出账户、限定用途灵活支出账户、HRA</w:t>
      </w:r>
      <w:r>
        <w:rPr>
          <w:lang w:val="zh-CN"/>
        </w:rPr>
        <w:t xml:space="preserve"> </w:t>
      </w:r>
      <w:r>
        <w:rPr>
          <w:rFonts w:hint="eastAsia"/>
          <w:lang w:val="zh-CN"/>
        </w:rPr>
        <w:t xml:space="preserve">和配偶保障的影响。</w:t>
      </w:r>
    </w:p>
    <w:bookmarkEnd w:id="1017"/>
    <w:bookmarkStart w:id="1018" w:name="doc-ef7ac943cab7--24-建立私人福利资料夹"/>
    <w:p>
      <w:pPr>
        <w:pStyle w:val="Heading2"/>
      </w:pPr>
      <w:r>
        <w:rPr>
          <w:lang w:val="zh-CN"/>
        </w:rPr>
        <w:t xml:space="preserve">24. </w:t>
      </w:r>
      <w:r>
        <w:rPr>
          <w:rFonts w:hint="eastAsia"/>
          <w:lang w:val="zh-CN"/>
        </w:rPr>
        <w:t xml:space="preserve">建立私人福利资料夹</w:t>
      </w:r>
    </w:p>
    <w:p>
      <w:pPr>
        <w:pStyle w:val="FirstParagraph"/>
      </w:pPr>
      <w:r>
        <w:rPr>
          <w:rFonts w:hint="eastAsia"/>
          <w:lang w:val="zh-CN"/>
        </w:rPr>
        <w:t xml:space="preserve">保存管理员联系、计划文件、保险卡、当前工资单、合同和股权资料。共享时只给适当人员必要权限。</w:t>
      </w:r>
    </w:p>
    <w:p>
      <w:pPr>
        <w:pStyle w:val="BodyText"/>
      </w:pPr>
      <w:r>
        <w:rPr>
          <w:rFonts w:hint="eastAsia"/>
          <w:lang w:val="zh-CN"/>
        </w:rPr>
        <w:t xml:space="preserve">纸质索引可写机构和资料位置，不必写账户密码。</w:t>
      </w:r>
    </w:p>
    <w:p>
      <w:pPr>
        <w:pStyle w:val="BodyText"/>
      </w:pPr>
      <w:r>
        <w:rPr>
          <w:rFonts w:hint="eastAsia"/>
          <w:b/>
          <w:bCs/>
          <w:lang w:val="zh-CN"/>
        </w:rPr>
        <w:t xml:space="preserve">继续看：</w:t>
      </w:r>
      <w:r>
        <w:rPr>
          <w:lang w:val="zh-CN"/>
        </w:rPr>
        <w:t xml:space="preserve"> </w:t>
      </w:r>
      <w:hyperlink r:id="rId995">
        <w:r>
          <w:rPr>
            <w:rStyle w:val="Hyperlink"/>
            <w:rFonts w:hint="eastAsia"/>
            <w:lang w:val="zh-CN"/>
          </w:rPr>
          <w:t xml:space="preserve">DOL：退休计划须知</w:t>
        </w:r>
      </w:hyperlink>
      <w:r>
        <w:rPr>
          <w:lang w:val="zh-CN"/>
        </w:rPr>
        <w:t xml:space="preserve"> </w:t>
      </w:r>
      <w:r>
        <w:rPr>
          <w:lang w:val="zh-CN"/>
        </w:rPr>
        <w:t xml:space="preserve">·</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rFonts w:hint="eastAsia"/>
          <w:lang w:val="zh-CN"/>
        </w:rPr>
        <w:t xml:space="preserve">。计划文件、受益人、理赔请求和管理机构信息应能在离职后继续取得。</w:t>
      </w:r>
    </w:p>
    <w:bookmarkEnd w:id="1018"/>
    <w:bookmarkStart w:id="1019" w:name="doc-ef7ac943cab7--25-个人联系不依赖公司账户"/>
    <w:p>
      <w:pPr>
        <w:pStyle w:val="Heading2"/>
      </w:pPr>
      <w:r>
        <w:rPr>
          <w:lang w:val="zh-CN"/>
        </w:rPr>
        <w:t xml:space="preserve">25. </w:t>
      </w:r>
      <w:r>
        <w:rPr>
          <w:rFonts w:hint="eastAsia"/>
          <w:lang w:val="zh-CN"/>
        </w:rPr>
        <w:t xml:space="preserve">个人联系不依赖公司账户</w:t>
      </w:r>
    </w:p>
    <w:p>
      <w:pPr>
        <w:pStyle w:val="FirstParagraph"/>
      </w:pPr>
      <w:r>
        <w:rPr>
          <w:rFonts w:hint="eastAsia"/>
          <w:lang w:val="zh-CN"/>
        </w:rPr>
        <w:t xml:space="preserve">合法将个人福利通知地址改为可持续使用的私人邮箱，确认离职后税表如何寄送。个人手机号和恢复入口也应能继续使用。</w:t>
      </w:r>
    </w:p>
    <w:p>
      <w:pPr>
        <w:pStyle w:val="BodyText"/>
      </w:pPr>
      <w:r>
        <w:rPr>
          <w:rFonts w:hint="eastAsia"/>
          <w:lang w:val="zh-CN"/>
        </w:rPr>
        <w:t xml:space="preserve">迁移的是自己的合法资料，不是复制公司通讯录或商业数据。</w:t>
      </w:r>
    </w:p>
    <w:p>
      <w:pPr>
        <w:pStyle w:val="BodyText"/>
      </w:pPr>
      <w:r>
        <w:rPr>
          <w:rFonts w:hint="eastAsia"/>
          <w:b/>
          <w:bCs/>
          <w:lang w:val="zh-CN"/>
        </w:rPr>
        <w:t xml:space="preserve">本项目实务建议：</w:t>
      </w:r>
      <w:r>
        <w:rPr>
          <w:lang w:val="zh-CN"/>
        </w:rPr>
        <w:t xml:space="preserve"> </w:t>
      </w:r>
      <w:r>
        <w:rPr>
          <w:rFonts w:hint="eastAsia"/>
          <w:lang w:val="zh-CN"/>
        </w:rPr>
        <w:t xml:space="preserve">离职前确认薪资管理、福利、股权管理机构和税表寄送使用可持续的个人联系方式；不得用此理由复制无权带走的企业数据。</w:t>
      </w:r>
    </w:p>
    <w:bookmarkEnd w:id="1019"/>
    <w:bookmarkStart w:id="1020" w:name="doc-ef7ac943cab7--26-定期记录可公开的工作经历"/>
    <w:p>
      <w:pPr>
        <w:pStyle w:val="Heading2"/>
      </w:pPr>
      <w:r>
        <w:rPr>
          <w:lang w:val="zh-CN"/>
        </w:rPr>
        <w:t xml:space="preserve">26. </w:t>
      </w:r>
      <w:r>
        <w:rPr>
          <w:rFonts w:hint="eastAsia"/>
          <w:lang w:val="zh-CN"/>
        </w:rPr>
        <w:t xml:space="preserve">定期记录可公开的工作经历</w:t>
      </w:r>
    </w:p>
    <w:p>
      <w:pPr>
        <w:pStyle w:val="FirstParagraph"/>
      </w:pPr>
      <w:r>
        <w:rPr>
          <w:rFonts w:hint="eastAsia"/>
          <w:lang w:val="zh-CN"/>
        </w:rPr>
        <w:t xml:space="preserve">记录职位、日期、职责及允许披露的成果，更新简历。对受保密约束的数字、客户和技术细节先做权限判断。</w:t>
      </w:r>
    </w:p>
    <w:p>
      <w:pPr>
        <w:pStyle w:val="BodyText"/>
      </w:pPr>
      <w:r>
        <w:rPr>
          <w:rFonts w:hint="eastAsia"/>
          <w:lang w:val="zh-CN"/>
        </w:rPr>
        <w:t xml:space="preserve">日后求职时不应为了证明经历而拿出无权保留的材料。</w:t>
      </w:r>
    </w:p>
    <w:p>
      <w:pPr>
        <w:pStyle w:val="BodyText"/>
      </w:pPr>
      <w:r>
        <w:rPr>
          <w:rFonts w:hint="eastAsia"/>
          <w:b/>
          <w:bCs/>
          <w:lang w:val="zh-CN"/>
        </w:rPr>
        <w:t xml:space="preserve">本项目实务建议：</w:t>
      </w:r>
      <w:r>
        <w:rPr>
          <w:lang w:val="zh-CN"/>
        </w:rPr>
        <w:t xml:space="preserve"> </w:t>
      </w:r>
      <w:r>
        <w:rPr>
          <w:rFonts w:hint="eastAsia"/>
          <w:lang w:val="zh-CN"/>
        </w:rPr>
        <w:t xml:space="preserve">用可公开描述的职责和成果维护职业记录，不以带走内部文档作为证明。具体保密及知识产权边界回到本人协议与州法。</w:t>
      </w:r>
    </w:p>
    <w:bookmarkEnd w:id="1020"/>
    <w:bookmarkStart w:id="1021" w:name="doc-ef7ac943cab7--27-过渡期预算按实际风险设计"/>
    <w:p>
      <w:pPr>
        <w:pStyle w:val="Heading2"/>
      </w:pPr>
      <w:r>
        <w:rPr>
          <w:lang w:val="zh-CN"/>
        </w:rPr>
        <w:t xml:space="preserve">27. </w:t>
      </w:r>
      <w:r>
        <w:rPr>
          <w:rFonts w:hint="eastAsia"/>
          <w:lang w:val="zh-CN"/>
        </w:rPr>
        <w:t xml:space="preserve">过渡期预算按实际风险设计</w:t>
      </w:r>
    </w:p>
    <w:p>
      <w:pPr>
        <w:pStyle w:val="FirstParagraph"/>
      </w:pPr>
      <w:r>
        <w:rPr>
          <w:rFonts w:hint="eastAsia"/>
          <w:lang w:val="zh-CN"/>
        </w:rPr>
        <w:t xml:space="preserve">估计固定支出、医疗保费、家属需要、招聘周期和地理限制，分别考虑有无离职补偿及其他收入的情形。</w:t>
      </w:r>
    </w:p>
    <w:p>
      <w:pPr>
        <w:pStyle w:val="BodyText"/>
      </w:pPr>
      <w:r>
        <w:rPr>
          <w:rFonts w:hint="eastAsia"/>
          <w:lang w:val="zh-CN"/>
        </w:rPr>
        <w:t xml:space="preserve">不机械套用三个月或六个月。预算应说明能维持到何时、什么时点需要调整支出或求职范围。</w:t>
      </w:r>
    </w:p>
    <w:p>
      <w:pPr>
        <w:pStyle w:val="BodyText"/>
      </w:pPr>
      <w:r>
        <w:rPr>
          <w:rFonts w:hint="eastAsia"/>
          <w:b/>
          <w:bCs/>
          <w:lang w:val="zh-CN"/>
        </w:rPr>
        <w:t xml:space="preserve">本项目实务建议：</w:t>
      </w:r>
      <w:r>
        <w:rPr>
          <w:lang w:val="zh-CN"/>
        </w:rPr>
        <w:t xml:space="preserve"> </w:t>
      </w:r>
      <w:r>
        <w:rPr>
          <w:rFonts w:hint="eastAsia"/>
          <w:lang w:val="zh-CN"/>
        </w:rPr>
        <w:t xml:space="preserve">过渡期现金缓冲没有适用于所有家庭的固定月数；把</w:t>
      </w:r>
      <w:r>
        <w:rPr>
          <w:lang w:val="zh-CN"/>
        </w:rPr>
        <w:t xml:space="preserve"> COBRA / </w:t>
      </w:r>
      <w:r>
        <w:rPr>
          <w:rFonts w:hint="eastAsia"/>
          <w:lang w:val="zh-CN"/>
        </w:rPr>
        <w:t xml:space="preserve">医保市场（Marketplace）、新工作空档、离职补偿、失业保险和固定支出放进同一现金流情景。失业入口见</w:t>
      </w:r>
      <w:r>
        <w:rPr>
          <w:lang w:val="zh-CN"/>
        </w:rPr>
        <w:t xml:space="preserve"> </w:t>
      </w:r>
      <w:hyperlink r:id="rId1013">
        <w:r>
          <w:rPr>
            <w:rStyle w:val="Hyperlink"/>
            <w:rFonts w:hint="eastAsia"/>
            <w:lang w:val="zh-CN"/>
          </w:rPr>
          <w:t xml:space="preserve">USA.gov：失业福利</w:t>
        </w:r>
      </w:hyperlink>
      <w:r>
        <w:rPr>
          <w:lang w:val="zh-CN"/>
        </w:rPr>
        <w:t xml:space="preserve">。</w:t>
      </w:r>
    </w:p>
    <w:bookmarkEnd w:id="1021"/>
    <w:bookmarkStart w:id="1024" w:name="doc-ef7ac943cab7--28-工作授权与福利同时处理"/>
    <w:p>
      <w:pPr>
        <w:pStyle w:val="Heading2"/>
      </w:pPr>
      <w:r>
        <w:rPr>
          <w:lang w:val="zh-CN"/>
        </w:rPr>
        <w:t xml:space="preserve">28. </w:t>
      </w:r>
      <w:r>
        <w:rPr>
          <w:rFonts w:hint="eastAsia"/>
          <w:lang w:val="zh-CN"/>
        </w:rPr>
        <w:t xml:space="preserve">工作授权与福利同时处理</w:t>
      </w:r>
    </w:p>
    <w:p>
      <w:pPr>
        <w:pStyle w:val="FirstParagraph"/>
      </w:pPr>
      <w:r>
        <w:rPr>
          <w:rFonts w:hint="eastAsia"/>
          <w:lang w:val="zh-CN"/>
        </w:rPr>
        <w:t xml:space="preserve">依赖特定身份或授权者，离职、换雇主和旅行可能有另外的时限。及时联系合适的移民律师，提供终止日期及当前文件。</w:t>
      </w:r>
    </w:p>
    <w:p>
      <w:pPr>
        <w:pStyle w:val="BodyText"/>
      </w:pPr>
      <w:r>
        <w:rPr>
          <w:rFonts w:hint="eastAsia"/>
          <w:lang w:val="zh-CN"/>
        </w:rPr>
        <w:t xml:space="preserve">支付补偿、医保仍有效或处于工资系统，不自动证明移民身份与工作权限不受影响。见</w:t>
      </w:r>
      <w:hyperlink w:anchor="doc-3fc0e8c98fb1">
        <w:r>
          <w:rPr>
            <w:rStyle w:val="Hyperlink"/>
            <w:rFonts w:hint="eastAsia"/>
            <w:lang w:val="zh-CN"/>
          </w:rPr>
          <w:t xml:space="preserve">第</w:t>
        </w:r>
        <w:r>
          <w:rPr>
            <w:rStyle w:val="Hyperlink"/>
            <w:lang w:val="zh-CN"/>
          </w:rPr>
          <w:t xml:space="preserve"> 37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移民入口：</w:t>
      </w:r>
      <w:r>
        <w:rPr>
          <w:lang w:val="zh-CN"/>
        </w:rPr>
        <w:t xml:space="preserve"> </w:t>
      </w:r>
      <w:hyperlink r:id="rId1022">
        <w:r>
          <w:rPr>
            <w:rStyle w:val="Hyperlink"/>
            <w:rFonts w:hint="eastAsia"/>
            <w:lang w:val="zh-CN"/>
          </w:rPr>
          <w:t xml:space="preserve">USCIS：寻找移民法律服务</w:t>
        </w:r>
      </w:hyperlink>
      <w:r>
        <w:rPr>
          <w:lang w:val="zh-CN"/>
        </w:rPr>
        <w:t xml:space="preserve"> </w:t>
      </w:r>
      <w:r>
        <w:rPr>
          <w:lang w:val="zh-CN"/>
        </w:rPr>
        <w:t xml:space="preserve">·</w:t>
      </w:r>
      <w:r>
        <w:rPr>
          <w:lang w:val="zh-CN"/>
        </w:rPr>
        <w:t xml:space="preserve"> </w:t>
      </w:r>
      <w:hyperlink r:id="rId1023">
        <w:r>
          <w:rPr>
            <w:rStyle w:val="Hyperlink"/>
            <w:rFonts w:hint="eastAsia"/>
            <w:lang w:val="zh-CN"/>
          </w:rPr>
          <w:t xml:space="preserve">移民局表格</w:t>
        </w:r>
      </w:hyperlink>
      <w:r>
        <w:rPr>
          <w:rFonts w:hint="eastAsia"/>
          <w:lang w:val="zh-CN"/>
        </w:rPr>
        <w:t xml:space="preserve">。具体宽限期、工作授权和更换雇主规则按本人类别核对。</w:t>
      </w:r>
    </w:p>
    <w:bookmarkEnd w:id="1024"/>
    <w:bookmarkStart w:id="1025" w:name="doc-ef7ac943cab7--29-职业准备保留选择空间"/>
    <w:p>
      <w:pPr>
        <w:pStyle w:val="Heading2"/>
      </w:pPr>
      <w:r>
        <w:rPr>
          <w:lang w:val="zh-CN"/>
        </w:rPr>
        <w:t xml:space="preserve">29. </w:t>
      </w:r>
      <w:r>
        <w:rPr>
          <w:rFonts w:hint="eastAsia"/>
          <w:lang w:val="zh-CN"/>
        </w:rPr>
        <w:t xml:space="preserve">职业准备保留选择空间</w:t>
      </w:r>
    </w:p>
    <w:p>
      <w:pPr>
        <w:pStyle w:val="FirstParagraph"/>
      </w:pPr>
      <w:r>
        <w:rPr>
          <w:rFonts w:hint="eastAsia"/>
          <w:lang w:val="zh-CN"/>
        </w:rPr>
        <w:t xml:space="preserve">技能、健康、联系、资金和可迁移的合法资历共同影响恢复能力。不能把全部家庭支出建立在某一职位持续存在的假设上。</w:t>
      </w:r>
    </w:p>
    <w:p>
      <w:pPr>
        <w:pStyle w:val="BodyText"/>
      </w:pPr>
      <w:r>
        <w:rPr>
          <w:rFonts w:hint="eastAsia"/>
          <w:lang w:val="zh-CN"/>
        </w:rPr>
        <w:t xml:space="preserve">可定期评估替代路径，不必为了准备风险而持续处于求职焦虑。</w:t>
      </w:r>
    </w:p>
    <w:p>
      <w:pPr>
        <w:pStyle w:val="BodyText"/>
      </w:pPr>
      <w:r>
        <w:rPr>
          <w:rFonts w:hint="eastAsia"/>
          <w:b/>
          <w:bCs/>
          <w:lang w:val="zh-CN"/>
        </w:rPr>
        <w:t xml:space="preserve">本项目实务建议：</w:t>
      </w:r>
      <w:r>
        <w:rPr>
          <w:lang w:val="zh-CN"/>
        </w:rPr>
        <w:t xml:space="preserve"> </w:t>
      </w:r>
      <w:r>
        <w:rPr>
          <w:rFonts w:hint="eastAsia"/>
          <w:lang w:val="zh-CN"/>
        </w:rPr>
        <w:t xml:space="preserve">这是职业与家庭韧性框架，不是预测失业概率；重点是保留合法可迁移的技能、联系、资料与现金缓冲。</w:t>
      </w:r>
    </w:p>
    <w:bookmarkEnd w:id="1025"/>
    <w:bookmarkStart w:id="1027" w:name="doc-ef7ac943cab7--30-离职当天先记录这些事项"/>
    <w:p>
      <w:pPr>
        <w:pStyle w:val="Heading2"/>
      </w:pPr>
      <w:r>
        <w:rPr>
          <w:lang w:val="zh-CN"/>
        </w:rPr>
        <w:t xml:space="preserve">30. </w:t>
      </w:r>
      <w:r>
        <w:rPr>
          <w:rFonts w:hint="eastAsia"/>
          <w:lang w:val="zh-CN"/>
        </w:rPr>
        <w:t xml:space="preserve">离职当天先记录这些事项</w:t>
      </w:r>
    </w:p>
    <w:p>
      <w:pPr>
        <w:pStyle w:val="FirstParagraph"/>
      </w:pPr>
      <w:r>
        <w:rPr>
          <w:rFonts w:hint="eastAsia"/>
          <w:lang w:val="zh-CN"/>
        </w:rPr>
        <w:t xml:space="preserve">确认终止日、医保结束、协议期限、股权和薪酬事项、适用身份期限及设备归还要求。指定下一步负责人，保存合法资料，按时与专业人士联系。</w:t>
      </w:r>
    </w:p>
    <w:p>
      <w:pPr>
        <w:pStyle w:val="BodyText"/>
      </w:pPr>
      <w:r>
        <w:rPr>
          <w:rFonts w:hint="eastAsia"/>
          <w:lang w:val="zh-CN"/>
        </w:rPr>
        <w:t xml:space="preserve">具体执行见</w:t>
      </w:r>
      <w:hyperlink w:anchor="doc-9ada65d5e96b">
        <w:r>
          <w:rPr>
            <w:rStyle w:val="Hyperlink"/>
            <w:rFonts w:hint="eastAsia"/>
            <w:lang w:val="zh-CN"/>
          </w:rPr>
          <w:t xml:space="preserve">失业应对清单</w:t>
        </w:r>
      </w:hyperlink>
      <w:r>
        <w:rPr>
          <w:rFonts w:hint="eastAsia"/>
          <w:lang w:val="zh-CN"/>
        </w:rPr>
        <w:t xml:space="preserve">。不需要在同一天完成所有退休账户或长期财务决定。</w:t>
      </w:r>
    </w:p>
    <w:p>
      <w:pPr>
        <w:pStyle w:val="BodyText"/>
      </w:pPr>
      <w:r>
        <w:rPr>
          <w:rFonts w:hint="eastAsia"/>
          <w:b/>
          <w:bCs/>
          <w:lang w:val="zh-CN"/>
        </w:rPr>
        <w:t xml:space="preserve">当天优先入口：</w:t>
      </w:r>
      <w:r>
        <w:rPr>
          <w:lang w:val="zh-CN"/>
        </w:rPr>
        <w:t xml:space="preserve"> </w:t>
      </w:r>
      <w:hyperlink r:id="rId1026">
        <w:r>
          <w:rPr>
            <w:rStyle w:val="Hyperlink"/>
            <w:rFonts w:hint="eastAsia"/>
            <w:lang w:val="zh-CN"/>
          </w:rPr>
          <w:t xml:space="preserve">医保延续保障规则（COBRA）</w:t>
        </w:r>
      </w:hyperlink>
      <w:r>
        <w:rPr>
          <w:lang w:val="zh-CN"/>
        </w:rPr>
        <w:t xml:space="preserve"> </w:t>
      </w:r>
      <w:r>
        <w:rPr>
          <w:lang w:val="zh-CN"/>
        </w:rPr>
        <w:t xml:space="preserve">·</w:t>
      </w:r>
      <w:r>
        <w:rPr>
          <w:lang w:val="zh-CN"/>
        </w:rPr>
        <w:t xml:space="preserve"> </w:t>
      </w:r>
      <w:hyperlink r:id="rId1013">
        <w:r>
          <w:rPr>
            <w:rStyle w:val="Hyperlink"/>
            <w:rFonts w:hint="eastAsia"/>
            <w:lang w:val="zh-CN"/>
          </w:rPr>
          <w:t xml:space="preserve">USA.gov：失业福利</w:t>
        </w:r>
      </w:hyperlink>
      <w:r>
        <w:rPr>
          <w:lang w:val="zh-CN"/>
        </w:rPr>
        <w:t xml:space="preserve"> </w:t>
      </w:r>
      <w:r>
        <w:rPr>
          <w:lang w:val="zh-CN"/>
        </w:rPr>
        <w:t xml:space="preserve">·</w:t>
      </w:r>
      <w:r>
        <w:rPr>
          <w:lang w:val="zh-CN"/>
        </w:rPr>
        <w:t xml:space="preserve"> </w:t>
      </w:r>
      <w:hyperlink r:id="rId1022">
        <w:r>
          <w:rPr>
            <w:rStyle w:val="Hyperlink"/>
            <w:rFonts w:hint="eastAsia"/>
            <w:lang w:val="zh-CN"/>
          </w:rPr>
          <w:t xml:space="preserve">USCIS：寻找移民法律服务</w:t>
        </w:r>
      </w:hyperlink>
      <w:r>
        <w:rPr>
          <w:rFonts w:hint="eastAsia"/>
          <w:lang w:val="zh-CN"/>
        </w:rPr>
        <w:t xml:space="preserve">（如身份依赖工作）。</w:t>
      </w:r>
    </w:p>
    <w:bookmarkEnd w:id="1027"/>
    <w:bookmarkStart w:id="1030" w:name="X67d2dec01451d8ee26f6b66b9e8fd8622f524b7"/>
    <w:p>
      <w:pPr>
        <w:pStyle w:val="Heading2"/>
      </w:pPr>
      <w:r>
        <w:rPr>
          <w:lang w:val="zh-CN"/>
        </w:rPr>
        <w:t xml:space="preserve">31. </w:t>
      </w:r>
      <w:r>
        <w:rPr>
          <w:rFonts w:hint="eastAsia"/>
          <w:lang w:val="zh-CN"/>
        </w:rPr>
        <w:t xml:space="preserve">工作中受伤或突然无法工作，要同时处理医疗、工伤与请假</w:t>
      </w:r>
    </w:p>
    <w:p>
      <w:pPr>
        <w:pStyle w:val="FirstParagraph"/>
      </w:pPr>
      <w:r>
        <w:rPr>
          <w:rFonts w:hint="eastAsia"/>
          <w:lang w:val="zh-CN"/>
        </w:rPr>
        <w:t xml:space="preserve">工伤或职业病不只是“看病报销”。多数私营企业、州或地方政府雇员的工伤补偿由州系统处理；联邦雇员和少数特定行业另有联邦项目。与此同时，FMLA、残障法下的合理便利安排、雇主短期或长期失能保障和普通</w:t>
      </w:r>
      <w:r>
        <w:rPr>
          <w:lang w:val="zh-CN"/>
        </w:rPr>
        <w:t xml:space="preserve"> PTO </w:t>
      </w:r>
      <w:r>
        <w:rPr>
          <w:rFonts w:hint="eastAsia"/>
          <w:lang w:val="zh-CN"/>
        </w:rPr>
        <w:t xml:space="preserve">可能与工伤补偿并行，但它们不是同一制度。</w:t>
      </w:r>
    </w:p>
    <w:p>
      <w:pPr>
        <w:pStyle w:val="BodyText"/>
      </w:pPr>
      <w:r>
        <w:rPr>
          <w:rFonts w:hint="eastAsia"/>
          <w:lang w:val="zh-CN"/>
        </w:rPr>
        <w:t xml:space="preserve">先处理医疗与现场安全，再按雇主政策留下书面事故受伤报告，取得承保机构及理赔编号，保存工作限制、医疗记录和薪资或休假变更。不要因为工伤补偿在处理，就默认</w:t>
      </w:r>
      <w:r>
        <w:rPr>
          <w:lang w:val="zh-CN"/>
        </w:rPr>
        <w:t xml:space="preserve"> HR </w:t>
      </w:r>
      <w:r>
        <w:rPr>
          <w:rFonts w:hint="eastAsia"/>
          <w:lang w:val="zh-CN"/>
        </w:rPr>
        <w:t xml:space="preserve">已自动完成休假、福利或合理便利安排。</w:t>
      </w:r>
    </w:p>
    <w:p>
      <w:pPr>
        <w:pStyle w:val="BodyText"/>
      </w:pPr>
      <w:r>
        <w:rPr>
          <w:rFonts w:hint="eastAsia"/>
          <w:b/>
          <w:bCs/>
          <w:lang w:val="zh-CN"/>
        </w:rPr>
        <w:t xml:space="preserve">完整清单：</w:t>
      </w:r>
      <w:r>
        <w:rPr>
          <w:lang w:val="zh-CN"/>
        </w:rPr>
        <w:t xml:space="preserve"> </w:t>
      </w:r>
      <w:hyperlink w:anchor="doc-3ad0a0078161">
        <w:r>
          <w:rPr>
            <w:rStyle w:val="Hyperlink"/>
            <w:rFonts w:hint="eastAsia"/>
            <w:lang w:val="zh-CN"/>
          </w:rPr>
          <w:t xml:space="preserve">工作中受伤、职业病或突然无法工作</w:t>
        </w:r>
      </w:hyperlink>
      <w:r>
        <w:rPr>
          <w:lang w:val="zh-CN"/>
        </w:rPr>
        <w:t xml:space="preserve"> </w:t>
      </w:r>
      <w:r>
        <w:rPr>
          <w:lang w:val="zh-CN"/>
        </w:rPr>
        <w:t xml:space="preserve">·</w:t>
      </w:r>
      <w:r>
        <w:rPr>
          <w:lang w:val="zh-CN"/>
        </w:rPr>
        <w:t xml:space="preserve"> </w:t>
      </w:r>
      <w:hyperlink r:id="rId1028">
        <w:r>
          <w:rPr>
            <w:rStyle w:val="Hyperlink"/>
            <w:rFonts w:hint="eastAsia"/>
            <w:lang w:val="zh-CN"/>
          </w:rPr>
          <w:t xml:space="preserve">USA.gov：工伤补偿</w:t>
        </w:r>
      </w:hyperlink>
      <w:r>
        <w:rPr>
          <w:lang w:val="zh-CN"/>
        </w:rPr>
        <w:t xml:space="preserve"> </w:t>
      </w:r>
      <w:r>
        <w:rPr>
          <w:lang w:val="zh-CN"/>
        </w:rPr>
        <w:t xml:space="preserve">·</w:t>
      </w:r>
      <w:r>
        <w:rPr>
          <w:lang w:val="zh-CN"/>
        </w:rPr>
        <w:t xml:space="preserve"> </w:t>
      </w:r>
      <w:hyperlink r:id="rId1029">
        <w:r>
          <w:rPr>
            <w:rStyle w:val="Hyperlink"/>
            <w:rFonts w:hint="eastAsia"/>
            <w:lang w:val="zh-CN"/>
          </w:rPr>
          <w:t xml:space="preserve">州工伤补偿主管部门</w:t>
        </w:r>
      </w:hyperlink>
      <w:r>
        <w:rPr>
          <w:lang w:val="zh-CN"/>
        </w:rPr>
        <w:t xml:space="preserve">。</w:t>
      </w:r>
    </w:p>
    <w:bookmarkEnd w:id="1030"/>
    <w:bookmarkStart w:id="1031" w:name="doc-ef7ac943cab7--32-行动清单与核验范围"/>
    <w:p>
      <w:pPr>
        <w:pStyle w:val="Heading2"/>
      </w:pPr>
      <w:r>
        <w:rPr>
          <w:lang w:val="zh-CN"/>
        </w:rPr>
        <w:t xml:space="preserve">32. </w:t>
      </w:r>
      <w:r>
        <w:rPr>
          <w:rFonts w:hint="eastAsia"/>
          <w:lang w:val="zh-CN"/>
        </w:rPr>
        <w:t xml:space="preserve">行动清单与核验范围</w:t>
      </w:r>
    </w:p>
    <w:p>
      <w:pPr>
        <w:pStyle w:val="Compact"/>
        <w:numPr>
          <w:ilvl w:val="0"/>
          <w:numId w:val="1165"/>
        </w:numPr>
      </w:pPr>
      <w:r>
        <w:rPr>
          <w:rFonts w:hint="eastAsia"/>
          <w:lang w:val="zh-CN"/>
        </w:rPr>
        <w:t xml:space="preserve">休假保护、收入给付和医保分别明确。</w:t>
      </w:r>
    </w:p>
    <w:p>
      <w:pPr>
        <w:pStyle w:val="Compact"/>
        <w:numPr>
          <w:ilvl w:val="0"/>
          <w:numId w:val="1166"/>
        </w:numPr>
      </w:pPr>
      <w:r>
        <w:rPr>
          <w:rFonts w:hint="eastAsia"/>
          <w:lang w:val="zh-CN"/>
        </w:rPr>
        <w:t xml:space="preserve">医保衔接、续保选择与付款日期已记录。</w:t>
      </w:r>
    </w:p>
    <w:p>
      <w:pPr>
        <w:pStyle w:val="Compact"/>
        <w:numPr>
          <w:ilvl w:val="0"/>
          <w:numId w:val="1167"/>
        </w:numPr>
      </w:pPr>
      <w:r>
        <w:rPr>
          <w:rFonts w:hint="eastAsia"/>
          <w:lang w:val="zh-CN"/>
        </w:rPr>
        <w:t xml:space="preserve">双方</w:t>
      </w:r>
      <w:r>
        <w:rPr>
          <w:lang w:val="zh-CN"/>
        </w:rPr>
        <w:t xml:space="preserve"> HSA/FSA </w:t>
      </w:r>
      <w:r>
        <w:rPr>
          <w:rFonts w:hint="eastAsia"/>
          <w:lang w:val="zh-CN"/>
        </w:rPr>
        <w:t xml:space="preserve">及福利互动已核对。</w:t>
      </w:r>
    </w:p>
    <w:p>
      <w:pPr>
        <w:pStyle w:val="Compact"/>
        <w:numPr>
          <w:ilvl w:val="0"/>
          <w:numId w:val="1168"/>
        </w:numPr>
      </w:pPr>
      <w:r>
        <w:rPr>
          <w:rFonts w:hint="eastAsia"/>
          <w:lang w:val="zh-CN"/>
        </w:rPr>
        <w:t xml:space="preserve">合同、股权、个人税务资料可合法取得。</w:t>
      </w:r>
    </w:p>
    <w:p>
      <w:pPr>
        <w:pStyle w:val="Compact"/>
        <w:numPr>
          <w:ilvl w:val="0"/>
          <w:numId w:val="1169"/>
        </w:numPr>
      </w:pPr>
      <w:r>
        <w:rPr>
          <w:rFonts w:hint="eastAsia"/>
          <w:lang w:val="zh-CN"/>
        </w:rPr>
        <w:t xml:space="preserve">离职预算与适用身份期限有处理路径。</w:t>
      </w:r>
    </w:p>
    <w:p>
      <w:pPr>
        <w:pStyle w:val="FirstParagraph"/>
      </w:pPr>
      <w:r>
        <w:rPr>
          <w:rFonts w:hint="eastAsia"/>
          <w:b/>
          <w:bCs/>
          <w:lang w:val="zh-CN"/>
        </w:rPr>
        <w:t xml:space="preserve">核验入口汇总：</w:t>
      </w:r>
      <w:r>
        <w:rPr>
          <w:lang w:val="zh-CN"/>
        </w:rPr>
        <w:t xml:space="preserve"> </w:t>
      </w:r>
      <w:hyperlink r:id="rId918">
        <w:r>
          <w:rPr>
            <w:rStyle w:val="Hyperlink"/>
            <w:rFonts w:hint="eastAsia"/>
            <w:lang w:val="zh-CN"/>
          </w:rPr>
          <w:t xml:space="preserve">家庭与医疗休假法（FMLA）</w:t>
        </w:r>
      </w:hyperlink>
      <w:r>
        <w:rPr>
          <w:lang w:val="zh-CN"/>
        </w:rPr>
        <w:t xml:space="preserve"> </w:t>
      </w:r>
      <w:r>
        <w:rPr>
          <w:lang w:val="zh-CN"/>
        </w:rPr>
        <w:t xml:space="preserve">·</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1026">
        <w:r>
          <w:rPr>
            <w:rStyle w:val="Hyperlink"/>
            <w:rFonts w:hint="eastAsia"/>
            <w:lang w:val="zh-CN"/>
          </w:rPr>
          <w:t xml:space="preserve">医保延续保障规则（COBRA）</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1013">
        <w:r>
          <w:rPr>
            <w:rStyle w:val="Hyperlink"/>
            <w:rFonts w:hint="eastAsia"/>
            <w:lang w:val="zh-CN"/>
          </w:rPr>
          <w:t xml:space="preserve">USA.gov：失业福利</w:t>
        </w:r>
      </w:hyperlink>
      <w:r>
        <w:rPr>
          <w:lang w:val="zh-CN"/>
        </w:rPr>
        <w:t xml:space="preserve"> </w:t>
      </w:r>
      <w:r>
        <w:rPr>
          <w:lang w:val="zh-CN"/>
        </w:rPr>
        <w:t xml:space="preserve">·</w:t>
      </w:r>
      <w:r>
        <w:rPr>
          <w:lang w:val="zh-CN"/>
        </w:rPr>
        <w:t xml:space="preserve"> </w:t>
      </w:r>
      <w:hyperlink r:id="rId604">
        <w:r>
          <w:rPr>
            <w:rStyle w:val="Hyperlink"/>
            <w:rFonts w:hint="eastAsia"/>
            <w:lang w:val="zh-CN"/>
          </w:rPr>
          <w:t xml:space="preserve">健康储蓄及相关医疗账户税务指南（IRS</w:t>
        </w:r>
        <w:r>
          <w:rPr>
            <w:rStyle w:val="Hyperlink"/>
            <w:lang w:val="zh-CN"/>
          </w:rPr>
          <w:t xml:space="preserve"> Publication </w:t>
        </w:r>
        <w:r>
          <w:rPr>
            <w:rStyle w:val="Hyperlink"/>
            <w:rFonts w:hint="eastAsia"/>
            <w:lang w:val="zh-CN"/>
          </w:rPr>
          <w:t xml:space="preserve">969）</w:t>
        </w:r>
      </w:hyperlink>
      <w:r>
        <w:rPr>
          <w:lang w:val="zh-CN"/>
        </w:rPr>
        <w:t xml:space="preserve">。</w:t>
      </w:r>
    </w:p>
    <w:p>
      <w:pPr>
        <w:pStyle w:val="BodyText"/>
      </w:pPr>
      <w:r>
        <w:rPr>
          <w:rFonts w:hint="eastAsia"/>
          <w:lang w:val="zh-CN"/>
        </w:rPr>
        <w:t xml:space="preserve">最后编辑与来源核验：2026-09-21。第三轮核对家庭与医疗休假、医保延续保障，以及2026年健康储蓄账户、灵活支出账户和退休资金转存规则。正文保留雇员资格、选择及付款期限、保费、账户额度、直接转存与六十天转存、预扣税及每十二个月一次限制的适用条件。另核对雇员福利保障局理赔及退休指南、医保市场特别参保和失业福利入口。州休假、失业待遇、短期或长期失能保障、竞业、股权、离职补偿与雇主合同须按工作地点、计划文件和个人事实核验。</w:t>
      </w:r>
    </w:p>
    <w:p>
      <w:pPr>
        <w:pStyle w:val="BodyText"/>
      </w:pPr>
      <w:r>
        <w:rPr>
          <w:rFonts w:hint="eastAsia"/>
          <w:lang w:val="zh-CN"/>
        </w:rPr>
        <w:t xml:space="preserve">局部复核：2026-09-22。第9节补核</w:t>
      </w:r>
      <w:r>
        <w:rPr>
          <w:lang w:val="zh-CN"/>
        </w:rPr>
        <w:t xml:space="preserve"> IRS </w:t>
      </w:r>
      <w:r>
        <w:rPr>
          <w:rFonts w:hint="eastAsia"/>
          <w:lang w:val="zh-CN"/>
        </w:rPr>
        <w:t xml:space="preserve">通知</w:t>
      </w:r>
      <w:r>
        <w:rPr>
          <w:lang w:val="zh-CN"/>
        </w:rPr>
        <w:t xml:space="preserve"> 2026-05 </w:t>
      </w:r>
      <w:r>
        <w:rPr>
          <w:rFonts w:hint="eastAsia"/>
          <w:lang w:val="zh-CN"/>
        </w:rPr>
        <w:t xml:space="preserve">的个人市场铜级</w:t>
      </w:r>
      <w:r>
        <w:rPr>
          <w:lang w:val="zh-CN"/>
        </w:rPr>
        <w:t xml:space="preserve"> / </w:t>
      </w:r>
      <w:r>
        <w:rPr>
          <w:rFonts w:hint="eastAsia"/>
          <w:lang w:val="zh-CN"/>
        </w:rPr>
        <w:t xml:space="preserve">灾难性计划例外。本次未将其余段落视为重新全面核验。</w:t>
      </w:r>
    </w:p>
    <w:p>
      <w:pPr>
        <w:pStyle w:val="BodyText"/>
      </w:pPr>
      <w:r>
        <w:rPr>
          <w:rFonts w:hint="eastAsia"/>
          <w:lang w:val="zh-CN"/>
        </w:rPr>
        <w:t xml:space="preserve">2026-09-24定点复核：第6–7节COBRA期限与费用、第9节2026年HSA／FSA金额及个人资格边界、特别参保与配偶保障的一般规则已对照官方依据；不代表整章劳动法或个人福利计划核验。</w:t>
      </w:r>
    </w:p>
    <w:bookmarkEnd w:id="1031"/>
    <w:bookmarkEnd w:id="1032"/>
    <w:bookmarkStart w:id="1070" w:name="doc-6c495979a249"/>
    <w:p>
      <w:pPr>
        <w:pStyle w:val="Heading1"/>
      </w:pPr>
      <w:r>
        <w:rPr>
          <w:lang w:val="zh-CN"/>
        </w:rPr>
        <w:t xml:space="preserve">23 — </w:t>
      </w:r>
      <w:r>
        <w:rPr>
          <w:rFonts w:hint="eastAsia"/>
          <w:lang w:val="zh-CN"/>
        </w:rPr>
        <w:t xml:space="preserve">时间、精力与家庭事务安排</w:t>
      </w:r>
    </w:p>
    <w:p>
      <w:pPr>
        <w:pStyle w:val="FirstParagraph"/>
      </w:pPr>
      <w:r>
        <w:rPr>
          <w:rFonts w:hint="eastAsia"/>
          <w:lang w:val="zh-CN"/>
        </w:rPr>
        <w:t xml:space="preserve">第一次自己住的采购、做饭、洗衣、合住和报修步骤，见</w:t>
      </w:r>
      <w:hyperlink w:anchor="doc-75393dd0d777">
        <w:r>
          <w:rPr>
            <w:rStyle w:val="Hyperlink"/>
            <w:rFonts w:hint="eastAsia"/>
            <w:lang w:val="zh-CN"/>
          </w:rPr>
          <w:t xml:space="preserve">初次独立生活</w:t>
        </w:r>
      </w:hyperlink>
      <w:r>
        <w:rPr>
          <w:lang w:val="zh-CN"/>
        </w:rPr>
        <w:t xml:space="preserve">。</w:t>
      </w:r>
    </w:p>
    <w:p>
      <w:pPr>
        <w:pStyle w:val="BodyText"/>
      </w:pPr>
      <w:r>
        <w:rPr>
          <w:rFonts w:hint="eastAsia"/>
          <w:lang w:val="zh-CN"/>
        </w:rPr>
        <w:t xml:space="preserve">如果家里的预约、账单和照护总靠一个人记着，可以试着把要做的事写下来，一起商量谁来处理。本章提供可按需要选用的分工和记录建议。只记录实际需要的信息，工具和复查频率由家人共同商量。</w:t>
      </w:r>
    </w:p>
    <w:bookmarkStart w:id="1041" w:name="doc-6c495979a249--分工与日常记录"/>
    <w:p>
      <w:pPr>
        <w:pStyle w:val="Heading2"/>
      </w:pPr>
      <w:r>
        <w:rPr>
          <w:rFonts w:hint="eastAsia"/>
          <w:lang w:val="zh-CN"/>
        </w:rPr>
        <w:t xml:space="preserve">分工与日常记录</w:t>
      </w:r>
    </w:p>
    <w:bookmarkStart w:id="1035" w:name="doc-6c495979a249--从最少工具开始"/>
    <w:p>
      <w:pPr>
        <w:pStyle w:val="Heading3"/>
      </w:pPr>
      <w:r>
        <w:rPr>
          <w:rFonts w:hint="eastAsia"/>
          <w:lang w:val="zh-CN"/>
        </w:rPr>
        <w:t xml:space="preserve">从最少工具开始</w:t>
      </w:r>
    </w:p>
    <w:p>
      <w:pPr>
        <w:pStyle w:val="FirstParagraph"/>
      </w:pPr>
      <w:r>
        <w:rPr>
          <w:rFonts w:hint="eastAsia"/>
          <w:lang w:val="zh-CN"/>
        </w:rPr>
        <w:t xml:space="preserve">一个共同日历、一份待办、一张资料索引和必要的应急说明，通常比不断更换应用更容易维护。选择家里真正愿意使用的方式，也可以是纸质和数字工具结合。</w:t>
      </w:r>
    </w:p>
    <w:p>
      <w:pPr>
        <w:pStyle w:val="BodyText"/>
      </w:pPr>
      <w:r>
        <w:rPr>
          <w:rFonts w:hint="eastAsia"/>
          <w:lang w:val="zh-CN"/>
        </w:rPr>
        <w:t xml:space="preserve">家庭联络、集合地点和紧急信息可参考下方应急模板；</w:t>
      </w:r>
      <w:hyperlink r:id="rId1033">
        <w:r>
          <w:rPr>
            <w:rStyle w:val="Hyperlink"/>
            <w:rFonts w:hint="eastAsia"/>
            <w:lang w:val="zh-CN"/>
          </w:rPr>
          <w:t xml:space="preserve">CFPB：账单支付安排</w:t>
        </w:r>
      </w:hyperlink>
      <w:r>
        <w:rPr>
          <w:rFonts w:hint="eastAsia"/>
          <w:lang w:val="zh-CN"/>
        </w:rPr>
        <w:t xml:space="preserve">提供账单日历、目标设定、现金流等可直接复用的简单工具。</w:t>
      </w:r>
    </w:p>
    <w:p>
      <w:pPr>
        <w:pStyle w:val="BodyText"/>
      </w:pPr>
      <w:r>
        <w:rPr>
          <w:rFonts w:hint="eastAsia"/>
          <w:b/>
          <w:bCs/>
          <w:lang w:val="zh-CN"/>
        </w:rPr>
        <w:t xml:space="preserve">应急资料模板：</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w:t>
      </w:r>
      <w:r>
        <w:rPr>
          <w:lang w:val="zh-CN"/>
        </w:rPr>
        <w:t xml:space="preserve"> </w:t>
      </w:r>
      <w:hyperlink r:id="rId1034">
        <w:r>
          <w:rPr>
            <w:rStyle w:val="Hyperlink"/>
            <w:rFonts w:hint="eastAsia"/>
            <w:lang w:val="zh-CN"/>
          </w:rPr>
          <w:t xml:space="preserve">FEMA：紧急财务资料包</w:t>
        </w:r>
      </w:hyperlink>
      <w:r>
        <w:rPr>
          <w:lang w:val="zh-CN"/>
        </w:rPr>
        <w:t xml:space="preserve">。</w:t>
      </w:r>
    </w:p>
    <w:bookmarkEnd w:id="1035"/>
    <w:bookmarkStart w:id="1036" w:name="doc-6c495979a249--共同事项约定由谁跟进"/>
    <w:p>
      <w:pPr>
        <w:pStyle w:val="Heading3"/>
      </w:pPr>
      <w:r>
        <w:rPr>
          <w:rFonts w:hint="eastAsia"/>
          <w:lang w:val="zh-CN"/>
        </w:rPr>
        <w:t xml:space="preserve">共同事项约定由谁跟进</w:t>
      </w:r>
    </w:p>
    <w:p>
      <w:pPr>
        <w:pStyle w:val="FirstParagraph"/>
      </w:pPr>
      <w:r>
        <w:rPr>
          <w:rFonts w:hint="eastAsia"/>
          <w:lang w:val="zh-CN"/>
        </w:rPr>
        <w:t xml:space="preserve">需要共同处理的事项，可约定由谁跟进、何时办理；必要时再确定无法继续处理时由谁接手。共同决定的事项由双方讨论后，交给已同意的人跟进。</w:t>
      </w:r>
    </w:p>
    <w:bookmarkEnd w:id="1036"/>
    <w:bookmarkStart w:id="1037" w:name="doc-6c495979a249--协调不等于全部亲自做"/>
    <w:p>
      <w:pPr>
        <w:pStyle w:val="Heading3"/>
      </w:pPr>
      <w:r>
        <w:rPr>
          <w:rFonts w:hint="eastAsia"/>
          <w:lang w:val="zh-CN"/>
        </w:rPr>
        <w:t xml:space="preserve">协调不等于全部亲自做</w:t>
      </w:r>
    </w:p>
    <w:p>
      <w:pPr>
        <w:pStyle w:val="FirstParagraph"/>
      </w:pPr>
      <w:r>
        <w:rPr>
          <w:rFonts w:hint="eastAsia"/>
          <w:lang w:val="zh-CN"/>
        </w:rPr>
        <w:t xml:space="preserve">负责跟进的人可以请人协助、购买服务或使用自动扣款等功能，但要确认接手者已经同意、所需材料齐备。分工应一起商量，不让一个人长期承担所有提醒与监督。</w:t>
      </w:r>
    </w:p>
    <w:p>
      <w:pPr>
        <w:pStyle w:val="BodyText"/>
      </w:pPr>
      <w:r>
        <w:rPr>
          <w:rFonts w:hint="eastAsia"/>
          <w:lang w:val="zh-CN"/>
        </w:rPr>
        <w:t xml:space="preserve">委托后再确认事情是否办完，例如预约是否成功、付款是否到账。</w:t>
      </w:r>
    </w:p>
    <w:bookmarkEnd w:id="1037"/>
    <w:bookmarkStart w:id="1038" w:name="doc-6c495979a249--有日期的事项进日历"/>
    <w:p>
      <w:pPr>
        <w:pStyle w:val="Heading3"/>
      </w:pPr>
      <w:r>
        <w:rPr>
          <w:rFonts w:hint="eastAsia"/>
          <w:lang w:val="zh-CN"/>
        </w:rPr>
        <w:t xml:space="preserve">有日期的事项进日历</w:t>
      </w:r>
    </w:p>
    <w:p>
      <w:pPr>
        <w:pStyle w:val="FirstParagraph"/>
      </w:pPr>
      <w:r>
        <w:rPr>
          <w:rFonts w:hint="eastAsia"/>
          <w:lang w:val="zh-CN"/>
        </w:rPr>
        <w:t xml:space="preserve">预约、续保、税款、证件更新和报名截止应有明确日期及必要提前量。区分最终截止与自己开始准备的时间。</w:t>
      </w:r>
    </w:p>
    <w:p>
      <w:pPr>
        <w:pStyle w:val="BodyText"/>
      </w:pPr>
      <w:r>
        <w:rPr>
          <w:rFonts w:hint="eastAsia"/>
          <w:b/>
          <w:bCs/>
          <w:lang w:val="zh-CN"/>
        </w:rPr>
        <w:t xml:space="preserve">可直接复用：</w:t>
      </w:r>
      <w:r>
        <w:rPr>
          <w:lang w:val="zh-CN"/>
        </w:rPr>
        <w:t xml:space="preserve"> </w:t>
      </w:r>
      <w:hyperlink r:id="rId1033">
        <w:r>
          <w:rPr>
            <w:rStyle w:val="Hyperlink"/>
            <w:rFonts w:hint="eastAsia"/>
            <w:lang w:val="zh-CN"/>
          </w:rPr>
          <w:t xml:space="preserve">CFPB：账单支付安排</w:t>
        </w:r>
      </w:hyperlink>
      <w:r>
        <w:rPr>
          <w:rFonts w:hint="eastAsia"/>
          <w:lang w:val="zh-CN"/>
        </w:rPr>
        <w:t xml:space="preserve">用于记录账单及到期日；税务、证件和保险的真实截止日期仍回到对应机构原文。</w:t>
      </w:r>
    </w:p>
    <w:bookmarkEnd w:id="1038"/>
    <w:bookmarkStart w:id="1039" w:name="doc-6c495979a249--共同日历只放需要共同知道的事"/>
    <w:p>
      <w:pPr>
        <w:pStyle w:val="Heading3"/>
      </w:pPr>
      <w:r>
        <w:rPr>
          <w:rFonts w:hint="eastAsia"/>
          <w:lang w:val="zh-CN"/>
        </w:rPr>
        <w:t xml:space="preserve">共同日历只放需要共同知道的事</w:t>
      </w:r>
    </w:p>
    <w:p>
      <w:pPr>
        <w:pStyle w:val="FirstParagraph"/>
      </w:pPr>
      <w:r>
        <w:rPr>
          <w:rFonts w:hint="eastAsia"/>
          <w:lang w:val="zh-CN"/>
        </w:rPr>
        <w:t xml:space="preserve">接送、照护、维修、来客和家人出差通常需要共同安排；不必同步所有个人会议、医疗细节或私人活动。由参与者约定可见范围。</w:t>
      </w:r>
    </w:p>
    <w:p>
      <w:pPr>
        <w:pStyle w:val="BodyText"/>
      </w:pPr>
      <w:r>
        <w:rPr>
          <w:rFonts w:hint="eastAsia"/>
          <w:lang w:val="zh-CN"/>
        </w:rPr>
        <w:t xml:space="preserve">涉及医疗信息、财务账户或雇主资料时，还需遵守相应的隐私、授权要求和公司政策。</w:t>
      </w:r>
    </w:p>
    <w:bookmarkEnd w:id="1039"/>
    <w:bookmarkStart w:id="1040" w:name="doc-6c495979a249--待办写成下一步动作"/>
    <w:p>
      <w:pPr>
        <w:pStyle w:val="Heading3"/>
      </w:pPr>
      <w:r>
        <w:rPr>
          <w:rFonts w:hint="eastAsia"/>
          <w:lang w:val="zh-CN"/>
        </w:rPr>
        <w:t xml:space="preserve">待办写成下一步动作</w:t>
      </w:r>
    </w:p>
    <w:p>
      <w:pPr>
        <w:pStyle w:val="FirstParagraph"/>
      </w:pPr>
      <w:r>
        <w:rPr>
          <w:rFonts w:hint="eastAsia"/>
          <w:lang w:val="zh-CN"/>
        </w:rPr>
        <w:t xml:space="preserve">“处理法律文件”太模糊，可以改为“联系两家律所，询问初次咨询范围与费用”。没有固定期限、但仍需处理的事项，可约定何时再看。</w:t>
      </w:r>
    </w:p>
    <w:bookmarkEnd w:id="1040"/>
    <w:bookmarkEnd w:id="1041"/>
    <w:bookmarkStart w:id="1048" w:name="doc-6c495979a249--定期事务与复查"/>
    <w:p>
      <w:pPr>
        <w:pStyle w:val="Heading2"/>
      </w:pPr>
      <w:r>
        <w:rPr>
          <w:rFonts w:hint="eastAsia"/>
          <w:lang w:val="zh-CN"/>
        </w:rPr>
        <w:t xml:space="preserve">定期事务与复查</w:t>
      </w:r>
    </w:p>
    <w:bookmarkStart w:id="1042" w:name="doc-6c495979a249--设置自动扣款与定期提醒"/>
    <w:p>
      <w:pPr>
        <w:pStyle w:val="Heading3"/>
      </w:pPr>
      <w:r>
        <w:rPr>
          <w:rFonts w:hint="eastAsia"/>
          <w:lang w:val="zh-CN"/>
        </w:rPr>
        <w:t xml:space="preserve">设置自动扣款与定期提醒</w:t>
      </w:r>
    </w:p>
    <w:p>
      <w:pPr>
        <w:pStyle w:val="FirstParagraph"/>
      </w:pPr>
      <w:r>
        <w:rPr>
          <w:rFonts w:hint="eastAsia"/>
          <w:lang w:val="zh-CN"/>
        </w:rPr>
        <w:t xml:space="preserve">适当设置扣款、续药或维护提醒。医疗随访与设备维护频率按专业指示和说明书安排，不为凑“年度体检”或统一周期重复做不必要项目。</w:t>
      </w:r>
    </w:p>
    <w:p>
      <w:pPr>
        <w:pStyle w:val="BodyText"/>
      </w:pPr>
      <w:r>
        <w:rPr>
          <w:rFonts w:hint="eastAsia"/>
          <w:lang w:val="zh-CN"/>
        </w:rPr>
        <w:t xml:space="preserve">医疗随访频率见</w:t>
      </w:r>
      <w:hyperlink w:anchor="doc-76b3c5775833">
        <w:r>
          <w:rPr>
            <w:rStyle w:val="Hyperlink"/>
            <w:rFonts w:hint="eastAsia"/>
            <w:lang w:val="zh-CN"/>
          </w:rPr>
          <w:t xml:space="preserve">第</w:t>
        </w:r>
        <w:r>
          <w:rPr>
            <w:rStyle w:val="Hyperlink"/>
            <w:lang w:val="zh-CN"/>
          </w:rPr>
          <w:t xml:space="preserve"> 02 </w:t>
        </w:r>
        <w:r>
          <w:rPr>
            <w:rStyle w:val="Hyperlink"/>
            <w:rFonts w:hint="eastAsia"/>
            <w:lang w:val="zh-CN"/>
          </w:rPr>
          <w:t xml:space="preserve">章</w:t>
        </w:r>
      </w:hyperlink>
      <w:r>
        <w:rPr>
          <w:rFonts w:hint="eastAsia"/>
          <w:lang w:val="zh-CN"/>
        </w:rPr>
        <w:t xml:space="preserve">；住宅设备还应遵守适用的消防和建筑管理要求。</w:t>
      </w:r>
    </w:p>
    <w:bookmarkEnd w:id="1042"/>
    <w:bookmarkStart w:id="1043" w:name="doc-6c495979a249--设置后检查是否正常执行"/>
    <w:p>
      <w:pPr>
        <w:pStyle w:val="Heading3"/>
      </w:pPr>
      <w:r>
        <w:rPr>
          <w:rFonts w:hint="eastAsia"/>
          <w:lang w:val="zh-CN"/>
        </w:rPr>
        <w:t xml:space="preserve">设置后检查是否正常执行</w:t>
      </w:r>
    </w:p>
    <w:p>
      <w:pPr>
        <w:pStyle w:val="FirstParagraph"/>
      </w:pPr>
      <w:r>
        <w:rPr>
          <w:rFonts w:hint="eastAsia"/>
          <w:lang w:val="zh-CN"/>
        </w:rPr>
        <w:t xml:space="preserve">定期查看扣款、异常费用和失败通知。更换银行卡、设备或联系方式后检查关联设置，确认自动流程仍有效。</w:t>
      </w:r>
    </w:p>
    <w:p>
      <w:pPr>
        <w:pStyle w:val="BodyText"/>
      </w:pPr>
      <w:r>
        <w:rPr>
          <w:rFonts w:hint="eastAsia"/>
          <w:lang w:val="zh-CN"/>
        </w:rPr>
        <w:t xml:space="preserve">发现未经授权的交易时，及时按</w:t>
      </w:r>
      <w:hyperlink w:anchor="doc-12bf2ae8c04b">
        <w:r>
          <w:rPr>
            <w:rStyle w:val="Hyperlink"/>
            <w:rFonts w:hint="eastAsia"/>
            <w:lang w:val="zh-CN"/>
          </w:rPr>
          <w:t xml:space="preserve">第16章</w:t>
        </w:r>
      </w:hyperlink>
      <w:r>
        <w:rPr>
          <w:rFonts w:hint="eastAsia"/>
          <w:lang w:val="zh-CN"/>
        </w:rPr>
        <w:t xml:space="preserve">联系银行或发卡行；需要投诉时可查</w:t>
      </w:r>
      <w:hyperlink r:id="rId524">
        <w:r>
          <w:rPr>
            <w:rStyle w:val="Hyperlink"/>
            <w:rFonts w:hint="eastAsia"/>
            <w:lang w:val="zh-CN"/>
          </w:rPr>
          <w:t xml:space="preserve">CFPB消费者投诉渠道</w:t>
        </w:r>
      </w:hyperlink>
      <w:r>
        <w:rPr>
          <w:lang w:val="zh-CN"/>
        </w:rPr>
        <w:t xml:space="preserve">。</w:t>
      </w:r>
    </w:p>
    <w:bookmarkEnd w:id="1043"/>
    <w:bookmarkStart w:id="1044" w:name="doc-6c495979a249--按需要安排复查频率"/>
    <w:p>
      <w:pPr>
        <w:pStyle w:val="Heading3"/>
      </w:pPr>
      <w:r>
        <w:rPr>
          <w:rFonts w:hint="eastAsia"/>
          <w:lang w:val="zh-CN"/>
        </w:rPr>
        <w:t xml:space="preserve">按需要安排复查频率</w:t>
      </w:r>
    </w:p>
    <w:p>
      <w:pPr>
        <w:pStyle w:val="FirstParagraph"/>
      </w:pPr>
      <w:r>
        <w:rPr>
          <w:rFonts w:hint="eastAsia"/>
          <w:lang w:val="zh-CN"/>
        </w:rPr>
        <w:t xml:space="preserve">每周简短看近期日程，每月检查未完成事项，每年再检查有无遗漏，是一种可尝试的安排。如果记录过多或频率过高，可以删减项目、延长间隔。</w:t>
      </w:r>
    </w:p>
    <w:p>
      <w:pPr>
        <w:pStyle w:val="BodyText"/>
      </w:pPr>
      <w:r>
        <w:rPr>
          <w:rFonts w:hint="eastAsia"/>
          <w:lang w:val="zh-CN"/>
        </w:rPr>
        <w:t xml:space="preserve">账单、药物、保险、设备和法律事项仍各按规定或实际需要的周期与截止日期处理。</w:t>
      </w:r>
    </w:p>
    <w:bookmarkEnd w:id="1044"/>
    <w:bookmarkStart w:id="1045" w:name="doc-6c495979a249--非紧急事务集中处理"/>
    <w:p>
      <w:pPr>
        <w:pStyle w:val="Heading3"/>
      </w:pPr>
      <w:r>
        <w:rPr>
          <w:rFonts w:hint="eastAsia"/>
          <w:lang w:val="zh-CN"/>
        </w:rPr>
        <w:t xml:space="preserve">非紧急事务集中处理</w:t>
      </w:r>
    </w:p>
    <w:p>
      <w:pPr>
        <w:pStyle w:val="FirstParagraph"/>
      </w:pPr>
      <w:r>
        <w:rPr>
          <w:rFonts w:hint="eastAsia"/>
          <w:lang w:val="zh-CN"/>
        </w:rPr>
        <w:t xml:space="preserve">报销、购物和一般预约可集中到固定时段，减少反复打断。但医疗急症、法律期限和可疑资金交易不能为了“统一处理”而等待。</w:t>
      </w:r>
    </w:p>
    <w:p>
      <w:pPr>
        <w:pStyle w:val="BodyText"/>
      </w:pPr>
      <w:r>
        <w:rPr>
          <w:rFonts w:hint="eastAsia"/>
          <w:lang w:val="zh-CN"/>
        </w:rPr>
        <w:t xml:space="preserve">紧急医疗见</w:t>
      </w:r>
      <w:hyperlink w:anchor="doc-fbff28119944">
        <w:r>
          <w:rPr>
            <w:rStyle w:val="Hyperlink"/>
            <w:rFonts w:hint="eastAsia"/>
            <w:lang w:val="zh-CN"/>
          </w:rPr>
          <w:t xml:space="preserve">第03章</w:t>
        </w:r>
      </w:hyperlink>
      <w:r>
        <w:rPr>
          <w:rFonts w:hint="eastAsia"/>
          <w:lang w:val="zh-CN"/>
        </w:rPr>
        <w:t xml:space="preserve">，金融争议见</w:t>
      </w:r>
      <w:hyperlink w:anchor="doc-12bf2ae8c04b">
        <w:r>
          <w:rPr>
            <w:rStyle w:val="Hyperlink"/>
            <w:rFonts w:hint="eastAsia"/>
            <w:lang w:val="zh-CN"/>
          </w:rPr>
          <w:t xml:space="preserve">第16章</w:t>
        </w:r>
      </w:hyperlink>
      <w:r>
        <w:rPr>
          <w:rFonts w:hint="eastAsia"/>
          <w:lang w:val="zh-CN"/>
        </w:rPr>
        <w:t xml:space="preserve">；税务和法律期限以正式通知及主管机关要求为准。</w:t>
      </w:r>
    </w:p>
    <w:bookmarkEnd w:id="1045"/>
    <w:bookmarkStart w:id="1046" w:name="doc-6c495979a249--年度复查不能替代更频繁维护"/>
    <w:p>
      <w:pPr>
        <w:pStyle w:val="Heading3"/>
      </w:pPr>
      <w:r>
        <w:rPr>
          <w:rFonts w:hint="eastAsia"/>
          <w:lang w:val="zh-CN"/>
        </w:rPr>
        <w:t xml:space="preserve">年度复查不能替代更频繁维护</w:t>
      </w:r>
    </w:p>
    <w:p>
      <w:pPr>
        <w:pStyle w:val="FirstParagraph"/>
      </w:pPr>
      <w:r>
        <w:rPr>
          <w:rFonts w:hint="eastAsia"/>
          <w:lang w:val="zh-CN"/>
        </w:rPr>
        <w:t xml:space="preserve">证件、受益人和整体保障可纳入年度检查；烟雾或一氧化碳报警器测试、账单核对及其他维护，仍按设备说明和实际需要执行。不要因为列进年度清单就一年只做一次。</w:t>
      </w:r>
    </w:p>
    <w:p>
      <w:pPr>
        <w:pStyle w:val="BodyText"/>
      </w:pPr>
      <w:r>
        <w:rPr>
          <w:rFonts w:hint="eastAsia"/>
          <w:b/>
          <w:bCs/>
          <w:lang w:val="zh-CN"/>
        </w:rPr>
        <w:t xml:space="preserve">安全维护：</w:t>
      </w:r>
      <w:r>
        <w:rPr>
          <w:lang w:val="zh-CN"/>
        </w:rPr>
        <w:t xml:space="preserve"> </w:t>
      </w:r>
      <w:hyperlink r:id="rId56">
        <w:r>
          <w:rPr>
            <w:rStyle w:val="Hyperlink"/>
            <w:rFonts w:hint="eastAsia"/>
            <w:lang w:val="zh-CN"/>
          </w:rPr>
          <w:t xml:space="preserve">USFA：烟雾报警器</w:t>
        </w:r>
      </w:hyperlink>
      <w:r>
        <w:rPr>
          <w:lang w:val="zh-CN"/>
        </w:rPr>
        <w:t xml:space="preserve"> </w:t>
      </w:r>
      <w:r>
        <w:rPr>
          <w:lang w:val="zh-CN"/>
        </w:rPr>
        <w:t xml:space="preserve">·</w:t>
      </w:r>
      <w:r>
        <w:rPr>
          <w:lang w:val="zh-CN"/>
        </w:rPr>
        <w:t xml:space="preserve"> </w:t>
      </w:r>
      <w:hyperlink r:id="rId59">
        <w:r>
          <w:rPr>
            <w:rStyle w:val="Hyperlink"/>
            <w:rFonts w:hint="eastAsia"/>
            <w:lang w:val="zh-CN"/>
          </w:rPr>
          <w:t xml:space="preserve">USFA：一氧化碳安全</w:t>
        </w:r>
      </w:hyperlink>
      <w:r>
        <w:rPr>
          <w:lang w:val="zh-CN"/>
        </w:rPr>
        <w:t xml:space="preserve">。</w:t>
      </w:r>
    </w:p>
    <w:bookmarkEnd w:id="1046"/>
    <w:bookmarkStart w:id="1047" w:name="doc-6c495979a249--重大变化后额外复查"/>
    <w:p>
      <w:pPr>
        <w:pStyle w:val="Heading3"/>
      </w:pPr>
      <w:r>
        <w:rPr>
          <w:rFonts w:hint="eastAsia"/>
          <w:lang w:val="zh-CN"/>
        </w:rPr>
        <w:t xml:space="preserve">重大变化后额外复查</w:t>
      </w:r>
    </w:p>
    <w:p>
      <w:pPr>
        <w:pStyle w:val="FirstParagraph"/>
      </w:pPr>
      <w:r>
        <w:rPr>
          <w:rFonts w:hint="eastAsia"/>
          <w:lang w:val="zh-CN"/>
        </w:rPr>
        <w:t xml:space="preserve">结婚、生育、搬家、换工作、确诊疾病、父母照护需要变化或长期在境外停留，都可能影响原有安排。优先查受影响的部分，不必每次重新整理所有安排。</w:t>
      </w:r>
    </w:p>
    <w:p>
      <w:pPr>
        <w:pStyle w:val="BodyText"/>
      </w:pPr>
      <w:r>
        <w:rPr>
          <w:rFonts w:hint="eastAsia"/>
          <w:b/>
          <w:bCs/>
          <w:lang w:val="zh-CN"/>
        </w:rPr>
        <w:t xml:space="preserve">应急计划更新：</w:t>
      </w:r>
      <w:r>
        <w:rPr>
          <w:lang w:val="zh-CN"/>
        </w:rPr>
        <w:t xml:space="preserve"> </w:t>
      </w:r>
      <w:hyperlink r:id="rId78">
        <w:r>
          <w:rPr>
            <w:rStyle w:val="Hyperlink"/>
            <w:rFonts w:hint="eastAsia"/>
            <w:lang w:val="zh-CN"/>
          </w:rPr>
          <w:t xml:space="preserve">Ready.gov：制定家庭应急计划</w:t>
        </w:r>
      </w:hyperlink>
      <w:r>
        <w:rPr>
          <w:rFonts w:hint="eastAsia"/>
          <w:lang w:val="zh-CN"/>
        </w:rPr>
        <w:t xml:space="preserve">强调计划需要随家庭、地点与需求变化更新；税务、福利、保险与移民的具体触发事项则见本书对应章节。</w:t>
      </w:r>
    </w:p>
    <w:bookmarkEnd w:id="1047"/>
    <w:bookmarkEnd w:id="1048"/>
    <w:bookmarkStart w:id="1058" w:name="doc-6c495979a249--资料授权与应急准备"/>
    <w:p>
      <w:pPr>
        <w:pStyle w:val="Heading2"/>
      </w:pPr>
      <w:r>
        <w:rPr>
          <w:rFonts w:hint="eastAsia"/>
          <w:lang w:val="zh-CN"/>
        </w:rPr>
        <w:t xml:space="preserve">资料、授权与应急准备</w:t>
      </w:r>
    </w:p>
    <w:bookmarkStart w:id="1049" w:name="doc-6c495979a249--资料索引按用途组织"/>
    <w:p>
      <w:pPr>
        <w:pStyle w:val="Heading3"/>
      </w:pPr>
      <w:r>
        <w:rPr>
          <w:rFonts w:hint="eastAsia"/>
          <w:lang w:val="zh-CN"/>
        </w:rPr>
        <w:t xml:space="preserve">资料索引按用途组织</w:t>
      </w:r>
    </w:p>
    <w:p>
      <w:pPr>
        <w:pStyle w:val="FirstParagraph"/>
      </w:pPr>
      <w:r>
        <w:rPr>
          <w:rFonts w:hint="eastAsia"/>
          <w:lang w:val="zh-CN"/>
        </w:rPr>
        <w:t xml:space="preserve">可分为身份、法律、税务、保险、医疗、住宅、车辆、宠物、工作、父母及跨境资料。索引说明原件位置、负责人和访问方式，不要求所有原件堆在同一个地方。</w:t>
      </w:r>
    </w:p>
    <w:p>
      <w:pPr>
        <w:pStyle w:val="BodyText"/>
      </w:pPr>
      <w:r>
        <w:rPr>
          <w:rFonts w:hint="eastAsia"/>
          <w:b/>
          <w:bCs/>
          <w:lang w:val="zh-CN"/>
        </w:rPr>
        <w:t xml:space="preserve">整理参考：</w:t>
      </w:r>
      <w:r>
        <w:rPr>
          <w:lang w:val="zh-CN"/>
        </w:rPr>
        <w:t xml:space="preserve"> </w:t>
      </w:r>
      <w:hyperlink r:id="rId1034">
        <w:r>
          <w:rPr>
            <w:rStyle w:val="Hyperlink"/>
            <w:rFonts w:hint="eastAsia"/>
            <w:lang w:val="zh-CN"/>
          </w:rPr>
          <w:t xml:space="preserve">FEMA：紧急财务资料包</w:t>
        </w:r>
      </w:hyperlink>
      <w:r>
        <w:rPr>
          <w:lang w:val="zh-CN"/>
        </w:rPr>
        <w:t xml:space="preserve"> </w:t>
      </w:r>
      <w:r>
        <w:rPr>
          <w:lang w:val="zh-CN"/>
        </w:rPr>
        <w:t xml:space="preserve">·</w:t>
      </w:r>
      <w:r>
        <w:rPr>
          <w:lang w:val="zh-CN"/>
        </w:rPr>
        <w:t xml:space="preserve"> </w:t>
      </w:r>
      <w:hyperlink r:id="rId441">
        <w:r>
          <w:rPr>
            <w:rStyle w:val="Hyperlink"/>
            <w:rFonts w:hint="eastAsia"/>
            <w:lang w:val="zh-CN"/>
          </w:rPr>
          <w:t xml:space="preserve">NIA：整理重要事务与文件</w:t>
        </w:r>
      </w:hyperlink>
      <w:r>
        <w:rPr>
          <w:rFonts w:hint="eastAsia"/>
          <w:lang w:val="zh-CN"/>
        </w:rPr>
        <w:t xml:space="preserve">。本书的分类是实务索引，不要求采用相同文件夹结构。</w:t>
      </w:r>
    </w:p>
    <w:bookmarkEnd w:id="1049"/>
    <w:bookmarkStart w:id="1050" w:name="doc-6c495979a249--凭据与普通文档区别管理"/>
    <w:p>
      <w:pPr>
        <w:pStyle w:val="Heading3"/>
      </w:pPr>
      <w:r>
        <w:rPr>
          <w:rFonts w:hint="eastAsia"/>
          <w:lang w:val="zh-CN"/>
        </w:rPr>
        <w:t xml:space="preserve">凭据与普通文档区别管理</w:t>
      </w:r>
    </w:p>
    <w:p>
      <w:pPr>
        <w:pStyle w:val="FirstParagraph"/>
      </w:pPr>
      <w:r>
        <w:rPr>
          <w:rFonts w:hint="eastAsia"/>
          <w:lang w:val="zh-CN"/>
        </w:rPr>
        <w:t xml:space="preserve">密码、恢复码和密钥应安全保管，并限制可访问的人。共享说明只写如何找到资料和申请授权，不把这些凭据全部写进一份所有人可见的文件。</w:t>
      </w:r>
    </w:p>
    <w:p>
      <w:pPr>
        <w:pStyle w:val="BodyText"/>
      </w:pPr>
      <w:r>
        <w:rPr>
          <w:rFonts w:hint="eastAsia"/>
          <w:b/>
          <w:bCs/>
          <w:lang w:val="zh-CN"/>
        </w:rPr>
        <w:t xml:space="preserve">数字安全入口：</w:t>
      </w:r>
      <w:r>
        <w:rPr>
          <w:lang w:val="zh-CN"/>
        </w:rPr>
        <w:t xml:space="preserve"> </w:t>
      </w:r>
      <w:hyperlink r:id="rId678">
        <w:r>
          <w:rPr>
            <w:rStyle w:val="Hyperlink"/>
            <w:rFonts w:hint="eastAsia"/>
            <w:lang w:val="zh-CN"/>
          </w:rPr>
          <w:t xml:space="preserve">CISA：使用强密码</w:t>
        </w:r>
      </w:hyperlink>
      <w:r>
        <w:rPr>
          <w:lang w:val="zh-CN"/>
        </w:rPr>
        <w:t xml:space="preserve"> </w:t>
      </w:r>
      <w:r>
        <w:rPr>
          <w:lang w:val="zh-CN"/>
        </w:rPr>
        <w:t xml:space="preserve">·</w:t>
      </w:r>
      <w:r>
        <w:rPr>
          <w:lang w:val="zh-CN"/>
        </w:rPr>
        <w:t xml:space="preserve"> </w:t>
      </w:r>
      <w:hyperlink r:id="rId674">
        <w:r>
          <w:rPr>
            <w:rStyle w:val="Hyperlink"/>
            <w:rFonts w:hint="eastAsia"/>
            <w:lang w:val="zh-CN"/>
          </w:rPr>
          <w:t xml:space="preserve">CISA：启用多因素认证</w:t>
        </w:r>
      </w:hyperlink>
      <w:r>
        <w:rPr>
          <w:rFonts w:hint="eastAsia"/>
          <w:lang w:val="zh-CN"/>
        </w:rPr>
        <w:t xml:space="preserve">。账户恢复、信用冻结和设备遗失见第</w:t>
      </w:r>
      <w:r>
        <w:rPr>
          <w:lang w:val="zh-CN"/>
        </w:rPr>
        <w:t xml:space="preserve"> 15 </w:t>
      </w:r>
      <w:r>
        <w:rPr>
          <w:rFonts w:hint="eastAsia"/>
          <w:lang w:val="zh-CN"/>
        </w:rPr>
        <w:t xml:space="preserve">章。</w:t>
      </w:r>
    </w:p>
    <w:bookmarkEnd w:id="1050"/>
    <w:bookmarkStart w:id="1052" w:name="doc-6c495979a249--提前写下突发事件的处理步骤"/>
    <w:p>
      <w:pPr>
        <w:pStyle w:val="Heading3"/>
      </w:pPr>
      <w:r>
        <w:rPr>
          <w:rFonts w:hint="eastAsia"/>
          <w:lang w:val="zh-CN"/>
        </w:rPr>
        <w:t xml:space="preserve">提前写下突发事件的处理步骤</w:t>
      </w:r>
    </w:p>
    <w:p>
      <w:pPr>
        <w:pStyle w:val="FirstParagraph"/>
      </w:pPr>
      <w:r>
        <w:rPr>
          <w:rFonts w:hint="eastAsia"/>
          <w:lang w:val="zh-CN"/>
        </w:rPr>
        <w:t xml:space="preserve">可提前为事故、手机遗失、漏水、住院、身份盗用或失业等情况，写下紧急联系人、首先要做的事和资料位置。事发时优先处理危险，不要为填写记录延误求助。使用</w:t>
      </w:r>
      <w:hyperlink w:anchor="doc-7ee6e023ebcb">
        <w:r>
          <w:rPr>
            <w:rStyle w:val="Hyperlink"/>
            <w:rFonts w:hint="eastAsia"/>
            <w:lang w:val="zh-CN"/>
          </w:rPr>
          <w:t xml:space="preserve">第</w:t>
        </w:r>
        <w:r>
          <w:rPr>
            <w:rStyle w:val="Hyperlink"/>
            <w:lang w:val="zh-CN"/>
          </w:rPr>
          <w:t xml:space="preserve"> 30 </w:t>
        </w:r>
        <w:r>
          <w:rPr>
            <w:rStyle w:val="Hyperlink"/>
            <w:rFonts w:hint="eastAsia"/>
            <w:lang w:val="zh-CN"/>
          </w:rPr>
          <w:t xml:space="preserve">章</w:t>
        </w:r>
      </w:hyperlink>
      <w:r>
        <w:rPr>
          <w:rFonts w:hint="eastAsia"/>
          <w:lang w:val="zh-CN"/>
        </w:rPr>
        <w:t xml:space="preserve">及对应清单，并按实际情况填私人副本。</w:t>
      </w:r>
    </w:p>
    <w:p>
      <w:pPr>
        <w:pStyle w:val="BodyText"/>
      </w:pPr>
      <w:r>
        <w:rPr>
          <w:rFonts w:hint="eastAsia"/>
          <w:b/>
          <w:bCs/>
          <w:lang w:val="zh-CN"/>
        </w:rPr>
        <w:t xml:space="preserve">外部模板</w:t>
      </w:r>
      <w:r>
        <w:rPr>
          <w:b/>
          <w:bCs/>
          <w:lang w:val="zh-CN"/>
        </w:rPr>
        <w:t xml:space="preserve"> / </w:t>
      </w:r>
      <w:r>
        <w:rPr>
          <w:rFonts w:hint="eastAsia"/>
          <w:b/>
          <w:bCs/>
          <w:lang w:val="zh-CN"/>
        </w:rPr>
        <w:t xml:space="preserve">事件入口：</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w:t>
      </w:r>
      <w:r>
        <w:rPr>
          <w:lang w:val="zh-CN"/>
        </w:rPr>
        <w:t xml:space="preserve"> </w:t>
      </w:r>
      <w:hyperlink r:id="rId1051">
        <w:r>
          <w:rPr>
            <w:rStyle w:val="Hyperlink"/>
            <w:rFonts w:hint="eastAsia"/>
            <w:lang w:val="zh-CN"/>
          </w:rPr>
          <w:t xml:space="preserve">Ready.gov：准备应急物资包</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72">
        <w:r>
          <w:rPr>
            <w:rStyle w:val="Hyperlink"/>
            <w:rFonts w:hint="eastAsia"/>
            <w:lang w:val="zh-CN"/>
          </w:rPr>
          <w:t xml:space="preserve">中毒咨询中心（Poison</w:t>
        </w:r>
        <w:r>
          <w:rPr>
            <w:rStyle w:val="Hyperlink"/>
            <w:lang w:val="zh-CN"/>
          </w:rPr>
          <w:t xml:space="preserve"> </w:t>
        </w:r>
        <w:r>
          <w:rPr>
            <w:rStyle w:val="Hyperlink"/>
            <w:rFonts w:hint="eastAsia"/>
            <w:lang w:val="zh-CN"/>
          </w:rPr>
          <w:t xml:space="preserve">Control）</w:t>
        </w:r>
      </w:hyperlink>
      <w:r>
        <w:rPr>
          <w:rFonts w:hint="eastAsia"/>
          <w:lang w:val="zh-CN"/>
        </w:rPr>
        <w:t xml:space="preserve">。不同事件仍按对应章节处理。</w:t>
      </w:r>
    </w:p>
    <w:bookmarkEnd w:id="1052"/>
    <w:bookmarkStart w:id="1053" w:name="doc-6c495979a249--关键事务有可接手的人"/>
    <w:p>
      <w:pPr>
        <w:pStyle w:val="Heading3"/>
      </w:pPr>
      <w:r>
        <w:rPr>
          <w:rFonts w:hint="eastAsia"/>
          <w:lang w:val="zh-CN"/>
        </w:rPr>
        <w:t xml:space="preserve">关键事务有可接手的人</w:t>
      </w:r>
    </w:p>
    <w:p>
      <w:pPr>
        <w:pStyle w:val="FirstParagraph"/>
      </w:pPr>
      <w:r>
        <w:rPr>
          <w:rFonts w:hint="eastAsia"/>
          <w:lang w:val="zh-CN"/>
        </w:rPr>
        <w:t xml:space="preserve">让适当的家庭成员或可信代理人知道如何联系银行、保险公司、医护人员、物业和照护服务。独居者可请已同意的可信联系人协助，或按需要委托专业服务。</w:t>
      </w:r>
    </w:p>
    <w:p>
      <w:pPr>
        <w:pStyle w:val="BodyText"/>
      </w:pPr>
      <w:r>
        <w:rPr>
          <w:rFonts w:hint="eastAsia"/>
          <w:lang w:val="zh-CN"/>
        </w:rPr>
        <w:t xml:space="preserve">接手安排须尊重法律权限与隐私，不能把共享登录当成完整授权。</w:t>
      </w:r>
    </w:p>
    <w:p>
      <w:pPr>
        <w:pStyle w:val="BodyText"/>
      </w:pPr>
      <w:r>
        <w:rPr>
          <w:rFonts w:hint="eastAsia"/>
          <w:b/>
          <w:bCs/>
          <w:lang w:val="zh-CN"/>
        </w:rPr>
        <w:t xml:space="preserve">权限参考：</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303">
        <w:r>
          <w:rPr>
            <w:rStyle w:val="Hyperlink"/>
            <w:rFonts w:hint="eastAsia"/>
            <w:lang w:val="zh-CN"/>
          </w:rPr>
          <w:t xml:space="preserve">HHS：医疗资料代理人</w:t>
        </w:r>
      </w:hyperlink>
      <w:r>
        <w:rPr>
          <w:lang w:val="zh-CN"/>
        </w:rPr>
        <w:t xml:space="preserve"> </w:t>
      </w:r>
      <w:r>
        <w:rPr>
          <w:lang w:val="zh-CN"/>
        </w:rPr>
        <w:t xml:space="preserve">·</w:t>
      </w:r>
      <w:r>
        <w:rPr>
          <w:lang w:val="zh-CN"/>
        </w:rPr>
        <w:t xml:space="preserve"> </w:t>
      </w:r>
      <w:hyperlink r:id="rId444">
        <w:r>
          <w:rPr>
            <w:rStyle w:val="Hyperlink"/>
            <w:lang w:val="zh-CN"/>
          </w:rPr>
          <w:t xml:space="preserve">NIH / </w:t>
        </w:r>
        <w:r>
          <w:rPr>
            <w:rStyle w:val="Hyperlink"/>
            <w:rFonts w:hint="eastAsia"/>
            <w:lang w:val="zh-CN"/>
          </w:rPr>
          <w:t xml:space="preserve">NIA：选择医疗代理人</w:t>
        </w:r>
      </w:hyperlink>
      <w:r>
        <w:rPr>
          <w:lang w:val="zh-CN"/>
        </w:rPr>
        <w:t xml:space="preserve">。</w:t>
      </w:r>
    </w:p>
    <w:bookmarkEnd w:id="1053"/>
    <w:bookmarkStart w:id="1056" w:name="doc-6c495979a249--出门前使用固定清单"/>
    <w:p>
      <w:pPr>
        <w:pStyle w:val="Heading3"/>
      </w:pPr>
      <w:r>
        <w:rPr>
          <w:rFonts w:hint="eastAsia"/>
          <w:lang w:val="zh-CN"/>
        </w:rPr>
        <w:t xml:space="preserve">出门前使用固定清单</w:t>
      </w:r>
    </w:p>
    <w:p>
      <w:pPr>
        <w:pStyle w:val="FirstParagraph"/>
      </w:pPr>
      <w:r>
        <w:rPr>
          <w:rFonts w:hint="eastAsia"/>
          <w:lang w:val="zh-CN"/>
        </w:rPr>
        <w:t xml:space="preserve">检查药物、证件、通信、支付、住宅、邮件和宠物。按旅行性质调整，不用每次重新从空白开始。跨境准备见</w:t>
      </w:r>
      <w:hyperlink w:anchor="doc-8805b731d380">
        <w:r>
          <w:rPr>
            <w:rStyle w:val="Hyperlink"/>
            <w:rFonts w:hint="eastAsia"/>
            <w:lang w:val="zh-CN"/>
          </w:rPr>
          <w:t xml:space="preserve">旅行清单</w:t>
        </w:r>
      </w:hyperlink>
      <w:r>
        <w:rPr>
          <w:lang w:val="zh-CN"/>
        </w:rPr>
        <w:t xml:space="preserve">。</w:t>
      </w:r>
    </w:p>
    <w:p>
      <w:pPr>
        <w:pStyle w:val="BodyText"/>
      </w:pPr>
      <w:r>
        <w:rPr>
          <w:rFonts w:hint="eastAsia"/>
          <w:b/>
          <w:bCs/>
          <w:lang w:val="zh-CN"/>
        </w:rPr>
        <w:t xml:space="preserve">旅行入口：</w:t>
      </w:r>
      <w:r>
        <w:rPr>
          <w:lang w:val="zh-CN"/>
        </w:rPr>
        <w:t xml:space="preserve"> </w:t>
      </w:r>
      <w:hyperlink r:id="rId1054">
        <w:r>
          <w:rPr>
            <w:rStyle w:val="Hyperlink"/>
            <w:rFonts w:hint="eastAsia"/>
            <w:lang w:val="zh-CN"/>
          </w:rPr>
          <w:t xml:space="preserve">美国国务院：国际旅行准备清单</w:t>
        </w:r>
      </w:hyperlink>
      <w:r>
        <w:rPr>
          <w:lang w:val="zh-CN"/>
        </w:rPr>
        <w:t xml:space="preserve"> </w:t>
      </w:r>
      <w:r>
        <w:rPr>
          <w:lang w:val="zh-CN"/>
        </w:rPr>
        <w:t xml:space="preserve">·</w:t>
      </w:r>
      <w:r>
        <w:rPr>
          <w:lang w:val="zh-CN"/>
        </w:rPr>
        <w:t xml:space="preserve"> </w:t>
      </w:r>
      <w:hyperlink r:id="rId1055">
        <w:r>
          <w:rPr>
            <w:rStyle w:val="Hyperlink"/>
            <w:rFonts w:hint="eastAsia"/>
            <w:lang w:val="zh-CN"/>
          </w:rPr>
          <w:t xml:space="preserve">CDC：旅行健康</w:t>
        </w:r>
      </w:hyperlink>
      <w:r>
        <w:rPr>
          <w:rFonts w:hint="eastAsia"/>
          <w:lang w:val="zh-CN"/>
        </w:rPr>
        <w:t xml:space="preserve">；其他国籍与目的地再查相应政府。</w:t>
      </w:r>
    </w:p>
    <w:bookmarkEnd w:id="1056"/>
    <w:bookmarkStart w:id="1057" w:name="doc-6c495979a249--父母照护分工落实到人"/>
    <w:p>
      <w:pPr>
        <w:pStyle w:val="Heading3"/>
      </w:pPr>
      <w:r>
        <w:rPr>
          <w:rFonts w:hint="eastAsia"/>
          <w:lang w:val="zh-CN"/>
        </w:rPr>
        <w:t xml:space="preserve">父母照护分工落实到人</w:t>
      </w:r>
    </w:p>
    <w:p>
      <w:pPr>
        <w:pStyle w:val="FirstParagraph"/>
      </w:pPr>
      <w:r>
        <w:rPr>
          <w:rFonts w:hint="eastAsia"/>
          <w:lang w:val="zh-CN"/>
        </w:rPr>
        <w:t xml:space="preserve">医疗、财务、到场接应与信息更新可分别负责。兄弟姐妹多人不等于自然有人接手，详见</w:t>
      </w:r>
      <w:hyperlink w:anchor="doc-96d97e1fb72d">
        <w:r>
          <w:rPr>
            <w:rStyle w:val="Hyperlink"/>
            <w:rFonts w:hint="eastAsia"/>
            <w:lang w:val="zh-CN"/>
          </w:rPr>
          <w:t xml:space="preserve">第</w:t>
        </w:r>
        <w:r>
          <w:rPr>
            <w:rStyle w:val="Hyperlink"/>
            <w:lang w:val="zh-CN"/>
          </w:rPr>
          <w:t xml:space="preserve"> 20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照护工具：</w:t>
      </w:r>
      <w:r>
        <w:rPr>
          <w:lang w:val="zh-CN"/>
        </w:rPr>
        <w:t xml:space="preserve"> </w:t>
      </w:r>
      <w:hyperlink r:id="rId875">
        <w:r>
          <w:rPr>
            <w:rStyle w:val="Hyperlink"/>
            <w:rFonts w:hint="eastAsia"/>
            <w:lang w:val="zh-CN"/>
          </w:rPr>
          <w:t xml:space="preserve">NIA：照护工具包</w:t>
        </w:r>
      </w:hyperlink>
      <w:r>
        <w:rPr>
          <w:lang w:val="zh-CN"/>
        </w:rPr>
        <w:t xml:space="preserve"> </w:t>
      </w:r>
      <w:r>
        <w:rPr>
          <w:lang w:val="zh-CN"/>
        </w:rPr>
        <w:t xml:space="preserve">·</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lang w:val="zh-CN"/>
        </w:rPr>
        <w:t xml:space="preserve">。</w:t>
      </w:r>
    </w:p>
    <w:bookmarkEnd w:id="1057"/>
    <w:bookmarkEnd w:id="1058"/>
    <w:bookmarkStart w:id="1064" w:name="doc-6c495979a249--购买与委托服务"/>
    <w:p>
      <w:pPr>
        <w:pStyle w:val="Heading2"/>
      </w:pPr>
      <w:r>
        <w:rPr>
          <w:rFonts w:hint="eastAsia"/>
          <w:lang w:val="zh-CN"/>
        </w:rPr>
        <w:t xml:space="preserve">购买与委托服务</w:t>
      </w:r>
    </w:p>
    <w:bookmarkStart w:id="1060" w:name="doc-6c495979a249--聘请服务前确认范围与费用"/>
    <w:p>
      <w:pPr>
        <w:pStyle w:val="Heading3"/>
      </w:pPr>
      <w:r>
        <w:rPr>
          <w:rFonts w:hint="eastAsia"/>
          <w:lang w:val="zh-CN"/>
        </w:rPr>
        <w:t xml:space="preserve">聘请服务前确认范围与费用</w:t>
      </w:r>
    </w:p>
    <w:p>
      <w:pPr>
        <w:pStyle w:val="FirstParagraph"/>
      </w:pPr>
      <w:r>
        <w:rPr>
          <w:rFonts w:hint="eastAsia"/>
          <w:lang w:val="zh-CN"/>
        </w:rPr>
        <w:t xml:space="preserve">清洁、税务、维修和照护可考虑专业服务。比较范围、能力、总费用、沟通成本和隐私，而不只是“自己能不能做”。</w:t>
      </w:r>
    </w:p>
    <w:p>
      <w:pPr>
        <w:pStyle w:val="BodyText"/>
      </w:pPr>
      <w:r>
        <w:rPr>
          <w:rFonts w:hint="eastAsia"/>
          <w:b/>
          <w:bCs/>
          <w:lang w:val="zh-CN"/>
        </w:rPr>
        <w:t xml:space="preserve">查资格入口：</w:t>
      </w:r>
      <w:r>
        <w:rPr>
          <w:lang w:val="zh-CN"/>
        </w:rPr>
        <w:t xml:space="preserve"> </w:t>
      </w:r>
      <w:r>
        <w:rPr>
          <w:rFonts w:hint="eastAsia"/>
          <w:lang w:val="zh-CN"/>
        </w:rPr>
        <w:t xml:space="preserve">税务可从</w:t>
      </w:r>
      <w:r>
        <w:rPr>
          <w:lang w:val="zh-CN"/>
        </w:rPr>
        <w:t xml:space="preserve"> </w:t>
      </w:r>
      <w:hyperlink r:id="rId1059">
        <w:r>
          <w:rPr>
            <w:rStyle w:val="Hyperlink"/>
            <w:rFonts w:hint="eastAsia"/>
            <w:lang w:val="zh-CN"/>
          </w:rPr>
          <w:t xml:space="preserve">IRS：选择税务专业人士</w:t>
        </w:r>
      </w:hyperlink>
      <w:r>
        <w:rPr>
          <w:lang w:val="zh-CN"/>
        </w:rPr>
        <w:t xml:space="preserve"> </w:t>
      </w:r>
      <w:r>
        <w:rPr>
          <w:rFonts w:hint="eastAsia"/>
          <w:lang w:val="zh-CN"/>
        </w:rPr>
        <w:t xml:space="preserve">开始；装修维修看</w:t>
      </w:r>
      <w:r>
        <w:rPr>
          <w:lang w:val="zh-CN"/>
        </w:rPr>
        <w:t xml:space="preserve"> </w:t>
      </w:r>
      <w:hyperlink r:id="rId401">
        <w:r>
          <w:rPr>
            <w:rStyle w:val="Hyperlink"/>
            <w:rFonts w:hint="eastAsia"/>
            <w:lang w:val="zh-CN"/>
          </w:rPr>
          <w:t xml:space="preserve">FTC：防范住宅改造骗局</w:t>
        </w:r>
      </w:hyperlink>
      <w:r>
        <w:rPr>
          <w:rFonts w:hint="eastAsia"/>
          <w:lang w:val="zh-CN"/>
        </w:rPr>
        <w:t xml:space="preserve">；老人照护可从</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rFonts w:hint="eastAsia"/>
          <w:lang w:val="zh-CN"/>
        </w:rPr>
        <w:t xml:space="preserve">寻找本地资源；其他专业人士见</w:t>
      </w:r>
      <w:hyperlink w:anchor="doc-b6b4b0722dac">
        <w:r>
          <w:rPr>
            <w:rStyle w:val="Hyperlink"/>
            <w:rFonts w:hint="eastAsia"/>
            <w:lang w:val="zh-CN"/>
          </w:rPr>
          <w:t xml:space="preserve">第</w:t>
        </w:r>
        <w:r>
          <w:rPr>
            <w:rStyle w:val="Hyperlink"/>
            <w:lang w:val="zh-CN"/>
          </w:rPr>
          <w:t xml:space="preserve"> 27 </w:t>
        </w:r>
        <w:r>
          <w:rPr>
            <w:rStyle w:val="Hyperlink"/>
            <w:rFonts w:hint="eastAsia"/>
            <w:lang w:val="zh-CN"/>
          </w:rPr>
          <w:t xml:space="preserve">章</w:t>
        </w:r>
      </w:hyperlink>
      <w:r>
        <w:rPr>
          <w:lang w:val="zh-CN"/>
        </w:rPr>
        <w:t xml:space="preserve">。</w:t>
      </w:r>
    </w:p>
    <w:bookmarkEnd w:id="1060"/>
    <w:bookmarkStart w:id="1061" w:name="doc-6c495979a249--委托服务后确认办理结果"/>
    <w:p>
      <w:pPr>
        <w:pStyle w:val="Heading3"/>
      </w:pPr>
      <w:r>
        <w:rPr>
          <w:rFonts w:hint="eastAsia"/>
          <w:lang w:val="zh-CN"/>
        </w:rPr>
        <w:t xml:space="preserve">委托服务后确认办理结果</w:t>
      </w:r>
    </w:p>
    <w:p>
      <w:pPr>
        <w:pStyle w:val="FirstParagraph"/>
      </w:pPr>
      <w:r>
        <w:rPr>
          <w:rFonts w:hint="eastAsia"/>
          <w:lang w:val="zh-CN"/>
        </w:rPr>
        <w:t xml:space="preserve">委托前约定办理范围、期限、费用、资料保管与未办成时的处理方式。请人报税后仍要确认申报回执，请人维修后仍需验收约定工作；不必事事监督操作细节，但要知道结果。</w:t>
      </w:r>
    </w:p>
    <w:p>
      <w:pPr>
        <w:pStyle w:val="BodyText"/>
      </w:pPr>
      <w:r>
        <w:rPr>
          <w:rFonts w:hint="eastAsia"/>
          <w:b/>
          <w:bCs/>
          <w:lang w:val="zh-CN"/>
        </w:rPr>
        <w:t xml:space="preserve">实务入口：</w:t>
      </w:r>
      <w:r>
        <w:rPr>
          <w:lang w:val="zh-CN"/>
        </w:rPr>
        <w:t xml:space="preserve"> </w:t>
      </w:r>
      <w:r>
        <w:rPr>
          <w:rFonts w:hint="eastAsia"/>
          <w:lang w:val="zh-CN"/>
        </w:rPr>
        <w:t xml:space="preserve">税务可在</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 </w:t>
      </w:r>
      <w:r>
        <w:rPr>
          <w:rFonts w:hint="eastAsia"/>
          <w:lang w:val="zh-CN"/>
        </w:rPr>
        <w:t xml:space="preserve">税务记录核对；承包商验收与书面合同见</w:t>
      </w:r>
      <w:r>
        <w:rPr>
          <w:lang w:val="zh-CN"/>
        </w:rPr>
        <w:t xml:space="preserve"> </w:t>
      </w:r>
      <w:hyperlink r:id="rId401">
        <w:r>
          <w:rPr>
            <w:rStyle w:val="Hyperlink"/>
            <w:rFonts w:hint="eastAsia"/>
            <w:lang w:val="zh-CN"/>
          </w:rPr>
          <w:t xml:space="preserve">FTC：防范住宅改造骗局</w:t>
        </w:r>
      </w:hyperlink>
      <w:r>
        <w:rPr>
          <w:lang w:val="zh-CN"/>
        </w:rPr>
        <w:t xml:space="preserve">。</w:t>
      </w:r>
    </w:p>
    <w:bookmarkEnd w:id="1061"/>
    <w:bookmarkStart w:id="1062" w:name="doc-6c495979a249--购买时计算持续管理成本"/>
    <w:p>
      <w:pPr>
        <w:pStyle w:val="Heading3"/>
      </w:pPr>
      <w:r>
        <w:rPr>
          <w:rFonts w:hint="eastAsia"/>
          <w:lang w:val="zh-CN"/>
        </w:rPr>
        <w:t xml:space="preserve">购买时计算持续管理成本</w:t>
      </w:r>
    </w:p>
    <w:p>
      <w:pPr>
        <w:pStyle w:val="FirstParagraph"/>
      </w:pPr>
      <w:r>
        <w:rPr>
          <w:rFonts w:hint="eastAsia"/>
          <w:lang w:val="zh-CN"/>
        </w:rPr>
        <w:t xml:space="preserve">添置房屋、车辆或收藏品，以及购买会员服务，都可能增加保管、保险、维护或沟通的负担。除价格外，问清每年需要多少精力、本人不在时谁处理，以及将来出售、退订或终止服务是否方便。</w:t>
      </w:r>
    </w:p>
    <w:p>
      <w:pPr>
        <w:pStyle w:val="BodyText"/>
      </w:pPr>
      <w:r>
        <w:rPr>
          <w:rFonts w:hint="eastAsia"/>
          <w:lang w:val="zh-CN"/>
        </w:rPr>
        <w:t xml:space="preserve">比较费用时，应计入这些后续支出，以及交接、出售或取消服务的费用。</w:t>
      </w:r>
    </w:p>
    <w:bookmarkEnd w:id="1062"/>
    <w:bookmarkStart w:id="1063" w:name="doc-6c495979a249--定期停止没有作用的安排"/>
    <w:p>
      <w:pPr>
        <w:pStyle w:val="Heading3"/>
      </w:pPr>
      <w:r>
        <w:rPr>
          <w:rFonts w:hint="eastAsia"/>
          <w:lang w:val="zh-CN"/>
        </w:rPr>
        <w:t xml:space="preserve">定期停止没有作用的安排</w:t>
      </w:r>
    </w:p>
    <w:p>
      <w:pPr>
        <w:pStyle w:val="FirstParagraph"/>
      </w:pPr>
      <w:r>
        <w:rPr>
          <w:rFonts w:hint="eastAsia"/>
          <w:lang w:val="zh-CN"/>
        </w:rPr>
        <w:t xml:space="preserve">清理不用的订阅、重复表格和长期不合适的服务。取消前检查合同、资料迁移与后续替代安排，不为追求简洁制造新的中断。</w:t>
      </w:r>
    </w:p>
    <w:p>
      <w:pPr>
        <w:pStyle w:val="BodyText"/>
      </w:pPr>
      <w:r>
        <w:rPr>
          <w:rFonts w:hint="eastAsia"/>
          <w:b/>
          <w:bCs/>
          <w:lang w:val="zh-CN"/>
        </w:rPr>
        <w:t xml:space="preserve">消费者参考：</w:t>
      </w:r>
      <w:r>
        <w:rPr>
          <w:lang w:val="zh-CN"/>
        </w:rPr>
        <w:t xml:space="preserve"> </w:t>
      </w:r>
      <w:hyperlink r:id="rId619">
        <w:r>
          <w:rPr>
            <w:rStyle w:val="Hyperlink"/>
            <w:rFonts w:hint="eastAsia"/>
            <w:lang w:val="zh-CN"/>
          </w:rPr>
          <w:t xml:space="preserve">FTC：免费试用与自动续订</w:t>
        </w:r>
      </w:hyperlink>
      <w:r>
        <w:rPr>
          <w:rFonts w:hint="eastAsia"/>
          <w:lang w:val="zh-CN"/>
        </w:rPr>
        <w:t xml:space="preserve">。其他服务仍以各自合同和数据导出要求为准。</w:t>
      </w:r>
    </w:p>
    <w:bookmarkEnd w:id="1063"/>
    <w:bookmarkEnd w:id="1064"/>
    <w:bookmarkStart w:id="1067" w:name="doc-6c495979a249--休息与重要决定"/>
    <w:p>
      <w:pPr>
        <w:pStyle w:val="Heading2"/>
      </w:pPr>
      <w:r>
        <w:rPr>
          <w:rFonts w:hint="eastAsia"/>
          <w:lang w:val="zh-CN"/>
        </w:rPr>
        <w:t xml:space="preserve">休息与重要决定</w:t>
      </w:r>
    </w:p>
    <w:bookmarkStart w:id="1065" w:name="doc-6c495979a249--给休息和关系留空间"/>
    <w:p>
      <w:pPr>
        <w:pStyle w:val="Heading3"/>
      </w:pPr>
      <w:r>
        <w:rPr>
          <w:rFonts w:hint="eastAsia"/>
          <w:lang w:val="zh-CN"/>
        </w:rPr>
        <w:t xml:space="preserve">给休息和关系留空间</w:t>
      </w:r>
    </w:p>
    <w:p>
      <w:pPr>
        <w:pStyle w:val="FirstParagraph"/>
      </w:pPr>
      <w:r>
        <w:rPr>
          <w:rFonts w:hint="eastAsia"/>
          <w:lang w:val="zh-CN"/>
        </w:rPr>
        <w:t xml:space="preserve">安排家务、工作和社交活动时，也可根据共同意愿为独处、陪伴、爱好和休息留出时间。</w:t>
      </w:r>
    </w:p>
    <w:bookmarkEnd w:id="1065"/>
    <w:bookmarkStart w:id="1066" w:name="doc-6c495979a249--重大决定保留简短记录"/>
    <w:p>
      <w:pPr>
        <w:pStyle w:val="Heading3"/>
      </w:pPr>
      <w:r>
        <w:rPr>
          <w:rFonts w:hint="eastAsia"/>
          <w:lang w:val="zh-CN"/>
        </w:rPr>
        <w:t xml:space="preserve">重大决定保留简短记录</w:t>
      </w:r>
    </w:p>
    <w:p>
      <w:pPr>
        <w:pStyle w:val="FirstParagraph"/>
      </w:pPr>
      <w:r>
        <w:rPr>
          <w:rFonts w:hint="eastAsia"/>
          <w:lang w:val="zh-CN"/>
        </w:rPr>
        <w:t xml:space="preserve">保险变更、治疗选择、住房、学校或跨境迁移，可记录决定、依据、尚存不确定性及何时重新考虑。记录用于日后查阅和重新判断；敏感信息仅向必要人员开放。资料保护可参考</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1066"/>
    <w:bookmarkEnd w:id="1067"/>
    <w:bookmarkStart w:id="1069" w:name="doc-6c495979a249--行动清单与审阅范围"/>
    <w:p>
      <w:pPr>
        <w:pStyle w:val="Heading2"/>
      </w:pPr>
      <w:r>
        <w:rPr>
          <w:rFonts w:hint="eastAsia"/>
          <w:lang w:val="zh-CN"/>
        </w:rPr>
        <w:t xml:space="preserve">行动清单与审阅范围</w:t>
      </w:r>
    </w:p>
    <w:p>
      <w:pPr>
        <w:pStyle w:val="Compact"/>
        <w:numPr>
          <w:ilvl w:val="0"/>
          <w:numId w:val="1170"/>
        </w:numPr>
      </w:pPr>
      <w:r>
        <w:rPr>
          <w:rFonts w:hint="eastAsia"/>
          <w:lang w:val="zh-CN"/>
        </w:rPr>
        <w:t xml:space="preserve">有共同可用的日历、待办和资料索引。</w:t>
      </w:r>
    </w:p>
    <w:p>
      <w:pPr>
        <w:pStyle w:val="Compact"/>
        <w:numPr>
          <w:ilvl w:val="0"/>
          <w:numId w:val="1171"/>
        </w:numPr>
      </w:pPr>
      <w:r>
        <w:rPr>
          <w:rFonts w:hint="eastAsia"/>
          <w:lang w:val="zh-CN"/>
        </w:rPr>
        <w:t xml:space="preserve">重要事项有协调人、期限及接手安排。</w:t>
      </w:r>
    </w:p>
    <w:p>
      <w:pPr>
        <w:pStyle w:val="Compact"/>
        <w:numPr>
          <w:ilvl w:val="0"/>
          <w:numId w:val="1172"/>
        </w:numPr>
      </w:pPr>
      <w:r>
        <w:rPr>
          <w:rFonts w:hint="eastAsia"/>
          <w:lang w:val="zh-CN"/>
        </w:rPr>
        <w:t xml:space="preserve">应急说明简短，凭据与敏感资料受保护。</w:t>
      </w:r>
    </w:p>
    <w:p>
      <w:pPr>
        <w:pStyle w:val="Compact"/>
        <w:numPr>
          <w:ilvl w:val="0"/>
          <w:numId w:val="1173"/>
        </w:numPr>
      </w:pPr>
      <w:r>
        <w:rPr>
          <w:rFonts w:hint="eastAsia"/>
          <w:lang w:val="zh-CN"/>
        </w:rPr>
        <w:t xml:space="preserve">自动化有结果检查，维护按适当频率执行。</w:t>
      </w:r>
    </w:p>
    <w:p>
      <w:pPr>
        <w:pStyle w:val="Compact"/>
        <w:numPr>
          <w:ilvl w:val="0"/>
          <w:numId w:val="1174"/>
        </w:numPr>
      </w:pPr>
      <w:r>
        <w:rPr>
          <w:rFonts w:hint="eastAsia"/>
          <w:lang w:val="zh-CN"/>
        </w:rPr>
        <w:t xml:space="preserve">分工、工具和服务会根据负担与需要调整。</w:t>
      </w:r>
    </w:p>
    <w:p>
      <w:pPr>
        <w:pStyle w:val="FirstParagraph"/>
      </w:pPr>
      <w:r>
        <w:rPr>
          <w:rFonts w:hint="eastAsia"/>
          <w:b/>
          <w:bCs/>
          <w:lang w:val="zh-CN"/>
        </w:rPr>
        <w:t xml:space="preserve">入口汇总：</w:t>
      </w:r>
      <w:r>
        <w:rPr>
          <w:lang w:val="zh-CN"/>
        </w:rPr>
        <w:t xml:space="preserve"> </w:t>
      </w:r>
      <w:hyperlink r:id="rId1068">
        <w:r>
          <w:rPr>
            <w:rStyle w:val="Hyperlink"/>
            <w:rFonts w:hint="eastAsia"/>
            <w:lang w:val="zh-CN"/>
          </w:rPr>
          <w:t xml:space="preserve">美国灾害应急准备资料（Ready.gov）</w:t>
        </w:r>
      </w:hyperlink>
      <w:r>
        <w:rPr>
          <w:lang w:val="zh-CN"/>
        </w:rPr>
        <w:t xml:space="preserve"> </w:t>
      </w:r>
      <w:r>
        <w:rPr>
          <w:lang w:val="zh-CN"/>
        </w:rPr>
        <w:t xml:space="preserve">·</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1033">
        <w:r>
          <w:rPr>
            <w:rStyle w:val="Hyperlink"/>
            <w:rFonts w:hint="eastAsia"/>
            <w:lang w:val="zh-CN"/>
          </w:rPr>
          <w:t xml:space="preserve">CFPB：账单支付安排</w:t>
        </w:r>
      </w:hyperlink>
      <w:r>
        <w:rPr>
          <w:lang w:val="zh-CN"/>
        </w:rPr>
        <w:t xml:space="preserve"> </w:t>
      </w:r>
      <w:r>
        <w:rPr>
          <w:lang w:val="zh-CN"/>
        </w:rPr>
        <w:t xml:space="preserve">·</w:t>
      </w:r>
      <w:r>
        <w:rPr>
          <w:lang w:val="zh-CN"/>
        </w:rPr>
        <w:t xml:space="preserve"> </w:t>
      </w:r>
      <w:hyperlink r:id="rId305">
        <w:r>
          <w:rPr>
            <w:rStyle w:val="Hyperlink"/>
            <w:rFonts w:hint="eastAsia"/>
            <w:lang w:val="zh-CN"/>
          </w:rPr>
          <w:t xml:space="preserve">NIA：照护安排</w:t>
        </w:r>
      </w:hyperlink>
      <w:r>
        <w:rPr>
          <w:lang w:val="zh-CN"/>
        </w:rPr>
        <w:t xml:space="preserve">。</w:t>
      </w:r>
    </w:p>
    <w:p>
      <w:pPr>
        <w:pStyle w:val="BodyText"/>
      </w:pPr>
      <w:r>
        <w:rPr>
          <w:rFonts w:hint="eastAsia"/>
          <w:lang w:val="zh-CN"/>
        </w:rPr>
        <w:t xml:space="preserve">最后编辑与来源核验：2026-09-21。本章仍明确属于家庭协作与日常管理建议，不把工具、会议频率或分工模式包装成科学定论；仅在应急、数字安全、专业服务、代理权限、旅行与消防安全等可执行环节补入</w:t>
      </w:r>
      <w:r>
        <w:rPr>
          <w:lang w:val="zh-CN"/>
        </w:rPr>
        <w:t xml:space="preserve"> </w:t>
      </w:r>
      <w:r>
        <w:rPr>
          <w:rFonts w:hint="eastAsia"/>
          <w:lang w:val="zh-CN"/>
        </w:rPr>
        <w:t xml:space="preserve">Ready.gov、CISA、FTC、IRS、CFPB、HHS、国务院、CDC</w:t>
      </w:r>
      <w:r>
        <w:rPr>
          <w:lang w:val="zh-CN"/>
        </w:rPr>
        <w:t xml:space="preserve"> </w:t>
      </w:r>
      <w:r>
        <w:rPr>
          <w:rFonts w:hint="eastAsia"/>
          <w:lang w:val="zh-CN"/>
        </w:rPr>
        <w:t xml:space="preserve">与</w:t>
      </w:r>
      <w:r>
        <w:rPr>
          <w:lang w:val="zh-CN"/>
        </w:rPr>
        <w:t xml:space="preserve"> USFA </w:t>
      </w:r>
      <w:r>
        <w:rPr>
          <w:rFonts w:hint="eastAsia"/>
          <w:lang w:val="zh-CN"/>
        </w:rPr>
        <w:t xml:space="preserve">入口。</w:t>
      </w:r>
    </w:p>
    <w:bookmarkEnd w:id="1069"/>
    <w:bookmarkEnd w:id="1070"/>
    <w:bookmarkStart w:id="1126" w:name="doc-5dbbae254ac2"/>
    <w:p>
      <w:pPr>
        <w:pStyle w:val="Heading1"/>
      </w:pPr>
      <w:r>
        <w:rPr>
          <w:lang w:val="zh-CN"/>
        </w:rPr>
        <w:t xml:space="preserve">24 — </w:t>
      </w:r>
      <w:r>
        <w:rPr>
          <w:rFonts w:hint="eastAsia"/>
          <w:lang w:val="zh-CN"/>
        </w:rPr>
        <w:t xml:space="preserve">美国社交礼仪与潜规则</w:t>
      </w:r>
    </w:p>
    <w:p>
      <w:pPr>
        <w:pStyle w:val="FirstParagraph"/>
      </w:pPr>
      <w:r>
        <w:rPr>
          <w:rFonts w:hint="eastAsia"/>
          <w:lang w:val="zh-CN"/>
        </w:rPr>
        <w:t xml:space="preserve">组织或参加庆祝、送礼、探访与婉拒的实际步骤，见</w:t>
      </w:r>
      <w:hyperlink w:anchor="doc-9dd8f39a3872">
        <w:r>
          <w:rPr>
            <w:rStyle w:val="Hyperlink"/>
            <w:rFonts w:hint="eastAsia"/>
            <w:lang w:val="zh-CN"/>
          </w:rPr>
          <w:t xml:space="preserve">聚会与人情往来</w:t>
        </w:r>
      </w:hyperlink>
      <w:r>
        <w:rPr>
          <w:lang w:val="zh-CN"/>
        </w:rPr>
        <w:t xml:space="preserve">。</w:t>
      </w:r>
    </w:p>
    <w:p>
      <w:pPr>
        <w:pStyle w:val="BlockText"/>
      </w:pPr>
      <w:r>
        <w:rPr>
          <w:rFonts w:hint="eastAsia"/>
          <w:b/>
          <w:bCs/>
          <w:lang w:val="zh-CN"/>
        </w:rPr>
        <w:t xml:space="preserve">内容性质：经验建议</w:t>
      </w:r>
      <w:r>
        <w:rPr>
          <w:lang w:val="zh-CN"/>
        </w:rPr>
        <w:t xml:space="preserve"> </w:t>
      </w:r>
      <w:r>
        <w:rPr>
          <w:rFonts w:hint="eastAsia"/>
          <w:lang w:val="zh-CN"/>
        </w:rPr>
        <w:t xml:space="preserve">交往做法属于本指南C类实务判断，不是美国或中国社会的统一规则。城市、阶层、年龄、文化、个性与具体关系会改变合适做法；可以选择、调整或不采用。涉及法律和机构要求时另查对应来源。</w:t>
      </w:r>
    </w:p>
    <w:p>
      <w:pPr>
        <w:pStyle w:val="FirstParagraph"/>
      </w:pPr>
      <w:r>
        <w:rPr>
          <w:rFonts w:hint="eastAsia"/>
          <w:lang w:val="zh-CN"/>
        </w:rPr>
        <w:t xml:space="preserve">收到邀请，不确定能不能带伴侣；赴宴想带点东西，又怕给主人添麻烦——这类问题可以直接问。本章提供一些常见问法和做法。先看具体邀请、主人要求和对方的表达，不必努力扮演一个“懂所有美国规矩的人”。</w:t>
      </w:r>
    </w:p>
    <w:bookmarkStart w:id="1091" w:name="doc-5dbbae254ac2--邀请与赴宴"/>
    <w:p>
      <w:pPr>
        <w:pStyle w:val="Heading2"/>
      </w:pPr>
      <w:r>
        <w:rPr>
          <w:rFonts w:hint="eastAsia"/>
          <w:lang w:val="zh-CN"/>
        </w:rPr>
        <w:t xml:space="preserve">邀请与赴宴</w:t>
      </w:r>
    </w:p>
    <w:bookmarkStart w:id="1072" w:name="doc-5dbbae254ac2--需要回复的邀请明确答复"/>
    <w:p>
      <w:pPr>
        <w:pStyle w:val="Heading3"/>
      </w:pPr>
      <w:r>
        <w:rPr>
          <w:rFonts w:hint="eastAsia"/>
          <w:lang w:val="zh-CN"/>
        </w:rPr>
        <w:t xml:space="preserve">需要回复的邀请，明确答复</w:t>
      </w:r>
    </w:p>
    <w:p>
      <w:pPr>
        <w:pStyle w:val="FirstParagraph"/>
      </w:pPr>
      <w:r>
        <w:rPr>
          <w:rFonts w:hint="eastAsia"/>
          <w:lang w:val="zh-CN"/>
        </w:rPr>
        <w:t xml:space="preserve">邀请中的回复要求（RSVP）意味着主人需要统计人数。尽量在截止前接受或婉拒，后来无法参加就及时说明，不让对方一直猜。</w:t>
      </w:r>
    </w:p>
    <w:p>
      <w:pPr>
        <w:pStyle w:val="BodyText"/>
      </w:pPr>
      <w:r>
        <w:rPr>
          <w:rFonts w:hint="eastAsia"/>
          <w:b/>
          <w:bCs/>
          <w:lang w:val="zh-CN"/>
        </w:rPr>
        <w:t xml:space="preserve">礼仪参考：</w:t>
      </w:r>
      <w:r>
        <w:rPr>
          <w:lang w:val="zh-CN"/>
        </w:rPr>
        <w:t xml:space="preserve"> </w:t>
      </w:r>
      <w:hyperlink r:id="rId1071">
        <w:r>
          <w:rPr>
            <w:rStyle w:val="Hyperlink"/>
            <w:lang w:val="zh-CN"/>
          </w:rPr>
          <w:t xml:space="preserve">Emily </w:t>
        </w:r>
        <w:r>
          <w:rPr>
            <w:rStyle w:val="Hyperlink"/>
            <w:rFonts w:hint="eastAsia"/>
            <w:lang w:val="zh-CN"/>
          </w:rPr>
          <w:t xml:space="preserve">Post：邀请与回复礼仪</w:t>
        </w:r>
      </w:hyperlink>
      <w:r>
        <w:rPr>
          <w:rFonts w:hint="eastAsia"/>
          <w:lang w:val="zh-CN"/>
        </w:rPr>
        <w:t xml:space="preserve">。艾米莉·波斯特（Emily</w:t>
      </w:r>
      <w:r>
        <w:rPr>
          <w:lang w:val="zh-CN"/>
        </w:rPr>
        <w:t xml:space="preserve"> </w:t>
      </w:r>
      <w:r>
        <w:rPr>
          <w:rFonts w:hint="eastAsia"/>
          <w:lang w:val="zh-CN"/>
        </w:rPr>
        <w:t xml:space="preserve">Post）的资料是常见礼仪参考，不是法律或全国唯一标准；具体邀请文字优先。</w:t>
      </w:r>
    </w:p>
    <w:bookmarkEnd w:id="1072"/>
    <w:bookmarkStart w:id="1074" w:name="doc-5dbbae254ac2--不默认邀请包含同行者"/>
    <w:p>
      <w:pPr>
        <w:pStyle w:val="Heading3"/>
      </w:pPr>
      <w:r>
        <w:rPr>
          <w:rFonts w:hint="eastAsia"/>
          <w:lang w:val="zh-CN"/>
        </w:rPr>
        <w:t xml:space="preserve">不默认邀请包含同行者</w:t>
      </w:r>
    </w:p>
    <w:p>
      <w:pPr>
        <w:pStyle w:val="FirstParagraph"/>
      </w:pPr>
      <w:r>
        <w:rPr>
          <w:rFonts w:hint="eastAsia"/>
          <w:lang w:val="zh-CN"/>
        </w:rPr>
        <w:t xml:space="preserve">额外来宾（plus-one）是否包含伴侣，要看邀请。有限座位的婚礼或晚宴尤其如此；确实不清楚时简短询问一次，接受对方安排。</w:t>
      </w:r>
    </w:p>
    <w:p>
      <w:pPr>
        <w:pStyle w:val="BodyText"/>
      </w:pPr>
      <w:r>
        <w:rPr>
          <w:rFonts w:hint="eastAsia"/>
          <w:b/>
          <w:bCs/>
          <w:lang w:val="zh-CN"/>
        </w:rPr>
        <w:t xml:space="preserve">礼仪参考：</w:t>
      </w:r>
      <w:r>
        <w:rPr>
          <w:lang w:val="zh-CN"/>
        </w:rPr>
        <w:t xml:space="preserve"> </w:t>
      </w:r>
      <w:hyperlink r:id="rId1073">
        <w:r>
          <w:rPr>
            <w:rStyle w:val="Hyperlink"/>
            <w:lang w:val="zh-CN"/>
          </w:rPr>
          <w:t xml:space="preserve">Emily </w:t>
        </w:r>
        <w:r>
          <w:rPr>
            <w:rStyle w:val="Hyperlink"/>
            <w:rFonts w:hint="eastAsia"/>
            <w:lang w:val="zh-CN"/>
          </w:rPr>
          <w:t xml:space="preserve">Post：处理未回复邀请及额外来宾</w:t>
        </w:r>
      </w:hyperlink>
      <w:r>
        <w:rPr>
          <w:lang w:val="zh-CN"/>
        </w:rPr>
        <w:t xml:space="preserve"> </w:t>
      </w:r>
      <w:r>
        <w:rPr>
          <w:lang w:val="zh-CN"/>
        </w:rPr>
        <w:t xml:space="preserve">·</w:t>
      </w:r>
      <w:r>
        <w:rPr>
          <w:lang w:val="zh-CN"/>
        </w:rPr>
        <w:t xml:space="preserve"> </w:t>
      </w:r>
      <w:hyperlink r:id="rId1071">
        <w:r>
          <w:rPr>
            <w:rStyle w:val="Hyperlink"/>
            <w:lang w:val="zh-CN"/>
          </w:rPr>
          <w:t xml:space="preserve">Emily </w:t>
        </w:r>
        <w:r>
          <w:rPr>
            <w:rStyle w:val="Hyperlink"/>
            <w:rFonts w:hint="eastAsia"/>
            <w:lang w:val="zh-CN"/>
          </w:rPr>
          <w:t xml:space="preserve">Post：邀请与回复礼仪</w:t>
        </w:r>
      </w:hyperlink>
      <w:r>
        <w:rPr>
          <w:lang w:val="zh-CN"/>
        </w:rPr>
        <w:t xml:space="preserve">。</w:t>
      </w:r>
    </w:p>
    <w:bookmarkEnd w:id="1074"/>
    <w:bookmarkStart w:id="1076" w:name="doc-5dbbae254ac2--儿童是否受邀看具体说明"/>
    <w:p>
      <w:pPr>
        <w:pStyle w:val="Heading3"/>
      </w:pPr>
      <w:r>
        <w:rPr>
          <w:rFonts w:hint="eastAsia"/>
          <w:lang w:val="zh-CN"/>
        </w:rPr>
        <w:t xml:space="preserve">儿童是否受邀看具体说明</w:t>
      </w:r>
    </w:p>
    <w:p>
      <w:pPr>
        <w:pStyle w:val="FirstParagraph"/>
      </w:pPr>
      <w:r>
        <w:rPr>
          <w:rFonts w:hint="eastAsia"/>
          <w:lang w:val="zh-CN"/>
        </w:rPr>
        <w:t xml:space="preserve">欢迎全家与仅限成人的安排不同。不清楚时问主人，尊重座位、安全和活动形式限制；不能到场也可礼貌婉拒。</w:t>
      </w:r>
    </w:p>
    <w:p>
      <w:pPr>
        <w:pStyle w:val="BodyText"/>
      </w:pPr>
      <w:r>
        <w:rPr>
          <w:rFonts w:hint="eastAsia"/>
          <w:b/>
          <w:bCs/>
          <w:lang w:val="zh-CN"/>
        </w:rPr>
        <w:t xml:space="preserve">礼仪参考：</w:t>
      </w:r>
      <w:r>
        <w:rPr>
          <w:lang w:val="zh-CN"/>
        </w:rPr>
        <w:t xml:space="preserve"> </w:t>
      </w:r>
      <w:hyperlink r:id="rId1071">
        <w:r>
          <w:rPr>
            <w:rStyle w:val="Hyperlink"/>
            <w:lang w:val="zh-CN"/>
          </w:rPr>
          <w:t xml:space="preserve">Emily </w:t>
        </w:r>
        <w:r>
          <w:rPr>
            <w:rStyle w:val="Hyperlink"/>
            <w:rFonts w:hint="eastAsia"/>
            <w:lang w:val="zh-CN"/>
          </w:rPr>
          <w:t xml:space="preserve">Post：邀请与回复礼仪</w:t>
        </w:r>
      </w:hyperlink>
      <w:r>
        <w:rPr>
          <w:lang w:val="zh-CN"/>
        </w:rPr>
        <w:t xml:space="preserve"> </w:t>
      </w:r>
      <w:r>
        <w:rPr>
          <w:lang w:val="zh-CN"/>
        </w:rPr>
        <w:t xml:space="preserve">·</w:t>
      </w:r>
      <w:r>
        <w:rPr>
          <w:lang w:val="zh-CN"/>
        </w:rPr>
        <w:t xml:space="preserve"> </w:t>
      </w:r>
      <w:hyperlink r:id="rId1075">
        <w:r>
          <w:rPr>
            <w:rStyle w:val="Hyperlink"/>
            <w:rFonts w:hint="eastAsia"/>
            <w:lang w:val="zh-CN"/>
          </w:rPr>
          <w:t xml:space="preserve">接待宾客的礼仪</w:t>
        </w:r>
      </w:hyperlink>
      <w:r>
        <w:rPr>
          <w:rFonts w:hint="eastAsia"/>
          <w:lang w:val="zh-CN"/>
        </w:rPr>
        <w:t xml:space="preserve">。是否邀请儿童最终看邀请本身与主人说明。</w:t>
      </w:r>
    </w:p>
    <w:bookmarkEnd w:id="1076"/>
    <w:bookmarkStart w:id="1078" w:name="doc-5dbbae254ac2--到场时间看活动形式"/>
    <w:p>
      <w:pPr>
        <w:pStyle w:val="Heading3"/>
      </w:pPr>
      <w:r>
        <w:rPr>
          <w:rFonts w:hint="eastAsia"/>
          <w:lang w:val="zh-CN"/>
        </w:rPr>
        <w:t xml:space="preserve">到场时间看活动形式</w:t>
      </w:r>
    </w:p>
    <w:p>
      <w:pPr>
        <w:pStyle w:val="FirstParagraph"/>
      </w:pPr>
      <w:r>
        <w:rPr>
          <w:rFonts w:hint="eastAsia"/>
          <w:lang w:val="zh-CN"/>
        </w:rPr>
        <w:t xml:space="preserve">有明确开席或开始时间的活动尽量准时；开放时段活动则按邀请的到访范围。迟到时简短通知预计到达时间，不让主人等不到消息。</w:t>
      </w:r>
    </w:p>
    <w:p>
      <w:pPr>
        <w:pStyle w:val="BodyText"/>
      </w:pPr>
      <w:r>
        <w:rPr>
          <w:rFonts w:hint="eastAsia"/>
          <w:b/>
          <w:bCs/>
          <w:lang w:val="zh-CN"/>
        </w:rPr>
        <w:t xml:space="preserve">礼仪参考：</w:t>
      </w:r>
      <w:r>
        <w:rPr>
          <w:lang w:val="zh-CN"/>
        </w:rPr>
        <w:t xml:space="preserve"> </w:t>
      </w:r>
      <w:hyperlink r:id="rId1077">
        <w:r>
          <w:rPr>
            <w:rStyle w:val="Hyperlink"/>
            <w:lang w:val="zh-CN"/>
          </w:rPr>
          <w:t xml:space="preserve">Emily </w:t>
        </w:r>
        <w:r>
          <w:rPr>
            <w:rStyle w:val="Hyperlink"/>
            <w:rFonts w:hint="eastAsia"/>
            <w:lang w:val="zh-CN"/>
          </w:rPr>
          <w:t xml:space="preserve">Post：聚会礼仪建议</w:t>
        </w:r>
      </w:hyperlink>
      <w:r>
        <w:rPr>
          <w:rFonts w:hint="eastAsia"/>
          <w:lang w:val="zh-CN"/>
        </w:rPr>
        <w:t xml:space="preserve">。具体活动若写明到场时段、仪式开始或开门入场时间，以活动说明为准。</w:t>
      </w:r>
    </w:p>
    <w:bookmarkEnd w:id="1078"/>
    <w:bookmarkStart w:id="1081" w:name="doc-5dbbae254ac2--着装要求不确定就问"/>
    <w:p>
      <w:pPr>
        <w:pStyle w:val="Heading3"/>
      </w:pPr>
      <w:r>
        <w:rPr>
          <w:rFonts w:hint="eastAsia"/>
          <w:lang w:val="zh-CN"/>
        </w:rPr>
        <w:t xml:space="preserve">着装要求不确定就问</w:t>
      </w:r>
    </w:p>
    <w:p>
      <w:pPr>
        <w:pStyle w:val="FirstParagraph"/>
      </w:pPr>
      <w:r>
        <w:rPr>
          <w:rFonts w:hint="eastAsia"/>
          <w:lang w:val="zh-CN"/>
        </w:rPr>
        <w:t xml:space="preserve">邀请中的常见着装名称可按下表识别；这些是便于查询的中文说明，不应只按字面理解。</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中文说明</w:t>
            </w:r>
          </w:p>
        </w:tc>
        <w:tc>
          <w:tcPr/>
          <w:p>
            <w:pPr>
              <w:pStyle w:val="Compact"/>
            </w:pPr>
            <w:r>
              <w:rPr>
                <w:rFonts w:hint="eastAsia"/>
                <w:lang w:val="zh-CN"/>
              </w:rPr>
              <w:t xml:space="preserve">邀请中常见的英文</w:t>
            </w:r>
          </w:p>
        </w:tc>
      </w:tr>
      <w:tr>
        <w:tc>
          <w:tcPr/>
          <w:p>
            <w:pPr>
              <w:pStyle w:val="Compact"/>
            </w:pPr>
            <w:r>
              <w:rPr>
                <w:rFonts w:hint="eastAsia"/>
                <w:lang w:val="zh-CN"/>
              </w:rPr>
              <w:t xml:space="preserve">休闲着装</w:t>
            </w:r>
          </w:p>
        </w:tc>
        <w:tc>
          <w:tcPr/>
          <w:p>
            <w:pPr>
              <w:pStyle w:val="Compact"/>
            </w:pPr>
            <w:r>
              <w:rPr>
                <w:lang w:val="zh-CN"/>
              </w:rPr>
              <w:t xml:space="preserve">Casual</w:t>
            </w:r>
          </w:p>
        </w:tc>
      </w:tr>
      <w:tr>
        <w:tc>
          <w:tcPr/>
          <w:p>
            <w:pPr>
              <w:pStyle w:val="Compact"/>
            </w:pPr>
            <w:r>
              <w:rPr>
                <w:rFonts w:hint="eastAsia"/>
                <w:lang w:val="zh-CN"/>
              </w:rPr>
              <w:t xml:space="preserve">鸡尾酒会着装</w:t>
            </w:r>
          </w:p>
        </w:tc>
        <w:tc>
          <w:tcPr/>
          <w:p>
            <w:pPr>
              <w:pStyle w:val="Compact"/>
            </w:pPr>
            <w:r>
              <w:rPr>
                <w:lang w:val="zh-CN"/>
              </w:rPr>
              <w:t xml:space="preserve">Cocktail attire</w:t>
            </w:r>
          </w:p>
        </w:tc>
      </w:tr>
      <w:tr>
        <w:tc>
          <w:tcPr/>
          <w:p>
            <w:pPr>
              <w:pStyle w:val="Compact"/>
            </w:pPr>
            <w:r>
              <w:rPr>
                <w:rFonts w:hint="eastAsia"/>
                <w:lang w:val="zh-CN"/>
              </w:rPr>
              <w:t xml:space="preserve">半正式着装</w:t>
            </w:r>
          </w:p>
        </w:tc>
        <w:tc>
          <w:tcPr/>
          <w:p>
            <w:pPr>
              <w:pStyle w:val="Compact"/>
            </w:pPr>
            <w:r>
              <w:rPr>
                <w:lang w:val="zh-CN"/>
              </w:rPr>
              <w:t xml:space="preserve">Semi-formal</w:t>
            </w:r>
          </w:p>
        </w:tc>
      </w:tr>
      <w:tr>
        <w:tc>
          <w:tcPr/>
          <w:p>
            <w:pPr>
              <w:pStyle w:val="Compact"/>
            </w:pPr>
            <w:r>
              <w:rPr>
                <w:rFonts w:hint="eastAsia"/>
                <w:lang w:val="zh-CN"/>
              </w:rPr>
              <w:t xml:space="preserve">可选择黑领结礼服的正式着装</w:t>
            </w:r>
          </w:p>
        </w:tc>
        <w:tc>
          <w:tcPr/>
          <w:p>
            <w:pPr>
              <w:pStyle w:val="Compact"/>
            </w:pPr>
            <w:r>
              <w:rPr>
                <w:lang w:val="zh-CN"/>
              </w:rPr>
              <w:t xml:space="preserve">Black tie optional</w:t>
            </w:r>
          </w:p>
        </w:tc>
      </w:tr>
      <w:tr>
        <w:tc>
          <w:tcPr/>
          <w:p>
            <w:pPr>
              <w:pStyle w:val="Compact"/>
            </w:pPr>
            <w:r>
              <w:rPr>
                <w:rFonts w:hint="eastAsia"/>
                <w:lang w:val="zh-CN"/>
              </w:rPr>
              <w:t xml:space="preserve">黑领结礼服着装</w:t>
            </w:r>
          </w:p>
        </w:tc>
        <w:tc>
          <w:tcPr/>
          <w:p>
            <w:pPr>
              <w:pStyle w:val="Compact"/>
            </w:pPr>
            <w:r>
              <w:rPr>
                <w:lang w:val="zh-CN"/>
              </w:rPr>
              <w:t xml:space="preserve">Black tie</w:t>
            </w:r>
          </w:p>
        </w:tc>
      </w:tr>
      <w:tr>
        <w:tc>
          <w:tcPr/>
          <w:p>
            <w:pPr>
              <w:pStyle w:val="Compact"/>
            </w:pPr>
            <w:r>
              <w:rPr>
                <w:rFonts w:hint="eastAsia"/>
                <w:lang w:val="zh-CN"/>
              </w:rPr>
              <w:t xml:space="preserve">白领结礼服着装</w:t>
            </w:r>
          </w:p>
        </w:tc>
        <w:tc>
          <w:tcPr/>
          <w:p>
            <w:pPr>
              <w:pStyle w:val="Compact"/>
            </w:pPr>
            <w:r>
              <w:rPr>
                <w:lang w:val="zh-CN"/>
              </w:rPr>
              <w:t xml:space="preserve">White tie</w:t>
            </w:r>
          </w:p>
        </w:tc>
      </w:tr>
    </w:tbl>
    <w:p>
      <w:pPr>
        <w:pStyle w:val="BodyText"/>
      </w:pPr>
      <w:r>
        <w:rPr>
          <w:rFonts w:hint="eastAsia"/>
          <w:lang w:val="zh-CN"/>
        </w:rPr>
        <w:t xml:space="preserve">查看婚礼网站、时间和场地；对服装是否合适没把握，可提前向主人询问，不靠一个名称机械判断所有细节。</w:t>
      </w:r>
    </w:p>
    <w:p>
      <w:pPr>
        <w:pStyle w:val="BodyText"/>
      </w:pPr>
      <w:r>
        <w:rPr>
          <w:rFonts w:hint="eastAsia"/>
          <w:b/>
          <w:bCs/>
          <w:lang w:val="zh-CN"/>
        </w:rPr>
        <w:t xml:space="preserve">着装参考：</w:t>
      </w:r>
      <w:r>
        <w:rPr>
          <w:lang w:val="zh-CN"/>
        </w:rPr>
        <w:t xml:space="preserve"> </w:t>
      </w:r>
      <w:hyperlink r:id="rId1079">
        <w:r>
          <w:rPr>
            <w:rStyle w:val="Hyperlink"/>
            <w:lang w:val="zh-CN"/>
          </w:rPr>
          <w:t xml:space="preserve">Emily </w:t>
        </w:r>
        <w:r>
          <w:rPr>
            <w:rStyle w:val="Hyperlink"/>
            <w:rFonts w:hint="eastAsia"/>
            <w:lang w:val="zh-CN"/>
          </w:rPr>
          <w:t xml:space="preserve">Post：从休闲到正式礼服的着装说明</w:t>
        </w:r>
      </w:hyperlink>
      <w:r>
        <w:rPr>
          <w:lang w:val="zh-CN"/>
        </w:rPr>
        <w:t xml:space="preserve"> </w:t>
      </w:r>
      <w:r>
        <w:rPr>
          <w:lang w:val="zh-CN"/>
        </w:rPr>
        <w:t xml:space="preserve">·</w:t>
      </w:r>
      <w:r>
        <w:rPr>
          <w:lang w:val="zh-CN"/>
        </w:rPr>
        <w:t xml:space="preserve"> </w:t>
      </w:r>
      <w:hyperlink r:id="rId1080">
        <w:r>
          <w:rPr>
            <w:rStyle w:val="Hyperlink"/>
            <w:rFonts w:hint="eastAsia"/>
            <w:lang w:val="zh-CN"/>
          </w:rPr>
          <w:t xml:space="preserve">婚礼宾客着装</w:t>
        </w:r>
      </w:hyperlink>
      <w:r>
        <w:rPr>
          <w:rFonts w:hint="eastAsia"/>
          <w:lang w:val="zh-CN"/>
        </w:rPr>
        <w:t xml:space="preserve">。如有宗教习俗、当地惯例或主人另行说明，应结合具体场合判断。</w:t>
      </w:r>
    </w:p>
    <w:bookmarkEnd w:id="1081"/>
    <w:bookmarkStart w:id="1083" w:name="doc-5dbbae254ac2--赴宴可先问需要带什么"/>
    <w:p>
      <w:pPr>
        <w:pStyle w:val="Heading3"/>
      </w:pPr>
      <w:r>
        <w:rPr>
          <w:rFonts w:hint="eastAsia"/>
          <w:lang w:val="zh-CN"/>
        </w:rPr>
        <w:t xml:space="preserve">赴宴可先问需要带什么</w:t>
      </w:r>
    </w:p>
    <w:p>
      <w:pPr>
        <w:pStyle w:val="FirstParagraph"/>
      </w:pPr>
      <w:r>
        <w:rPr>
          <w:rFonts w:hint="eastAsia"/>
          <w:lang w:val="zh-CN"/>
        </w:rPr>
        <w:t xml:space="preserve">“我可以带些什么？”（What</w:t>
      </w:r>
      <w:r>
        <w:rPr>
          <w:lang w:val="zh-CN"/>
        </w:rPr>
        <w:t xml:space="preserve"> can I </w:t>
      </w:r>
      <w:r>
        <w:rPr>
          <w:rFonts w:hint="eastAsia"/>
          <w:lang w:val="zh-CN"/>
        </w:rPr>
        <w:t xml:space="preserve">bring?）足够直接。如果主人说只要人来即可，可以尊重；想带小礼物时，尽量不增加即时烹饪和摆放负担。</w:t>
      </w:r>
    </w:p>
    <w:p>
      <w:pPr>
        <w:pStyle w:val="BodyText"/>
      </w:pPr>
      <w:r>
        <w:rPr>
          <w:rFonts w:hint="eastAsia"/>
          <w:b/>
          <w:bCs/>
          <w:lang w:val="zh-CN"/>
        </w:rPr>
        <w:t xml:space="preserve">礼仪参考：</w:t>
      </w:r>
      <w:r>
        <w:rPr>
          <w:lang w:val="zh-CN"/>
        </w:rPr>
        <w:t xml:space="preserve"> </w:t>
      </w:r>
      <w:hyperlink r:id="rId1077">
        <w:r>
          <w:rPr>
            <w:rStyle w:val="Hyperlink"/>
            <w:lang w:val="zh-CN"/>
          </w:rPr>
          <w:t xml:space="preserve">Emily </w:t>
        </w:r>
        <w:r>
          <w:rPr>
            <w:rStyle w:val="Hyperlink"/>
            <w:rFonts w:hint="eastAsia"/>
            <w:lang w:val="zh-CN"/>
          </w:rPr>
          <w:t xml:space="preserve">Post：聚会礼仪建议</w:t>
        </w:r>
      </w:hyperlink>
      <w:r>
        <w:rPr>
          <w:lang w:val="zh-CN"/>
        </w:rPr>
        <w:t xml:space="preserve"> </w:t>
      </w:r>
      <w:r>
        <w:rPr>
          <w:lang w:val="zh-CN"/>
        </w:rPr>
        <w:t xml:space="preserve">·</w:t>
      </w:r>
      <w:r>
        <w:rPr>
          <w:lang w:val="zh-CN"/>
        </w:rPr>
        <w:t xml:space="preserve"> </w:t>
      </w:r>
      <w:hyperlink r:id="rId1082">
        <w:r>
          <w:rPr>
            <w:rStyle w:val="Hyperlink"/>
            <w:lang w:val="zh-CN"/>
          </w:rPr>
          <w:t xml:space="preserve">Emily </w:t>
        </w:r>
        <w:r>
          <w:rPr>
            <w:rStyle w:val="Hyperlink"/>
            <w:rFonts w:hint="eastAsia"/>
            <w:lang w:val="zh-CN"/>
          </w:rPr>
          <w:t xml:space="preserve">Post：赴宴是否带礼物</w:t>
        </w:r>
      </w:hyperlink>
      <w:r>
        <w:rPr>
          <w:lang w:val="zh-CN"/>
        </w:rPr>
        <w:t xml:space="preserve">。</w:t>
      </w:r>
    </w:p>
    <w:bookmarkEnd w:id="1083"/>
    <w:bookmarkStart w:id="1084" w:name="doc-5dbbae254ac2--各带一道菜时提前协调"/>
    <w:p>
      <w:pPr>
        <w:pStyle w:val="Heading3"/>
      </w:pPr>
      <w:r>
        <w:rPr>
          <w:rFonts w:hint="eastAsia"/>
          <w:lang w:val="zh-CN"/>
        </w:rPr>
        <w:t xml:space="preserve">各带一道菜时提前协调</w:t>
      </w:r>
    </w:p>
    <w:p>
      <w:pPr>
        <w:pStyle w:val="FirstParagraph"/>
      </w:pPr>
      <w:r>
        <w:rPr>
          <w:rFonts w:hint="eastAsia"/>
          <w:lang w:val="zh-CN"/>
        </w:rPr>
        <w:t xml:space="preserve">各带一道菜的聚餐（potluck），先问还缺什么、多少人吃，有没有过敏需要注意。菜要占用烤箱或长时间加热的话，提前商量；需要的餐具也一起确认。</w:t>
      </w:r>
    </w:p>
    <w:p>
      <w:pPr>
        <w:pStyle w:val="BodyText"/>
      </w:pPr>
      <w:r>
        <w:rPr>
          <w:rFonts w:hint="eastAsia"/>
          <w:b/>
          <w:bCs/>
          <w:lang w:val="zh-CN"/>
        </w:rPr>
        <w:t xml:space="preserve">礼仪参考：</w:t>
      </w:r>
      <w:r>
        <w:rPr>
          <w:lang w:val="zh-CN"/>
        </w:rPr>
        <w:t xml:space="preserve"> </w:t>
      </w:r>
      <w:hyperlink r:id="rId1077">
        <w:r>
          <w:rPr>
            <w:rStyle w:val="Hyperlink"/>
            <w:lang w:val="zh-CN"/>
          </w:rPr>
          <w:t xml:space="preserve">Emily </w:t>
        </w:r>
        <w:r>
          <w:rPr>
            <w:rStyle w:val="Hyperlink"/>
            <w:rFonts w:hint="eastAsia"/>
            <w:lang w:val="zh-CN"/>
          </w:rPr>
          <w:t xml:space="preserve">Post：聚会礼仪建议</w:t>
        </w:r>
      </w:hyperlink>
      <w:r>
        <w:rPr>
          <w:rFonts w:hint="eastAsia"/>
          <w:lang w:val="zh-CN"/>
        </w:rPr>
        <w:t xml:space="preserve">建议邀请本身把各带一道菜的聚餐等“需要带什么”的信息说清；实际过敏安全仍以参与者明确沟通为准。</w:t>
      </w:r>
    </w:p>
    <w:bookmarkEnd w:id="1084"/>
    <w:bookmarkStart w:id="1087" w:name="doc-5dbbae254ac2--饮食限制提前沟通"/>
    <w:p>
      <w:pPr>
        <w:pStyle w:val="Heading3"/>
      </w:pPr>
      <w:r>
        <w:rPr>
          <w:rFonts w:hint="eastAsia"/>
          <w:lang w:val="zh-CN"/>
        </w:rPr>
        <w:t xml:space="preserve">饮食限制提前沟通</w:t>
      </w:r>
    </w:p>
    <w:p>
      <w:pPr>
        <w:pStyle w:val="FirstParagraph"/>
      </w:pPr>
      <w:r>
        <w:rPr>
          <w:rFonts w:hint="eastAsia"/>
          <w:lang w:val="zh-CN"/>
        </w:rPr>
        <w:t xml:space="preserve">过敏、宗教要求、严重不耐受和饮食偏好最好在备餐前说明，清楚区分医疗安全需要与一般偏好。严重过敏应按个人医疗计划处理，不能只靠主人一句“应该没事”。</w:t>
      </w:r>
    </w:p>
    <w:p>
      <w:pPr>
        <w:pStyle w:val="BodyText"/>
      </w:pPr>
      <w:r>
        <w:rPr>
          <w:rFonts w:hint="eastAsia"/>
          <w:b/>
          <w:bCs/>
          <w:lang w:val="zh-CN"/>
        </w:rPr>
        <w:t xml:space="preserve">医疗参考：</w:t>
      </w:r>
      <w:r>
        <w:rPr>
          <w:lang w:val="zh-CN"/>
        </w:rPr>
        <w:t xml:space="preserve"> </w:t>
      </w:r>
      <w:hyperlink r:id="rId1085">
        <w:r>
          <w:rPr>
            <w:rStyle w:val="Hyperlink"/>
            <w:rFonts w:hint="eastAsia"/>
            <w:lang w:val="zh-CN"/>
          </w:rPr>
          <w:t xml:space="preserve">AAAAI：食物过敏</w:t>
        </w:r>
      </w:hyperlink>
      <w:r>
        <w:rPr>
          <w:lang w:val="zh-CN"/>
        </w:rPr>
        <w:t xml:space="preserve"> </w:t>
      </w:r>
      <w:r>
        <w:rPr>
          <w:lang w:val="zh-CN"/>
        </w:rPr>
        <w:t xml:space="preserve">·</w:t>
      </w:r>
      <w:r>
        <w:rPr>
          <w:lang w:val="zh-CN"/>
        </w:rPr>
        <w:t xml:space="preserve"> </w:t>
      </w:r>
      <w:hyperlink r:id="rId1086">
        <w:r>
          <w:rPr>
            <w:rStyle w:val="Hyperlink"/>
            <w:rFonts w:hint="eastAsia"/>
            <w:lang w:val="zh-CN"/>
          </w:rPr>
          <w:t xml:space="preserve">FARE：食物过敏基础</w:t>
        </w:r>
      </w:hyperlink>
      <w:r>
        <w:rPr>
          <w:lang w:val="zh-CN"/>
        </w:rPr>
        <w:t xml:space="preserve">。</w:t>
      </w:r>
    </w:p>
    <w:bookmarkEnd w:id="1087"/>
    <w:bookmarkStart w:id="1088" w:name="doc-5dbbae254ac2--自带酒水先确认"/>
    <w:p>
      <w:pPr>
        <w:pStyle w:val="Heading3"/>
      </w:pPr>
      <w:r>
        <w:rPr>
          <w:rFonts w:hint="eastAsia"/>
          <w:lang w:val="zh-CN"/>
        </w:rPr>
        <w:t xml:space="preserve">自带酒水先确认</w:t>
      </w:r>
    </w:p>
    <w:p>
      <w:pPr>
        <w:pStyle w:val="FirstParagraph"/>
      </w:pPr>
      <w:r>
        <w:rPr>
          <w:rFonts w:hint="eastAsia"/>
          <w:lang w:val="zh-CN"/>
        </w:rPr>
        <w:t xml:space="preserve">自带酒水（BYOB）是否允许、开瓶费、数量和酒类限制，要看餐厅及当地规定。不要未经确认就带酒进场，也不因自己带了酒而要求别人饮用。</w:t>
      </w:r>
    </w:p>
    <w:p>
      <w:pPr>
        <w:pStyle w:val="BodyText"/>
      </w:pPr>
      <w:r>
        <w:rPr>
          <w:rFonts w:hint="eastAsia"/>
          <w:b/>
          <w:bCs/>
          <w:lang w:val="zh-CN"/>
        </w:rPr>
        <w:t xml:space="preserve">查规则：</w:t>
      </w:r>
      <w:r>
        <w:rPr>
          <w:lang w:val="zh-CN"/>
        </w:rPr>
        <w:t xml:space="preserve"> </w:t>
      </w:r>
      <w:r>
        <w:rPr>
          <w:rFonts w:hint="eastAsia"/>
          <w:lang w:val="zh-CN"/>
        </w:rPr>
        <w:t xml:space="preserve">酒类许可高度州</w:t>
      </w:r>
      <w:r>
        <w:rPr>
          <w:lang w:val="zh-CN"/>
        </w:rPr>
        <w:t xml:space="preserve"> / </w:t>
      </w:r>
      <w:r>
        <w:rPr>
          <w:rFonts w:hint="eastAsia"/>
          <w:lang w:val="zh-CN"/>
        </w:rPr>
        <w:t xml:space="preserve">地方化；从</w:t>
      </w:r>
      <w:r>
        <w:rPr>
          <w:lang w:val="zh-CN"/>
        </w:rPr>
        <w:t xml:space="preserve"> </w:t>
      </w:r>
      <w:hyperlink r:id="rId423">
        <w:r>
          <w:rPr>
            <w:rStyle w:val="Hyperlink"/>
            <w:rFonts w:hint="eastAsia"/>
            <w:lang w:val="zh-CN"/>
          </w:rPr>
          <w:t xml:space="preserve">USA.gov：州政府入口</w:t>
        </w:r>
      </w:hyperlink>
      <w:r>
        <w:rPr>
          <w:lang w:val="zh-CN"/>
        </w:rPr>
        <w:t xml:space="preserve"> </w:t>
      </w:r>
      <w:r>
        <w:rPr>
          <w:rFonts w:hint="eastAsia"/>
          <w:lang w:val="zh-CN"/>
        </w:rPr>
        <w:t xml:space="preserve">找到本州酒类管制或许可机关，再看餐厅自身政策。</w:t>
      </w:r>
    </w:p>
    <w:bookmarkEnd w:id="1088"/>
    <w:bookmarkStart w:id="1089" w:name="doc-5dbbae254ac2--乔迁礼物不必贵重"/>
    <w:p>
      <w:pPr>
        <w:pStyle w:val="Heading3"/>
      </w:pPr>
      <w:r>
        <w:rPr>
          <w:rFonts w:hint="eastAsia"/>
          <w:lang w:val="zh-CN"/>
        </w:rPr>
        <w:t xml:space="preserve">乔迁礼物不必贵重</w:t>
      </w:r>
    </w:p>
    <w:p>
      <w:pPr>
        <w:pStyle w:val="FirstParagraph"/>
      </w:pPr>
      <w:r>
        <w:rPr>
          <w:rFonts w:hint="eastAsia"/>
          <w:lang w:val="zh-CN"/>
        </w:rPr>
        <w:t xml:space="preserve">可以带小份食品、鲜花或适用的小物，但先考虑过敏、饮酒习惯和空间。礼物的作用是表达心意，不要求主人当场使用或回赠同等价值物品。</w:t>
      </w:r>
    </w:p>
    <w:p>
      <w:pPr>
        <w:pStyle w:val="BodyText"/>
      </w:pPr>
      <w:r>
        <w:rPr>
          <w:rFonts w:hint="eastAsia"/>
          <w:b/>
          <w:bCs/>
          <w:lang w:val="zh-CN"/>
        </w:rPr>
        <w:t xml:space="preserve">礼仪参考：</w:t>
      </w:r>
      <w:r>
        <w:rPr>
          <w:lang w:val="zh-CN"/>
        </w:rPr>
        <w:t xml:space="preserve"> </w:t>
      </w:r>
      <w:hyperlink r:id="rId1082">
        <w:r>
          <w:rPr>
            <w:rStyle w:val="Hyperlink"/>
            <w:lang w:val="zh-CN"/>
          </w:rPr>
          <w:t xml:space="preserve">Emily </w:t>
        </w:r>
        <w:r>
          <w:rPr>
            <w:rStyle w:val="Hyperlink"/>
            <w:rFonts w:hint="eastAsia"/>
            <w:lang w:val="zh-CN"/>
          </w:rPr>
          <w:t xml:space="preserve">Post：赴宴是否带礼物</w:t>
        </w:r>
      </w:hyperlink>
      <w:r>
        <w:rPr>
          <w:rFonts w:hint="eastAsia"/>
          <w:lang w:val="zh-CN"/>
        </w:rPr>
        <w:t xml:space="preserve">。该页也明确乔迁礼物并非强制，礼物应在自己预算范围内。</w:t>
      </w:r>
    </w:p>
    <w:bookmarkEnd w:id="1089"/>
    <w:bookmarkStart w:id="1090" w:name="doc-5dbbae254ac2--帮忙之后及时致谢"/>
    <w:p>
      <w:pPr>
        <w:pStyle w:val="Heading3"/>
      </w:pPr>
      <w:r>
        <w:rPr>
          <w:rFonts w:hint="eastAsia"/>
          <w:lang w:val="zh-CN"/>
        </w:rPr>
        <w:t xml:space="preserve">帮忙之后及时致谢</w:t>
      </w:r>
    </w:p>
    <w:p>
      <w:pPr>
        <w:pStyle w:val="FirstParagraph"/>
      </w:pPr>
      <w:r>
        <w:rPr>
          <w:rFonts w:hint="eastAsia"/>
          <w:lang w:val="zh-CN"/>
        </w:rPr>
        <w:t xml:space="preserve">赴宴、借住、介绍人脉或得到具体帮助后，可以发简短感谢，指出对方做了什么。无需把每次互动都包装成正式信件。</w:t>
      </w:r>
    </w:p>
    <w:p>
      <w:pPr>
        <w:pStyle w:val="BodyText"/>
      </w:pPr>
      <w:r>
        <w:rPr>
          <w:rFonts w:hint="eastAsia"/>
          <w:b/>
          <w:bCs/>
          <w:lang w:val="zh-CN"/>
        </w:rPr>
        <w:t xml:space="preserve">礼仪参考：</w:t>
      </w:r>
      <w:r>
        <w:rPr>
          <w:lang w:val="zh-CN"/>
        </w:rPr>
        <w:t xml:space="preserve"> </w:t>
      </w:r>
      <w:hyperlink r:id="rId1077">
        <w:r>
          <w:rPr>
            <w:rStyle w:val="Hyperlink"/>
            <w:lang w:val="zh-CN"/>
          </w:rPr>
          <w:t xml:space="preserve">Emily </w:t>
        </w:r>
        <w:r>
          <w:rPr>
            <w:rStyle w:val="Hyperlink"/>
            <w:rFonts w:hint="eastAsia"/>
            <w:lang w:val="zh-CN"/>
          </w:rPr>
          <w:t xml:space="preserve">Post：聚会礼仪建议</w:t>
        </w:r>
      </w:hyperlink>
      <w:r>
        <w:rPr>
          <w:rFonts w:hint="eastAsia"/>
          <w:lang w:val="zh-CN"/>
        </w:rPr>
        <w:t xml:space="preserve">把离开时致谢及事后再次表达感谢列为常见宾客礼仪；正式程度可按关系与场合调整。</w:t>
      </w:r>
    </w:p>
    <w:bookmarkEnd w:id="1090"/>
    <w:bookmarkEnd w:id="1091"/>
    <w:bookmarkStart w:id="1100" w:name="doc-5dbbae254ac2--赠礼与职业规定"/>
    <w:p>
      <w:pPr>
        <w:pStyle w:val="Heading2"/>
      </w:pPr>
      <w:r>
        <w:rPr>
          <w:rFonts w:hint="eastAsia"/>
          <w:lang w:val="zh-CN"/>
        </w:rPr>
        <w:t xml:space="preserve">赠礼与职业规定</w:t>
      </w:r>
    </w:p>
    <w:bookmarkStart w:id="1094" w:name="doc-5dbbae254ac2--婚礼礼物看新人提供的信息"/>
    <w:p>
      <w:pPr>
        <w:pStyle w:val="Heading3"/>
      </w:pPr>
      <w:r>
        <w:rPr>
          <w:rFonts w:hint="eastAsia"/>
          <w:lang w:val="zh-CN"/>
        </w:rPr>
        <w:t xml:space="preserve">婚礼礼物看新人提供的信息</w:t>
      </w:r>
    </w:p>
    <w:p>
      <w:pPr>
        <w:pStyle w:val="FirstParagraph"/>
      </w:pPr>
      <w:r>
        <w:rPr>
          <w:rFonts w:hint="eastAsia"/>
          <w:lang w:val="zh-CN"/>
        </w:rPr>
        <w:t xml:space="preserve">礼物登记清单（wedding</w:t>
      </w:r>
      <w:r>
        <w:rPr>
          <w:lang w:val="zh-CN"/>
        </w:rPr>
        <w:t xml:space="preserve"> </w:t>
      </w:r>
      <w:r>
        <w:rPr>
          <w:rFonts w:hint="eastAsia"/>
          <w:lang w:val="zh-CN"/>
        </w:rPr>
        <w:t xml:space="preserve">registry）可减少重复或不适用的礼物。有些家庭接受现金，有些偏好捐赠或不收礼，金额没有全国统一标准。按预算和关系决定，不必按餐费或其他文化中的行情推算。</w:t>
      </w:r>
    </w:p>
    <w:p>
      <w:pPr>
        <w:pStyle w:val="BodyText"/>
      </w:pPr>
      <w:r>
        <w:rPr>
          <w:rFonts w:hint="eastAsia"/>
          <w:b/>
          <w:bCs/>
          <w:lang w:val="zh-CN"/>
        </w:rPr>
        <w:t xml:space="preserve">礼仪参考：</w:t>
      </w:r>
      <w:r>
        <w:rPr>
          <w:lang w:val="zh-CN"/>
        </w:rPr>
        <w:t xml:space="preserve"> </w:t>
      </w:r>
      <w:hyperlink r:id="rId1092">
        <w:r>
          <w:rPr>
            <w:rStyle w:val="Hyperlink"/>
            <w:lang w:val="zh-CN"/>
          </w:rPr>
          <w:t xml:space="preserve">Emily </w:t>
        </w:r>
        <w:r>
          <w:rPr>
            <w:rStyle w:val="Hyperlink"/>
            <w:rFonts w:hint="eastAsia"/>
            <w:lang w:val="zh-CN"/>
          </w:rPr>
          <w:t xml:space="preserve">Post：赠礼礼仪</w:t>
        </w:r>
      </w:hyperlink>
      <w:r>
        <w:rPr>
          <w:lang w:val="zh-CN"/>
        </w:rPr>
        <w:t xml:space="preserve"> </w:t>
      </w:r>
      <w:r>
        <w:rPr>
          <w:lang w:val="zh-CN"/>
        </w:rPr>
        <w:t xml:space="preserve">·</w:t>
      </w:r>
      <w:r>
        <w:rPr>
          <w:lang w:val="zh-CN"/>
        </w:rPr>
        <w:t xml:space="preserve"> </w:t>
      </w:r>
      <w:hyperlink r:id="rId1093">
        <w:r>
          <w:rPr>
            <w:rStyle w:val="Hyperlink"/>
            <w:rFonts w:hint="eastAsia"/>
            <w:lang w:val="zh-CN"/>
          </w:rPr>
          <w:t xml:space="preserve">选择婚礼礼物</w:t>
        </w:r>
      </w:hyperlink>
      <w:r>
        <w:rPr>
          <w:rFonts w:hint="eastAsia"/>
          <w:lang w:val="zh-CN"/>
        </w:rPr>
        <w:t xml:space="preserve">。具体礼物登记或不收礼物信息优先看新人自己的婚礼网站和邀请。</w:t>
      </w:r>
    </w:p>
    <w:bookmarkEnd w:id="1094"/>
    <w:bookmarkStart w:id="1096" w:name="doc-5dbbae254ac2--节日致谢按关系与规定安排"/>
    <w:p>
      <w:pPr>
        <w:pStyle w:val="Heading3"/>
      </w:pPr>
      <w:r>
        <w:rPr>
          <w:rFonts w:hint="eastAsia"/>
          <w:lang w:val="zh-CN"/>
        </w:rPr>
        <w:t xml:space="preserve">节日致谢按关系与规定安排</w:t>
      </w:r>
    </w:p>
    <w:p>
      <w:pPr>
        <w:pStyle w:val="FirstParagraph"/>
      </w:pPr>
      <w:r>
        <w:rPr>
          <w:rFonts w:hint="eastAsia"/>
          <w:lang w:val="zh-CN"/>
        </w:rPr>
        <w:t xml:space="preserve">对长期照护、清洁、遛狗或住宅服务人员，可考虑表达感谢，但金额和形式没有全国标准。先确认单位是否允许收礼，也尊重个人预算，不把名单当成强制支出。</w:t>
      </w:r>
    </w:p>
    <w:p>
      <w:pPr>
        <w:pStyle w:val="BodyText"/>
      </w:pPr>
      <w:r>
        <w:rPr>
          <w:rFonts w:hint="eastAsia"/>
          <w:b/>
          <w:bCs/>
          <w:lang w:val="zh-CN"/>
        </w:rPr>
        <w:t xml:space="preserve">礼仪参考：</w:t>
      </w:r>
      <w:r>
        <w:rPr>
          <w:lang w:val="zh-CN"/>
        </w:rPr>
        <w:t xml:space="preserve"> </w:t>
      </w:r>
      <w:hyperlink r:id="rId1095">
        <w:r>
          <w:rPr>
            <w:rStyle w:val="Hyperlink"/>
            <w:lang w:val="zh-CN"/>
          </w:rPr>
          <w:t xml:space="preserve">Emily </w:t>
        </w:r>
        <w:r>
          <w:rPr>
            <w:rStyle w:val="Hyperlink"/>
            <w:rFonts w:hint="eastAsia"/>
            <w:lang w:val="zh-CN"/>
          </w:rPr>
          <w:t xml:space="preserve">Post：节日小费与礼物</w:t>
        </w:r>
      </w:hyperlink>
      <w:r>
        <w:rPr>
          <w:rFonts w:hint="eastAsia"/>
          <w:lang w:val="zh-CN"/>
        </w:rPr>
        <w:t xml:space="preserve">。该页也强调节日小费或礼物通常是可选的，并建议教师、医疗人员先考虑机构政策而不是默认现金。</w:t>
      </w:r>
    </w:p>
    <w:bookmarkEnd w:id="1096"/>
    <w:bookmarkStart w:id="1098" w:name="doc-5dbbae254ac2--贵重礼物可能给对方压力"/>
    <w:p>
      <w:pPr>
        <w:pStyle w:val="Heading3"/>
      </w:pPr>
      <w:r>
        <w:rPr>
          <w:rFonts w:hint="eastAsia"/>
          <w:lang w:val="zh-CN"/>
        </w:rPr>
        <w:t xml:space="preserve">贵重礼物可能给对方压力</w:t>
      </w:r>
    </w:p>
    <w:p>
      <w:pPr>
        <w:pStyle w:val="FirstParagraph"/>
      </w:pPr>
      <w:r>
        <w:rPr>
          <w:rFonts w:hint="eastAsia"/>
          <w:lang w:val="zh-CN"/>
        </w:rPr>
        <w:t xml:space="preserve">礼物不必与收入挂钩。对教师、医生、客户、雇员或公职人员，尤其应核对职业及机构规定，不通过礼物寻求特殊待遇。</w:t>
      </w:r>
    </w:p>
    <w:p>
      <w:pPr>
        <w:pStyle w:val="BodyText"/>
      </w:pPr>
      <w:r>
        <w:rPr>
          <w:rFonts w:hint="eastAsia"/>
          <w:b/>
          <w:bCs/>
          <w:lang w:val="zh-CN"/>
        </w:rPr>
        <w:t xml:space="preserve">礼仪</w:t>
      </w:r>
      <w:r>
        <w:rPr>
          <w:b/>
          <w:bCs/>
          <w:lang w:val="zh-CN"/>
        </w:rPr>
        <w:t xml:space="preserve"> / </w:t>
      </w:r>
      <w:r>
        <w:rPr>
          <w:rFonts w:hint="eastAsia"/>
          <w:b/>
          <w:bCs/>
          <w:lang w:val="zh-CN"/>
        </w:rPr>
        <w:t xml:space="preserve">合规参考：</w:t>
      </w:r>
      <w:r>
        <w:rPr>
          <w:lang w:val="zh-CN"/>
        </w:rPr>
        <w:t xml:space="preserve"> </w:t>
      </w:r>
      <w:hyperlink r:id="rId1092">
        <w:r>
          <w:rPr>
            <w:rStyle w:val="Hyperlink"/>
            <w:lang w:val="zh-CN"/>
          </w:rPr>
          <w:t xml:space="preserve">Emily </w:t>
        </w:r>
        <w:r>
          <w:rPr>
            <w:rStyle w:val="Hyperlink"/>
            <w:rFonts w:hint="eastAsia"/>
            <w:lang w:val="zh-CN"/>
          </w:rPr>
          <w:t xml:space="preserve">Post：赠礼礼仪</w:t>
        </w:r>
      </w:hyperlink>
      <w:r>
        <w:rPr>
          <w:lang w:val="zh-CN"/>
        </w:rPr>
        <w:t xml:space="preserve"> </w:t>
      </w:r>
      <w:r>
        <w:rPr>
          <w:lang w:val="zh-CN"/>
        </w:rPr>
        <w:t xml:space="preserve">·</w:t>
      </w:r>
      <w:r>
        <w:rPr>
          <w:lang w:val="zh-CN"/>
        </w:rPr>
        <w:t xml:space="preserve"> </w:t>
      </w:r>
      <w:hyperlink r:id="rId1097">
        <w:r>
          <w:rPr>
            <w:rStyle w:val="Hyperlink"/>
            <w:rFonts w:hint="eastAsia"/>
            <w:lang w:val="zh-CN"/>
          </w:rPr>
          <w:t xml:space="preserve">美国政府伦理办公室：接受外部礼物的培训资料</w:t>
        </w:r>
      </w:hyperlink>
      <w:r>
        <w:rPr>
          <w:rFonts w:hint="eastAsia"/>
          <w:lang w:val="zh-CN"/>
        </w:rPr>
        <w:t xml:space="preserve">。私人关系没有统一金额门槛；职业和公职场景先看机构政策。</w:t>
      </w:r>
    </w:p>
    <w:bookmarkEnd w:id="1098"/>
    <w:bookmarkStart w:id="1099" w:name="doc-5dbbae254ac2--商务礼物先问合规"/>
    <w:p>
      <w:pPr>
        <w:pStyle w:val="Heading3"/>
      </w:pPr>
      <w:r>
        <w:rPr>
          <w:rFonts w:hint="eastAsia"/>
          <w:lang w:val="zh-CN"/>
        </w:rPr>
        <w:t xml:space="preserve">商务礼物先问合规</w:t>
      </w:r>
    </w:p>
    <w:p>
      <w:pPr>
        <w:pStyle w:val="FirstParagraph"/>
      </w:pPr>
      <w:r>
        <w:rPr>
          <w:rFonts w:hint="eastAsia"/>
          <w:lang w:val="zh-CN"/>
        </w:rPr>
        <w:t xml:space="preserve">公司政策、行业规则和公职伦理可能限制礼物、招待或招揽。先向适用的合规负责人确认，不把私人朋友之间的习惯套入商业关系。</w:t>
      </w:r>
    </w:p>
    <w:p>
      <w:pPr>
        <w:pStyle w:val="BodyText"/>
      </w:pPr>
      <w:r>
        <w:rPr>
          <w:rFonts w:hint="eastAsia"/>
          <w:b/>
          <w:bCs/>
          <w:lang w:val="zh-CN"/>
        </w:rPr>
        <w:t xml:space="preserve">官方参考：</w:t>
      </w:r>
      <w:r>
        <w:rPr>
          <w:lang w:val="zh-CN"/>
        </w:rPr>
        <w:t xml:space="preserve"> </w:t>
      </w:r>
      <w:hyperlink r:id="rId1097">
        <w:r>
          <w:rPr>
            <w:rStyle w:val="Hyperlink"/>
            <w:rFonts w:hint="eastAsia"/>
            <w:lang w:val="zh-CN"/>
          </w:rPr>
          <w:t xml:space="preserve">美国政府伦理办公室：接受外部礼物的培训资料</w:t>
        </w:r>
      </w:hyperlink>
      <w:r>
        <w:rPr>
          <w:rFonts w:hint="eastAsia"/>
          <w:lang w:val="zh-CN"/>
        </w:rPr>
        <w:t xml:space="preserve">适用于联邦行政部门伦理规则；私人公司仍以自己雇主及合规政策为准。</w:t>
      </w:r>
    </w:p>
    <w:p>
      <w:pPr>
        <w:pStyle w:val="BodyText"/>
      </w:pPr>
      <w:r>
        <w:rPr>
          <w:rFonts w:hint="eastAsia"/>
          <w:lang w:val="zh-CN"/>
        </w:rPr>
        <w:t xml:space="preserve">本章不提供统一金额门槛，也不将某一行业规则写成所有人的标准。</w:t>
      </w:r>
    </w:p>
    <w:bookmarkEnd w:id="1099"/>
    <w:bookmarkEnd w:id="1100"/>
    <w:bookmarkStart w:id="1105" w:name="doc-5dbbae254ac2--葬礼与慰问"/>
    <w:p>
      <w:pPr>
        <w:pStyle w:val="Heading2"/>
      </w:pPr>
      <w:r>
        <w:rPr>
          <w:rFonts w:hint="eastAsia"/>
          <w:lang w:val="zh-CN"/>
        </w:rPr>
        <w:t xml:space="preserve">葬礼与慰问</w:t>
      </w:r>
    </w:p>
    <w:bookmarkStart w:id="1102" w:name="doc-5dbbae254ac2--葬礼先读家属要求"/>
    <w:p>
      <w:pPr>
        <w:pStyle w:val="Heading3"/>
      </w:pPr>
      <w:r>
        <w:rPr>
          <w:rFonts w:hint="eastAsia"/>
          <w:lang w:val="zh-CN"/>
        </w:rPr>
        <w:t xml:space="preserve">葬礼先读家属要求</w:t>
      </w:r>
    </w:p>
    <w:p>
      <w:pPr>
        <w:pStyle w:val="FirstParagraph"/>
      </w:pPr>
      <w:r>
        <w:rPr>
          <w:rFonts w:hint="eastAsia"/>
          <w:lang w:val="zh-CN"/>
        </w:rPr>
        <w:t xml:space="preserve">查看讣告、追思活动通知和宗教习惯。送花、指定捐赠、慰问信或实际生活帮助都可能合适；“以捐赠代替鲜花”（in</w:t>
      </w:r>
      <w:r>
        <w:rPr>
          <w:lang w:val="zh-CN"/>
        </w:rPr>
        <w:t xml:space="preserve"> lieu of </w:t>
      </w:r>
      <w:r>
        <w:rPr>
          <w:rFonts w:hint="eastAsia"/>
          <w:lang w:val="zh-CN"/>
        </w:rPr>
        <w:t xml:space="preserve">flowers）应按家属说明理解。</w:t>
      </w:r>
    </w:p>
    <w:p>
      <w:pPr>
        <w:pStyle w:val="BodyText"/>
      </w:pPr>
      <w:r>
        <w:rPr>
          <w:rFonts w:hint="eastAsia"/>
          <w:b/>
          <w:bCs/>
          <w:lang w:val="zh-CN"/>
        </w:rPr>
        <w:t xml:space="preserve">礼仪参考：</w:t>
      </w:r>
      <w:r>
        <w:rPr>
          <w:lang w:val="zh-CN"/>
        </w:rPr>
        <w:t xml:space="preserve"> </w:t>
      </w:r>
      <w:hyperlink r:id="rId1101">
        <w:r>
          <w:rPr>
            <w:rStyle w:val="Hyperlink"/>
            <w:lang w:val="zh-CN"/>
          </w:rPr>
          <w:t xml:space="preserve">Emily </w:t>
        </w:r>
        <w:r>
          <w:rPr>
            <w:rStyle w:val="Hyperlink"/>
            <w:rFonts w:hint="eastAsia"/>
            <w:lang w:val="zh-CN"/>
          </w:rPr>
          <w:t xml:space="preserve">Post：葬礼礼仪：以捐赠代替鲜花</w:t>
        </w:r>
      </w:hyperlink>
      <w:r>
        <w:rPr>
          <w:lang w:val="zh-CN"/>
        </w:rPr>
        <w:t xml:space="preserve">。</w:t>
      </w:r>
    </w:p>
    <w:bookmarkEnd w:id="1102"/>
    <w:bookmarkStart w:id="1104" w:name="doc-5dbbae254ac2--慰问简短而具体"/>
    <w:p>
      <w:pPr>
        <w:pStyle w:val="Heading3"/>
      </w:pPr>
      <w:r>
        <w:rPr>
          <w:rFonts w:hint="eastAsia"/>
          <w:lang w:val="zh-CN"/>
        </w:rPr>
        <w:t xml:space="preserve">慰问简短而具体</w:t>
      </w:r>
    </w:p>
    <w:p>
      <w:pPr>
        <w:pStyle w:val="FirstParagraph"/>
      </w:pPr>
      <w:r>
        <w:rPr>
          <w:rFonts w:hint="eastAsia"/>
          <w:lang w:val="zh-CN"/>
        </w:rPr>
        <w:t xml:space="preserve">表达遗憾和关心，有合适记忆可以分享，也可提出具体帮助。不急着解释苦难意义，不假定对方相信同一种宗教。</w:t>
      </w:r>
    </w:p>
    <w:p>
      <w:pPr>
        <w:pStyle w:val="BodyText"/>
      </w:pPr>
      <w:r>
        <w:rPr>
          <w:rFonts w:hint="eastAsia"/>
          <w:lang w:val="zh-CN"/>
        </w:rPr>
        <w:t xml:space="preserve">可说：“听到这个消息很难过。周四我可以送些饭过来，如果方便请告诉我。”（I’m</w:t>
      </w:r>
      <w:r>
        <w:rPr>
          <w:lang w:val="zh-CN"/>
        </w:rPr>
        <w:t xml:space="preserve"> so sorry to hear this. I can bring dinner on Thursday if that would </w:t>
      </w:r>
      <w:r>
        <w:rPr>
          <w:rFonts w:hint="eastAsia"/>
          <w:lang w:val="zh-CN"/>
        </w:rPr>
        <w:t xml:space="preserve">help.）允许对方不回复。</w:t>
      </w:r>
    </w:p>
    <w:p>
      <w:pPr>
        <w:pStyle w:val="BodyText"/>
      </w:pPr>
      <w:r>
        <w:rPr>
          <w:rFonts w:hint="eastAsia"/>
          <w:b/>
          <w:bCs/>
          <w:lang w:val="zh-CN"/>
        </w:rPr>
        <w:t xml:space="preserve">礼仪参考：</w:t>
      </w:r>
      <w:r>
        <w:rPr>
          <w:lang w:val="zh-CN"/>
        </w:rPr>
        <w:t xml:space="preserve"> </w:t>
      </w:r>
      <w:hyperlink r:id="rId1103">
        <w:r>
          <w:rPr>
            <w:rStyle w:val="Hyperlink"/>
            <w:lang w:val="zh-CN"/>
          </w:rPr>
          <w:t xml:space="preserve">Emily </w:t>
        </w:r>
        <w:r>
          <w:rPr>
            <w:rStyle w:val="Hyperlink"/>
            <w:rFonts w:hint="eastAsia"/>
            <w:lang w:val="zh-CN"/>
          </w:rPr>
          <w:t xml:space="preserve">Post：丧亲慰问常见问题</w:t>
        </w:r>
      </w:hyperlink>
      <w:r>
        <w:rPr>
          <w:lang w:val="zh-CN"/>
        </w:rPr>
        <w:t xml:space="preserve">。</w:t>
      </w:r>
    </w:p>
    <w:bookmarkEnd w:id="1104"/>
    <w:bookmarkEnd w:id="1105"/>
    <w:bookmarkStart w:id="1109" w:name="doc-5dbbae254ac2--邻里相处"/>
    <w:p>
      <w:pPr>
        <w:pStyle w:val="Heading2"/>
      </w:pPr>
      <w:r>
        <w:rPr>
          <w:rFonts w:hint="eastAsia"/>
          <w:lang w:val="zh-CN"/>
        </w:rPr>
        <w:t xml:space="preserve">邻里相处</w:t>
      </w:r>
    </w:p>
    <w:bookmarkStart w:id="1106" w:name="doc-5dbbae254ac2--邻居关系可以从小事开始"/>
    <w:p>
      <w:pPr>
        <w:pStyle w:val="Heading3"/>
      </w:pPr>
      <w:r>
        <w:rPr>
          <w:rFonts w:hint="eastAsia"/>
          <w:lang w:val="zh-CN"/>
        </w:rPr>
        <w:t xml:space="preserve">邻居关系可以从小事开始</w:t>
      </w:r>
    </w:p>
    <w:p>
      <w:pPr>
        <w:pStyle w:val="FirstParagraph"/>
      </w:pPr>
      <w:r>
        <w:rPr>
          <w:rFonts w:hint="eastAsia"/>
          <w:lang w:val="zh-CN"/>
        </w:rPr>
        <w:t xml:space="preserve">互相认识、能够在漏水、警报或包裹异常时联系，就已经有价值。交换号码前征得同意，不把邻居默认当作免费照护或随时待命的人。</w:t>
      </w:r>
    </w:p>
    <w:p>
      <w:pPr>
        <w:pStyle w:val="BodyText"/>
      </w:pPr>
      <w:r>
        <w:rPr>
          <w:rFonts w:hint="eastAsia"/>
          <w:lang w:val="zh-CN"/>
        </w:rPr>
        <w:t xml:space="preserve">不想发展私人关系也没关系，楼宇事务仍可以走物业渠道。</w:t>
      </w:r>
    </w:p>
    <w:bookmarkEnd w:id="1106"/>
    <w:bookmarkStart w:id="1107" w:name="doc-5dbbae254ac2--搬家后自然自我介绍"/>
    <w:p>
      <w:pPr>
        <w:pStyle w:val="Heading3"/>
      </w:pPr>
      <w:r>
        <w:rPr>
          <w:rFonts w:hint="eastAsia"/>
          <w:lang w:val="zh-CN"/>
        </w:rPr>
        <w:t xml:space="preserve">搬家后自然自我介绍</w:t>
      </w:r>
    </w:p>
    <w:p>
      <w:pPr>
        <w:pStyle w:val="FirstParagraph"/>
      </w:pPr>
      <w:r>
        <w:rPr>
          <w:rFonts w:hint="eastAsia"/>
          <w:lang w:val="zh-CN"/>
        </w:rPr>
        <w:t xml:space="preserve">“你好，我们刚搬到隔壁。”（Hi,</w:t>
      </w:r>
      <w:r>
        <w:rPr>
          <w:lang w:val="zh-CN"/>
        </w:rPr>
        <w:t xml:space="preserve"> we just moved in next </w:t>
      </w:r>
      <w:r>
        <w:rPr>
          <w:rFonts w:hint="eastAsia"/>
          <w:lang w:val="zh-CN"/>
        </w:rPr>
        <w:t xml:space="preserve">door.）可以作为开场。遇到对方忙碌或不愿深聊，简短结束即可；公寓里也可以认识适当的物业和管理人员。</w:t>
      </w:r>
    </w:p>
    <w:bookmarkEnd w:id="1107"/>
    <w:bookmarkStart w:id="1108" w:name="doc-5dbbae254ac2--噪音问题按安全与严重程度处理"/>
    <w:p>
      <w:pPr>
        <w:pStyle w:val="Heading3"/>
      </w:pPr>
      <w:r>
        <w:rPr>
          <w:rFonts w:hint="eastAsia"/>
          <w:lang w:val="zh-CN"/>
        </w:rPr>
        <w:t xml:space="preserve">噪音问题按安全与严重程度处理</w:t>
      </w:r>
    </w:p>
    <w:p>
      <w:pPr>
        <w:pStyle w:val="FirstParagraph"/>
      </w:pPr>
      <w:r>
        <w:rPr>
          <w:rFonts w:hint="eastAsia"/>
          <w:lang w:val="zh-CN"/>
        </w:rPr>
        <w:t xml:space="preserve">安全且合适时先礼貌沟通，或联系物业及当地非紧急渠道。不要求读者必须直接面对有威胁的人；出现即时危险时使用紧急服务。</w:t>
      </w:r>
    </w:p>
    <w:p>
      <w:pPr>
        <w:pStyle w:val="BodyText"/>
      </w:pPr>
      <w:r>
        <w:rPr>
          <w:rFonts w:hint="eastAsia"/>
          <w:b/>
          <w:bCs/>
          <w:lang w:val="zh-CN"/>
        </w:rPr>
        <w:t xml:space="preserve">找本地入口：</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；有</w:t>
      </w:r>
      <w:r>
        <w:rPr>
          <w:lang w:val="zh-CN"/>
        </w:rPr>
        <w:t xml:space="preserve"> 311 </w:t>
      </w:r>
      <w:r>
        <w:rPr>
          <w:rFonts w:hint="eastAsia"/>
          <w:lang w:val="zh-CN"/>
        </w:rPr>
        <w:t xml:space="preserve">的城市则从当地政府官网进入。</w:t>
      </w:r>
    </w:p>
    <w:p>
      <w:pPr>
        <w:pStyle w:val="BodyText"/>
      </w:pPr>
      <w:r>
        <w:rPr>
          <w:rFonts w:hint="eastAsia"/>
          <w:lang w:val="zh-CN"/>
        </w:rPr>
        <w:t xml:space="preserve">记录事实和时间，不用公开羞辱或持续争吵代替解决。具体入口见</w:t>
      </w:r>
      <w:hyperlink w:anchor="doc-0a01767de5ba">
        <w:r>
          <w:rPr>
            <w:rStyle w:val="Hyperlink"/>
            <w:rFonts w:hint="eastAsia"/>
            <w:lang w:val="zh-CN"/>
          </w:rPr>
          <w:t xml:space="preserve">第</w:t>
        </w:r>
        <w:r>
          <w:rPr>
            <w:rStyle w:val="Hyperlink"/>
            <w:lang w:val="zh-CN"/>
          </w:rPr>
          <w:t xml:space="preserve"> 11 </w:t>
        </w:r>
        <w:r>
          <w:rPr>
            <w:rStyle w:val="Hyperlink"/>
            <w:rFonts w:hint="eastAsia"/>
            <w:lang w:val="zh-CN"/>
          </w:rPr>
          <w:t xml:space="preserve">章</w:t>
        </w:r>
      </w:hyperlink>
      <w:r>
        <w:rPr>
          <w:lang w:val="zh-CN"/>
        </w:rPr>
        <w:t xml:space="preserve">。</w:t>
      </w:r>
    </w:p>
    <w:bookmarkEnd w:id="1108"/>
    <w:bookmarkEnd w:id="1109"/>
    <w:bookmarkStart w:id="1114" w:name="doc-5dbbae254ac2--小费与账单"/>
    <w:p>
      <w:pPr>
        <w:pStyle w:val="Heading2"/>
      </w:pPr>
      <w:r>
        <w:rPr>
          <w:rFonts w:hint="eastAsia"/>
          <w:lang w:val="zh-CN"/>
        </w:rPr>
        <w:t xml:space="preserve">小费与账单</w:t>
      </w:r>
    </w:p>
    <w:bookmarkStart w:id="1112" w:name="doc-5dbbae254ac2--小费先看服务方式和账单"/>
    <w:p>
      <w:pPr>
        <w:pStyle w:val="Heading3"/>
      </w:pPr>
      <w:r>
        <w:rPr>
          <w:rFonts w:hint="eastAsia"/>
          <w:lang w:val="zh-CN"/>
        </w:rPr>
        <w:t xml:space="preserve">小费先看服务方式和账单</w:t>
      </w:r>
    </w:p>
    <w:p>
      <w:pPr>
        <w:pStyle w:val="FirstParagraph"/>
      </w:pPr>
      <w:r>
        <w:rPr>
          <w:rFonts w:hint="eastAsia"/>
          <w:lang w:val="zh-CN"/>
        </w:rPr>
        <w:t xml:space="preserve">坐席服务、柜台、外卖、配送及酒店服务的习惯可能不同。支付终端预设比例不等于法律要求，也不能用一个全国统一数字覆盖所有场景。</w:t>
      </w:r>
    </w:p>
    <w:p>
      <w:pPr>
        <w:pStyle w:val="BodyText"/>
      </w:pPr>
      <w:r>
        <w:rPr>
          <w:rFonts w:hint="eastAsia"/>
          <w:lang w:val="zh-CN"/>
        </w:rPr>
        <w:t xml:space="preserve">确认是否已收小费或其他费用，按所在地习惯、服务情况及自身预算决定。不清楚就问费用包含什么。</w:t>
      </w:r>
    </w:p>
    <w:p>
      <w:pPr>
        <w:pStyle w:val="BodyText"/>
      </w:pPr>
      <w:r>
        <w:rPr>
          <w:rFonts w:hint="eastAsia"/>
          <w:b/>
          <w:bCs/>
          <w:lang w:val="zh-CN"/>
        </w:rPr>
        <w:t xml:space="preserve">礼仪参考：</w:t>
      </w:r>
      <w:r>
        <w:rPr>
          <w:lang w:val="zh-CN"/>
        </w:rPr>
        <w:t xml:space="preserve"> </w:t>
      </w:r>
      <w:hyperlink r:id="rId1110">
        <w:r>
          <w:rPr>
            <w:rStyle w:val="Hyperlink"/>
            <w:lang w:val="zh-CN"/>
          </w:rPr>
          <w:t xml:space="preserve">Emily </w:t>
        </w:r>
        <w:r>
          <w:rPr>
            <w:rStyle w:val="Hyperlink"/>
            <w:rFonts w:hint="eastAsia"/>
            <w:lang w:val="zh-CN"/>
          </w:rPr>
          <w:t xml:space="preserve">Post：小费礼仪指南</w:t>
        </w:r>
      </w:hyperlink>
      <w:r>
        <w:rPr>
          <w:lang w:val="zh-CN"/>
        </w:rPr>
        <w:t xml:space="preserve"> </w:t>
      </w:r>
      <w:r>
        <w:rPr>
          <w:lang w:val="zh-CN"/>
        </w:rPr>
        <w:t xml:space="preserve">·</w:t>
      </w:r>
      <w:r>
        <w:rPr>
          <w:lang w:val="zh-CN"/>
        </w:rPr>
        <w:t xml:space="preserve"> </w:t>
      </w:r>
      <w:hyperlink r:id="rId1111">
        <w:r>
          <w:rPr>
            <w:rStyle w:val="Hyperlink"/>
            <w:lang w:val="zh-CN"/>
          </w:rPr>
          <w:t xml:space="preserve">Emily </w:t>
        </w:r>
        <w:r>
          <w:rPr>
            <w:rStyle w:val="Hyperlink"/>
            <w:rFonts w:hint="eastAsia"/>
            <w:lang w:val="zh-CN"/>
          </w:rPr>
          <w:t xml:space="preserve">Post：小费细节与询问方式</w:t>
        </w:r>
      </w:hyperlink>
      <w:r>
        <w:rPr>
          <w:rFonts w:hint="eastAsia"/>
          <w:lang w:val="zh-CN"/>
        </w:rPr>
        <w:t xml:space="preserve">。这些是礼仪建议，不是法定百分比；实际账单、自动计入的小费、服务费与当地劳动</w:t>
      </w:r>
      <w:r>
        <w:rPr>
          <w:lang w:val="zh-CN"/>
        </w:rPr>
        <w:t xml:space="preserve"> / </w:t>
      </w:r>
      <w:r>
        <w:rPr>
          <w:rFonts w:hint="eastAsia"/>
          <w:lang w:val="zh-CN"/>
        </w:rPr>
        <w:t xml:space="preserve">消费规则另行判断。</w:t>
      </w:r>
    </w:p>
    <w:bookmarkEnd w:id="1112"/>
    <w:bookmarkStart w:id="1113" w:name="doc-5dbbae254ac2--服务费不能只凭名称理解"/>
    <w:p>
      <w:pPr>
        <w:pStyle w:val="Heading3"/>
      </w:pPr>
      <w:r>
        <w:rPr>
          <w:rFonts w:hint="eastAsia"/>
          <w:lang w:val="zh-CN"/>
        </w:rPr>
        <w:t xml:space="preserve">服务费不能只凭名称理解</w:t>
      </w:r>
    </w:p>
    <w:p>
      <w:pPr>
        <w:pStyle w:val="FirstParagraph"/>
      </w:pPr>
      <w:r>
        <w:rPr>
          <w:rFonts w:hint="eastAsia"/>
          <w:lang w:val="zh-CN"/>
        </w:rPr>
        <w:t xml:space="preserve">自动小费（automatic</w:t>
      </w:r>
      <w:r>
        <w:rPr>
          <w:lang w:val="zh-CN"/>
        </w:rPr>
        <w:t xml:space="preserve"> </w:t>
      </w:r>
      <w:r>
        <w:rPr>
          <w:rFonts w:hint="eastAsia"/>
          <w:lang w:val="zh-CN"/>
        </w:rPr>
        <w:t xml:space="preserve">gratuity）、服务费（service</w:t>
      </w:r>
      <w:r>
        <w:rPr>
          <w:lang w:val="zh-CN"/>
        </w:rPr>
        <w:t xml:space="preserve"> </w:t>
      </w:r>
      <w:r>
        <w:rPr>
          <w:rFonts w:hint="eastAsia"/>
          <w:lang w:val="zh-CN"/>
        </w:rPr>
        <w:t xml:space="preserve">charge）和配送费可能有不同含义。询问是否已包含给服务人员的小费、是否还期望另付；不能看到任何附加费就推定无需额外小费，或必然需要再付一次。</w:t>
      </w:r>
    </w:p>
    <w:p>
      <w:pPr>
        <w:pStyle w:val="BodyText"/>
      </w:pPr>
      <w:r>
        <w:rPr>
          <w:rFonts w:hint="eastAsia"/>
          <w:lang w:val="zh-CN"/>
        </w:rPr>
        <w:t xml:space="preserve">可按实际账单改写以下问法，先确认收费内容，再决定是否另付小费：</w:t>
      </w:r>
    </w:p>
    <w:p>
      <w:pPr>
        <w:pStyle w:val="BlockText"/>
      </w:pPr>
      <w:r>
        <w:rPr>
          <w:rFonts w:hint="eastAsia"/>
          <w:lang w:val="zh-CN"/>
        </w:rPr>
        <w:t xml:space="preserve">中文：请问这笔服务费包含哪些内容？其中是否已包含给服务人员的小费？</w:t>
      </w:r>
    </w:p>
    <w:p>
      <w:pPr>
        <w:pStyle w:val="BlockText"/>
      </w:pPr>
      <w:r>
        <w:rPr>
          <w:rFonts w:hint="eastAsia"/>
          <w:lang w:val="zh-CN"/>
        </w:rPr>
        <w:t xml:space="preserve">英文：Could</w:t>
      </w:r>
      <w:r>
        <w:rPr>
          <w:lang w:val="zh-CN"/>
        </w:rPr>
        <w:t xml:space="preserve"> you explain what this service charge covers? Does it include a gratuity for the staff?</w:t>
      </w:r>
    </w:p>
    <w:p>
      <w:pPr>
        <w:pStyle w:val="FirstParagraph"/>
      </w:pPr>
      <w:r>
        <w:rPr>
          <w:rFonts w:hint="eastAsia"/>
          <w:lang w:val="zh-CN"/>
        </w:rPr>
        <w:t xml:space="preserve">如仍不清楚，可继续问：</w:t>
      </w:r>
    </w:p>
    <w:p>
      <w:pPr>
        <w:pStyle w:val="BlockText"/>
      </w:pPr>
      <w:r>
        <w:rPr>
          <w:rFonts w:hint="eastAsia"/>
          <w:lang w:val="zh-CN"/>
        </w:rPr>
        <w:t xml:space="preserve">中文：这项服务通常还会另付小费吗？</w:t>
      </w:r>
    </w:p>
    <w:p>
      <w:pPr>
        <w:pStyle w:val="BlockText"/>
      </w:pPr>
      <w:r>
        <w:rPr>
          <w:rFonts w:hint="eastAsia"/>
          <w:lang w:val="zh-CN"/>
        </w:rPr>
        <w:t xml:space="preserve">英文：Is</w:t>
      </w:r>
      <w:r>
        <w:rPr>
          <w:lang w:val="zh-CN"/>
        </w:rPr>
        <w:t xml:space="preserve"> an additional tip customary for this service?</w:t>
      </w:r>
    </w:p>
    <w:p>
      <w:pPr>
        <w:pStyle w:val="FirstParagraph"/>
      </w:pPr>
      <w:r>
        <w:rPr>
          <w:rFonts w:hint="eastAsia"/>
          <w:lang w:val="zh-CN"/>
        </w:rPr>
        <w:t xml:space="preserve">以上是沟通示例，不是官方话术；对方说明收费惯例，也不等于认定额外小费是法律义务。</w:t>
      </w:r>
    </w:p>
    <w:p>
      <w:pPr>
        <w:pStyle w:val="BodyText"/>
      </w:pPr>
      <w:r>
        <w:rPr>
          <w:rFonts w:hint="eastAsia"/>
          <w:b/>
          <w:bCs/>
          <w:lang w:val="zh-CN"/>
        </w:rPr>
        <w:t xml:space="preserve">实务参考：</w:t>
      </w:r>
      <w:r>
        <w:rPr>
          <w:lang w:val="zh-CN"/>
        </w:rPr>
        <w:t xml:space="preserve"> </w:t>
      </w:r>
      <w:hyperlink r:id="rId1111">
        <w:r>
          <w:rPr>
            <w:rStyle w:val="Hyperlink"/>
            <w:lang w:val="zh-CN"/>
          </w:rPr>
          <w:t xml:space="preserve">Emily </w:t>
        </w:r>
        <w:r>
          <w:rPr>
            <w:rStyle w:val="Hyperlink"/>
            <w:rFonts w:hint="eastAsia"/>
            <w:lang w:val="zh-CN"/>
          </w:rPr>
          <w:t xml:space="preserve">Post：小费细节与询问方式</w:t>
        </w:r>
      </w:hyperlink>
      <w:r>
        <w:rPr>
          <w:rFonts w:hint="eastAsia"/>
          <w:lang w:val="zh-CN"/>
        </w:rPr>
        <w:t xml:space="preserve">明确“不确定是否应小费时可以事先询问”。收费的法律性质则按账单文字和所在地规则核对。</w:t>
      </w:r>
    </w:p>
    <w:bookmarkEnd w:id="1113"/>
    <w:bookmarkEnd w:id="1114"/>
    <w:bookmarkStart w:id="1124" w:name="doc-5dbbae254ac2--日常交往与个人边界"/>
    <w:p>
      <w:pPr>
        <w:pStyle w:val="Heading2"/>
      </w:pPr>
      <w:r>
        <w:rPr>
          <w:rFonts w:hint="eastAsia"/>
          <w:lang w:val="zh-CN"/>
        </w:rPr>
        <w:t xml:space="preserve">日常交往与个人边界</w:t>
      </w:r>
    </w:p>
    <w:bookmarkStart w:id="1115" w:name="doc-5dbbae254ac2--获得介绍后简单反馈"/>
    <w:p>
      <w:pPr>
        <w:pStyle w:val="Heading3"/>
      </w:pPr>
      <w:r>
        <w:rPr>
          <w:rFonts w:hint="eastAsia"/>
          <w:lang w:val="zh-CN"/>
        </w:rPr>
        <w:t xml:space="preserve">获得介绍后简单反馈</w:t>
      </w:r>
    </w:p>
    <w:p>
      <w:pPr>
        <w:pStyle w:val="FirstParagraph"/>
      </w:pPr>
      <w:r>
        <w:rPr>
          <w:rFonts w:hint="eastAsia"/>
          <w:lang w:val="zh-CN"/>
        </w:rPr>
        <w:t xml:space="preserve">可以回复介绍人：“谢谢，我们已经联系上了。”（Thank</w:t>
      </w:r>
      <w:r>
        <w:rPr>
          <w:lang w:val="zh-CN"/>
        </w:rPr>
        <w:t xml:space="preserve"> you—we’ve </w:t>
      </w:r>
      <w:r>
        <w:rPr>
          <w:rFonts w:hint="eastAsia"/>
          <w:lang w:val="zh-CN"/>
        </w:rPr>
        <w:t xml:space="preserve">connected.）不需要透露医疗、求职或法律咨询细节；尚未联系时也不要为了客气声称已经完成。</w:t>
      </w:r>
    </w:p>
    <w:p>
      <w:pPr>
        <w:pStyle w:val="BodyText"/>
      </w:pPr>
      <w:r>
        <w:rPr>
          <w:rFonts w:hint="eastAsia"/>
          <w:lang w:val="zh-CN"/>
        </w:rPr>
        <w:t xml:space="preserve">涉及专业服务时，是否委托、服务范围和费用仍由你与对方直接确认。</w:t>
      </w:r>
    </w:p>
    <w:bookmarkEnd w:id="1115"/>
    <w:bookmarkStart w:id="1116" w:name="doc-5dbbae254ac2--模糊邀约可以跟进一次"/>
    <w:p>
      <w:pPr>
        <w:pStyle w:val="Heading3"/>
      </w:pPr>
      <w:r>
        <w:rPr>
          <w:rFonts w:hint="eastAsia"/>
          <w:lang w:val="zh-CN"/>
        </w:rPr>
        <w:t xml:space="preserve">模糊邀约可以跟进一次</w:t>
      </w:r>
    </w:p>
    <w:p>
      <w:pPr>
        <w:pStyle w:val="FirstParagraph"/>
      </w:pPr>
      <w:r>
        <w:rPr>
          <w:rFonts w:hint="eastAsia"/>
          <w:lang w:val="zh-CN"/>
        </w:rPr>
        <w:t xml:space="preserve">对“改天喝咖啡”的提议，可给一个轻松具体的选择：“下周二或周四下午方便吗？”（Would</w:t>
      </w:r>
      <w:r>
        <w:rPr>
          <w:lang w:val="zh-CN"/>
        </w:rPr>
        <w:t xml:space="preserve"> Tuesday or Thursday afternoon </w:t>
      </w:r>
      <w:r>
        <w:rPr>
          <w:rFonts w:hint="eastAsia"/>
          <w:lang w:val="zh-CN"/>
        </w:rPr>
        <w:t xml:space="preserve">work?）</w:t>
      </w:r>
    </w:p>
    <w:p>
      <w:pPr>
        <w:pStyle w:val="BodyText"/>
      </w:pPr>
      <w:r>
        <w:rPr>
          <w:rFonts w:hint="eastAsia"/>
          <w:lang w:val="zh-CN"/>
        </w:rPr>
        <w:t xml:space="preserve">如果对方没有回应或反复回避时间，不必继续追问。无法从一句客套话判断所有关系。</w:t>
      </w:r>
    </w:p>
    <w:bookmarkEnd w:id="1116"/>
    <w:bookmarkStart w:id="1118" w:name="doc-5dbbae254ac2--从能持续参加的活动建立联系"/>
    <w:p>
      <w:pPr>
        <w:pStyle w:val="Heading3"/>
      </w:pPr>
      <w:r>
        <w:rPr>
          <w:rFonts w:hint="eastAsia"/>
          <w:lang w:val="zh-CN"/>
        </w:rPr>
        <w:t xml:space="preserve">从能持续参加的活动建立联系</w:t>
      </w:r>
    </w:p>
    <w:p>
      <w:pPr>
        <w:pStyle w:val="FirstParagraph"/>
      </w:pPr>
      <w:r>
        <w:rPr>
          <w:rFonts w:hint="eastAsia"/>
          <w:lang w:val="zh-CN"/>
        </w:rPr>
        <w:t xml:space="preserve">校友、运动、志愿服务、文化活动和邻里项目可以提供反复见面的机会。选择自己有兴趣、能承担时间与费用的场景，不为扩大人脉加入大量不喜欢的活动。</w:t>
      </w:r>
    </w:p>
    <w:p>
      <w:pPr>
        <w:pStyle w:val="BodyText"/>
      </w:pPr>
      <w:r>
        <w:rPr>
          <w:rFonts w:hint="eastAsia"/>
          <w:lang w:val="zh-CN"/>
        </w:rPr>
        <w:t xml:space="preserve">具体方法见</w:t>
      </w:r>
      <w:hyperlink w:anchor="doc-68a423a2700e">
        <w:r>
          <w:rPr>
            <w:rStyle w:val="Hyperlink"/>
            <w:rFonts w:hint="eastAsia"/>
            <w:lang w:val="zh-CN"/>
          </w:rPr>
          <w:t xml:space="preserve">第</w:t>
        </w:r>
        <w:r>
          <w:rPr>
            <w:rStyle w:val="Hyperlink"/>
            <w:lang w:val="zh-CN"/>
          </w:rPr>
          <w:t xml:space="preserve"> 25 </w:t>
        </w:r>
        <w:r>
          <w:rPr>
            <w:rStyle w:val="Hyperlink"/>
            <w:rFonts w:hint="eastAsia"/>
            <w:lang w:val="zh-CN"/>
          </w:rPr>
          <w:t xml:space="preserve">章</w:t>
        </w:r>
      </w:hyperlink>
      <w:r>
        <w:rPr>
          <w:lang w:val="zh-CN"/>
        </w:rPr>
        <w:t xml:space="preserve">。</w:t>
      </w:r>
    </w:p>
    <w:p>
      <w:pPr>
        <w:pStyle w:val="BodyText"/>
      </w:pPr>
      <w:r>
        <w:rPr>
          <w:rFonts w:hint="eastAsia"/>
          <w:b/>
          <w:bCs/>
          <w:lang w:val="zh-CN"/>
        </w:rPr>
        <w:t xml:space="preserve">找公开活动：</w:t>
      </w:r>
      <w:r>
        <w:rPr>
          <w:lang w:val="zh-CN"/>
        </w:rPr>
        <w:t xml:space="preserve"> </w:t>
      </w:r>
      <w:r>
        <w:rPr>
          <w:rFonts w:hint="eastAsia"/>
          <w:lang w:val="zh-CN"/>
        </w:rPr>
        <w:t xml:space="preserve">可从</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进入本地公园、文体或图书馆等公共机构，志愿服务可从</w:t>
      </w:r>
      <w:r>
        <w:rPr>
          <w:lang w:val="zh-CN"/>
        </w:rPr>
        <w:t xml:space="preserve"> </w:t>
      </w:r>
      <w:hyperlink r:id="rId1117">
        <w:r>
          <w:rPr>
            <w:rStyle w:val="Hyperlink"/>
            <w:rFonts w:hint="eastAsia"/>
            <w:lang w:val="zh-CN"/>
          </w:rPr>
          <w:t xml:space="preserve">AmeriCorps：志愿服务</w:t>
        </w:r>
      </w:hyperlink>
      <w:r>
        <w:rPr>
          <w:rFonts w:hint="eastAsia"/>
          <w:lang w:val="zh-CN"/>
        </w:rPr>
        <w:t xml:space="preserve">开始。是否形成朋友关系没有保证，也不是参与活动的考核指标。</w:t>
      </w:r>
    </w:p>
    <w:bookmarkEnd w:id="1118"/>
    <w:bookmarkStart w:id="1119" w:name="doc-5dbbae254ac2--闲聊从共同场景开始"/>
    <w:p>
      <w:pPr>
        <w:pStyle w:val="Heading3"/>
      </w:pPr>
      <w:r>
        <w:rPr>
          <w:rFonts w:hint="eastAsia"/>
          <w:lang w:val="zh-CN"/>
        </w:rPr>
        <w:t xml:space="preserve">闲聊从共同场景开始</w:t>
      </w:r>
    </w:p>
    <w:p>
      <w:pPr>
        <w:pStyle w:val="FirstParagraph"/>
      </w:pPr>
      <w:r>
        <w:rPr>
          <w:rFonts w:hint="eastAsia"/>
          <w:lang w:val="zh-CN"/>
        </w:rPr>
        <w:t xml:space="preserve">活动本身、如何认识主人、食物、兴趣或一般工作话题都可作为开场。观察对方是否愿意深入，不主动追问收入、身份、疾病或亲密关系等敏感事项。</w:t>
      </w:r>
    </w:p>
    <w:p>
      <w:pPr>
        <w:pStyle w:val="BodyText"/>
      </w:pPr>
      <w:r>
        <w:rPr>
          <w:rFonts w:hint="eastAsia"/>
          <w:lang w:val="zh-CN"/>
        </w:rPr>
        <w:t xml:space="preserve">熟悉以后是否聊得更深入，看双方是否愿意。</w:t>
      </w:r>
    </w:p>
    <w:bookmarkEnd w:id="1119"/>
    <w:bookmarkStart w:id="1120" w:name="doc-5dbbae254ac2--工作介绍可以简短"/>
    <w:p>
      <w:pPr>
        <w:pStyle w:val="Heading3"/>
      </w:pPr>
      <w:r>
        <w:rPr>
          <w:rFonts w:hint="eastAsia"/>
          <w:lang w:val="zh-CN"/>
        </w:rPr>
        <w:t xml:space="preserve">工作介绍可以简短</w:t>
      </w:r>
    </w:p>
    <w:p>
      <w:pPr>
        <w:pStyle w:val="FirstParagraph"/>
      </w:pPr>
      <w:r>
        <w:rPr>
          <w:rFonts w:hint="eastAsia"/>
          <w:lang w:val="zh-CN"/>
        </w:rPr>
        <w:t xml:space="preserve">别人问职业时，先说领域、职责和容易理解的工作内容。没有必要提供薪酬、公司机密、签证或完整职级解释，也可以自然转到其他话题。</w:t>
      </w:r>
    </w:p>
    <w:p>
      <w:pPr>
        <w:pStyle w:val="BodyText"/>
      </w:pPr>
      <w:r>
        <w:rPr>
          <w:rFonts w:hint="eastAsia"/>
          <w:lang w:val="zh-CN"/>
        </w:rPr>
        <w:t xml:space="preserve">工作信息仍须遵守雇主的保密规定。</w:t>
      </w:r>
    </w:p>
    <w:bookmarkEnd w:id="1120"/>
    <w:bookmarkStart w:id="1121" w:name="doc-5dbbae254ac2--问候按场景回应"/>
    <w:p>
      <w:pPr>
        <w:pStyle w:val="Heading3"/>
      </w:pPr>
      <w:r>
        <w:rPr>
          <w:rFonts w:hint="eastAsia"/>
          <w:lang w:val="zh-CN"/>
        </w:rPr>
        <w:t xml:space="preserve">问候按场景回应</w:t>
      </w:r>
    </w:p>
    <w:p>
      <w:pPr>
        <w:pStyle w:val="FirstParagraph"/>
      </w:pPr>
      <w:r>
        <w:rPr>
          <w:rFonts w:hint="eastAsia"/>
          <w:lang w:val="zh-CN"/>
        </w:rPr>
        <w:t xml:space="preserve">“最近怎么样？”（How</w:t>
      </w:r>
      <w:r>
        <w:rPr>
          <w:lang w:val="zh-CN"/>
        </w:rPr>
        <w:t xml:space="preserve"> are </w:t>
      </w:r>
      <w:r>
        <w:rPr>
          <w:rFonts w:hint="eastAsia"/>
          <w:lang w:val="zh-CN"/>
        </w:rPr>
        <w:t xml:space="preserve">you?）在短暂相遇中可能只是问候，可简短回应并回问；在亲近关系中也可能是真正关心。不要把所有问候都当作空话或都展开长篇说明。</w:t>
      </w:r>
    </w:p>
    <w:bookmarkEnd w:id="1121"/>
    <w:bookmarkStart w:id="1122" w:name="doc-5dbbae254ac2--明确边界不必解读为拒绝关系"/>
    <w:p>
      <w:pPr>
        <w:pStyle w:val="Heading3"/>
      </w:pPr>
      <w:r>
        <w:rPr>
          <w:rFonts w:hint="eastAsia"/>
          <w:lang w:val="zh-CN"/>
        </w:rPr>
        <w:t xml:space="preserve">明确边界不必解读为拒绝关系</w:t>
      </w:r>
    </w:p>
    <w:p>
      <w:pPr>
        <w:pStyle w:val="FirstParagraph"/>
      </w:pPr>
      <w:r>
        <w:rPr>
          <w:rFonts w:hint="eastAsia"/>
          <w:lang w:val="zh-CN"/>
        </w:rPr>
        <w:t xml:space="preserve">对方说明要几点离开、不能饮酒或需要照顾孩子，可以先按字面接受。自己的边界也可以礼貌说明，不必给出过多私人理由。</w:t>
      </w:r>
    </w:p>
    <w:p>
      <w:pPr>
        <w:pStyle w:val="BodyText"/>
      </w:pPr>
      <w:r>
        <w:rPr>
          <w:rFonts w:hint="eastAsia"/>
          <w:b/>
          <w:bCs/>
          <w:lang w:val="zh-CN"/>
        </w:rPr>
        <w:t xml:space="preserve">礼仪参考：</w:t>
      </w:r>
      <w:r>
        <w:rPr>
          <w:lang w:val="zh-CN"/>
        </w:rPr>
        <w:t xml:space="preserve"> </w:t>
      </w:r>
      <w:hyperlink r:id="rId1077">
        <w:r>
          <w:rPr>
            <w:rStyle w:val="Hyperlink"/>
            <w:lang w:val="zh-CN"/>
          </w:rPr>
          <w:t xml:space="preserve">Emily </w:t>
        </w:r>
        <w:r>
          <w:rPr>
            <w:rStyle w:val="Hyperlink"/>
            <w:rFonts w:hint="eastAsia"/>
            <w:lang w:val="zh-CN"/>
          </w:rPr>
          <w:t xml:space="preserve">Post：聚会礼仪建议</w:t>
        </w:r>
      </w:hyperlink>
      <w:r>
        <w:rPr>
          <w:rFonts w:hint="eastAsia"/>
          <w:lang w:val="zh-CN"/>
        </w:rPr>
        <w:t xml:space="preserve">把清楚邀请、准时和尊重主客安排作为一般原则；个人边界本身仍以当事人的明确表达为准。</w:t>
      </w:r>
    </w:p>
    <w:bookmarkEnd w:id="1122"/>
    <w:bookmarkStart w:id="1123" w:name="doc-5dbbae254ac2--跨文化相处靠确认而非模仿"/>
    <w:p>
      <w:pPr>
        <w:pStyle w:val="Heading3"/>
      </w:pPr>
      <w:r>
        <w:rPr>
          <w:rFonts w:hint="eastAsia"/>
          <w:lang w:val="zh-CN"/>
        </w:rPr>
        <w:t xml:space="preserve">跨文化相处靠确认而非模仿</w:t>
      </w:r>
    </w:p>
    <w:p>
      <w:pPr>
        <w:pStyle w:val="FirstParagraph"/>
      </w:pPr>
      <w:r>
        <w:rPr>
          <w:rFonts w:hint="eastAsia"/>
          <w:lang w:val="zh-CN"/>
        </w:rPr>
        <w:t xml:space="preserve">可以保留自己的表达方式，同时理解对方的具体安排。有疑问直接、温和地问，通常比假定“美国人都这样”更可靠。</w:t>
      </w:r>
    </w:p>
    <w:bookmarkEnd w:id="1123"/>
    <w:bookmarkEnd w:id="1124"/>
    <w:bookmarkStart w:id="1125" w:name="doc-5dbbae254ac2--行动清单与审阅范围"/>
    <w:p>
      <w:pPr>
        <w:pStyle w:val="Heading2"/>
      </w:pPr>
      <w:r>
        <w:rPr>
          <w:rFonts w:hint="eastAsia"/>
          <w:lang w:val="zh-CN"/>
        </w:rPr>
        <w:t xml:space="preserve">行动清单与审阅范围</w:t>
      </w:r>
    </w:p>
    <w:p>
      <w:pPr>
        <w:pStyle w:val="Compact"/>
        <w:numPr>
          <w:ilvl w:val="0"/>
          <w:numId w:val="1175"/>
        </w:numPr>
      </w:pPr>
      <w:r>
        <w:rPr>
          <w:rFonts w:hint="eastAsia"/>
          <w:lang w:val="zh-CN"/>
        </w:rPr>
        <w:t xml:space="preserve">回复邀请，不默认同行者和儿童名额。</w:t>
      </w:r>
    </w:p>
    <w:p>
      <w:pPr>
        <w:pStyle w:val="Compact"/>
        <w:numPr>
          <w:ilvl w:val="0"/>
          <w:numId w:val="1176"/>
        </w:numPr>
      </w:pPr>
      <w:r>
        <w:rPr>
          <w:rFonts w:hint="eastAsia"/>
          <w:lang w:val="zh-CN"/>
        </w:rPr>
        <w:t xml:space="preserve">查看着装、礼物、饮食与时间要求。</w:t>
      </w:r>
    </w:p>
    <w:p>
      <w:pPr>
        <w:pStyle w:val="Compact"/>
        <w:numPr>
          <w:ilvl w:val="0"/>
          <w:numId w:val="1177"/>
        </w:numPr>
      </w:pPr>
      <w:r>
        <w:rPr>
          <w:rFonts w:hint="eastAsia"/>
          <w:lang w:val="zh-CN"/>
        </w:rPr>
        <w:t xml:space="preserve">及时致谢，尊重边界和隐私。</w:t>
      </w:r>
    </w:p>
    <w:p>
      <w:pPr>
        <w:pStyle w:val="Compact"/>
        <w:numPr>
          <w:ilvl w:val="0"/>
          <w:numId w:val="1178"/>
        </w:numPr>
      </w:pPr>
      <w:r>
        <w:rPr>
          <w:rFonts w:hint="eastAsia"/>
          <w:lang w:val="zh-CN"/>
        </w:rPr>
        <w:t xml:space="preserve">付款前看费用明细，商务礼物先核对规定。</w:t>
      </w:r>
    </w:p>
    <w:p>
      <w:pPr>
        <w:pStyle w:val="FirstParagraph"/>
      </w:pPr>
      <w:r>
        <w:rPr>
          <w:rFonts w:hint="eastAsia"/>
          <w:lang w:val="zh-CN"/>
        </w:rPr>
        <w:t xml:space="preserve">如希望拓展本地交往，可选择有兴趣且便于持续参与的活动。</w:t>
      </w:r>
    </w:p>
    <w:p>
      <w:pPr>
        <w:pStyle w:val="BodyText"/>
      </w:pPr>
      <w:r>
        <w:rPr>
          <w:rFonts w:hint="eastAsia"/>
          <w:lang w:val="zh-CN"/>
        </w:rPr>
        <w:t xml:space="preserve">最后编辑与来源核验：2026-09-21。本章继续明确为情境化社交建议，不把</w:t>
      </w:r>
      <w:r>
        <w:rPr>
          <w:lang w:val="zh-CN"/>
        </w:rPr>
        <w:t xml:space="preserve"> </w:t>
      </w:r>
      <w:r>
        <w:rPr>
          <w:rFonts w:hint="eastAsia"/>
          <w:lang w:val="zh-CN"/>
        </w:rPr>
        <w:t xml:space="preserve">RSVP、礼金、小费、节日礼物或邻里交往写成全国统一规范。只在确有实用价值的地方补入艾米莉·波斯特礼仪参考、USA.gov</w:t>
      </w:r>
      <w:r>
        <w:rPr>
          <w:lang w:val="zh-CN"/>
        </w:rPr>
        <w:t xml:space="preserve"> </w:t>
      </w:r>
      <w:r>
        <w:rPr>
          <w:rFonts w:hint="eastAsia"/>
          <w:lang w:val="zh-CN"/>
        </w:rPr>
        <w:t xml:space="preserve">地方政府入口、AAAAI</w:t>
      </w:r>
      <w:r>
        <w:rPr>
          <w:lang w:val="zh-CN"/>
        </w:rPr>
        <w:t xml:space="preserve"> / FARE </w:t>
      </w:r>
      <w:r>
        <w:rPr>
          <w:rFonts w:hint="eastAsia"/>
          <w:lang w:val="zh-CN"/>
        </w:rPr>
        <w:t xml:space="preserve">过敏资料和联邦政府礼物伦理规则入口；具体邀请、餐厅、公司、州法与个人边界始终优先。</w:t>
      </w:r>
    </w:p>
    <w:bookmarkEnd w:id="1125"/>
    <w:bookmarkEnd w:id="1126"/>
    <w:bookmarkStart w:id="1160" w:name="doc-68a423a2700e"/>
    <w:p>
      <w:pPr>
        <w:pStyle w:val="Heading1"/>
      </w:pPr>
      <w:r>
        <w:rPr>
          <w:lang w:val="zh-CN"/>
        </w:rPr>
        <w:t xml:space="preserve">25 — </w:t>
      </w:r>
      <w:r>
        <w:rPr>
          <w:rFonts w:hint="eastAsia"/>
          <w:lang w:val="zh-CN"/>
        </w:rPr>
        <w:t xml:space="preserve">在美国建立日常交往与本地联系</w:t>
      </w:r>
    </w:p>
    <w:p>
      <w:pPr>
        <w:pStyle w:val="BlockText"/>
      </w:pPr>
      <w:r>
        <w:rPr>
          <w:rFonts w:hint="eastAsia"/>
          <w:b/>
          <w:bCs/>
          <w:lang w:val="zh-CN"/>
        </w:rPr>
        <w:t xml:space="preserve">内容性质：经验建议</w:t>
      </w:r>
      <w:r>
        <w:rPr>
          <w:lang w:val="zh-CN"/>
        </w:rPr>
        <w:t xml:space="preserve"> </w:t>
      </w:r>
      <w:r>
        <w:rPr>
          <w:rFonts w:hint="eastAsia"/>
          <w:lang w:val="zh-CN"/>
        </w:rPr>
        <w:t xml:space="preserve">交往做法属于本指南C类实务判断，不是美国或中国社会的统一规则。城市、阶层、年龄、文化、个性与具体关系会改变合适做法；可以选择、调整或不采用。涉及法律和机构要求时另查对应来源。</w:t>
      </w:r>
    </w:p>
    <w:p>
      <w:pPr>
        <w:pStyle w:val="FirstParagraph"/>
      </w:pPr>
      <w:r>
        <w:rPr>
          <w:rFonts w:hint="eastAsia"/>
          <w:lang w:val="zh-CN"/>
        </w:rPr>
        <w:t xml:space="preserve">在工作之外认识人，可以从愿意经常参加的活动、邻里往来和共同兴趣开始。本章先介绍日常交往，再说明遇事如何寻找帮助；专业服务的资格、收费和委托细节集中见</w:t>
      </w:r>
      <w:hyperlink w:anchor="doc-b6b4b0722dac">
        <w:r>
          <w:rPr>
            <w:rStyle w:val="Hyperlink"/>
            <w:rFonts w:hint="eastAsia"/>
            <w:lang w:val="zh-CN"/>
          </w:rPr>
          <w:t xml:space="preserve">第27章</w:t>
        </w:r>
      </w:hyperlink>
      <w:r>
        <w:rPr>
          <w:lang w:val="zh-CN"/>
        </w:rPr>
        <w:t xml:space="preserve">。</w:t>
      </w:r>
    </w:p>
    <w:p>
      <w:pPr>
        <w:pStyle w:val="BodyText"/>
      </w:pPr>
      <w:r>
        <w:rPr>
          <w:rFonts w:hint="eastAsia"/>
          <w:lang w:val="zh-CN"/>
        </w:rPr>
        <w:t xml:space="preserve">需要按步骤办理时，进入</w:t>
      </w:r>
      <w:hyperlink w:anchor="doc-5a7a20680f43">
        <w:r>
          <w:rPr>
            <w:rStyle w:val="Hyperlink"/>
            <w:rFonts w:hint="eastAsia"/>
            <w:lang w:val="zh-CN"/>
          </w:rPr>
          <w:t xml:space="preserve">两地往返时参与邻里、学校与志愿活动</w:t>
        </w:r>
      </w:hyperlink>
      <w:r>
        <w:rPr>
          <w:lang w:val="zh-CN"/>
        </w:rPr>
        <w:t xml:space="preserve">。</w:t>
      </w:r>
    </w:p>
    <w:bookmarkStart w:id="1137" w:name="doc-68a423a2700e--参加活动与认识朋友"/>
    <w:p>
      <w:pPr>
        <w:pStyle w:val="Heading2"/>
      </w:pPr>
      <w:r>
        <w:rPr>
          <w:rFonts w:hint="eastAsia"/>
          <w:lang w:val="zh-CN"/>
        </w:rPr>
        <w:t xml:space="preserve">参加活动与认识朋友</w:t>
      </w:r>
    </w:p>
    <w:bookmarkStart w:id="1129" w:name="doc-68a423a2700e--从愿意经常参加的活动开始"/>
    <w:p>
      <w:pPr>
        <w:pStyle w:val="Heading3"/>
      </w:pPr>
      <w:r>
        <w:rPr>
          <w:rFonts w:hint="eastAsia"/>
          <w:lang w:val="zh-CN"/>
        </w:rPr>
        <w:t xml:space="preserve">从愿意经常参加的活动开始</w:t>
      </w:r>
    </w:p>
    <w:p>
      <w:pPr>
        <w:pStyle w:val="FirstParagraph"/>
      </w:pPr>
      <w:r>
        <w:rPr>
          <w:rFonts w:hint="eastAsia"/>
          <w:lang w:val="zh-CN"/>
        </w:rPr>
        <w:t xml:space="preserve">先选自己愿意再次参加的活动：图书馆读书会、社区课程、运动、合唱、志愿服务或校友活动。经常见面，便于继续交谈、逐渐熟悉。活动不合适时，可以换一种。</w:t>
      </w:r>
    </w:p>
    <w:p>
      <w:pPr>
        <w:pStyle w:val="BodyText"/>
      </w:pPr>
      <w:r>
        <w:rPr>
          <w:rFonts w:hint="eastAsia"/>
          <w:b/>
          <w:bCs/>
          <w:lang w:val="zh-CN"/>
        </w:rPr>
        <w:t xml:space="preserve">找公开活动：</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可进入本地公园与文体活动、社区中心等页面；</w:t>
      </w:r>
      <w:hyperlink r:id="rId1127">
        <w:r>
          <w:rPr>
            <w:rStyle w:val="Hyperlink"/>
            <w:rFonts w:hint="eastAsia"/>
            <w:lang w:val="zh-CN"/>
          </w:rPr>
          <w:t xml:space="preserve">IMLS：公共图书馆调查与系统资料</w:t>
        </w:r>
      </w:hyperlink>
      <w:r>
        <w:rPr>
          <w:rFonts w:hint="eastAsia"/>
          <w:lang w:val="zh-CN"/>
        </w:rPr>
        <w:t xml:space="preserve">可辅助定位公共图书馆系统；</w:t>
      </w:r>
      <w:hyperlink r:id="rId1117">
        <w:r>
          <w:rPr>
            <w:rStyle w:val="Hyperlink"/>
            <w:rFonts w:hint="eastAsia"/>
            <w:lang w:val="zh-CN"/>
          </w:rPr>
          <w:t xml:space="preserve">AmeriCorps：志愿服务</w:t>
        </w:r>
      </w:hyperlink>
      <w:r>
        <w:rPr>
          <w:rFonts w:hint="eastAsia"/>
          <w:lang w:val="zh-CN"/>
        </w:rPr>
        <w:t xml:space="preserve">与</w:t>
      </w:r>
      <w:r>
        <w:rPr>
          <w:lang w:val="zh-CN"/>
        </w:rPr>
        <w:t xml:space="preserve"> </w:t>
      </w:r>
      <w:hyperlink r:id="rId1128">
        <w:r>
          <w:rPr>
            <w:rStyle w:val="Hyperlink"/>
            <w:rFonts w:hint="eastAsia"/>
            <w:lang w:val="zh-CN"/>
          </w:rPr>
          <w:t xml:space="preserve">美国联邦志愿服务入口（Volunteer.gov）</w:t>
        </w:r>
      </w:hyperlink>
      <w:r>
        <w:rPr>
          <w:rFonts w:hint="eastAsia"/>
          <w:lang w:val="zh-CN"/>
        </w:rPr>
        <w:t xml:space="preserve">可找正式志愿机会。</w:t>
      </w:r>
    </w:p>
    <w:bookmarkEnd w:id="1129"/>
    <w:bookmarkStart w:id="1130" w:name="doc-68a423a2700e--第一次参加活动的五步"/>
    <w:p>
      <w:pPr>
        <w:pStyle w:val="Heading3"/>
      </w:pPr>
      <w:r>
        <w:rPr>
          <w:rFonts w:hint="eastAsia"/>
          <w:lang w:val="zh-CN"/>
        </w:rPr>
        <w:t xml:space="preserve">第一次参加活动的五步</w:t>
      </w:r>
    </w:p>
    <w:p>
      <w:pPr>
        <w:pStyle w:val="Compact"/>
        <w:numPr>
          <w:ilvl w:val="0"/>
          <w:numId w:val="1179"/>
        </w:numPr>
      </w:pPr>
      <w:r>
        <w:rPr>
          <w:rFonts w:hint="eastAsia"/>
          <w:lang w:val="zh-CN"/>
        </w:rPr>
        <w:t xml:space="preserve">从市镇公园与娱乐部门、公共图书馆、社区中心或组织自己的活动日历找一个公开活动；优先从市政府、县政府、图书馆或组织自己的网站进入，而不是只看第三方活动聚合页。</w:t>
      </w:r>
    </w:p>
    <w:p>
      <w:pPr>
        <w:pStyle w:val="Compact"/>
        <w:numPr>
          <w:ilvl w:val="0"/>
          <w:numId w:val="1179"/>
        </w:numPr>
      </w:pPr>
      <w:r>
        <w:rPr>
          <w:rFonts w:hint="eastAsia"/>
          <w:lang w:val="zh-CN"/>
        </w:rPr>
        <w:t xml:space="preserve">阅读费用、年龄、技能要求、报名和取消规则；确认欢迎新参加者。</w:t>
      </w:r>
    </w:p>
    <w:p>
      <w:pPr>
        <w:pStyle w:val="Compact"/>
        <w:numPr>
          <w:ilvl w:val="0"/>
          <w:numId w:val="1179"/>
        </w:numPr>
      </w:pPr>
      <w:r>
        <w:rPr>
          <w:rFonts w:hint="eastAsia"/>
          <w:lang w:val="zh-CN"/>
        </w:rPr>
        <w:t xml:space="preserve">可提前询问：“我第一次参加，需要带什么？有适合初学者的安排吗？”（I’m</w:t>
      </w:r>
      <w:r>
        <w:rPr>
          <w:lang w:val="zh-CN"/>
        </w:rPr>
        <w:t xml:space="preserve"> joining for the first time. What should I bring, and is it </w:t>
      </w:r>
      <w:r>
        <w:rPr>
          <w:rFonts w:hint="eastAsia"/>
          <w:lang w:val="zh-CN"/>
        </w:rPr>
        <w:t xml:space="preserve">beginner-friendly?）</w:t>
      </w:r>
    </w:p>
    <w:p>
      <w:pPr>
        <w:pStyle w:val="Compact"/>
        <w:numPr>
          <w:ilvl w:val="0"/>
          <w:numId w:val="1179"/>
        </w:numPr>
      </w:pPr>
      <w:r>
        <w:rPr>
          <w:rFonts w:hint="eastAsia"/>
          <w:lang w:val="zh-CN"/>
        </w:rPr>
        <w:t xml:space="preserve">到场后向组织者自我介绍，先围绕共同活动交谈，不急着交换职业资源。</w:t>
      </w:r>
    </w:p>
    <w:p>
      <w:pPr>
        <w:pStyle w:val="Compact"/>
        <w:numPr>
          <w:ilvl w:val="0"/>
          <w:numId w:val="1179"/>
        </w:numPr>
      </w:pPr>
      <w:r>
        <w:rPr>
          <w:rFonts w:hint="eastAsia"/>
          <w:lang w:val="zh-CN"/>
        </w:rPr>
        <w:t xml:space="preserve">如果体验合适，记下下一次时间；若不合适，调整活动类型、交通距离或规模。</w:t>
      </w:r>
    </w:p>
    <w:bookmarkEnd w:id="1130"/>
    <w:bookmarkStart w:id="1131" w:name="doc-68a423a2700e--兴趣活动允许慢慢熟悉"/>
    <w:p>
      <w:pPr>
        <w:pStyle w:val="Heading3"/>
      </w:pPr>
      <w:r>
        <w:rPr>
          <w:rFonts w:hint="eastAsia"/>
          <w:lang w:val="zh-CN"/>
        </w:rPr>
        <w:t xml:space="preserve">兴趣活动允许慢慢熟悉</w:t>
      </w:r>
    </w:p>
    <w:p>
      <w:pPr>
        <w:pStyle w:val="FirstParagraph"/>
      </w:pPr>
      <w:r>
        <w:rPr>
          <w:rFonts w:hint="eastAsia"/>
          <w:lang w:val="zh-CN"/>
        </w:rPr>
        <w:t xml:space="preserve">步行、跑步、球类、园艺、艺术、音乐、语言交流都可作为起点。选择交通和费用可持续的安排。不喝酒、不擅长运动或不喜欢大型聚会，都不妨碍建立关系。</w:t>
      </w:r>
    </w:p>
    <w:bookmarkEnd w:id="1131"/>
    <w:bookmarkStart w:id="1132" w:name="doc-68a423a2700e--校友活动从共同兴趣切入"/>
    <w:p>
      <w:pPr>
        <w:pStyle w:val="Heading3"/>
      </w:pPr>
      <w:r>
        <w:rPr>
          <w:rFonts w:hint="eastAsia"/>
          <w:lang w:val="zh-CN"/>
        </w:rPr>
        <w:t xml:space="preserve">校友活动从共同兴趣切入</w:t>
      </w:r>
    </w:p>
    <w:p>
      <w:pPr>
        <w:pStyle w:val="FirstParagraph"/>
      </w:pPr>
      <w:r>
        <w:rPr>
          <w:rFonts w:hint="eastAsia"/>
          <w:lang w:val="zh-CN"/>
        </w:rPr>
        <w:t xml:space="preserve">参加一次公开讲座、地区聚会或志愿项目，询问下一次活动。愿意时分享经验或帮助新人，但无需把每次见面变成求职、投资或转介绍。请求帮助时说明具体问题并给对方拒绝的空间。</w:t>
      </w:r>
    </w:p>
    <w:bookmarkEnd w:id="1132"/>
    <w:bookmarkStart w:id="1133" w:name="doc-68a423a2700e--行业协会的价值是持续交流"/>
    <w:p>
      <w:pPr>
        <w:pStyle w:val="Heading3"/>
      </w:pPr>
      <w:r>
        <w:rPr>
          <w:rFonts w:hint="eastAsia"/>
          <w:lang w:val="zh-CN"/>
        </w:rPr>
        <w:t xml:space="preserve">行业协会的价值是持续交流</w:t>
      </w:r>
    </w:p>
    <w:p>
      <w:pPr>
        <w:pStyle w:val="FirstParagraph"/>
      </w:pPr>
      <w:r>
        <w:rPr>
          <w:rFonts w:hint="eastAsia"/>
          <w:lang w:val="zh-CN"/>
        </w:rPr>
        <w:t xml:space="preserve">先查看议程、参与者范围和费用，选择真正相关的讨论。可先参加开放活动，再决定是否缴费。不要为认识某个人而购买昂贵会员，也不必在没有需求时积累大量名片。</w:t>
      </w:r>
    </w:p>
    <w:bookmarkEnd w:id="1133"/>
    <w:bookmarkStart w:id="1135" w:name="doc-68a423a2700e--志愿服务先考虑服务对象"/>
    <w:p>
      <w:pPr>
        <w:pStyle w:val="Heading3"/>
      </w:pPr>
      <w:r>
        <w:rPr>
          <w:rFonts w:hint="eastAsia"/>
          <w:lang w:val="zh-CN"/>
        </w:rPr>
        <w:t xml:space="preserve">志愿服务先考虑服务对象</w:t>
      </w:r>
    </w:p>
    <w:p>
      <w:pPr>
        <w:pStyle w:val="FirstParagraph"/>
      </w:pPr>
      <w:r>
        <w:rPr>
          <w:rFonts w:hint="eastAsia"/>
          <w:lang w:val="zh-CN"/>
        </w:rPr>
        <w:t xml:space="preserve">选择认同其工作、时间承诺可兑现的组织，通过正式渠道报名并完成要求的培训或审查。不要把接近捐赠者、管理层或获取私人信息当成参与目标；涉及儿童、老人或敏感资料时遵守机构规定。</w:t>
      </w:r>
    </w:p>
    <w:p>
      <w:pPr>
        <w:pStyle w:val="BodyText"/>
      </w:pPr>
      <w:r>
        <w:rPr>
          <w:rFonts w:hint="eastAsia"/>
          <w:b/>
          <w:bCs/>
          <w:lang w:val="zh-CN"/>
        </w:rPr>
        <w:t xml:space="preserve">直接找机会：</w:t>
      </w:r>
      <w:r>
        <w:rPr>
          <w:lang w:val="zh-CN"/>
        </w:rPr>
        <w:t xml:space="preserve"> </w:t>
      </w:r>
      <w:hyperlink r:id="rId1117">
        <w:r>
          <w:rPr>
            <w:rStyle w:val="Hyperlink"/>
            <w:rFonts w:hint="eastAsia"/>
            <w:lang w:val="zh-CN"/>
          </w:rPr>
          <w:t xml:space="preserve">AmeriCorps：志愿服务</w:t>
        </w:r>
      </w:hyperlink>
      <w:r>
        <w:rPr>
          <w:lang w:val="zh-CN"/>
        </w:rPr>
        <w:t xml:space="preserve"> </w:t>
      </w:r>
      <w:r>
        <w:rPr>
          <w:lang w:val="zh-CN"/>
        </w:rPr>
        <w:t xml:space="preserve">·</w:t>
      </w:r>
      <w:r>
        <w:rPr>
          <w:lang w:val="zh-CN"/>
        </w:rPr>
        <w:t xml:space="preserve"> </w:t>
      </w:r>
      <w:hyperlink r:id="rId1134">
        <w:r>
          <w:rPr>
            <w:rStyle w:val="Hyperlink"/>
            <w:lang w:val="zh-CN"/>
          </w:rPr>
          <w:t xml:space="preserve">National Park </w:t>
        </w:r>
        <w:r>
          <w:rPr>
            <w:rStyle w:val="Hyperlink"/>
            <w:rFonts w:hint="eastAsia"/>
            <w:lang w:val="zh-CN"/>
          </w:rPr>
          <w:t xml:space="preserve">Service：参与国家公园志愿服务</w:t>
        </w:r>
      </w:hyperlink>
      <w:r>
        <w:rPr>
          <w:rFonts w:hint="eastAsia"/>
          <w:lang w:val="zh-CN"/>
        </w:rPr>
        <w:t xml:space="preserve">（其中也链接</w:t>
      </w:r>
      <w:r>
        <w:rPr>
          <w:lang w:val="zh-CN"/>
        </w:rPr>
        <w:t xml:space="preserve"> </w:t>
      </w:r>
      <w:r>
        <w:rPr>
          <w:rFonts w:hint="eastAsia"/>
          <w:lang w:val="zh-CN"/>
        </w:rPr>
        <w:t xml:space="preserve">Volunteer.gov）。正式组织会说明岗位、培训和背景审查要求。</w:t>
      </w:r>
    </w:p>
    <w:p>
      <w:pPr>
        <w:pStyle w:val="BodyText"/>
      </w:pPr>
      <w:r>
        <w:rPr>
          <w:rFonts w:hint="eastAsia"/>
          <w:lang w:val="zh-CN"/>
        </w:rPr>
        <w:t xml:space="preserve">也可从所在市县、公共图书馆、学校、医院、博物馆或公益组织的官网查找招募信息。</w:t>
      </w:r>
    </w:p>
    <w:bookmarkEnd w:id="1135"/>
    <w:bookmarkStart w:id="1136" w:name="doc-68a423a2700e--不以族裔比例衡量融入"/>
    <w:p>
      <w:pPr>
        <w:pStyle w:val="Heading3"/>
      </w:pPr>
      <w:r>
        <w:rPr>
          <w:rFonts w:hint="eastAsia"/>
          <w:lang w:val="zh-CN"/>
        </w:rPr>
        <w:t xml:space="preserve">不以族裔比例衡量融入</w:t>
      </w:r>
    </w:p>
    <w:p>
      <w:pPr>
        <w:pStyle w:val="FirstParagraph"/>
      </w:pPr>
      <w:r>
        <w:rPr>
          <w:rFonts w:hint="eastAsia"/>
          <w:lang w:val="zh-CN"/>
        </w:rPr>
        <w:t xml:space="preserve">同乡、其他移民和长期居民都可能成为朋友。相近的语言便于交流，共同兴趣也有助于认识不同背景的人。选择愿意交往的人即可，无须以朋友数量或族裔比例衡量自己是否融入，也不必疏远原有朋友。</w:t>
      </w:r>
    </w:p>
    <w:bookmarkEnd w:id="1136"/>
    <w:bookmarkEnd w:id="1137"/>
    <w:bookmarkStart w:id="1141" w:name="doc-68a423a2700e--邻里与家长往来"/>
    <w:p>
      <w:pPr>
        <w:pStyle w:val="Heading2"/>
      </w:pPr>
      <w:r>
        <w:rPr>
          <w:rFonts w:hint="eastAsia"/>
          <w:lang w:val="zh-CN"/>
        </w:rPr>
        <w:t xml:space="preserve">邻里与家长往来</w:t>
      </w:r>
    </w:p>
    <w:bookmarkStart w:id="1138" w:name="doc-68a423a2700e--与邻居从小事建立熟悉感"/>
    <w:p>
      <w:pPr>
        <w:pStyle w:val="Heading3"/>
      </w:pPr>
      <w:r>
        <w:rPr>
          <w:rFonts w:hint="eastAsia"/>
          <w:lang w:val="zh-CN"/>
        </w:rPr>
        <w:t xml:space="preserve">与邻居从小事建立熟悉感</w:t>
      </w:r>
    </w:p>
    <w:p>
      <w:pPr>
        <w:pStyle w:val="FirstParagraph"/>
      </w:pPr>
      <w:r>
        <w:rPr>
          <w:rFonts w:hint="eastAsia"/>
          <w:lang w:val="zh-CN"/>
        </w:rPr>
        <w:t xml:space="preserve">在公共空间打招呼、参加楼内公开活动，或询问垃圾回收和设施使用等日常问题。熟悉后可征求是否方便交换联系方式。代收包裹、紧急敲门或保管钥匙都要另行获得同意；对方不方便时保留物业或付费服务入口。</w:t>
      </w:r>
    </w:p>
    <w:p>
      <w:pPr>
        <w:pStyle w:val="BodyText"/>
      </w:pPr>
      <w:r>
        <w:rPr>
          <w:rFonts w:hint="eastAsia"/>
          <w:b/>
          <w:bCs/>
          <w:lang w:val="zh-CN"/>
        </w:rPr>
        <w:t xml:space="preserve">社区入口：</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可找到城市</w:t>
      </w:r>
      <w:r>
        <w:rPr>
          <w:lang w:val="zh-CN"/>
        </w:rPr>
        <w:t xml:space="preserve"> / </w:t>
      </w:r>
      <w:r>
        <w:rPr>
          <w:rFonts w:hint="eastAsia"/>
          <w:lang w:val="zh-CN"/>
        </w:rPr>
        <w:t xml:space="preserve">县政府；社区活动、垃圾回收、311、公园与文体活动等再进入本地官网。</w:t>
      </w:r>
    </w:p>
    <w:bookmarkEnd w:id="1138"/>
    <w:bookmarkStart w:id="1139" w:name="doc-68a423a2700e--尊重物业和楼宇工作人员的职责"/>
    <w:p>
      <w:pPr>
        <w:pStyle w:val="Heading3"/>
      </w:pPr>
      <w:r>
        <w:rPr>
          <w:rFonts w:hint="eastAsia"/>
          <w:lang w:val="zh-CN"/>
        </w:rPr>
        <w:t xml:space="preserve">尊重物业和楼宇工作人员的职责</w:t>
      </w:r>
    </w:p>
    <w:p>
      <w:pPr>
        <w:pStyle w:val="FirstParagraph"/>
      </w:pPr>
      <w:r>
        <w:rPr>
          <w:rFonts w:hint="eastAsia"/>
          <w:lang w:val="zh-CN"/>
        </w:rPr>
        <w:t xml:space="preserve">知道前台、维修主管和物业经理各自负责什么，哪里提交工单，什么情况拨紧急电话。尊重工作时间和服务边界，按楼宇规定预约搬家、访客和施工。节日礼物或小费并不是获得安全服务的前提，也不能替代正式报修。</w:t>
      </w:r>
    </w:p>
    <w:p>
      <w:pPr>
        <w:pStyle w:val="BodyText"/>
      </w:pPr>
      <w:r>
        <w:rPr>
          <w:rFonts w:hint="eastAsia"/>
          <w:b/>
          <w:bCs/>
          <w:lang w:val="zh-CN"/>
        </w:rPr>
        <w:t xml:space="preserve">礼仪参考：</w:t>
      </w:r>
      <w:r>
        <w:rPr>
          <w:lang w:val="zh-CN"/>
        </w:rPr>
        <w:t xml:space="preserve"> </w:t>
      </w:r>
      <w:hyperlink r:id="rId1095">
        <w:r>
          <w:rPr>
            <w:rStyle w:val="Hyperlink"/>
            <w:lang w:val="zh-CN"/>
          </w:rPr>
          <w:t xml:space="preserve">Emily </w:t>
        </w:r>
        <w:r>
          <w:rPr>
            <w:rStyle w:val="Hyperlink"/>
            <w:rFonts w:hint="eastAsia"/>
            <w:lang w:val="zh-CN"/>
          </w:rPr>
          <w:t xml:space="preserve">Post：节日小费与礼物</w:t>
        </w:r>
      </w:hyperlink>
      <w:r>
        <w:rPr>
          <w:rFonts w:hint="eastAsia"/>
          <w:lang w:val="zh-CN"/>
        </w:rPr>
        <w:t xml:space="preserve">把节日感谢视为可选而非强制；住房安全、维修和投诉仍走物业及第</w:t>
      </w:r>
      <w:r>
        <w:rPr>
          <w:lang w:val="zh-CN"/>
        </w:rPr>
        <w:t xml:space="preserve"> 09 / 11 </w:t>
      </w:r>
      <w:r>
        <w:rPr>
          <w:rFonts w:hint="eastAsia"/>
          <w:lang w:val="zh-CN"/>
        </w:rPr>
        <w:t xml:space="preserve">章的正式入口。</w:t>
      </w:r>
    </w:p>
    <w:bookmarkEnd w:id="1139"/>
    <w:bookmarkStart w:id="1140" w:name="doc-68a423a2700e--有孩子时尊重家长交往边界"/>
    <w:p>
      <w:pPr>
        <w:pStyle w:val="Heading3"/>
      </w:pPr>
      <w:r>
        <w:rPr>
          <w:rFonts w:hint="eastAsia"/>
          <w:lang w:val="zh-CN"/>
        </w:rPr>
        <w:t xml:space="preserve">有孩子时，尊重家长交往边界</w:t>
      </w:r>
    </w:p>
    <w:p>
      <w:pPr>
        <w:pStyle w:val="FirstParagraph"/>
      </w:pPr>
      <w:r>
        <w:rPr>
          <w:rFonts w:hint="eastAsia"/>
          <w:lang w:val="zh-CN"/>
        </w:rPr>
        <w:t xml:space="preserve">学校和托育可以提供重复见面的场景，但不是每位家长都愿意发展私人交往。先通过公开活动参与；接送、临时看护、儿童照片和联系方式分享需获得同意。没有孩子的家庭可通过图书馆、社区课程或志愿服务等活动认识人。</w:t>
      </w:r>
    </w:p>
    <w:bookmarkEnd w:id="1140"/>
    <w:bookmarkEnd w:id="1141"/>
    <w:bookmarkStart w:id="1145" w:name="doc-68a423a2700e--邀请介绍与后续联系"/>
    <w:p>
      <w:pPr>
        <w:pStyle w:val="Heading2"/>
      </w:pPr>
      <w:r>
        <w:rPr>
          <w:rFonts w:hint="eastAsia"/>
          <w:lang w:val="zh-CN"/>
        </w:rPr>
        <w:t xml:space="preserve">邀请、介绍与后续联系</w:t>
      </w:r>
    </w:p>
    <w:bookmarkStart w:id="1142" w:name="doc-68a423a2700e--从简短便于婉拒的邀请开始"/>
    <w:p>
      <w:pPr>
        <w:pStyle w:val="Heading3"/>
      </w:pPr>
      <w:r>
        <w:rPr>
          <w:rFonts w:hint="eastAsia"/>
          <w:lang w:val="zh-CN"/>
        </w:rPr>
        <w:t xml:space="preserve">从简短、便于婉拒的邀请开始</w:t>
      </w:r>
    </w:p>
    <w:p>
      <w:pPr>
        <w:pStyle w:val="FirstParagraph"/>
      </w:pPr>
      <w:r>
        <w:rPr>
          <w:rFonts w:hint="eastAsia"/>
          <w:lang w:val="zh-CN"/>
        </w:rPr>
        <w:t xml:space="preserve">可以在活动后问：“下次结束后，要不要一起喝杯咖啡？不方便也没关系。”（Would</w:t>
      </w:r>
      <w:r>
        <w:rPr>
          <w:lang w:val="zh-CN"/>
        </w:rPr>
        <w:t xml:space="preserve"> you like to grab coffee after the next session? No worries if </w:t>
      </w:r>
      <w:r>
        <w:rPr>
          <w:rFonts w:hint="eastAsia"/>
          <w:lang w:val="zh-CN"/>
        </w:rPr>
        <w:t xml:space="preserve">not.）</w:t>
      </w:r>
    </w:p>
    <w:p>
      <w:pPr>
        <w:pStyle w:val="BodyText"/>
      </w:pPr>
      <w:r>
        <w:rPr>
          <w:rFonts w:hint="eastAsia"/>
          <w:lang w:val="zh-CN"/>
        </w:rPr>
        <w:t xml:space="preserve">小聚提前说明地点、费用分担和大概结束时间，询问饮食或无障碍需求。公园散步或普通餐馆同样合适。</w:t>
      </w:r>
    </w:p>
    <w:p>
      <w:pPr>
        <w:pStyle w:val="BodyText"/>
      </w:pPr>
      <w:r>
        <w:rPr>
          <w:rFonts w:hint="eastAsia"/>
          <w:lang w:val="zh-CN"/>
        </w:rPr>
        <w:t xml:space="preserve">上面的问法可按关系和场合调整。主客礼仪还可参考</w:t>
      </w:r>
      <w:r>
        <w:rPr>
          <w:lang w:val="zh-CN"/>
        </w:rPr>
        <w:t xml:space="preserve"> </w:t>
      </w:r>
      <w:hyperlink r:id="rId1077">
        <w:r>
          <w:rPr>
            <w:rStyle w:val="Hyperlink"/>
            <w:lang w:val="zh-CN"/>
          </w:rPr>
          <w:t xml:space="preserve">Emily </w:t>
        </w:r>
        <w:r>
          <w:rPr>
            <w:rStyle w:val="Hyperlink"/>
            <w:rFonts w:hint="eastAsia"/>
            <w:lang w:val="zh-CN"/>
          </w:rPr>
          <w:t xml:space="preserve">Post：聚会礼仪建议</w:t>
        </w:r>
      </w:hyperlink>
      <w:r>
        <w:rPr>
          <w:lang w:val="zh-CN"/>
        </w:rPr>
        <w:t xml:space="preserve">。</w:t>
      </w:r>
    </w:p>
    <w:bookmarkEnd w:id="1142"/>
    <w:bookmarkStart w:id="1143" w:name="doc-68a423a2700e--后续联系简短具体并允许不回应"/>
    <w:p>
      <w:pPr>
        <w:pStyle w:val="Heading3"/>
      </w:pPr>
      <w:r>
        <w:rPr>
          <w:rFonts w:hint="eastAsia"/>
          <w:lang w:val="zh-CN"/>
        </w:rPr>
        <w:t xml:space="preserve">后续联系简短、具体，并允许不回应</w:t>
      </w:r>
    </w:p>
    <w:p>
      <w:pPr>
        <w:pStyle w:val="FirstParagraph"/>
      </w:pPr>
      <w:r>
        <w:rPr>
          <w:rFonts w:hint="eastAsia"/>
          <w:lang w:val="zh-CN"/>
        </w:rPr>
        <w:t xml:space="preserve">经对方同意交换联系方式后，可以提及共同聊过的话题或下一次公开活动。不要连续追问为什么没回；一次邀请被婉拒后，保持日常礼貌即可。对方没有回应时，可暂缓联系。</w:t>
      </w:r>
    </w:p>
    <w:bookmarkEnd w:id="1143"/>
    <w:bookmarkStart w:id="1144" w:name="doc-68a423a2700e--介绍两个人之前先征求双方同意"/>
    <w:p>
      <w:pPr>
        <w:pStyle w:val="Heading3"/>
      </w:pPr>
      <w:r>
        <w:rPr>
          <w:rFonts w:hint="eastAsia"/>
          <w:lang w:val="zh-CN"/>
        </w:rPr>
        <w:t xml:space="preserve">介绍两个人之前先征求双方同意</w:t>
      </w:r>
    </w:p>
    <w:p>
      <w:pPr>
        <w:pStyle w:val="FirstParagraph"/>
      </w:pPr>
      <w:r>
        <w:rPr>
          <w:rFonts w:hint="eastAsia"/>
          <w:lang w:val="zh-CN"/>
        </w:rPr>
        <w:t xml:space="preserve">分别简述介绍原因，等双方愿意后再共享联系方式。不要未经允许拉群、转发简历、病情或私人请求。推荐服务时说清自己使用过什么、没有验证什么。</w:t>
      </w:r>
    </w:p>
    <w:p>
      <w:pPr>
        <w:pStyle w:val="BodyText"/>
      </w:pPr>
      <w:r>
        <w:rPr>
          <w:rFonts w:hint="eastAsia"/>
          <w:lang w:val="zh-CN"/>
        </w:rPr>
        <w:t xml:space="preserve">介绍时只分享必要信息；对方的专业能力仍需由需要服务的人自行核验。</w:t>
      </w:r>
    </w:p>
    <w:bookmarkEnd w:id="1144"/>
    <w:bookmarkEnd w:id="1145"/>
    <w:bookmarkStart w:id="1158" w:name="doc-68a423a2700e--需要帮助时联系谁"/>
    <w:p>
      <w:pPr>
        <w:pStyle w:val="Heading2"/>
      </w:pPr>
      <w:r>
        <w:rPr>
          <w:rFonts w:hint="eastAsia"/>
          <w:lang w:val="zh-CN"/>
        </w:rPr>
        <w:t xml:space="preserve">需要帮助时联系谁</w:t>
      </w:r>
    </w:p>
    <w:bookmarkStart w:id="1146" w:name="doc-68a423a2700e--需要帮助时分清朋友协助与专业服务"/>
    <w:p>
      <w:pPr>
        <w:pStyle w:val="Heading3"/>
      </w:pPr>
      <w:r>
        <w:rPr>
          <w:rFonts w:hint="eastAsia"/>
          <w:lang w:val="zh-CN"/>
        </w:rPr>
        <w:t xml:space="preserve">需要帮助时，分清朋友协助与专业服务</w:t>
      </w:r>
    </w:p>
    <w:p>
      <w:pPr>
        <w:pStyle w:val="FirstParagraph"/>
      </w:pPr>
      <w:r>
        <w:rPr>
          <w:rFonts w:hint="eastAsia"/>
          <w:lang w:val="zh-CN"/>
        </w:rPr>
        <w:t xml:space="preserve">需要时可保存亲友联系方式，以及常用机构的服务时间、预约方式和备用电话。涉及医疗、法律等事务，应确认由谁正式受理。</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平时联系谁</w:t>
            </w:r>
          </w:p>
        </w:tc>
        <w:tc>
          <w:tcPr/>
          <w:p>
            <w:pPr>
              <w:pStyle w:val="Compact"/>
            </w:pPr>
            <w:r>
              <w:rPr>
                <w:rFonts w:hint="eastAsia"/>
                <w:lang w:val="zh-CN"/>
              </w:rPr>
              <w:t xml:space="preserve">联系不上时</w:t>
            </w:r>
          </w:p>
        </w:tc>
      </w:tr>
      <w:tr>
        <w:tc>
          <w:tcPr/>
          <w:p>
            <w:pPr>
              <w:pStyle w:val="Compact"/>
            </w:pPr>
            <w:r>
              <w:rPr>
                <w:rFonts w:hint="eastAsia"/>
                <w:lang w:val="zh-CN"/>
              </w:rPr>
              <w:t xml:space="preserve">非紧急就医</w:t>
            </w:r>
          </w:p>
        </w:tc>
        <w:tc>
          <w:tcPr/>
          <w:p>
            <w:pPr>
              <w:pStyle w:val="Compact"/>
            </w:pPr>
            <w:r>
              <w:rPr>
                <w:rFonts w:hint="eastAsia"/>
                <w:lang w:val="zh-CN"/>
              </w:rPr>
              <w:t xml:space="preserve">初级保健医生及诊所</w:t>
            </w:r>
          </w:p>
        </w:tc>
        <w:tc>
          <w:tcPr/>
          <w:p>
            <w:pPr>
              <w:pStyle w:val="Compact"/>
            </w:pPr>
            <w:r>
              <w:rPr>
                <w:rFonts w:hint="eastAsia"/>
                <w:lang w:val="zh-CN"/>
              </w:rPr>
              <w:t xml:space="preserve">医疗系统值班或其他合适门诊；急症另走急救流程</w:t>
            </w:r>
          </w:p>
        </w:tc>
      </w:tr>
      <w:tr>
        <w:tc>
          <w:tcPr/>
          <w:p>
            <w:pPr>
              <w:pStyle w:val="Compact"/>
            </w:pPr>
            <w:r>
              <w:rPr>
                <w:rFonts w:hint="eastAsia"/>
                <w:lang w:val="zh-CN"/>
              </w:rPr>
              <w:t xml:space="preserve">住房维修</w:t>
            </w:r>
          </w:p>
        </w:tc>
        <w:tc>
          <w:tcPr/>
          <w:p>
            <w:pPr>
              <w:pStyle w:val="Compact"/>
            </w:pPr>
            <w:r>
              <w:rPr>
                <w:rFonts w:hint="eastAsia"/>
                <w:lang w:val="zh-CN"/>
              </w:rPr>
              <w:t xml:space="preserve">物业或已核验的维修方</w:t>
            </w:r>
          </w:p>
        </w:tc>
        <w:tc>
          <w:tcPr/>
          <w:p>
            <w:pPr>
              <w:pStyle w:val="Compact"/>
            </w:pPr>
            <w:r>
              <w:rPr>
                <w:rFonts w:hint="eastAsia"/>
                <w:lang w:val="zh-CN"/>
              </w:rPr>
              <w:t xml:space="preserve">物业紧急电话或备用承包商</w:t>
            </w:r>
          </w:p>
        </w:tc>
      </w:tr>
      <w:tr>
        <w:tc>
          <w:tcPr/>
          <w:p>
            <w:pPr>
              <w:pStyle w:val="Compact"/>
            </w:pPr>
            <w:r>
              <w:rPr>
                <w:rFonts w:hint="eastAsia"/>
                <w:lang w:val="zh-CN"/>
              </w:rPr>
              <w:t xml:space="preserve">宠物照护</w:t>
            </w:r>
          </w:p>
        </w:tc>
        <w:tc>
          <w:tcPr/>
          <w:p>
            <w:pPr>
              <w:pStyle w:val="Compact"/>
            </w:pPr>
            <w:r>
              <w:rPr>
                <w:rFonts w:hint="eastAsia"/>
                <w:lang w:val="zh-CN"/>
              </w:rPr>
              <w:t xml:space="preserve">常规兽医、已确认的照护人</w:t>
            </w:r>
          </w:p>
        </w:tc>
        <w:tc>
          <w:tcPr/>
          <w:p>
            <w:pPr>
              <w:pStyle w:val="Compact"/>
            </w:pPr>
            <w:r>
              <w:rPr>
                <w:rFonts w:hint="eastAsia"/>
                <w:lang w:val="zh-CN"/>
              </w:rPr>
              <w:t xml:space="preserve">急诊兽医、备用照护服务</w:t>
            </w:r>
          </w:p>
        </w:tc>
      </w:tr>
      <w:tr>
        <w:tc>
          <w:tcPr/>
          <w:p>
            <w:pPr>
              <w:pStyle w:val="Compact"/>
            </w:pPr>
            <w:r>
              <w:rPr>
                <w:rFonts w:hint="eastAsia"/>
                <w:lang w:val="zh-CN"/>
              </w:rPr>
              <w:t xml:space="preserve">法律与税务</w:t>
            </w:r>
          </w:p>
        </w:tc>
        <w:tc>
          <w:tcPr/>
          <w:p>
            <w:pPr>
              <w:pStyle w:val="Compact"/>
            </w:pPr>
            <w:r>
              <w:rPr>
                <w:rFonts w:hint="eastAsia"/>
                <w:lang w:val="zh-CN"/>
              </w:rPr>
              <w:t xml:space="preserve">与问题匹配的专业人士</w:t>
            </w:r>
          </w:p>
        </w:tc>
        <w:tc>
          <w:tcPr/>
          <w:p>
            <w:pPr>
              <w:pStyle w:val="Compact"/>
            </w:pPr>
            <w:r>
              <w:rPr>
                <w:rFonts w:hint="eastAsia"/>
                <w:lang w:val="zh-CN"/>
              </w:rPr>
              <w:t xml:space="preserve">州级执业查询和专业转介入口</w:t>
            </w:r>
          </w:p>
        </w:tc>
      </w:tr>
    </w:tbl>
    <w:p>
      <w:pPr>
        <w:pStyle w:val="BodyText"/>
      </w:pPr>
      <w:r>
        <w:rPr>
          <w:rFonts w:hint="eastAsia"/>
          <w:lang w:val="zh-CN"/>
        </w:rPr>
        <w:t xml:space="preserve">按实际需要联系或委托服务，无须预先聘齐表中各类人员。请朋友帮忙须先征得同意；专业事务仍需明确委托，不能默认朋友承担正式责任。</w:t>
      </w:r>
    </w:p>
    <w:bookmarkEnd w:id="1146"/>
    <w:bookmarkStart w:id="1147" w:name="doc-68a423a2700e--保存就医联系方式"/>
    <w:p>
      <w:pPr>
        <w:pStyle w:val="Heading3"/>
      </w:pPr>
      <w:r>
        <w:rPr>
          <w:rFonts w:hint="eastAsia"/>
          <w:lang w:val="zh-CN"/>
        </w:rPr>
        <w:t xml:space="preserve">保存就医联系方式</w:t>
      </w:r>
    </w:p>
    <w:p>
      <w:pPr>
        <w:pStyle w:val="FirstParagraph"/>
      </w:pPr>
      <w:r>
        <w:rPr>
          <w:rFonts w:hint="eastAsia"/>
          <w:lang w:val="zh-CN"/>
        </w:rPr>
        <w:t xml:space="preserve">保存诊所预约、非工作时间咨询、患者平台、药房和附近急诊的联系方式。接诊条件、保险网络和转诊等准备见</w:t>
      </w:r>
      <w:hyperlink w:anchor="doc-ce2dd87db904">
        <w:r>
          <w:rPr>
            <w:rStyle w:val="Hyperlink"/>
            <w:rFonts w:hint="eastAsia"/>
            <w:lang w:val="zh-CN"/>
          </w:rPr>
          <w:t xml:space="preserve">美国医疗系统</w:t>
        </w:r>
      </w:hyperlink>
      <w:r>
        <w:rPr>
          <w:lang w:val="zh-CN"/>
        </w:rPr>
        <w:t xml:space="preserve">。</w:t>
      </w:r>
    </w:p>
    <w:p>
      <w:pPr>
        <w:pStyle w:val="BodyText"/>
      </w:pPr>
      <w:r>
        <w:rPr>
          <w:rFonts w:hint="eastAsia"/>
          <w:b/>
          <w:bCs/>
          <w:lang w:val="zh-CN"/>
        </w:rPr>
        <w:t xml:space="preserve">找机构</w:t>
      </w:r>
      <w:r>
        <w:rPr>
          <w:b/>
          <w:bCs/>
          <w:lang w:val="zh-CN"/>
        </w:rPr>
        <w:t xml:space="preserve"> / </w:t>
      </w:r>
      <w:r>
        <w:rPr>
          <w:rFonts w:hint="eastAsia"/>
          <w:b/>
          <w:bCs/>
          <w:lang w:val="zh-CN"/>
        </w:rPr>
        <w:t xml:space="preserve">医生：</w:t>
      </w:r>
      <w:r>
        <w:rPr>
          <w:lang w:val="zh-CN"/>
        </w:rPr>
        <w:t xml:space="preserve"> </w:t>
      </w:r>
      <w:hyperlink r:id="rId176">
        <w:r>
          <w:rPr>
            <w:rStyle w:val="Hyperlink"/>
            <w:rFonts w:hint="eastAsia"/>
            <w:lang w:val="zh-CN"/>
          </w:rPr>
          <w:t xml:space="preserve">医保服务机构比较工具（Medicare</w:t>
        </w:r>
        <w:r>
          <w:rPr>
            <w:rStyle w:val="Hyperlink"/>
            <w:lang w:val="zh-CN"/>
          </w:rPr>
          <w:t xml:space="preserve"> Care </w:t>
        </w:r>
        <w:r>
          <w:rPr>
            <w:rStyle w:val="Hyperlink"/>
            <w:rFonts w:hint="eastAsia"/>
            <w:lang w:val="zh-CN"/>
          </w:rPr>
          <w:t xml:space="preserve">Compare）</w:t>
        </w:r>
      </w:hyperlink>
      <w:r>
        <w:rPr>
          <w:lang w:val="zh-CN"/>
        </w:rPr>
        <w:t xml:space="preserve"> </w:t>
      </w:r>
      <w:r>
        <w:rPr>
          <w:lang w:val="zh-CN"/>
        </w:rPr>
        <w:t xml:space="preserve">·</w:t>
      </w:r>
      <w:r>
        <w:rPr>
          <w:lang w:val="zh-CN"/>
        </w:rPr>
        <w:t xml:space="preserve"> </w:t>
      </w:r>
      <w:hyperlink r:id="rId171">
        <w:r>
          <w:rPr>
            <w:rStyle w:val="Hyperlink"/>
            <w:rFonts w:hint="eastAsia"/>
            <w:lang w:val="zh-CN"/>
          </w:rPr>
          <w:t xml:space="preserve">FSMB：联系州医学委员会</w:t>
        </w:r>
      </w:hyperlink>
      <w:r>
        <w:rPr>
          <w:rFonts w:hint="eastAsia"/>
          <w:lang w:val="zh-CN"/>
        </w:rPr>
        <w:t xml:space="preserve">；是否属于本人保险网络仍需回到保险公司服务名录。</w:t>
      </w:r>
    </w:p>
    <w:bookmarkEnd w:id="1147"/>
    <w:bookmarkStart w:id="1148" w:name="doc-68a423a2700e--律师按问题和执业地区寻找"/>
    <w:p>
      <w:pPr>
        <w:pStyle w:val="Heading3"/>
      </w:pPr>
      <w:r>
        <w:rPr>
          <w:rFonts w:hint="eastAsia"/>
          <w:lang w:val="zh-CN"/>
        </w:rPr>
        <w:t xml:space="preserve">律师按问题和执业地区寻找</w:t>
      </w:r>
    </w:p>
    <w:p>
      <w:pPr>
        <w:pStyle w:val="FirstParagraph"/>
      </w:pPr>
      <w:r>
        <w:rPr>
          <w:rFonts w:hint="eastAsia"/>
          <w:lang w:val="zh-CN"/>
        </w:rPr>
        <w:t xml:space="preserve">遗产、家庭、就业、移民、税务争议和房产可能需要不同专长的律师。下方目录可用于寻找候选，资格核验和委托事项见</w:t>
      </w:r>
      <w:hyperlink w:anchor="doc-b6b4b0722dac">
        <w:r>
          <w:rPr>
            <w:rStyle w:val="Hyperlink"/>
            <w:rFonts w:hint="eastAsia"/>
            <w:lang w:val="zh-CN"/>
          </w:rPr>
          <w:t xml:space="preserve">第27章</w:t>
        </w:r>
      </w:hyperlink>
      <w:r>
        <w:rPr>
          <w:rFonts w:hint="eastAsia"/>
          <w:lang w:val="zh-CN"/>
        </w:rPr>
        <w:t xml:space="preserve">。目录收录不代表适合个案或保证胜诉。</w:t>
      </w:r>
    </w:p>
    <w:p>
      <w:pPr>
        <w:pStyle w:val="BodyText"/>
      </w:pPr>
      <w:r>
        <w:rPr>
          <w:rFonts w:hint="eastAsia"/>
          <w:b/>
          <w:bCs/>
          <w:lang w:val="zh-CN"/>
        </w:rPr>
        <w:t xml:space="preserve">直接查：</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lang w:val="zh-CN"/>
        </w:rPr>
        <w:t xml:space="preserve">。</w:t>
      </w:r>
    </w:p>
    <w:bookmarkEnd w:id="1148"/>
    <w:bookmarkStart w:id="1150" w:name="doc-68a423a2700e--税务联系要说明全年服务范围"/>
    <w:p>
      <w:pPr>
        <w:pStyle w:val="Heading3"/>
      </w:pPr>
      <w:r>
        <w:rPr>
          <w:rFonts w:hint="eastAsia"/>
          <w:lang w:val="zh-CN"/>
        </w:rPr>
        <w:t xml:space="preserve">税务联系要说明全年服务范围</w:t>
      </w:r>
    </w:p>
    <w:p>
      <w:pPr>
        <w:pStyle w:val="FirstParagraph"/>
      </w:pPr>
      <w:r>
        <w:rPr>
          <w:rFonts w:hint="eastAsia"/>
          <w:lang w:val="zh-CN"/>
        </w:rPr>
        <w:t xml:space="preserve">有跨州、跨境或复杂收入事项时，应找有相关经验的人士。确认规划、报税和后续答疑分别包括哪些服务；执照核验、收费与筛选方法见</w:t>
      </w:r>
      <w:hyperlink w:anchor="doc-b6b4b0722dac">
        <w:r>
          <w:rPr>
            <w:rStyle w:val="Hyperlink"/>
            <w:rFonts w:hint="eastAsia"/>
            <w:lang w:val="zh-CN"/>
          </w:rPr>
          <w:t xml:space="preserve">专业人士选择</w:t>
        </w:r>
      </w:hyperlink>
      <w:r>
        <w:rPr>
          <w:rFonts w:hint="eastAsia"/>
          <w:lang w:val="zh-CN"/>
        </w:rPr>
        <w:t xml:space="preserve">。不要把普通报税委托理解为全年无限咨询。</w:t>
      </w:r>
    </w:p>
    <w:p>
      <w:pPr>
        <w:pStyle w:val="BodyText"/>
      </w:pPr>
      <w:r>
        <w:rPr>
          <w:rFonts w:hint="eastAsia"/>
          <w:b/>
          <w:bCs/>
          <w:lang w:val="zh-CN"/>
        </w:rPr>
        <w:t xml:space="preserve">查税务专业人士：</w:t>
      </w:r>
      <w:r>
        <w:rPr>
          <w:lang w:val="zh-CN"/>
        </w:rPr>
        <w:t xml:space="preserve"> </w:t>
      </w:r>
      <w:hyperlink r:id="rId1059">
        <w:r>
          <w:rPr>
            <w:rStyle w:val="Hyperlink"/>
            <w:rFonts w:hint="eastAsia"/>
            <w:lang w:val="zh-CN"/>
          </w:rPr>
          <w:t xml:space="preserve">IRS：选择税务专业人士</w:t>
        </w:r>
      </w:hyperlink>
      <w:r>
        <w:rPr>
          <w:lang w:val="zh-CN"/>
        </w:rPr>
        <w:t xml:space="preserve"> </w:t>
      </w:r>
      <w:r>
        <w:rPr>
          <w:lang w:val="zh-CN"/>
        </w:rPr>
        <w:t xml:space="preserve">·</w:t>
      </w:r>
      <w:r>
        <w:rPr>
          <w:lang w:val="zh-CN"/>
        </w:rPr>
        <w:t xml:space="preserve"> </w:t>
      </w:r>
      <w:hyperlink r:id="rId1149">
        <w:r>
          <w:rPr>
            <w:rStyle w:val="Hyperlink"/>
            <w:rFonts w:hint="eastAsia"/>
            <w:lang w:val="zh-CN"/>
          </w:rPr>
          <w:t xml:space="preserve">IRS：联邦报税人员名录</w:t>
        </w:r>
      </w:hyperlink>
      <w:r>
        <w:rPr>
          <w:lang w:val="zh-CN"/>
        </w:rPr>
        <w:t xml:space="preserve">。</w:t>
      </w:r>
    </w:p>
    <w:bookmarkEnd w:id="1150"/>
    <w:bookmarkStart w:id="1151" w:name="doc-68a423a2700e--保险联系要知道保障范围"/>
    <w:p>
      <w:pPr>
        <w:pStyle w:val="Heading3"/>
      </w:pPr>
      <w:r>
        <w:rPr>
          <w:rFonts w:hint="eastAsia"/>
          <w:lang w:val="zh-CN"/>
        </w:rPr>
        <w:t xml:space="preserve">保险联系要知道保障范围</w:t>
      </w:r>
    </w:p>
    <w:p>
      <w:pPr>
        <w:pStyle w:val="FirstParagraph"/>
      </w:pPr>
      <w:r>
        <w:rPr>
          <w:rFonts w:hint="eastAsia"/>
          <w:lang w:val="zh-CN"/>
        </w:rPr>
        <w:t xml:space="preserve">除经纪或代理的电话外，也应保存保险公司的报案与理赔联系方式。代理范围、产品比较和执照核验见</w:t>
      </w:r>
      <w:hyperlink w:anchor="doc-b6b4b0722dac">
        <w:r>
          <w:rPr>
            <w:rStyle w:val="Hyperlink"/>
            <w:rFonts w:hint="eastAsia"/>
            <w:lang w:val="zh-CN"/>
          </w:rPr>
          <w:t xml:space="preserve">第27章</w:t>
        </w:r>
      </w:hyperlink>
      <w:r>
        <w:rPr>
          <w:rFonts w:hint="eastAsia"/>
          <w:lang w:val="zh-CN"/>
        </w:rPr>
        <w:t xml:space="preserve">；续保时留意用途、地址和家庭变化。</w:t>
      </w:r>
    </w:p>
    <w:p>
      <w:pPr>
        <w:pStyle w:val="BodyText"/>
      </w:pPr>
      <w:r>
        <w:rPr>
          <w:rFonts w:hint="eastAsia"/>
          <w:b/>
          <w:bCs/>
          <w:lang w:val="zh-CN"/>
        </w:rPr>
        <w:t xml:space="preserve">核验保险入口：</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0">
        <w:r>
          <w:rPr>
            <w:rStyle w:val="Hyperlink"/>
            <w:rFonts w:hint="eastAsia"/>
            <w:lang w:val="zh-CN"/>
          </w:rPr>
          <w:t xml:space="preserve">NIPR：执照查询</w:t>
        </w:r>
      </w:hyperlink>
      <w:r>
        <w:rPr>
          <w:lang w:val="zh-CN"/>
        </w:rPr>
        <w:t xml:space="preserve">。</w:t>
      </w:r>
    </w:p>
    <w:bookmarkEnd w:id="1151"/>
    <w:bookmarkStart w:id="1152" w:name="doc-68a423a2700e--金融服务推荐仍需核验"/>
    <w:p>
      <w:pPr>
        <w:pStyle w:val="Heading3"/>
      </w:pPr>
      <w:r>
        <w:rPr>
          <w:rFonts w:hint="eastAsia"/>
          <w:lang w:val="zh-CN"/>
        </w:rPr>
        <w:t xml:space="preserve">金融服务推荐仍需核验</w:t>
      </w:r>
    </w:p>
    <w:p>
      <w:pPr>
        <w:pStyle w:val="FirstParagraph"/>
      </w:pPr>
      <w:r>
        <w:rPr>
          <w:rFonts w:hint="eastAsia"/>
          <w:lang w:val="zh-CN"/>
        </w:rPr>
        <w:t xml:space="preserve">朋友推荐金融服务后，仍需独立核验本人和公司的注册信息。投资管理、退休规划或单次咨询的收费与利益冲突，按</w:t>
      </w:r>
      <w:hyperlink w:anchor="doc-b6b4b0722dac">
        <w:r>
          <w:rPr>
            <w:rStyle w:val="Hyperlink"/>
            <w:rFonts w:hint="eastAsia"/>
            <w:lang w:val="zh-CN"/>
          </w:rPr>
          <w:t xml:space="preserve">第27章</w:t>
        </w:r>
      </w:hyperlink>
      <w:r>
        <w:rPr>
          <w:rFonts w:hint="eastAsia"/>
          <w:lang w:val="zh-CN"/>
        </w:rPr>
        <w:t xml:space="preserve">逐项询问。</w:t>
      </w:r>
    </w:p>
    <w:p>
      <w:pPr>
        <w:pStyle w:val="BodyText"/>
      </w:pPr>
      <w:r>
        <w:rPr>
          <w:rFonts w:hint="eastAsia"/>
          <w:b/>
          <w:bCs/>
          <w:lang w:val="zh-CN"/>
        </w:rPr>
        <w:t xml:space="preserve">直接核验：</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 </w:t>
      </w:r>
      <w:r>
        <w:rPr>
          <w:lang w:val="zh-CN"/>
        </w:rPr>
        <w:t xml:space="preserve">·</w:t>
      </w:r>
      <w:r>
        <w:rPr>
          <w:lang w:val="zh-CN"/>
        </w:rPr>
        <w:t xml:space="preserve"> </w:t>
      </w:r>
      <w:hyperlink r:id="rId624">
        <w:r>
          <w:rPr>
            <w:rStyle w:val="Hyperlink"/>
            <w:rFonts w:hint="eastAsia"/>
            <w:lang w:val="zh-CN"/>
          </w:rPr>
          <w:t xml:space="preserve">投资顾问资质查询（SEC</w:t>
        </w:r>
        <w:r>
          <w:rPr>
            <w:rStyle w:val="Hyperlink"/>
            <w:lang w:val="zh-CN"/>
          </w:rPr>
          <w:t xml:space="preserve"> </w:t>
        </w:r>
        <w:r>
          <w:rPr>
            <w:rStyle w:val="Hyperlink"/>
            <w:rFonts w:hint="eastAsia"/>
            <w:lang w:val="zh-CN"/>
          </w:rPr>
          <w:t xml:space="preserve">IAPD）</w:t>
        </w:r>
      </w:hyperlink>
      <w:r>
        <w:rPr>
          <w:lang w:val="zh-CN"/>
        </w:rPr>
        <w:t xml:space="preserve"> </w:t>
      </w:r>
      <w:r>
        <w:rPr>
          <w:lang w:val="zh-CN"/>
        </w:rPr>
        <w:t xml:space="preserve">·</w:t>
      </w:r>
      <w:r>
        <w:rPr>
          <w:lang w:val="zh-CN"/>
        </w:rPr>
        <w:t xml:space="preserve"> </w:t>
      </w:r>
      <w:hyperlink r:id="rId575">
        <w:r>
          <w:rPr>
            <w:rStyle w:val="Hyperlink"/>
            <w:rFonts w:hint="eastAsia"/>
            <w:lang w:val="zh-CN"/>
          </w:rPr>
          <w:t xml:space="preserve">Investor.gov：核查投资专业人士资质</w:t>
        </w:r>
      </w:hyperlink>
      <w:r>
        <w:rPr>
          <w:lang w:val="zh-CN"/>
        </w:rPr>
        <w:t xml:space="preserve">。</w:t>
      </w:r>
    </w:p>
    <w:bookmarkEnd w:id="1152"/>
    <w:bookmarkStart w:id="1153" w:name="doc-68a423a2700e--维修联系人从候选到书面委托"/>
    <w:p>
      <w:pPr>
        <w:pStyle w:val="Heading3"/>
      </w:pPr>
      <w:r>
        <w:rPr>
          <w:rFonts w:hint="eastAsia"/>
          <w:lang w:val="zh-CN"/>
        </w:rPr>
        <w:t xml:space="preserve">维修联系人从候选到书面委托</w:t>
      </w:r>
    </w:p>
    <w:p>
      <w:pPr>
        <w:pStyle w:val="FirstParagraph"/>
      </w:pPr>
      <w:r>
        <w:rPr>
          <w:rFonts w:hint="eastAsia"/>
          <w:lang w:val="zh-CN"/>
        </w:rPr>
        <w:t xml:space="preserve">物业、邻居或朋友推荐维修人员后，仍需核对当地资质与保险要求，并书面约定施工范围、许可和付款。可先通过小项目了解沟通和施工情况；具体核查与合同事项见</w:t>
      </w:r>
      <w:hyperlink w:anchor="doc-a130d5e371ab">
        <w:r>
          <w:rPr>
            <w:rStyle w:val="Hyperlink"/>
            <w:rFonts w:hint="eastAsia"/>
            <w:lang w:val="zh-CN"/>
          </w:rPr>
          <w:t xml:space="preserve">住房与承包商</w:t>
        </w:r>
      </w:hyperlink>
      <w:r>
        <w:rPr>
          <w:lang w:val="zh-CN"/>
        </w:rPr>
        <w:t xml:space="preserve">。</w:t>
      </w:r>
    </w:p>
    <w:p>
      <w:pPr>
        <w:pStyle w:val="BodyText"/>
      </w:pPr>
      <w:r>
        <w:rPr>
          <w:rFonts w:hint="eastAsia"/>
          <w:b/>
          <w:bCs/>
          <w:lang w:val="zh-CN"/>
        </w:rPr>
        <w:t xml:space="preserve">直接核验：</w:t>
      </w:r>
      <w:r>
        <w:rPr>
          <w:lang w:val="zh-CN"/>
        </w:rPr>
        <w:t xml:space="preserve"> </w:t>
      </w:r>
      <w:hyperlink r:id="rId401">
        <w:r>
          <w:rPr>
            <w:rStyle w:val="Hyperlink"/>
            <w:rFonts w:hint="eastAsia"/>
            <w:lang w:val="zh-CN"/>
          </w:rPr>
          <w:t xml:space="preserve">FTC：防范住宅改造骗局</w:t>
        </w:r>
      </w:hyperlink>
      <w:r>
        <w:rPr>
          <w:lang w:val="zh-CN"/>
        </w:rPr>
        <w:t xml:space="preserve"> </w:t>
      </w:r>
      <w:r>
        <w:rPr>
          <w:lang w:val="zh-CN"/>
        </w:rPr>
        <w:t xml:space="preserve">·</w:t>
      </w:r>
      <w:r>
        <w:rPr>
          <w:lang w:val="zh-CN"/>
        </w:rPr>
        <w:t xml:space="preserve"> </w:t>
      </w:r>
      <w:hyperlink r:id="rId378">
        <w:r>
          <w:rPr>
            <w:rStyle w:val="Hyperlink"/>
            <w:rFonts w:hint="eastAsia"/>
            <w:lang w:val="zh-CN"/>
          </w:rPr>
          <w:t xml:space="preserve">USA.gov：州与地方政府入口</w:t>
        </w:r>
      </w:hyperlink>
      <w:r>
        <w:rPr>
          <w:lang w:val="zh-CN"/>
        </w:rPr>
        <w:t xml:space="preserve">。</w:t>
      </w:r>
    </w:p>
    <w:bookmarkEnd w:id="1153"/>
    <w:bookmarkStart w:id="1154" w:name="doc-68a423a2700e--宠物照护必须确认接手意愿"/>
    <w:p>
      <w:pPr>
        <w:pStyle w:val="Heading3"/>
      </w:pPr>
      <w:r>
        <w:rPr>
          <w:rFonts w:hint="eastAsia"/>
          <w:lang w:val="zh-CN"/>
        </w:rPr>
        <w:t xml:space="preserve">宠物照护必须确认接手意愿</w:t>
      </w:r>
    </w:p>
    <w:p>
      <w:pPr>
        <w:pStyle w:val="FirstParagraph"/>
      </w:pPr>
      <w:r>
        <w:rPr>
          <w:rFonts w:hint="eastAsia"/>
          <w:lang w:val="zh-CN"/>
        </w:rPr>
        <w:t xml:space="preserve">常规照护人之外，保留一个实际可预约的替代方案。让接手者知道喂药、钥匙、兽医和费用授权范围。不要把“喜欢动物的朋友”自动当成免费寄养。详见</w:t>
      </w:r>
      <w:hyperlink w:anchor="doc-d72dd89a51b3">
        <w:r>
          <w:rPr>
            <w:rStyle w:val="Hyperlink"/>
            <w:rFonts w:hint="eastAsia"/>
            <w:lang w:val="zh-CN"/>
          </w:rPr>
          <w:t xml:space="preserve">宠物照护</w:t>
        </w:r>
      </w:hyperlink>
      <w:r>
        <w:rPr>
          <w:lang w:val="zh-CN"/>
        </w:rPr>
        <w:t xml:space="preserve">。</w:t>
      </w:r>
    </w:p>
    <w:p>
      <w:pPr>
        <w:pStyle w:val="BodyText"/>
      </w:pPr>
      <w:r>
        <w:rPr>
          <w:rFonts w:hint="eastAsia"/>
          <w:b/>
          <w:bCs/>
          <w:lang w:val="zh-CN"/>
        </w:rPr>
        <w:t xml:space="preserve">宠物入口：</w:t>
      </w:r>
      <w:r>
        <w:rPr>
          <w:lang w:val="zh-CN"/>
        </w:rPr>
        <w:t xml:space="preserve"> </w:t>
      </w:r>
      <w:hyperlink r:id="rId750">
        <w:r>
          <w:rPr>
            <w:rStyle w:val="Hyperlink"/>
            <w:rFonts w:hint="eastAsia"/>
            <w:lang w:val="zh-CN"/>
          </w:rPr>
          <w:t xml:space="preserve">AAHA：查找认证动物医院</w:t>
        </w:r>
      </w:hyperlink>
      <w:r>
        <w:rPr>
          <w:lang w:val="zh-CN"/>
        </w:rPr>
        <w:t xml:space="preserve"> </w:t>
      </w:r>
      <w:r>
        <w:rPr>
          <w:lang w:val="zh-CN"/>
        </w:rPr>
        <w:t xml:space="preserve">·</w:t>
      </w:r>
      <w:r>
        <w:rPr>
          <w:lang w:val="zh-CN"/>
        </w:rPr>
        <w:t xml:space="preserve"> </w:t>
      </w:r>
      <w:hyperlink r:id="rId758">
        <w:r>
          <w:rPr>
            <w:rStyle w:val="Hyperlink"/>
            <w:rFonts w:hint="eastAsia"/>
            <w:lang w:val="zh-CN"/>
          </w:rPr>
          <w:t xml:space="preserve">Ready.gov：宠物应急准备</w:t>
        </w:r>
      </w:hyperlink>
      <w:r>
        <w:rPr>
          <w:lang w:val="zh-CN"/>
        </w:rPr>
        <w:t xml:space="preserve">。</w:t>
      </w:r>
    </w:p>
    <w:bookmarkEnd w:id="1154"/>
    <w:bookmarkStart w:id="1155" w:name="doc-68a423a2700e--重大决定前联系专业人士"/>
    <w:p>
      <w:pPr>
        <w:pStyle w:val="Heading3"/>
      </w:pPr>
      <w:r>
        <w:rPr>
          <w:rFonts w:hint="eastAsia"/>
          <w:lang w:val="zh-CN"/>
        </w:rPr>
        <w:t xml:space="preserve">重大决定前联系专业人士</w:t>
      </w:r>
    </w:p>
    <w:p>
      <w:pPr>
        <w:pStyle w:val="FirstParagraph"/>
      </w:pPr>
      <w:r>
        <w:rPr>
          <w:rFonts w:hint="eastAsia"/>
          <w:lang w:val="zh-CN"/>
        </w:rPr>
        <w:t xml:space="preserve">在搬家、签重要合同或发生大额交易前，约定咨询范围和答复时间。紧急事件应直接说明期限。如果对方未接受委托，不能假定其会替你监控期限。</w:t>
      </w:r>
    </w:p>
    <w:p>
      <w:pPr>
        <w:pStyle w:val="BodyText"/>
      </w:pPr>
      <w:r>
        <w:rPr>
          <w:rFonts w:hint="eastAsia"/>
          <w:b/>
          <w:bCs/>
          <w:lang w:val="zh-CN"/>
        </w:rPr>
        <w:t xml:space="preserve">专业入口：</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1059">
        <w:r>
          <w:rPr>
            <w:rStyle w:val="Hyperlink"/>
            <w:rFonts w:hint="eastAsia"/>
            <w:lang w:val="zh-CN"/>
          </w:rPr>
          <w:t xml:space="preserve">IRS：选择税务专业人士</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1155"/>
    <w:bookmarkStart w:id="1156" w:name="doc-68a423a2700e--两地支持安排需要分别确认"/>
    <w:p>
      <w:pPr>
        <w:pStyle w:val="Heading3"/>
      </w:pPr>
      <w:r>
        <w:rPr>
          <w:rFonts w:hint="eastAsia"/>
          <w:lang w:val="zh-CN"/>
        </w:rPr>
        <w:t xml:space="preserve">两地支持安排需要分别确认</w:t>
      </w:r>
    </w:p>
    <w:p>
      <w:pPr>
        <w:pStyle w:val="FirstParagraph"/>
      </w:pPr>
      <w:r>
        <w:rPr>
          <w:rFonts w:hint="eastAsia"/>
          <w:lang w:val="zh-CN"/>
        </w:rPr>
        <w:t xml:space="preserve">当地亲友能否上门、机构能否受理、海外人员能否远程配合是不同问题。中国侧的父母照护、文件和物业事项见</w:t>
      </w:r>
      <w:hyperlink w:anchor="doc-6bfe2374b2f5">
        <w:r>
          <w:rPr>
            <w:rStyle w:val="Hyperlink"/>
            <w:rFonts w:hint="eastAsia"/>
            <w:lang w:val="zh-CN"/>
          </w:rPr>
          <w:t xml:space="preserve">中国社会关系</w:t>
        </w:r>
      </w:hyperlink>
      <w:r>
        <w:rPr>
          <w:rFonts w:hint="eastAsia"/>
          <w:lang w:val="zh-CN"/>
        </w:rPr>
        <w:t xml:space="preserve">与</w:t>
      </w:r>
      <w:hyperlink w:anchor="doc-e89e70825d6e">
        <w:r>
          <w:rPr>
            <w:rStyle w:val="Hyperlink"/>
            <w:rFonts w:hint="eastAsia"/>
            <w:lang w:val="zh-CN"/>
          </w:rPr>
          <w:t xml:space="preserve">跨境生活基础设施</w:t>
        </w:r>
      </w:hyperlink>
      <w:r>
        <w:rPr>
          <w:rFonts w:hint="eastAsia"/>
          <w:lang w:val="zh-CN"/>
        </w:rPr>
        <w:t xml:space="preserve">。两地都应考虑主要联系人无法协助时的替代安排。</w:t>
      </w:r>
    </w:p>
    <w:p>
      <w:pPr>
        <w:pStyle w:val="BodyText"/>
      </w:pPr>
      <w:r>
        <w:rPr>
          <w:rFonts w:hint="eastAsia"/>
          <w:b/>
          <w:bCs/>
          <w:lang w:val="zh-CN"/>
        </w:rPr>
        <w:t xml:space="preserve">跨境入口：</w:t>
      </w:r>
      <w:r>
        <w:rPr>
          <w:lang w:val="zh-CN"/>
        </w:rPr>
        <w:t xml:space="preserve"> </w:t>
      </w:r>
      <w:hyperlink r:id="rId485">
        <w:r>
          <w:rPr>
            <w:rStyle w:val="Hyperlink"/>
            <w:rFonts w:hint="eastAsia"/>
            <w:lang w:val="zh-CN"/>
          </w:rPr>
          <w:t xml:space="preserve">美国政府办事入口（USA.gov）</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rFonts w:hint="eastAsia"/>
          <w:lang w:val="zh-CN"/>
        </w:rPr>
        <w:t xml:space="preserve">；家庭联系人负责现场协助，不替代正式机构权限。</w:t>
      </w:r>
    </w:p>
    <w:bookmarkEnd w:id="1156"/>
    <w:bookmarkStart w:id="1157" w:name="doc-68a423a2700e--转介绍不改变专业程序"/>
    <w:p>
      <w:pPr>
        <w:pStyle w:val="Heading3"/>
      </w:pPr>
      <w:r>
        <w:rPr>
          <w:rFonts w:hint="eastAsia"/>
          <w:lang w:val="zh-CN"/>
        </w:rPr>
        <w:t xml:space="preserve">转介绍不改变专业程序</w:t>
      </w:r>
    </w:p>
    <w:p>
      <w:pPr>
        <w:pStyle w:val="FirstParagraph"/>
      </w:pPr>
      <w:r>
        <w:rPr>
          <w:rFonts w:hint="eastAsia"/>
          <w:lang w:val="zh-CN"/>
        </w:rPr>
        <w:t xml:space="preserve">可以请人解释入口或推荐候选，但仍需按要求预约、提交材料、核验权限和利益冲突。不要要求朋友利用职务读取不应共享的信息、插队或绕过资格条件。关系维护也包括尊重别人不能做的事。</w:t>
      </w:r>
    </w:p>
    <w:bookmarkEnd w:id="1157"/>
    <w:bookmarkEnd w:id="1158"/>
    <w:bookmarkStart w:id="1159" w:name="doc-68a423a2700e--按需要保存联系方式"/>
    <w:p>
      <w:pPr>
        <w:pStyle w:val="Heading2"/>
      </w:pPr>
      <w:r>
        <w:rPr>
          <w:rFonts w:hint="eastAsia"/>
          <w:lang w:val="zh-CN"/>
        </w:rPr>
        <w:t xml:space="preserve">按需要保存联系方式</w:t>
      </w:r>
    </w:p>
    <w:p>
      <w:pPr>
        <w:pStyle w:val="FirstParagraph"/>
      </w:pPr>
      <w:r>
        <w:rPr>
          <w:rFonts w:hint="eastAsia"/>
          <w:lang w:val="zh-CN"/>
        </w:rPr>
        <w:t xml:space="preserve">只保存必要信息，先征得相关人员同意；无需达到固定人数。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类别</w:t>
            </w:r>
          </w:p>
        </w:tc>
        <w:tc>
          <w:tcPr/>
          <w:p>
            <w:pPr>
              <w:pStyle w:val="Compact"/>
            </w:pPr>
            <w:r>
              <w:rPr>
                <w:rFonts w:hint="eastAsia"/>
                <w:lang w:val="zh-CN"/>
              </w:rPr>
              <w:t xml:space="preserve">联系人或服务机构</w:t>
            </w:r>
          </w:p>
        </w:tc>
        <w:tc>
          <w:tcPr/>
          <w:p>
            <w:pPr>
              <w:pStyle w:val="Compact"/>
            </w:pPr>
            <w:r>
              <w:rPr>
                <w:rFonts w:hint="eastAsia"/>
                <w:lang w:val="zh-CN"/>
              </w:rPr>
              <w:t xml:space="preserve">下次需要确认什么</w:t>
            </w:r>
          </w:p>
        </w:tc>
      </w:tr>
      <w:tr>
        <w:tc>
          <w:tcPr/>
          <w:p>
            <w:pPr>
              <w:pStyle w:val="Compact"/>
            </w:pPr>
            <w:r>
              <w:rPr>
                <w:rFonts w:hint="eastAsia"/>
                <w:lang w:val="zh-CN"/>
              </w:rPr>
              <w:t xml:space="preserve">朋友与兴趣活动</w:t>
            </w:r>
          </w:p>
        </w:tc>
        <w:tc>
          <w:tcPr/>
          <w:p>
            <w:pPr>
              <w:pStyle w:val="Compact"/>
            </w:pPr>
          </w:p>
        </w:tc>
        <w:tc>
          <w:tcPr/>
          <w:p>
            <w:pPr>
              <w:pStyle w:val="Compact"/>
            </w:pPr>
            <w:r>
              <w:rPr>
                <w:rFonts w:hint="eastAsia"/>
                <w:lang w:val="zh-CN"/>
              </w:rPr>
              <w:t xml:space="preserve">是否想再次参加或相约</w:t>
            </w:r>
          </w:p>
        </w:tc>
      </w:tr>
      <w:tr>
        <w:tc>
          <w:tcPr/>
          <w:p>
            <w:pPr>
              <w:pStyle w:val="Compact"/>
            </w:pPr>
            <w:r>
              <w:rPr>
                <w:rFonts w:hint="eastAsia"/>
                <w:lang w:val="zh-CN"/>
              </w:rPr>
              <w:t xml:space="preserve">邻里与社区</w:t>
            </w:r>
          </w:p>
        </w:tc>
        <w:tc>
          <w:tcPr/>
          <w:p>
            <w:pPr>
              <w:pStyle w:val="Compact"/>
            </w:pPr>
          </w:p>
        </w:tc>
        <w:tc>
          <w:tcPr/>
          <w:p>
            <w:pPr>
              <w:pStyle w:val="Compact"/>
            </w:pPr>
            <w:r>
              <w:rPr>
                <w:rFonts w:hint="eastAsia"/>
                <w:lang w:val="zh-CN"/>
              </w:rPr>
              <w:t xml:space="preserve">联系方式、互助边界</w:t>
            </w:r>
          </w:p>
        </w:tc>
      </w:tr>
      <w:tr>
        <w:tc>
          <w:tcPr/>
          <w:p>
            <w:pPr>
              <w:pStyle w:val="Compact"/>
            </w:pPr>
            <w:r>
              <w:rPr>
                <w:rFonts w:hint="eastAsia"/>
                <w:lang w:val="zh-CN"/>
              </w:rPr>
              <w:t xml:space="preserve">医疗与专业服务</w:t>
            </w:r>
          </w:p>
        </w:tc>
        <w:tc>
          <w:tcPr/>
          <w:p>
            <w:pPr>
              <w:pStyle w:val="Compact"/>
            </w:pPr>
          </w:p>
        </w:tc>
        <w:tc>
          <w:tcPr/>
          <w:p>
            <w:pPr>
              <w:pStyle w:val="Compact"/>
            </w:pPr>
            <w:r>
              <w:rPr>
                <w:rFonts w:hint="eastAsia"/>
                <w:lang w:val="zh-CN"/>
              </w:rPr>
              <w:t xml:space="preserve">预约方式、服务范围、备用入口</w:t>
            </w:r>
          </w:p>
        </w:tc>
      </w:tr>
      <w:tr>
        <w:tc>
          <w:tcPr/>
          <w:p>
            <w:pPr>
              <w:pStyle w:val="Compact"/>
            </w:pPr>
            <w:r>
              <w:rPr>
                <w:rFonts w:hint="eastAsia"/>
                <w:lang w:val="zh-CN"/>
              </w:rPr>
              <w:t xml:space="preserve">宠物或儿童照护（如适用）</w:t>
            </w:r>
          </w:p>
        </w:tc>
        <w:tc>
          <w:tcPr/>
          <w:p>
            <w:pPr>
              <w:pStyle w:val="Compact"/>
            </w:pPr>
          </w:p>
        </w:tc>
        <w:tc>
          <w:tcPr/>
          <w:p>
            <w:pPr>
              <w:pStyle w:val="Compact"/>
            </w:pPr>
            <w:r>
              <w:rPr>
                <w:rFonts w:hint="eastAsia"/>
                <w:lang w:val="zh-CN"/>
              </w:rPr>
              <w:t xml:space="preserve">同意、权限、费用、交接</w:t>
            </w:r>
          </w:p>
        </w:tc>
      </w:tr>
      <w:tr>
        <w:tc>
          <w:tcPr/>
          <w:p>
            <w:pPr>
              <w:pStyle w:val="Compact"/>
            </w:pPr>
            <w:r>
              <w:rPr>
                <w:rFonts w:hint="eastAsia"/>
                <w:lang w:val="zh-CN"/>
              </w:rPr>
              <w:t xml:space="preserve">中国侧亲友与支持</w:t>
            </w:r>
          </w:p>
        </w:tc>
        <w:tc>
          <w:tcPr/>
          <w:p>
            <w:pPr>
              <w:pStyle w:val="Compact"/>
            </w:pPr>
          </w:p>
        </w:tc>
        <w:tc>
          <w:tcPr/>
          <w:p>
            <w:pPr>
              <w:pStyle w:val="Compact"/>
            </w:pPr>
            <w:r>
              <w:rPr>
                <w:rFonts w:hint="eastAsia"/>
                <w:lang w:val="zh-CN"/>
              </w:rPr>
              <w:t xml:space="preserve">时差、当地执行人、替代方案</w:t>
            </w:r>
          </w:p>
        </w:tc>
      </w:tr>
    </w:tbl>
    <w:p>
      <w:pPr>
        <w:pStyle w:val="BodyText"/>
      </w:pPr>
      <w:r>
        <w:rPr>
          <w:rFonts w:hint="eastAsia"/>
          <w:lang w:val="zh-CN"/>
        </w:rPr>
        <w:t xml:space="preserve">填好的表格保存在受保护的私人位置。记录自己愿意保持的联系和需要的服务即可。</w:t>
      </w:r>
    </w:p>
    <w:p>
      <w:pPr>
        <w:pStyle w:val="BodyText"/>
      </w:pPr>
      <w:r>
        <w:rPr>
          <w:rFonts w:hint="eastAsia"/>
          <w:lang w:val="zh-CN"/>
        </w:rPr>
        <w:t xml:space="preserve">最后编辑与来源核验：2026-09-21。本章仍以实践建议为主，不把社交频率、人数或特定活动类型包装成普遍有效公式；只在本地公共活动、律师、税务、保险、金融专业人士和志愿参与等可执行环节补入</w:t>
      </w:r>
      <w:r>
        <w:rPr>
          <w:lang w:val="zh-CN"/>
        </w:rPr>
        <w:t xml:space="preserve"> USA.gov、IMLS、ABA、IRS、NAIC / NIPR、FINRA </w:t>
      </w:r>
      <w:r>
        <w:rPr>
          <w:rFonts w:hint="eastAsia"/>
          <w:lang w:val="zh-CN"/>
        </w:rPr>
        <w:t xml:space="preserve">与</w:t>
      </w:r>
      <w:r>
        <w:rPr>
          <w:lang w:val="zh-CN"/>
        </w:rPr>
        <w:t xml:space="preserve"> SEC </w:t>
      </w:r>
      <w:r>
        <w:rPr>
          <w:rFonts w:hint="eastAsia"/>
          <w:lang w:val="zh-CN"/>
        </w:rPr>
        <w:t xml:space="preserve">入口。</w:t>
      </w:r>
    </w:p>
    <w:bookmarkEnd w:id="1159"/>
    <w:bookmarkEnd w:id="1160"/>
    <w:bookmarkStart w:id="1192" w:name="doc-6bfe2374b2f5"/>
    <w:p>
      <w:pPr>
        <w:pStyle w:val="Heading1"/>
      </w:pPr>
      <w:r>
        <w:rPr>
          <w:lang w:val="zh-CN"/>
        </w:rPr>
        <w:t xml:space="preserve">26 — </w:t>
      </w:r>
      <w:r>
        <w:rPr>
          <w:rFonts w:hint="eastAsia"/>
          <w:lang w:val="zh-CN"/>
        </w:rPr>
        <w:t xml:space="preserve">如何维持中国社会关系</w:t>
      </w:r>
    </w:p>
    <w:p>
      <w:pPr>
        <w:pStyle w:val="BlockText"/>
      </w:pPr>
      <w:r>
        <w:rPr>
          <w:rFonts w:hint="eastAsia"/>
          <w:b/>
          <w:bCs/>
          <w:lang w:val="zh-CN"/>
        </w:rPr>
        <w:t xml:space="preserve">内容性质：经验建议</w:t>
      </w:r>
      <w:r>
        <w:rPr>
          <w:lang w:val="zh-CN"/>
        </w:rPr>
        <w:t xml:space="preserve"> </w:t>
      </w:r>
      <w:r>
        <w:rPr>
          <w:rFonts w:hint="eastAsia"/>
          <w:lang w:val="zh-CN"/>
        </w:rPr>
        <w:t xml:space="preserve">交往做法属于本指南C类实务判断，不是美国或中国社会的统一规则。城市、阶层、年龄、文化、个性与具体关系会改变合适做法；可以选择、调整或不采用。涉及法律和机构要求时另查对应来源。</w:t>
      </w:r>
    </w:p>
    <w:p>
      <w:pPr>
        <w:pStyle w:val="FirstParagraph"/>
      </w:pPr>
      <w:r>
        <w:rPr>
          <w:rFonts w:hint="eastAsia"/>
          <w:lang w:val="zh-CN"/>
        </w:rPr>
        <w:t xml:space="preserve">长期在海外，联系的方式与频率会变化。保持与中国亲友的关系，可以从共同经历、日常关心和可兑现的帮助开始；无需维持所有旧关系，也无需证明自己同时完整融入两个社会。</w:t>
      </w:r>
    </w:p>
    <w:p>
      <w:pPr>
        <w:pStyle w:val="BodyText"/>
      </w:pPr>
      <w:r>
        <w:rPr>
          <w:rFonts w:hint="eastAsia"/>
          <w:lang w:val="zh-CN"/>
        </w:rPr>
        <w:t xml:space="preserve">父母照护和当地办事需要明确的执行安排，但朋友关系不能只按“能帮我什么”来理解。</w:t>
      </w:r>
    </w:p>
    <w:p>
      <w:pPr>
        <w:pStyle w:val="BlockText"/>
      </w:pPr>
      <w:r>
        <w:rPr>
          <w:rFonts w:hint="eastAsia"/>
          <w:b/>
          <w:bCs/>
          <w:lang w:val="zh-CN"/>
        </w:rPr>
        <w:t xml:space="preserve">本章使用方式：</w:t>
      </w:r>
      <w:r>
        <w:rPr>
          <w:lang w:val="zh-CN"/>
        </w:rPr>
        <w:t xml:space="preserve"> </w:t>
      </w:r>
      <w:r>
        <w:rPr>
          <w:rFonts w:hint="eastAsia"/>
          <w:lang w:val="zh-CN"/>
        </w:rPr>
        <w:t xml:space="preserve">第</w:t>
      </w:r>
      <w:r>
        <w:rPr>
          <w:lang w:val="zh-CN"/>
        </w:rPr>
        <w:t xml:space="preserve"> 10、11、14、23、24、26 </w:t>
      </w:r>
      <w:r>
        <w:rPr>
          <w:rFonts w:hint="eastAsia"/>
          <w:lang w:val="zh-CN"/>
        </w:rPr>
        <w:t xml:space="preserve">节涉及急救、医疗、法律、税务、政务和迁居，使用官方入口核验；其余多数内容是</w:t>
      </w:r>
      <w:r>
        <w:rPr>
          <w:rFonts w:hint="eastAsia"/>
          <w:b/>
          <w:bCs/>
          <w:lang w:val="zh-CN"/>
        </w:rPr>
        <w:t xml:space="preserve">情境化关系建议</w:t>
      </w:r>
      <w:r>
        <w:rPr>
          <w:rFonts w:hint="eastAsia"/>
          <w:lang w:val="zh-CN"/>
        </w:rPr>
        <w:t xml:space="preserve">，不主张存在统一联系频率、红包金额、聚会标准或“融入程度”评分。</w:t>
      </w:r>
    </w:p>
    <w:bookmarkStart w:id="1161" w:name="doc-6bfe2374b2f5--1-先承认生活节奏会变化"/>
    <w:p>
      <w:pPr>
        <w:pStyle w:val="Heading2"/>
      </w:pPr>
      <w:r>
        <w:rPr>
          <w:lang w:val="zh-CN"/>
        </w:rPr>
        <w:t xml:space="preserve">1. </w:t>
      </w:r>
      <w:r>
        <w:rPr>
          <w:rFonts w:hint="eastAsia"/>
          <w:lang w:val="zh-CN"/>
        </w:rPr>
        <w:t xml:space="preserve">先承认生活节奏会变化</w:t>
      </w:r>
    </w:p>
    <w:p>
      <w:pPr>
        <w:pStyle w:val="FirstParagraph"/>
      </w:pPr>
      <w:r>
        <w:rPr>
          <w:rFonts w:hint="eastAsia"/>
          <w:lang w:val="zh-CN"/>
        </w:rPr>
        <w:t xml:space="preserve">时差、工作和家庭事务会减少偶遇与临时聚会。联系变少不一定等于感情变淡。与重要的人商量舒服的联系方式，而不是用回复速度判断关系。</w:t>
      </w:r>
    </w:p>
    <w:bookmarkEnd w:id="1161"/>
    <w:bookmarkStart w:id="1162" w:name="doc-6bfe2374b2f5--2-按双方需要分配精力"/>
    <w:p>
      <w:pPr>
        <w:pStyle w:val="Heading2"/>
      </w:pPr>
      <w:r>
        <w:rPr>
          <w:lang w:val="zh-CN"/>
        </w:rPr>
        <w:t xml:space="preserve">2. </w:t>
      </w:r>
      <w:r>
        <w:rPr>
          <w:rFonts w:hint="eastAsia"/>
          <w:lang w:val="zh-CN"/>
        </w:rPr>
        <w:t xml:space="preserve">按双方需要分配精力</w:t>
      </w:r>
    </w:p>
    <w:p>
      <w:pPr>
        <w:pStyle w:val="FirstParagraph"/>
      </w:pPr>
      <w:r>
        <w:rPr>
          <w:rFonts w:hint="eastAsia"/>
          <w:lang w:val="zh-CN"/>
        </w:rPr>
        <w:t xml:space="preserve">家人、亲近朋友、师长、旧同事与服务机构所需的联系不同。不必给所有人安排固定频率；先想哪些关系让双方自在、哪些事项确实需要有人负责。服务联系人另做记录，避免与私人交往混在一起。</w:t>
      </w:r>
    </w:p>
    <w:bookmarkEnd w:id="1162"/>
    <w:bookmarkStart w:id="1163" w:name="doc-6bfe2374b2f5--3-创造共同经历"/>
    <w:p>
      <w:pPr>
        <w:pStyle w:val="Heading2"/>
      </w:pPr>
      <w:r>
        <w:rPr>
          <w:lang w:val="zh-CN"/>
        </w:rPr>
        <w:t xml:space="preserve">3. </w:t>
      </w:r>
      <w:r>
        <w:rPr>
          <w:rFonts w:hint="eastAsia"/>
          <w:lang w:val="zh-CN"/>
        </w:rPr>
        <w:t xml:space="preserve">创造共同经历</w:t>
      </w:r>
    </w:p>
    <w:p>
      <w:pPr>
        <w:pStyle w:val="FirstParagraph"/>
      </w:pPr>
      <w:r>
        <w:rPr>
          <w:rFonts w:hint="eastAsia"/>
          <w:lang w:val="zh-CN"/>
        </w:rPr>
        <w:t xml:space="preserve">一起散步、吃普通的一餐、看展、远程讨论一本书，或分享日常近况，都能提供具体话题。只有节日问候也无妨；不必把每次联系都升级成深谈或资源交换。</w:t>
      </w:r>
    </w:p>
    <w:bookmarkEnd w:id="1163"/>
    <w:bookmarkStart w:id="1164" w:name="doc-6bfe2374b2f5--4-回国行程留出空白"/>
    <w:p>
      <w:pPr>
        <w:pStyle w:val="Heading2"/>
      </w:pPr>
      <w:r>
        <w:rPr>
          <w:lang w:val="zh-CN"/>
        </w:rPr>
        <w:t xml:space="preserve">4. </w:t>
      </w:r>
      <w:r>
        <w:rPr>
          <w:rFonts w:hint="eastAsia"/>
          <w:lang w:val="zh-CN"/>
        </w:rPr>
        <w:t xml:space="preserve">回国行程留出空白</w:t>
      </w:r>
    </w:p>
    <w:p>
      <w:pPr>
        <w:pStyle w:val="FirstParagraph"/>
      </w:pPr>
      <w:r>
        <w:rPr>
          <w:rFonts w:hint="eastAsia"/>
          <w:lang w:val="zh-CN"/>
        </w:rPr>
        <w:t xml:space="preserve">可以先盘点确实有期限的照护和办事，再与亲友商量见面安排；谁更值得优先见、哪些人生事件需要到场，由关系双方和个人条件决定，没有统一排序。避免把每天排成连续会面；也允许朋友因工作或照护无法赴约。一次没见到可以下次再约。</w:t>
      </w:r>
    </w:p>
    <w:bookmarkEnd w:id="1164"/>
    <w:bookmarkStart w:id="1165" w:name="doc-6bfe2374b2f5--5-同学或旧友聚会先征求意愿"/>
    <w:p>
      <w:pPr>
        <w:pStyle w:val="Heading2"/>
      </w:pPr>
      <w:r>
        <w:rPr>
          <w:lang w:val="zh-CN"/>
        </w:rPr>
        <w:t xml:space="preserve">5. </w:t>
      </w:r>
      <w:r>
        <w:rPr>
          <w:rFonts w:hint="eastAsia"/>
          <w:lang w:val="zh-CN"/>
        </w:rPr>
        <w:t xml:space="preserve">同学或旧友聚会先征求意愿</w:t>
      </w:r>
    </w:p>
    <w:p>
      <w:pPr>
        <w:pStyle w:val="FirstParagraph"/>
      </w:pPr>
      <w:r>
        <w:rPr>
          <w:rFonts w:hint="eastAsia"/>
          <w:lang w:val="zh-CN"/>
        </w:rPr>
        <w:t xml:space="preserve">发出包含城市、时间范围和人数的大致邀请，再确定地点与费用。不要未经同意把彼此疏远或有冲突的人凑在一起。没有适合的团聚，也可以分别短见。</w:t>
      </w:r>
    </w:p>
    <w:bookmarkEnd w:id="1165"/>
    <w:bookmarkStart w:id="1166" w:name="doc-6bfe2374b2f5--6-重要时刻提供对方需要的支持"/>
    <w:p>
      <w:pPr>
        <w:pStyle w:val="Heading2"/>
      </w:pPr>
      <w:r>
        <w:rPr>
          <w:lang w:val="zh-CN"/>
        </w:rPr>
        <w:t xml:space="preserve">6. </w:t>
      </w:r>
      <w:r>
        <w:rPr>
          <w:rFonts w:hint="eastAsia"/>
          <w:lang w:val="zh-CN"/>
        </w:rPr>
        <w:t xml:space="preserve">重要时刻提供对方需要的支持</w:t>
      </w:r>
    </w:p>
    <w:p>
      <w:pPr>
        <w:pStyle w:val="FirstParagraph"/>
      </w:pPr>
      <w:r>
        <w:rPr>
          <w:rFonts w:hint="eastAsia"/>
          <w:lang w:val="zh-CN"/>
        </w:rPr>
        <w:t xml:space="preserve">婚礼、丧事、住院、生育或其他变化时，先问希望怎样联系、是否方便探访。不能到场可以表达关心，提供一项做得到的帮助。不要为证明重视而超出自己的财务、健康或时间承受范围。</w:t>
      </w:r>
    </w:p>
    <w:bookmarkEnd w:id="1166"/>
    <w:bookmarkStart w:id="1167" w:name="doc-6bfe2374b2f5--7-不熟悉当地礼俗就直接问"/>
    <w:p>
      <w:pPr>
        <w:pStyle w:val="Heading2"/>
      </w:pPr>
      <w:r>
        <w:rPr>
          <w:lang w:val="zh-CN"/>
        </w:rPr>
        <w:t xml:space="preserve">7. </w:t>
      </w:r>
      <w:r>
        <w:rPr>
          <w:rFonts w:hint="eastAsia"/>
          <w:lang w:val="zh-CN"/>
        </w:rPr>
        <w:t xml:space="preserve">不熟悉当地礼俗就直接问</w:t>
      </w:r>
    </w:p>
    <w:p>
      <w:pPr>
        <w:pStyle w:val="FirstParagraph"/>
      </w:pPr>
      <w:r>
        <w:rPr>
          <w:rFonts w:hint="eastAsia"/>
          <w:lang w:val="zh-CN"/>
        </w:rPr>
        <w:t xml:space="preserve">可以向当事人或可信的亲友问：“有什么需要注意？你们希望简单一点还是按家里的习惯？”各地、家庭和代际做法不同，不把网络金额表当作统一标准。</w:t>
      </w:r>
    </w:p>
    <w:bookmarkEnd w:id="1167"/>
    <w:bookmarkStart w:id="1168" w:name="doc-6bfe2374b2f5--8-礼物和红包不承担关系评分"/>
    <w:p>
      <w:pPr>
        <w:pStyle w:val="Heading2"/>
      </w:pPr>
      <w:r>
        <w:rPr>
          <w:lang w:val="zh-CN"/>
        </w:rPr>
        <w:t xml:space="preserve">8. </w:t>
      </w:r>
      <w:r>
        <w:rPr>
          <w:rFonts w:hint="eastAsia"/>
          <w:lang w:val="zh-CN"/>
        </w:rPr>
        <w:t xml:space="preserve">礼物和红包不承担关系评分</w:t>
      </w:r>
    </w:p>
    <w:p>
      <w:pPr>
        <w:pStyle w:val="FirstParagraph"/>
      </w:pPr>
      <w:r>
        <w:rPr>
          <w:rFonts w:hint="eastAsia"/>
          <w:lang w:val="zh-CN"/>
        </w:rPr>
        <w:t xml:space="preserve">按预算和对方偏好表达心意，不攀比金额，也不把以往往来当成精确债务。若礼物涉及工作关系或机构，应先确认对方能否接受；被婉拒后尊重决定。</w:t>
      </w:r>
    </w:p>
    <w:bookmarkEnd w:id="1168"/>
    <w:bookmarkStart w:id="1169" w:name="doc-6bfe2374b2f5--9-支持父母保留自己的生活"/>
    <w:p>
      <w:pPr>
        <w:pStyle w:val="Heading2"/>
      </w:pPr>
      <w:r>
        <w:rPr>
          <w:lang w:val="zh-CN"/>
        </w:rPr>
        <w:t xml:space="preserve">9. </w:t>
      </w:r>
      <w:r>
        <w:rPr>
          <w:rFonts w:hint="eastAsia"/>
          <w:lang w:val="zh-CN"/>
        </w:rPr>
        <w:t xml:space="preserve">支持父母保留自己的生活</w:t>
      </w:r>
    </w:p>
    <w:p>
      <w:pPr>
        <w:pStyle w:val="FirstParagraph"/>
      </w:pPr>
      <w:r>
        <w:rPr>
          <w:rFonts w:hint="eastAsia"/>
          <w:lang w:val="zh-CN"/>
        </w:rPr>
        <w:t xml:space="preserve">父母与邻居、朋友和社区的交往有独立价值。与他们讨论想保留的活动和希望获得的支持，不因为自己能够出钱，就替他们决定所有社交与照护安排。</w:t>
      </w:r>
    </w:p>
    <w:p>
      <w:pPr>
        <w:pStyle w:val="BodyText"/>
      </w:pPr>
      <w:r>
        <w:rPr>
          <w:rFonts w:hint="eastAsia"/>
          <w:b/>
          <w:bCs/>
          <w:lang w:val="zh-CN"/>
        </w:rPr>
        <w:t xml:space="preserve">本项目原则：</w:t>
      </w:r>
      <w:r>
        <w:rPr>
          <w:lang w:val="zh-CN"/>
        </w:rPr>
        <w:t xml:space="preserve"> </w:t>
      </w:r>
      <w:r>
        <w:rPr>
          <w:rFonts w:hint="eastAsia"/>
          <w:lang w:val="zh-CN"/>
        </w:rPr>
        <w:t xml:space="preserve">远程照护以父母意愿和实际需要为中心；具体照护工作流见</w:t>
      </w:r>
      <w:hyperlink w:anchor="doc-96d97e1fb72d">
        <w:r>
          <w:rPr>
            <w:rStyle w:val="Hyperlink"/>
            <w:rFonts w:hint="eastAsia"/>
            <w:lang w:val="zh-CN"/>
          </w:rPr>
          <w:t xml:space="preserve">第20章</w:t>
        </w:r>
      </w:hyperlink>
      <w:r>
        <w:rPr>
          <w:lang w:val="zh-CN"/>
        </w:rPr>
        <w:t xml:space="preserve">。</w:t>
      </w:r>
    </w:p>
    <w:bookmarkEnd w:id="1169"/>
    <w:bookmarkStart w:id="1170" w:name="doc-6bfe2374b2f5--10-紧急联系人先取得双方同意"/>
    <w:p>
      <w:pPr>
        <w:pStyle w:val="Heading2"/>
      </w:pPr>
      <w:r>
        <w:rPr>
          <w:lang w:val="zh-CN"/>
        </w:rPr>
        <w:t xml:space="preserve">10. </w:t>
      </w:r>
      <w:r>
        <w:rPr>
          <w:rFonts w:hint="eastAsia"/>
          <w:lang w:val="zh-CN"/>
        </w:rPr>
        <w:t xml:space="preserve">紧急联系人先取得双方同意</w:t>
      </w:r>
    </w:p>
    <w:p>
      <w:pPr>
        <w:pStyle w:val="FirstParagraph"/>
      </w:pPr>
      <w:r>
        <w:rPr>
          <w:rFonts w:hint="eastAsia"/>
          <w:lang w:val="zh-CN"/>
        </w:rPr>
        <w:t xml:space="preserve">询问父母愿意让谁作为附近联系人，再与对方确认能做什么：敲门、联系急救、陪同或传递消息。说明不要求全天待命，并设置联系不上时的替代入口。健康资料只共享必要部分，详见</w:t>
      </w:r>
      <w:hyperlink w:anchor="doc-96d97e1fb72d">
        <w:r>
          <w:rPr>
            <w:rStyle w:val="Hyperlink"/>
            <w:rFonts w:hint="eastAsia"/>
            <w:lang w:val="zh-CN"/>
          </w:rPr>
          <w:t xml:space="preserve">父母照护</w:t>
        </w:r>
      </w:hyperlink>
      <w:r>
        <w:rPr>
          <w:lang w:val="zh-CN"/>
        </w:rPr>
        <w:t xml:space="preserve">。</w:t>
      </w:r>
    </w:p>
    <w:p>
      <w:pPr>
        <w:pStyle w:val="BodyText"/>
      </w:pPr>
      <w:r>
        <w:rPr>
          <w:rFonts w:hint="eastAsia"/>
          <w:b/>
          <w:bCs/>
          <w:lang w:val="zh-CN"/>
        </w:rPr>
        <w:t xml:space="preserve">急救入口：</w:t>
      </w:r>
      <w:r>
        <w:rPr>
          <w:lang w:val="zh-CN"/>
        </w:rPr>
        <w:t xml:space="preserve"> </w:t>
      </w:r>
      <w:hyperlink r:id="rId143">
        <w:r>
          <w:rPr>
            <w:rStyle w:val="Hyperlink"/>
            <w:rFonts w:hint="eastAsia"/>
            <w:lang w:val="zh-CN"/>
          </w:rPr>
          <w:t xml:space="preserve">国家卫健委《院前医疗急救管理办法》</w:t>
        </w:r>
      </w:hyperlink>
      <w:r>
        <w:rPr>
          <w:rFonts w:hint="eastAsia"/>
          <w:lang w:val="zh-CN"/>
        </w:rPr>
        <w:t xml:space="preserve">明确全国院前医疗急救呼叫号码为</w:t>
      </w:r>
      <w:r>
        <w:rPr>
          <w:lang w:val="zh-CN"/>
        </w:rPr>
        <w:t xml:space="preserve"> </w:t>
      </w:r>
      <w:r>
        <w:rPr>
          <w:b/>
          <w:bCs/>
          <w:lang w:val="zh-CN"/>
        </w:rPr>
        <w:t xml:space="preserve">120</w:t>
      </w:r>
      <w:r>
        <w:rPr>
          <w:lang w:val="zh-CN"/>
        </w:rPr>
        <w:t xml:space="preserve">。</w:t>
      </w:r>
    </w:p>
    <w:bookmarkEnd w:id="1170"/>
    <w:bookmarkStart w:id="1171" w:name="doc-6bfe2374b2f5--11-国内医疗入口依靠流程"/>
    <w:p>
      <w:pPr>
        <w:pStyle w:val="Heading2"/>
      </w:pPr>
      <w:r>
        <w:rPr>
          <w:lang w:val="zh-CN"/>
        </w:rPr>
        <w:t xml:space="preserve">11. </w:t>
      </w:r>
      <w:r>
        <w:rPr>
          <w:rFonts w:hint="eastAsia"/>
          <w:lang w:val="zh-CN"/>
        </w:rPr>
        <w:t xml:space="preserve">国内医疗入口依靠流程</w:t>
      </w:r>
    </w:p>
    <w:p>
      <w:pPr>
        <w:pStyle w:val="FirstParagraph"/>
      </w:pPr>
      <w:r>
        <w:rPr>
          <w:rFonts w:hint="eastAsia"/>
          <w:lang w:val="zh-CN"/>
        </w:rPr>
        <w:t xml:space="preserve">保存常去机构的正式预约渠道、病历取得方式和当地急救入口。朋友可帮忙理解流程，不能替代医生评估或正式授权。需要跨境交接时见</w:t>
      </w:r>
      <w:hyperlink w:anchor="doc-94ddabee53ee">
        <w:r>
          <w:rPr>
            <w:rStyle w:val="Hyperlink"/>
            <w:rFonts w:hint="eastAsia"/>
            <w:lang w:val="zh-CN"/>
          </w:rPr>
          <w:t xml:space="preserve">医疗记录与连续照护</w:t>
        </w:r>
      </w:hyperlink>
      <w:r>
        <w:rPr>
          <w:lang w:val="zh-CN"/>
        </w:rPr>
        <w:t xml:space="preserve">。</w:t>
      </w:r>
    </w:p>
    <w:p>
      <w:pPr>
        <w:pStyle w:val="BodyText"/>
      </w:pPr>
      <w:r>
        <w:rPr>
          <w:rFonts w:hint="eastAsia"/>
          <w:b/>
          <w:bCs/>
          <w:lang w:val="zh-CN"/>
        </w:rPr>
        <w:t xml:space="preserve">医疗入口：</w:t>
      </w:r>
      <w:r>
        <w:rPr>
          <w:lang w:val="zh-CN"/>
        </w:rPr>
        <w:t xml:space="preserve"> </w:t>
      </w:r>
      <w:hyperlink r:id="rId230">
        <w:r>
          <w:rPr>
            <w:rStyle w:val="Hyperlink"/>
            <w:rFonts w:hint="eastAsia"/>
            <w:lang w:val="zh-CN"/>
          </w:rPr>
          <w:t xml:space="preserve">国家卫健委：医院</w:t>
        </w:r>
        <w:r>
          <w:rPr>
            <w:rStyle w:val="Hyperlink"/>
            <w:lang w:val="zh-CN"/>
          </w:rPr>
          <w:t xml:space="preserve"> / </w:t>
        </w:r>
        <w:r>
          <w:rPr>
            <w:rStyle w:val="Hyperlink"/>
            <w:rFonts w:hint="eastAsia"/>
            <w:lang w:val="zh-CN"/>
          </w:rPr>
          <w:t xml:space="preserve">执业医师</w:t>
        </w:r>
        <w:r>
          <w:rPr>
            <w:rStyle w:val="Hyperlink"/>
            <w:lang w:val="zh-CN"/>
          </w:rPr>
          <w:t xml:space="preserve"> / </w:t>
        </w:r>
        <w:r>
          <w:rPr>
            <w:rStyle w:val="Hyperlink"/>
            <w:rFonts w:hint="eastAsia"/>
            <w:lang w:val="zh-CN"/>
          </w:rPr>
          <w:t xml:space="preserve">执业护士查询</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w:t>
      </w:r>
    </w:p>
    <w:bookmarkEnd w:id="1171"/>
    <w:bookmarkStart w:id="1172" w:name="doc-6bfe2374b2f5--12-职业联系围绕真实交流"/>
    <w:p>
      <w:pPr>
        <w:pStyle w:val="Heading2"/>
      </w:pPr>
      <w:r>
        <w:rPr>
          <w:lang w:val="zh-CN"/>
        </w:rPr>
        <w:t xml:space="preserve">12. </w:t>
      </w:r>
      <w:r>
        <w:rPr>
          <w:rFonts w:hint="eastAsia"/>
          <w:lang w:val="zh-CN"/>
        </w:rPr>
        <w:t xml:space="preserve">职业联系围绕真实交流</w:t>
      </w:r>
    </w:p>
    <w:p>
      <w:pPr>
        <w:pStyle w:val="FirstParagraph"/>
      </w:pPr>
      <w:r>
        <w:rPr>
          <w:rFonts w:hint="eastAsia"/>
          <w:lang w:val="zh-CN"/>
        </w:rPr>
        <w:t xml:space="preserve">旧同事、同学和师长可以帮助理解行业变化。先从公开讨论或彼此关心的话题开始；需要推荐或介绍时说明具体需求，不默认对方会提供职位、内幕或保密资料。</w:t>
      </w:r>
    </w:p>
    <w:bookmarkEnd w:id="1172"/>
    <w:bookmarkStart w:id="1173" w:name="doc-6bfe2374b2f5--13-突然需要帮助时也可以诚实说明"/>
    <w:p>
      <w:pPr>
        <w:pStyle w:val="Heading2"/>
      </w:pPr>
      <w:r>
        <w:rPr>
          <w:lang w:val="zh-CN"/>
        </w:rPr>
        <w:t xml:space="preserve">13. </w:t>
      </w:r>
      <w:r>
        <w:rPr>
          <w:rFonts w:hint="eastAsia"/>
          <w:lang w:val="zh-CN"/>
        </w:rPr>
        <w:t xml:space="preserve">突然需要帮助时也可以诚实说明</w:t>
      </w:r>
    </w:p>
    <w:p>
      <w:pPr>
        <w:pStyle w:val="FirstParagraph"/>
      </w:pPr>
      <w:r>
        <w:rPr>
          <w:rFonts w:hint="eastAsia"/>
          <w:lang w:val="zh-CN"/>
        </w:rPr>
        <w:t xml:space="preserve">久未联系并不意味着不能求助。简短说明近况、请求和期限，让对方可以拒绝；不要先进行虚假的寒暄交换。收到帮助后及时告知结果并致谢，不反复追加未约定的任务。</w:t>
      </w:r>
    </w:p>
    <w:bookmarkEnd w:id="1173"/>
    <w:bookmarkStart w:id="1174" w:name="doc-6bfe2374b2f5--14-帮助以能力和边界为限"/>
    <w:p>
      <w:pPr>
        <w:pStyle w:val="Heading2"/>
      </w:pPr>
      <w:r>
        <w:rPr>
          <w:lang w:val="zh-CN"/>
        </w:rPr>
        <w:t xml:space="preserve">14. </w:t>
      </w:r>
      <w:r>
        <w:rPr>
          <w:rFonts w:hint="eastAsia"/>
          <w:lang w:val="zh-CN"/>
        </w:rPr>
        <w:t xml:space="preserve">帮助以能力和边界为限</w:t>
      </w:r>
    </w:p>
    <w:p>
      <w:pPr>
        <w:pStyle w:val="FirstParagraph"/>
      </w:pPr>
      <w:r>
        <w:rPr>
          <w:rFonts w:hint="eastAsia"/>
          <w:lang w:val="zh-CN"/>
        </w:rPr>
        <w:t xml:space="preserve">可以分享公开信息、解释自己熟悉的流程，或经双方同意介绍人选。涉及法律、医疗、税务文件时区分语言帮助与专业意见；代购、借款、担保、代持和账户借用不应因人情而草率答应。</w:t>
      </w:r>
    </w:p>
    <w:p>
      <w:pPr>
        <w:pStyle w:val="BodyText"/>
      </w:pPr>
      <w:r>
        <w:rPr>
          <w:rFonts w:hint="eastAsia"/>
          <w:b/>
          <w:bCs/>
          <w:lang w:val="zh-CN"/>
        </w:rPr>
        <w:t xml:space="preserve">专业入口：</w:t>
      </w:r>
      <w:r>
        <w:rPr>
          <w:lang w:val="zh-CN"/>
        </w:rPr>
        <w:t xml:space="preserve"> </w:t>
      </w:r>
      <w:hyperlink r:id="rId840">
        <w:r>
          <w:rPr>
            <w:rStyle w:val="Hyperlink"/>
            <w:rFonts w:hint="eastAsia"/>
            <w:lang w:val="zh-CN"/>
          </w:rPr>
          <w:t xml:space="preserve">中国法律服务网</w:t>
        </w:r>
        <w:r>
          <w:rPr>
            <w:rStyle w:val="Hyperlink"/>
            <w:lang w:val="zh-CN"/>
          </w:rPr>
          <w:t xml:space="preserve"> 12348</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国家税务总局</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w:t>
      </w:r>
    </w:p>
    <w:bookmarkEnd w:id="1174"/>
    <w:bookmarkStart w:id="1175" w:name="doc-6bfe2374b2f5--15-社交平台只是联系工具"/>
    <w:p>
      <w:pPr>
        <w:pStyle w:val="Heading2"/>
      </w:pPr>
      <w:r>
        <w:rPr>
          <w:lang w:val="zh-CN"/>
        </w:rPr>
        <w:t xml:space="preserve">15. </w:t>
      </w:r>
      <w:r>
        <w:rPr>
          <w:rFonts w:hint="eastAsia"/>
          <w:lang w:val="zh-CN"/>
        </w:rPr>
        <w:t xml:space="preserve">社交平台只是联系工具</w:t>
      </w:r>
    </w:p>
    <w:p>
      <w:pPr>
        <w:pStyle w:val="FirstParagraph"/>
      </w:pPr>
      <w:r>
        <w:rPr>
          <w:rFonts w:hint="eastAsia"/>
          <w:lang w:val="zh-CN"/>
        </w:rPr>
        <w:t xml:space="preserve">点赞和群聊能让人知道彼此近况，重要事项仍可单独沟通。对不喜欢语音、视频或群聊的人，选择双方都舒服的方式。无需把所有交流转为持续在线。</w:t>
      </w:r>
    </w:p>
    <w:bookmarkEnd w:id="1175"/>
    <w:bookmarkStart w:id="1176" w:name="doc-6bfe2374b2f5--16-具体话题比定时群发更自然"/>
    <w:p>
      <w:pPr>
        <w:pStyle w:val="Heading2"/>
      </w:pPr>
      <w:r>
        <w:rPr>
          <w:lang w:val="zh-CN"/>
        </w:rPr>
        <w:t xml:space="preserve">16. </w:t>
      </w:r>
      <w:r>
        <w:rPr>
          <w:rFonts w:hint="eastAsia"/>
          <w:lang w:val="zh-CN"/>
        </w:rPr>
        <w:t xml:space="preserve">具体话题比定时群发更自然</w:t>
      </w:r>
    </w:p>
    <w:p>
      <w:pPr>
        <w:pStyle w:val="FirstParagraph"/>
      </w:pPr>
      <w:r>
        <w:rPr>
          <w:rFonts w:hint="eastAsia"/>
          <w:lang w:val="zh-CN"/>
        </w:rPr>
        <w:t xml:space="preserve">看到共同喜欢的作品、记起一次经历或想询问一件近况时，可以发短消息。不要使用自动提醒追踪对方“欠了几次回复”；分享内容也要考虑对方是否愿意接收。</w:t>
      </w:r>
    </w:p>
    <w:bookmarkEnd w:id="1176"/>
    <w:bookmarkStart w:id="1177" w:name="doc-6bfe2374b2f5--17-节日联系可以简单"/>
    <w:p>
      <w:pPr>
        <w:pStyle w:val="Heading2"/>
      </w:pPr>
      <w:r>
        <w:rPr>
          <w:lang w:val="zh-CN"/>
        </w:rPr>
        <w:t xml:space="preserve">17. </w:t>
      </w:r>
      <w:r>
        <w:rPr>
          <w:rFonts w:hint="eastAsia"/>
          <w:lang w:val="zh-CN"/>
        </w:rPr>
        <w:t xml:space="preserve">节日联系可以简单</w:t>
      </w:r>
    </w:p>
    <w:p>
      <w:pPr>
        <w:pStyle w:val="FirstParagraph"/>
      </w:pPr>
      <w:r>
        <w:rPr>
          <w:rFonts w:hint="eastAsia"/>
          <w:lang w:val="zh-CN"/>
        </w:rPr>
        <w:t xml:space="preserve">春节或其他节日适合问候，但亲友可能正忙于自己的安排。提前约通话时间，避免要求所有人在同一时刻上线。个别简短问候也比勉强维持大规模仪式更可持续。</w:t>
      </w:r>
    </w:p>
    <w:bookmarkEnd w:id="1177"/>
    <w:bookmarkStart w:id="1178" w:name="doc-6bfe2374b2f5--18-长辈的习惯不必一概而论"/>
    <w:p>
      <w:pPr>
        <w:pStyle w:val="Heading2"/>
      </w:pPr>
      <w:r>
        <w:rPr>
          <w:lang w:val="zh-CN"/>
        </w:rPr>
        <w:t xml:space="preserve">18. </w:t>
      </w:r>
      <w:r>
        <w:rPr>
          <w:rFonts w:hint="eastAsia"/>
          <w:lang w:val="zh-CN"/>
        </w:rPr>
        <w:t xml:space="preserve">长辈的习惯不必一概而论</w:t>
      </w:r>
    </w:p>
    <w:p>
      <w:pPr>
        <w:pStyle w:val="FirstParagraph"/>
      </w:pPr>
      <w:r>
        <w:rPr>
          <w:rFonts w:hint="eastAsia"/>
          <w:lang w:val="zh-CN"/>
        </w:rPr>
        <w:t xml:space="preserve">有人喜欢电话，有人更喜欢照片或文字；听力、视力、设备和时差也会影响交流。直接问怎样联系最方便，在重要健康或办事消息上确认对方已经理解。</w:t>
      </w:r>
    </w:p>
    <w:bookmarkEnd w:id="1178"/>
    <w:bookmarkStart w:id="1179" w:name="doc-6bfe2374b2f5--19-让伴侣按舒服的节奏认识亲友"/>
    <w:p>
      <w:pPr>
        <w:pStyle w:val="Heading2"/>
      </w:pPr>
      <w:r>
        <w:rPr>
          <w:lang w:val="zh-CN"/>
        </w:rPr>
        <w:t xml:space="preserve">19. </w:t>
      </w:r>
      <w:r>
        <w:rPr>
          <w:rFonts w:hint="eastAsia"/>
          <w:lang w:val="zh-CN"/>
        </w:rPr>
        <w:t xml:space="preserve">让伴侣按舒服的节奏认识亲友</w:t>
      </w:r>
    </w:p>
    <w:p>
      <w:pPr>
        <w:pStyle w:val="FirstParagraph"/>
      </w:pPr>
      <w:r>
        <w:rPr>
          <w:rFonts w:hint="eastAsia"/>
          <w:lang w:val="zh-CN"/>
        </w:rPr>
        <w:t xml:space="preserve">提前解释称呼、语言和聚会安排，询问伴侣愿意参加哪些活动。保留双方各自见朋友和休息的时间，不把同时参加所有聚会视为支持关系的证明。</w:t>
      </w:r>
    </w:p>
    <w:bookmarkEnd w:id="1179"/>
    <w:bookmarkStart w:id="1180" w:name="doc-6bfe2374b2f5--20-不同朋友圈可以保持独立"/>
    <w:p>
      <w:pPr>
        <w:pStyle w:val="Heading2"/>
      </w:pPr>
      <w:r>
        <w:rPr>
          <w:lang w:val="zh-CN"/>
        </w:rPr>
        <w:t xml:space="preserve">20. </w:t>
      </w:r>
      <w:r>
        <w:rPr>
          <w:rFonts w:hint="eastAsia"/>
          <w:lang w:val="zh-CN"/>
        </w:rPr>
        <w:t xml:space="preserve">不同朋友圈可以保持独立</w:t>
      </w:r>
    </w:p>
    <w:p>
      <w:pPr>
        <w:pStyle w:val="FirstParagraph"/>
      </w:pPr>
      <w:r>
        <w:rPr>
          <w:rFonts w:hint="eastAsia"/>
          <w:lang w:val="zh-CN"/>
        </w:rPr>
        <w:t xml:space="preserve">中国亲友、美国同事、兴趣朋友和伴侣的朋友不必合成一个圈子。需要互相介绍时解释缘由、征得同意，避免让任何一方承担翻译或招待全部人的义务。</w:t>
      </w:r>
    </w:p>
    <w:bookmarkEnd w:id="1180"/>
    <w:bookmarkStart w:id="1181" w:name="doc-6bfe2374b2f5--21-主动发出一次容易接受的邀请"/>
    <w:p>
      <w:pPr>
        <w:pStyle w:val="Heading2"/>
      </w:pPr>
      <w:r>
        <w:rPr>
          <w:lang w:val="zh-CN"/>
        </w:rPr>
        <w:t xml:space="preserve">21. </w:t>
      </w:r>
      <w:r>
        <w:rPr>
          <w:rFonts w:hint="eastAsia"/>
          <w:lang w:val="zh-CN"/>
        </w:rPr>
        <w:t xml:space="preserve">主动发出一次容易接受的邀请</w:t>
      </w:r>
    </w:p>
    <w:p>
      <w:pPr>
        <w:pStyle w:val="FirstParagraph"/>
      </w:pPr>
      <w:r>
        <w:rPr>
          <w:rFonts w:hint="eastAsia"/>
          <w:lang w:val="zh-CN"/>
        </w:rPr>
        <w:t xml:space="preserve">例如：“这次回来周日下午有空，要不要一起散步或喝茶？你忙的话我们改天。”地点尽量方便，费用清楚。不一定要在家设宴，更不必用昂贵场所表达诚意。</w:t>
      </w:r>
    </w:p>
    <w:bookmarkEnd w:id="1181"/>
    <w:bookmarkStart w:id="1182" w:name="doc-6bfe2374b2f5--22-少做国家与生活方式的高低比较"/>
    <w:p>
      <w:pPr>
        <w:pStyle w:val="Heading2"/>
      </w:pPr>
      <w:r>
        <w:rPr>
          <w:lang w:val="zh-CN"/>
        </w:rPr>
        <w:t xml:space="preserve">22. </w:t>
      </w:r>
      <w:r>
        <w:rPr>
          <w:rFonts w:hint="eastAsia"/>
          <w:lang w:val="zh-CN"/>
        </w:rPr>
        <w:t xml:space="preserve">少做国家与生活方式的高低比较</w:t>
      </w:r>
    </w:p>
    <w:p>
      <w:pPr>
        <w:pStyle w:val="FirstParagraph"/>
      </w:pPr>
      <w:r>
        <w:rPr>
          <w:rFonts w:hint="eastAsia"/>
          <w:lang w:val="zh-CN"/>
        </w:rPr>
        <w:t xml:space="preserve">分享自己的经历，并承认适用条件。收入、教育、医疗和住房都容易牵涉个人处境；朋友没有义务为自己的选择辩护。对方不想讨论时换个话题。</w:t>
      </w:r>
    </w:p>
    <w:bookmarkEnd w:id="1182"/>
    <w:bookmarkStart w:id="1183" w:name="doc-6bfe2374b2f5--23-不熟悉当前做法就承认"/>
    <w:p>
      <w:pPr>
        <w:pStyle w:val="Heading2"/>
      </w:pPr>
      <w:r>
        <w:rPr>
          <w:lang w:val="zh-CN"/>
        </w:rPr>
        <w:t xml:space="preserve">23. </w:t>
      </w:r>
      <w:r>
        <w:rPr>
          <w:rFonts w:hint="eastAsia"/>
          <w:lang w:val="zh-CN"/>
        </w:rPr>
        <w:t xml:space="preserve">不熟悉当前做法就承认</w:t>
      </w:r>
    </w:p>
    <w:p>
      <w:pPr>
        <w:pStyle w:val="FirstParagraph"/>
      </w:pPr>
      <w:r>
        <w:rPr>
          <w:rFonts w:hint="eastAsia"/>
          <w:lang w:val="zh-CN"/>
        </w:rPr>
        <w:t xml:space="preserve">预约、支付、政务入口和地方生活习惯可能变化。请对方演示或查看机构正式说明，不把多年前的经验当成现在仍可用的规则，也不以一个城市推断全国。</w:t>
      </w:r>
    </w:p>
    <w:p>
      <w:pPr>
        <w:pStyle w:val="BodyText"/>
      </w:pPr>
      <w:r>
        <w:rPr>
          <w:rFonts w:hint="eastAsia"/>
          <w:b/>
          <w:bCs/>
          <w:lang w:val="zh-CN"/>
        </w:rPr>
        <w:t xml:space="preserve">刷新入口：</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1">
        <w:r>
          <w:rPr>
            <w:rStyle w:val="Hyperlink"/>
            <w:rFonts w:hint="eastAsia"/>
            <w:lang w:val="zh-CN"/>
          </w:rPr>
          <w:t xml:space="preserve">国家社会保险公共服务平台</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w:t>
      </w:r>
    </w:p>
    <w:bookmarkEnd w:id="1183"/>
    <w:bookmarkStart w:id="1184" w:name="doc-6bfe2374b2f5--24-出发前刷新确实要用的服务信息"/>
    <w:p>
      <w:pPr>
        <w:pStyle w:val="Heading2"/>
      </w:pPr>
      <w:r>
        <w:rPr>
          <w:lang w:val="zh-CN"/>
        </w:rPr>
        <w:t xml:space="preserve">24. </w:t>
      </w:r>
      <w:r>
        <w:rPr>
          <w:rFonts w:hint="eastAsia"/>
          <w:lang w:val="zh-CN"/>
        </w:rPr>
        <w:t xml:space="preserve">出发前刷新确实要用的服务信息</w:t>
      </w:r>
    </w:p>
    <w:p>
      <w:pPr>
        <w:pStyle w:val="FirstParagraph"/>
      </w:pPr>
      <w:r>
        <w:rPr>
          <w:rFonts w:hint="eastAsia"/>
          <w:lang w:val="zh-CN"/>
        </w:rPr>
        <w:t xml:space="preserve">按实际行程确认医院、银行、物业、维修或照护联系是否仍有效，是否需要预约、原件或本人到场。没有近期需求的项目可暂不处理；跨境办理见</w:t>
      </w:r>
      <w:hyperlink w:anchor="doc-e89e70825d6e">
        <w:r>
          <w:rPr>
            <w:rStyle w:val="Hyperlink"/>
            <w:rFonts w:hint="eastAsia"/>
            <w:lang w:val="zh-CN"/>
          </w:rPr>
          <w:t xml:space="preserve">生活基础设施</w:t>
        </w:r>
      </w:hyperlink>
      <w:r>
        <w:rPr>
          <w:lang w:val="zh-CN"/>
        </w:rPr>
        <w:t xml:space="preserve">。</w:t>
      </w:r>
    </w:p>
    <w:p>
      <w:pPr>
        <w:pStyle w:val="BodyText"/>
      </w:pPr>
      <w:r>
        <w:rPr>
          <w:rFonts w:hint="eastAsia"/>
          <w:b/>
          <w:bCs/>
          <w:lang w:val="zh-CN"/>
        </w:rPr>
        <w:t xml:space="preserve">出发前可测试：</w:t>
      </w:r>
      <w:r>
        <w:rPr>
          <w:lang w:val="zh-CN"/>
        </w:rPr>
        <w:t xml:space="preserve"> </w:t>
      </w:r>
      <w:hyperlink r:id="rId542">
        <w:r>
          <w:rPr>
            <w:rStyle w:val="Hyperlink"/>
            <w:rFonts w:hint="eastAsia"/>
            <w:lang w:val="zh-CN"/>
          </w:rPr>
          <w:t xml:space="preserve">国家政务服务平台</w:t>
        </w:r>
      </w:hyperlink>
      <w:r>
        <w:rPr>
          <w:lang w:val="zh-CN"/>
        </w:rPr>
        <w:t xml:space="preserve">、</w:t>
      </w:r>
      <w:hyperlink r:id="rId238">
        <w:r>
          <w:rPr>
            <w:rStyle w:val="Hyperlink"/>
            <w:rFonts w:hint="eastAsia"/>
            <w:lang w:val="zh-CN"/>
          </w:rPr>
          <w:t xml:space="preserve">国家医保服务平台</w:t>
        </w:r>
      </w:hyperlink>
      <w:r>
        <w:rPr>
          <w:lang w:val="zh-CN"/>
        </w:rPr>
        <w:t xml:space="preserve">、</w:t>
      </w:r>
      <w:hyperlink r:id="rId552">
        <w:r>
          <w:rPr>
            <w:rStyle w:val="Hyperlink"/>
            <w:rFonts w:hint="eastAsia"/>
            <w:lang w:val="zh-CN"/>
          </w:rPr>
          <w:t xml:space="preserve">自然人电子税务局入口：从税务总局“纳税服务”进入</w:t>
        </w:r>
      </w:hyperlink>
      <w:r>
        <w:rPr>
          <w:rFonts w:hint="eastAsia"/>
          <w:lang w:val="zh-CN"/>
        </w:rPr>
        <w:t xml:space="preserve">以及自己实际使用的银行</w:t>
      </w:r>
      <w:r>
        <w:rPr>
          <w:lang w:val="zh-CN"/>
        </w:rPr>
        <w:t xml:space="preserve"> / </w:t>
      </w:r>
      <w:r>
        <w:rPr>
          <w:rFonts w:hint="eastAsia"/>
          <w:lang w:val="zh-CN"/>
        </w:rPr>
        <w:t xml:space="preserve">运营商官方渠道。</w:t>
      </w:r>
    </w:p>
    <w:bookmarkEnd w:id="1184"/>
    <w:bookmarkStart w:id="1185" w:name="doc-6bfe2374b2f5--25-给普通生活留时间"/>
    <w:p>
      <w:pPr>
        <w:pStyle w:val="Heading2"/>
      </w:pPr>
      <w:r>
        <w:rPr>
          <w:lang w:val="zh-CN"/>
        </w:rPr>
        <w:t xml:space="preserve">25. </w:t>
      </w:r>
      <w:r>
        <w:rPr>
          <w:rFonts w:hint="eastAsia"/>
          <w:lang w:val="zh-CN"/>
        </w:rPr>
        <w:t xml:space="preserve">给普通生活留时间</w:t>
      </w:r>
    </w:p>
    <w:p>
      <w:pPr>
        <w:pStyle w:val="FirstParagraph"/>
      </w:pPr>
      <w:r>
        <w:rPr>
          <w:rFonts w:hint="eastAsia"/>
          <w:lang w:val="zh-CN"/>
        </w:rPr>
        <w:t xml:space="preserve">在熟悉的街区走走、做饭、运动或参与文化活动，不一定都要有人陪同。回国可以同时包含办事、团聚和自己的休息，不必完成一套“有意义”的行程指标。</w:t>
      </w:r>
    </w:p>
    <w:bookmarkEnd w:id="1185"/>
    <w:bookmarkStart w:id="1187" w:name="doc-6bfe2374b2f5--26-长期迁居需要另外做准备"/>
    <w:p>
      <w:pPr>
        <w:pStyle w:val="Heading2"/>
      </w:pPr>
      <w:r>
        <w:rPr>
          <w:lang w:val="zh-CN"/>
        </w:rPr>
        <w:t xml:space="preserve">26. </w:t>
      </w:r>
      <w:r>
        <w:rPr>
          <w:rFonts w:hint="eastAsia"/>
          <w:lang w:val="zh-CN"/>
        </w:rPr>
        <w:t xml:space="preserve">长期迁居需要另外做准备</w:t>
      </w:r>
    </w:p>
    <w:p>
      <w:pPr>
        <w:pStyle w:val="FirstParagraph"/>
      </w:pPr>
      <w:r>
        <w:rPr>
          <w:rFonts w:hint="eastAsia"/>
          <w:lang w:val="zh-CN"/>
        </w:rPr>
        <w:t xml:space="preserve">若考虑长期回中国，除亲友联系，还需分别核对居留或身份、工作、住房、医疗、税务和伴侣安排。短期探访顺利不等于长期迁居条件已经满足；具体规则见相关跨境章节。</w:t>
      </w:r>
    </w:p>
    <w:p>
      <w:pPr>
        <w:pStyle w:val="BodyText"/>
      </w:pPr>
      <w:r>
        <w:rPr>
          <w:rFonts w:hint="eastAsia"/>
          <w:b/>
          <w:bCs/>
          <w:lang w:val="zh-CN"/>
        </w:rPr>
        <w:t xml:space="preserve">政府入口：</w:t>
      </w:r>
      <w:r>
        <w:rPr>
          <w:lang w:val="zh-CN"/>
        </w:rPr>
        <w:t xml:space="preserve"> </w:t>
      </w:r>
      <w:hyperlink r:id="rId1186">
        <w:r>
          <w:rPr>
            <w:rStyle w:val="Hyperlink"/>
            <w:rFonts w:hint="eastAsia"/>
            <w:lang w:val="zh-CN"/>
          </w:rPr>
          <w:t xml:space="preserve">国家移民管理局</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国家税务总局</w:t>
        </w:r>
      </w:hyperlink>
      <w:r>
        <w:rPr>
          <w:rFonts w:hint="eastAsia"/>
          <w:lang w:val="zh-CN"/>
        </w:rPr>
        <w:t xml:space="preserve">；不同国籍、户籍、居留与工作身份的要求必须分别判断。</w:t>
      </w:r>
    </w:p>
    <w:bookmarkEnd w:id="1187"/>
    <w:bookmarkStart w:id="1188" w:name="doc-6bfe2374b2f5--27-私人消息不自动成为可公开内容"/>
    <w:p>
      <w:pPr>
        <w:pStyle w:val="Heading2"/>
      </w:pPr>
      <w:r>
        <w:rPr>
          <w:lang w:val="zh-CN"/>
        </w:rPr>
        <w:t xml:space="preserve">27. </w:t>
      </w:r>
      <w:r>
        <w:rPr>
          <w:rFonts w:hint="eastAsia"/>
          <w:lang w:val="zh-CN"/>
        </w:rPr>
        <w:t xml:space="preserve">私人消息不自动成为可公开内容</w:t>
      </w:r>
    </w:p>
    <w:p>
      <w:pPr>
        <w:pStyle w:val="FirstParagraph"/>
      </w:pPr>
      <w:r>
        <w:rPr>
          <w:rFonts w:hint="eastAsia"/>
          <w:lang w:val="zh-CN"/>
        </w:rPr>
        <w:t xml:space="preserve">转发亲友照片、病情、财务、行程或家庭争议前取得同意。公开平台不填写真实证件、住址或家庭联系人表；群聊也不意味着信息不会被继续转发。</w:t>
      </w:r>
    </w:p>
    <w:p>
      <w:pPr>
        <w:pStyle w:val="BodyText"/>
      </w:pPr>
      <w:r>
        <w:rPr>
          <w:rFonts w:hint="eastAsia"/>
          <w:b/>
          <w:bCs/>
          <w:lang w:val="zh-CN"/>
        </w:rPr>
        <w:t xml:space="preserve">数字安全参考：</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。这里引用其一般账户</w:t>
      </w:r>
      <w:r>
        <w:rPr>
          <w:lang w:val="zh-CN"/>
        </w:rPr>
        <w:t xml:space="preserve"> / </w:t>
      </w:r>
      <w:r>
        <w:rPr>
          <w:rFonts w:hint="eastAsia"/>
          <w:lang w:val="zh-CN"/>
        </w:rPr>
        <w:t xml:space="preserve">数据安全原则；亲友间是否转发私人内容仍首先尊重当事人同意。</w:t>
      </w:r>
    </w:p>
    <w:bookmarkEnd w:id="1188"/>
    <w:bookmarkStart w:id="1189" w:name="doc-6bfe2374b2f5--28-提醒工具用于关心不用于计算回报"/>
    <w:p>
      <w:pPr>
        <w:pStyle w:val="Heading2"/>
      </w:pPr>
      <w:r>
        <w:rPr>
          <w:lang w:val="zh-CN"/>
        </w:rPr>
        <w:t xml:space="preserve">28. </w:t>
      </w:r>
      <w:r>
        <w:rPr>
          <w:rFonts w:hint="eastAsia"/>
          <w:lang w:val="zh-CN"/>
        </w:rPr>
        <w:t xml:space="preserve">提醒工具用于关心，不用于计算回报</w:t>
      </w:r>
    </w:p>
    <w:p>
      <w:pPr>
        <w:pStyle w:val="FirstParagraph"/>
      </w:pPr>
      <w:r>
        <w:rPr>
          <w:rFonts w:hint="eastAsia"/>
          <w:lang w:val="zh-CN"/>
        </w:rPr>
        <w:t xml:space="preserve">可以私下记下约好的通话、重要日期或答应的帮助。只保留必要资料，避免给朋友打分、记录敏感判断，或把没有回应视为需要“催办”的任务。</w:t>
      </w:r>
    </w:p>
    <w:bookmarkEnd w:id="1189"/>
    <w:bookmarkStart w:id="1190" w:name="doc-6bfe2374b2f5--29-一份可选择的回国联系准备"/>
    <w:p>
      <w:pPr>
        <w:pStyle w:val="Heading2"/>
      </w:pPr>
      <w:r>
        <w:rPr>
          <w:lang w:val="zh-CN"/>
        </w:rPr>
        <w:t xml:space="preserve">29. </w:t>
      </w:r>
      <w:r>
        <w:rPr>
          <w:rFonts w:hint="eastAsia"/>
          <w:lang w:val="zh-CN"/>
        </w:rPr>
        <w:t xml:space="preserve">一份可选择的回国联系准备</w:t>
      </w:r>
    </w:p>
    <w:p>
      <w:pPr>
        <w:pStyle w:val="Compact"/>
        <w:numPr>
          <w:ilvl w:val="0"/>
          <w:numId w:val="1180"/>
        </w:numPr>
      </w:pPr>
      <w:r>
        <w:rPr>
          <w:rFonts w:hint="eastAsia"/>
          <w:lang w:val="zh-CN"/>
        </w:rPr>
        <w:t xml:space="preserve">与重要亲友确认是否愿意见面及合适时间。</w:t>
      </w:r>
    </w:p>
    <w:p>
      <w:pPr>
        <w:pStyle w:val="Compact"/>
        <w:numPr>
          <w:ilvl w:val="0"/>
          <w:numId w:val="1181"/>
        </w:numPr>
      </w:pPr>
      <w:r>
        <w:rPr>
          <w:rFonts w:hint="eastAsia"/>
          <w:lang w:val="zh-CN"/>
        </w:rPr>
        <w:t xml:space="preserve">父母希望的支持与当地联系人已获得同意。</w:t>
      </w:r>
    </w:p>
    <w:p>
      <w:pPr>
        <w:pStyle w:val="Compact"/>
        <w:numPr>
          <w:ilvl w:val="0"/>
          <w:numId w:val="1182"/>
        </w:numPr>
      </w:pPr>
      <w:r>
        <w:rPr>
          <w:rFonts w:hint="eastAsia"/>
          <w:lang w:val="zh-CN"/>
        </w:rPr>
        <w:t xml:space="preserve">真正要办理的事项有入口、材料和接手人。</w:t>
      </w:r>
    </w:p>
    <w:p>
      <w:pPr>
        <w:pStyle w:val="Compact"/>
        <w:numPr>
          <w:ilvl w:val="0"/>
          <w:numId w:val="1183"/>
        </w:numPr>
      </w:pPr>
      <w:r>
        <w:rPr>
          <w:rFonts w:hint="eastAsia"/>
          <w:lang w:val="zh-CN"/>
        </w:rPr>
        <w:t xml:space="preserve">答应的帮助在能力范围内，有后续反馈。</w:t>
      </w:r>
    </w:p>
    <w:p>
      <w:pPr>
        <w:pStyle w:val="Compact"/>
        <w:numPr>
          <w:ilvl w:val="0"/>
          <w:numId w:val="1184"/>
        </w:numPr>
      </w:pPr>
      <w:r>
        <w:rPr>
          <w:rFonts w:hint="eastAsia"/>
          <w:lang w:val="zh-CN"/>
        </w:rPr>
        <w:t xml:space="preserve">行程中留出休息、临时变化和个人时间。</w:t>
      </w:r>
    </w:p>
    <w:p>
      <w:pPr>
        <w:pStyle w:val="FirstParagraph"/>
      </w:pPr>
      <w:r>
        <w:rPr>
          <w:rFonts w:hint="eastAsia"/>
          <w:lang w:val="zh-CN"/>
        </w:rPr>
        <w:t xml:space="preserve">不适用的项目可以跳过；不设朋友人数或年度会面次数的最低指标。</w:t>
      </w:r>
    </w:p>
    <w:p>
      <w:pPr>
        <w:pStyle w:val="BodyText"/>
      </w:pPr>
      <w:r>
        <w:rPr>
          <w:rFonts w:hint="eastAsia"/>
          <w:b/>
          <w:bCs/>
          <w:lang w:val="zh-CN"/>
        </w:rPr>
        <w:t xml:space="preserve">办事入口汇总：</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 </w:t>
      </w:r>
      <w:r>
        <w:rPr>
          <w:lang w:val="zh-CN"/>
        </w:rPr>
        <w:t xml:space="preserve">·</w:t>
      </w:r>
      <w:r>
        <w:rPr>
          <w:lang w:val="zh-CN"/>
        </w:rPr>
        <w:t xml:space="preserve"> </w:t>
      </w:r>
      <w:hyperlink r:id="rId1186">
        <w:r>
          <w:rPr>
            <w:rStyle w:val="Hyperlink"/>
            <w:rFonts w:hint="eastAsia"/>
            <w:lang w:val="zh-CN"/>
          </w:rPr>
          <w:t xml:space="preserve">国家移民管理局</w:t>
        </w:r>
      </w:hyperlink>
      <w:r>
        <w:rPr>
          <w:rFonts w:hint="eastAsia"/>
          <w:lang w:val="zh-CN"/>
        </w:rPr>
        <w:t xml:space="preserve">。关系类项目仍按双方意愿。</w:t>
      </w:r>
    </w:p>
    <w:bookmarkEnd w:id="1190"/>
    <w:bookmarkStart w:id="1191" w:name="doc-6bfe2374b2f5--30-保持联系也允许关系变化"/>
    <w:p>
      <w:pPr>
        <w:pStyle w:val="Heading2"/>
      </w:pPr>
      <w:r>
        <w:rPr>
          <w:lang w:val="zh-CN"/>
        </w:rPr>
        <w:t xml:space="preserve">30. </w:t>
      </w:r>
      <w:r>
        <w:rPr>
          <w:rFonts w:hint="eastAsia"/>
          <w:lang w:val="zh-CN"/>
        </w:rPr>
        <w:t xml:space="preserve">保持联系也允许关系变化</w:t>
      </w:r>
    </w:p>
    <w:p>
      <w:pPr>
        <w:pStyle w:val="FirstParagraph"/>
      </w:pPr>
      <w:r>
        <w:rPr>
          <w:rFonts w:hint="eastAsia"/>
          <w:lang w:val="zh-CN"/>
        </w:rPr>
        <w:t xml:space="preserve">共同生活和相互关心是长期关系的基础，但有些关系会自然变淡。尊重彼此新的生活阶段，把有限精力放在双方愿意维持的联系上，不必把变化视为失败。</w:t>
      </w:r>
    </w:p>
    <w:p>
      <w:pPr>
        <w:pStyle w:val="BodyText"/>
      </w:pPr>
      <w:r>
        <w:rPr>
          <w:rFonts w:hint="eastAsia"/>
          <w:lang w:val="zh-CN"/>
        </w:rPr>
        <w:t xml:space="preserve">最后编辑与来源核验：2026-09-21。本章仍明确属于关系与沟通实践建议，不为联系频率、红包、聚会或关系变化强行寻找“科学依据”。只在父母急救、医疗</w:t>
      </w:r>
      <w:r>
        <w:rPr>
          <w:lang w:val="zh-CN"/>
        </w:rPr>
        <w:t xml:space="preserve"> / </w:t>
      </w:r>
      <w:r>
        <w:rPr>
          <w:rFonts w:hint="eastAsia"/>
          <w:lang w:val="zh-CN"/>
        </w:rPr>
        <w:t xml:space="preserve">医保、法律税务、政务服务及长期回国身份核验等真正可执行环节补入国家卫健委、医保、12348、税务、政务服务平台和国家移民管理局入口。</w:t>
      </w:r>
    </w:p>
    <w:bookmarkEnd w:id="1191"/>
    <w:bookmarkEnd w:id="1192"/>
    <w:bookmarkStart w:id="1233" w:name="doc-b6b4b0722dac"/>
    <w:p>
      <w:pPr>
        <w:pStyle w:val="Heading1"/>
      </w:pPr>
      <w:r>
        <w:rPr>
          <w:lang w:val="zh-CN"/>
        </w:rPr>
        <w:t xml:space="preserve">27 — </w:t>
      </w:r>
      <w:r>
        <w:rPr>
          <w:rFonts w:hint="eastAsia"/>
          <w:lang w:val="zh-CN"/>
        </w:rPr>
        <w:t xml:space="preserve">律师、注册会计师（CPA）、医生、保险经纪怎么找</w:t>
      </w:r>
    </w:p>
    <w:p>
      <w:pPr>
        <w:pStyle w:val="FirstParagraph"/>
      </w:pPr>
      <w:r>
        <w:rPr>
          <w:rFonts w:hint="eastAsia"/>
          <w:lang w:val="zh-CN"/>
        </w:rPr>
        <w:t xml:space="preserve">普通生活服务的需求说明、报价比较、签约、改期与验收，见</w:t>
      </w:r>
      <w:hyperlink w:anchor="doc-8f41d0098368">
        <w:r>
          <w:rPr>
            <w:rStyle w:val="Hyperlink"/>
            <w:rFonts w:hint="eastAsia"/>
            <w:lang w:val="zh-CN"/>
          </w:rPr>
          <w:t xml:space="preserve">找服务流程</w:t>
        </w:r>
      </w:hyperlink>
      <w:r>
        <w:rPr>
          <w:lang w:val="zh-CN"/>
        </w:rPr>
        <w:t xml:space="preserve">。</w:t>
      </w:r>
    </w:p>
    <w:p>
      <w:pPr>
        <w:pStyle w:val="BodyText"/>
      </w:pPr>
      <w:r>
        <w:rPr>
          <w:rFonts w:hint="eastAsia"/>
          <w:lang w:val="zh-CN"/>
        </w:rPr>
        <w:t xml:space="preserve">朋友推荐可以帮助找到候选人，之后仍需确认专业是否匹配、资格是否有效、谁实际处理、费用如何计算，以及最终会提供哪些服务或文件。本章先说明初次联系时要问什么，再分别介绍各类专业人士的查询与委托事项。</w:t>
      </w:r>
    </w:p>
    <w:bookmarkStart w:id="1196" w:name="doc-b6b4b0722dac--初次联系与委托准备"/>
    <w:p>
      <w:pPr>
        <w:pStyle w:val="Heading2"/>
      </w:pPr>
      <w:r>
        <w:rPr>
          <w:rFonts w:hint="eastAsia"/>
          <w:lang w:val="zh-CN"/>
        </w:rPr>
        <w:t xml:space="preserve">初次联系与委托准备</w:t>
      </w:r>
    </w:p>
    <w:bookmarkStart w:id="1193" w:name="doc-b6b4b0722dac--先用一段话描述问题"/>
    <w:p>
      <w:pPr>
        <w:pStyle w:val="Heading3"/>
      </w:pPr>
      <w:r>
        <w:rPr>
          <w:rFonts w:hint="eastAsia"/>
          <w:lang w:val="zh-CN"/>
        </w:rPr>
        <w:t xml:space="preserve">先用一段话描述问题</w:t>
      </w:r>
    </w:p>
    <w:p>
      <w:pPr>
        <w:pStyle w:val="FirstParagraph"/>
      </w:pPr>
      <w:r>
        <w:rPr>
          <w:rFonts w:hint="eastAsia"/>
          <w:lang w:val="zh-CN"/>
        </w:rPr>
        <w:t xml:space="preserve">写清涉及的地区、发生了什么、希望解决什么、已知期限和已有材料。例如“需要审查一份适用某州法的雇佣协议”，比“找一个厉害的律师”更便于匹配。初次询问不必附完整证件、账户或病历。</w:t>
      </w:r>
    </w:p>
    <w:bookmarkEnd w:id="1193"/>
    <w:bookmarkStart w:id="1194" w:name="doc-b6b4b0722dac--找到候选后核对资格并确认委托"/>
    <w:p>
      <w:pPr>
        <w:pStyle w:val="Heading3"/>
      </w:pPr>
      <w:r>
        <w:rPr>
          <w:rFonts w:hint="eastAsia"/>
          <w:lang w:val="zh-CN"/>
        </w:rPr>
        <w:t xml:space="preserve">找到候选后，核对资格并确认委托</w:t>
      </w:r>
    </w:p>
    <w:p>
      <w:pPr>
        <w:pStyle w:val="FirstParagraph"/>
      </w:pPr>
      <w:r>
        <w:rPr>
          <w:rFonts w:hint="eastAsia"/>
          <w:lang w:val="zh-CN"/>
        </w:rPr>
        <w:t xml:space="preserve">可从正式执照或监管目录寻找候选，也可参考朋友推荐和评价。委托前仍需独立核对资格与公开记录，询问相关经验和费用，并书面确认服务范围、经办人及下一步安排。首次联系时应说明临近的期限；取得联系方式不代表对方已接受委托。</w:t>
      </w:r>
    </w:p>
    <w:p>
      <w:pPr>
        <w:pStyle w:val="BodyText"/>
      </w:pPr>
      <w:r>
        <w:rPr>
          <w:rFonts w:hint="eastAsia"/>
          <w:lang w:val="zh-CN"/>
        </w:rPr>
        <w:t xml:space="preserve">资格查询网站分别列在下文各类服务中。</w:t>
      </w:r>
    </w:p>
    <w:bookmarkEnd w:id="1194"/>
    <w:bookmarkStart w:id="1195" w:name="doc-b6b4b0722dac--初次咨询可以直接用这五个问题"/>
    <w:p>
      <w:pPr>
        <w:pStyle w:val="Heading3"/>
      </w:pPr>
      <w:r>
        <w:rPr>
          <w:rFonts w:hint="eastAsia"/>
          <w:lang w:val="zh-CN"/>
        </w:rPr>
        <w:t xml:space="preserve">初次咨询可以直接用这五个问题</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中文问题</w:t>
            </w:r>
          </w:p>
        </w:tc>
        <w:tc>
          <w:tcPr/>
          <w:p>
            <w:pPr>
              <w:pStyle w:val="Compact"/>
            </w:pPr>
            <w:r>
              <w:rPr>
                <w:rFonts w:hint="eastAsia"/>
                <w:lang w:val="zh-CN"/>
              </w:rPr>
              <w:t xml:space="preserve">对外沟通用语</w:t>
            </w:r>
          </w:p>
        </w:tc>
      </w:tr>
      <w:tr>
        <w:tc>
          <w:tcPr/>
          <w:p>
            <w:pPr>
              <w:pStyle w:val="Compact"/>
            </w:pPr>
            <w:r>
              <w:rPr>
                <w:rFonts w:hint="eastAsia"/>
                <w:lang w:val="zh-CN"/>
              </w:rPr>
              <w:t xml:space="preserve">您有处理这种具体问题的经验吗？</w:t>
            </w:r>
          </w:p>
        </w:tc>
        <w:tc>
          <w:tcPr/>
          <w:p>
            <w:pPr>
              <w:pStyle w:val="Compact"/>
            </w:pPr>
            <w:r>
              <w:rPr>
                <w:lang w:val="zh-CN"/>
              </w:rPr>
              <w:t xml:space="preserve">What experience do you have with this specific issue?</w:t>
            </w:r>
          </w:p>
        </w:tc>
      </w:tr>
      <w:tr>
        <w:tc>
          <w:tcPr/>
          <w:p>
            <w:pPr>
              <w:pStyle w:val="Compact"/>
            </w:pPr>
            <w:r>
              <w:rPr>
                <w:rFonts w:hint="eastAsia"/>
                <w:lang w:val="zh-CN"/>
              </w:rPr>
              <w:t xml:space="preserve">谁实际做，谁复核？</w:t>
            </w:r>
          </w:p>
        </w:tc>
        <w:tc>
          <w:tcPr/>
          <w:p>
            <w:pPr>
              <w:pStyle w:val="Compact"/>
            </w:pPr>
            <w:r>
              <w:rPr>
                <w:lang w:val="zh-CN"/>
              </w:rPr>
              <w:t xml:space="preserve">Who will do the work, and who will review it?</w:t>
            </w:r>
          </w:p>
        </w:tc>
      </w:tr>
      <w:tr>
        <w:tc>
          <w:tcPr/>
          <w:p>
            <w:pPr>
              <w:pStyle w:val="Compact"/>
            </w:pPr>
            <w:r>
              <w:rPr>
                <w:rFonts w:hint="eastAsia"/>
                <w:lang w:val="zh-CN"/>
              </w:rPr>
              <w:t xml:space="preserve">费用包含什么，额外工作如何批准？</w:t>
            </w:r>
          </w:p>
        </w:tc>
        <w:tc>
          <w:tcPr/>
          <w:p>
            <w:pPr>
              <w:pStyle w:val="Compact"/>
            </w:pPr>
            <w:r>
              <w:rPr>
                <w:lang w:val="zh-CN"/>
              </w:rPr>
              <w:t xml:space="preserve">What is included, and how are additional charges approved?</w:t>
            </w:r>
          </w:p>
        </w:tc>
      </w:tr>
      <w:tr>
        <w:tc>
          <w:tcPr/>
          <w:p>
            <w:pPr>
              <w:pStyle w:val="Compact"/>
            </w:pPr>
            <w:r>
              <w:rPr>
                <w:rFonts w:hint="eastAsia"/>
                <w:lang w:val="zh-CN"/>
              </w:rPr>
              <w:t xml:space="preserve">主要风险和无法保证的部分是什么？</w:t>
            </w:r>
          </w:p>
        </w:tc>
        <w:tc>
          <w:tcPr/>
          <w:p>
            <w:pPr>
              <w:pStyle w:val="Compact"/>
            </w:pPr>
            <w:r>
              <w:rPr>
                <w:lang w:val="zh-CN"/>
              </w:rPr>
              <w:t xml:space="preserve">What are the main risks and uncertainties?</w:t>
            </w:r>
          </w:p>
        </w:tc>
      </w:tr>
      <w:tr>
        <w:tc>
          <w:tcPr/>
          <w:p>
            <w:pPr>
              <w:pStyle w:val="Compact"/>
            </w:pPr>
            <w:r>
              <w:rPr>
                <w:rFonts w:hint="eastAsia"/>
                <w:lang w:val="zh-CN"/>
              </w:rPr>
              <w:t xml:space="preserve">如何联系，多久回复，急事找谁？</w:t>
            </w:r>
          </w:p>
        </w:tc>
        <w:tc>
          <w:tcPr/>
          <w:p>
            <w:pPr>
              <w:pStyle w:val="Compact"/>
            </w:pPr>
            <w:r>
              <w:rPr>
                <w:lang w:val="zh-CN"/>
              </w:rPr>
              <w:t xml:space="preserve">How do we communicate, and who handles urgent matters?</w:t>
            </w:r>
          </w:p>
        </w:tc>
      </w:tr>
    </w:tbl>
    <w:p>
      <w:pPr>
        <w:pStyle w:val="BodyText"/>
      </w:pPr>
      <w:r>
        <w:rPr>
          <w:rFonts w:hint="eastAsia"/>
          <w:lang w:val="zh-CN"/>
        </w:rPr>
        <w:t xml:space="preserve">这些问法供初次咨询时参考，可按事项调整；资格仍须向相应监管机构核验。</w:t>
      </w:r>
    </w:p>
    <w:bookmarkEnd w:id="1195"/>
    <w:bookmarkEnd w:id="1196"/>
    <w:bookmarkStart w:id="1202" w:name="doc-b6b4b0722dac--寻找和委托律师"/>
    <w:p>
      <w:pPr>
        <w:pStyle w:val="Heading2"/>
      </w:pPr>
      <w:r>
        <w:rPr>
          <w:rFonts w:hint="eastAsia"/>
          <w:lang w:val="zh-CN"/>
        </w:rPr>
        <w:t xml:space="preserve">寻找和委托律师</w:t>
      </w:r>
    </w:p>
    <w:bookmarkStart w:id="1198" w:name="doc-b6b4b0722dac--询问律师的相关经验经办人员和服务内容"/>
    <w:p>
      <w:pPr>
        <w:pStyle w:val="Heading3"/>
      </w:pPr>
      <w:r>
        <w:rPr>
          <w:rFonts w:hint="eastAsia"/>
          <w:lang w:val="zh-CN"/>
        </w:rPr>
        <w:t xml:space="preserve">询问律师的相关经验、经办人员和服务内容</w:t>
      </w:r>
    </w:p>
    <w:p>
      <w:pPr>
        <w:pStyle w:val="FirstParagraph"/>
      </w:pPr>
      <w:r>
        <w:rPr>
          <w:rFonts w:hint="eastAsia"/>
          <w:lang w:val="zh-CN"/>
        </w:rPr>
        <w:t xml:space="preserve">准备事件摘要与材料目录，先询问初次咨询是否收费、能否接案及利益冲突核查所需信息。FTC</w:t>
      </w:r>
      <w:r>
        <w:rPr>
          <w:lang w:val="zh-CN"/>
        </w:rPr>
        <w:t xml:space="preserve"> </w:t>
      </w:r>
      <w:r>
        <w:rPr>
          <w:rFonts w:hint="eastAsia"/>
          <w:lang w:val="zh-CN"/>
        </w:rPr>
        <w:t xml:space="preserve">聘请律师指引建议询问经验、实际经办人员、费用与时间，并取得书面约定。</w:t>
      </w:r>
    </w:p>
    <w:p>
      <w:pPr>
        <w:pStyle w:val="BodyText"/>
      </w:pPr>
      <w:r>
        <w:rPr>
          <w:rFonts w:hint="eastAsia"/>
          <w:b/>
          <w:bCs/>
          <w:lang w:val="zh-CN"/>
        </w:rPr>
        <w:t xml:space="preserve">继续看：</w:t>
      </w:r>
      <w:r>
        <w:rPr>
          <w:lang w:val="zh-CN"/>
        </w:rPr>
        <w:t xml:space="preserve"> </w:t>
      </w:r>
      <w:hyperlink r:id="rId1197">
        <w:r>
          <w:rPr>
            <w:rStyle w:val="Hyperlink"/>
            <w:rFonts w:hint="eastAsia"/>
            <w:lang w:val="zh-CN"/>
          </w:rPr>
          <w:t xml:space="preserve">FTC：聘请律师</w:t>
        </w:r>
      </w:hyperlink>
      <w:r>
        <w:rPr>
          <w:lang w:val="zh-CN"/>
        </w:rPr>
        <w:t xml:space="preserve"> </w:t>
      </w:r>
      <w:r>
        <w:rPr>
          <w:lang w:val="zh-CN"/>
        </w:rPr>
        <w:t xml:space="preserve">·</w:t>
      </w:r>
      <w:r>
        <w:rPr>
          <w:lang w:val="zh-CN"/>
        </w:rPr>
        <w:t xml:space="preserve"> </w:t>
      </w:r>
      <w:hyperlink r:id="rId442">
        <w:r>
          <w:rPr>
            <w:rStyle w:val="Hyperlink"/>
            <w:rFonts w:hint="eastAsia"/>
            <w:lang w:val="zh-CN"/>
          </w:rPr>
          <w:t xml:space="preserve">ABA：寻找法律帮助</w:t>
        </w:r>
      </w:hyperlink>
      <w:r>
        <w:rPr>
          <w:lang w:val="zh-CN"/>
        </w:rPr>
        <w:t xml:space="preserve">。</w:t>
      </w:r>
    </w:p>
    <w:p>
      <w:pPr>
        <w:pStyle w:val="BodyText"/>
      </w:pPr>
      <w:r>
        <w:rPr>
          <w:rFonts w:hint="eastAsia"/>
          <w:lang w:val="zh-CN"/>
        </w:rPr>
        <w:t xml:space="preserve">请律师说明会办理哪些事项、提供哪些文件，以及哪些结果取决于法院、对方或其他机构。不要依赖“保证胜诉”的承诺作出决定。</w:t>
      </w:r>
    </w:p>
    <w:bookmarkEnd w:id="1198"/>
    <w:bookmarkStart w:id="1199" w:name="doc-b6b4b0722dac--律师转介目录是起点"/>
    <w:p>
      <w:pPr>
        <w:pStyle w:val="Heading3"/>
      </w:pPr>
      <w:r>
        <w:rPr>
          <w:rFonts w:hint="eastAsia"/>
          <w:lang w:val="zh-CN"/>
        </w:rPr>
        <w:t xml:space="preserve">律师转介目录是起点</w:t>
      </w:r>
    </w:p>
    <w:p>
      <w:pPr>
        <w:pStyle w:val="FirstParagraph"/>
      </w:pPr>
      <w:r>
        <w:rPr>
          <w:rFonts w:hint="eastAsia"/>
          <w:lang w:val="zh-CN"/>
        </w:rPr>
        <w:t xml:space="preserve">从</w:t>
      </w:r>
      <w:r>
        <w:rPr>
          <w:lang w:val="zh-CN"/>
        </w:rPr>
        <w:t xml:space="preserve"> ABA </w:t>
      </w:r>
      <w:r>
        <w:rPr>
          <w:rFonts w:hint="eastAsia"/>
          <w:lang w:val="zh-CN"/>
        </w:rPr>
        <w:t xml:space="preserve">州与地方律师转介目录找到所在地区入口，再向该州负责律师执业管理的机构核对姓名、执业状态及可公开的纪律记录。律师协会会员身份、搜索广告和执照有效都不能单独证明该律师擅长你的问题。</w:t>
      </w:r>
    </w:p>
    <w:p>
      <w:pPr>
        <w:pStyle w:val="BodyText"/>
      </w:pPr>
      <w:r>
        <w:rPr>
          <w:rFonts w:hint="eastAsia"/>
          <w:b/>
          <w:bCs/>
          <w:lang w:val="zh-CN"/>
        </w:rPr>
        <w:t xml:space="preserve">查资格：</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lang w:val="zh-CN"/>
        </w:rPr>
        <w:t xml:space="preserve">。</w:t>
      </w:r>
    </w:p>
    <w:bookmarkEnd w:id="1199"/>
    <w:bookmarkStart w:id="1200" w:name="doc-b6b4b0722dac--律师收费要拆开看"/>
    <w:p>
      <w:pPr>
        <w:pStyle w:val="Heading3"/>
      </w:pPr>
      <w:r>
        <w:rPr>
          <w:rFonts w:hint="eastAsia"/>
          <w:lang w:val="zh-CN"/>
        </w:rPr>
        <w:t xml:space="preserve">律师收费要拆开看</w:t>
      </w:r>
    </w:p>
    <w:p>
      <w:pPr>
        <w:pStyle w:val="FirstParagraph"/>
      </w:pPr>
      <w:r>
        <w:rPr>
          <w:rFonts w:hint="eastAsia"/>
          <w:lang w:val="zh-CN"/>
        </w:rPr>
        <w:t xml:space="preserve">常见安排包括按小时、固定项目收费、预付费用和按结果计费（Contingency</w:t>
      </w:r>
      <w:r>
        <w:rPr>
          <w:lang w:val="zh-CN"/>
        </w:rPr>
        <w:t xml:space="preserve"> </w:t>
      </w:r>
      <w:r>
        <w:rPr>
          <w:rFonts w:hint="eastAsia"/>
          <w:lang w:val="zh-CN"/>
        </w:rPr>
        <w:t xml:space="preserve">fee）。预付费（Retainer）的用途、补缴和退还条件需看约定，不要只凭名称判断。</w:t>
      </w:r>
    </w:p>
    <w:p>
      <w:pPr>
        <w:pStyle w:val="BodyText"/>
      </w:pPr>
      <w:r>
        <w:rPr>
          <w:rFonts w:hint="eastAsia"/>
          <w:lang w:val="zh-CN"/>
        </w:rPr>
        <w:t xml:space="preserve">询问各级人员费率、电话与邮件如何计费、第三方费用、超范围工作如何批准，以及中止委托时如何交接。按结果收费也可能另有支出责任。</w:t>
      </w:r>
    </w:p>
    <w:p>
      <w:pPr>
        <w:pStyle w:val="BodyText"/>
      </w:pPr>
      <w:r>
        <w:rPr>
          <w:rFonts w:hint="eastAsia"/>
          <w:b/>
          <w:bCs/>
          <w:lang w:val="zh-CN"/>
        </w:rPr>
        <w:t xml:space="preserve">继续看：</w:t>
      </w:r>
      <w:r>
        <w:rPr>
          <w:lang w:val="zh-CN"/>
        </w:rPr>
        <w:t xml:space="preserve"> </w:t>
      </w:r>
      <w:hyperlink r:id="rId1197">
        <w:r>
          <w:rPr>
            <w:rStyle w:val="Hyperlink"/>
            <w:rFonts w:hint="eastAsia"/>
            <w:lang w:val="zh-CN"/>
          </w:rPr>
          <w:t xml:space="preserve">FTC：聘请律师</w:t>
        </w:r>
      </w:hyperlink>
      <w:r>
        <w:rPr>
          <w:rFonts w:hint="eastAsia"/>
          <w:lang w:val="zh-CN"/>
        </w:rPr>
        <w:t xml:space="preserve">。具体收费协议、受托保管账户和胜诉收费规则依州法与事项核对。</w:t>
      </w:r>
    </w:p>
    <w:bookmarkEnd w:id="1200"/>
    <w:bookmarkStart w:id="1201" w:name="doc-b6b4b0722dac--按经办人的经验时间和费用选择事务所"/>
    <w:p>
      <w:pPr>
        <w:pStyle w:val="Heading3"/>
      </w:pPr>
      <w:r>
        <w:rPr>
          <w:rFonts w:hint="eastAsia"/>
          <w:lang w:val="zh-CN"/>
        </w:rPr>
        <w:t xml:space="preserve">按经办人的经验、时间和费用选择事务所</w:t>
      </w:r>
    </w:p>
    <w:p>
      <w:pPr>
        <w:pStyle w:val="FirstParagraph"/>
      </w:pPr>
      <w:r>
        <w:rPr>
          <w:rFonts w:hint="eastAsia"/>
          <w:lang w:val="zh-CN"/>
        </w:rPr>
        <w:t xml:space="preserve">大所、小所或独立执业都可能适合。比较具体经办人的经验、可投入时间、跨专业协作能力和费用，问清其负责范围、回复时间及有无利益冲突。执业资格仍须向监管机构独立核对。</w:t>
      </w:r>
    </w:p>
    <w:bookmarkEnd w:id="1201"/>
    <w:bookmarkEnd w:id="1202"/>
    <w:bookmarkStart w:id="1213" w:name="doc-b6b4b0722dac--税务服务"/>
    <w:p>
      <w:pPr>
        <w:pStyle w:val="Heading2"/>
      </w:pPr>
      <w:r>
        <w:rPr>
          <w:rFonts w:hint="eastAsia"/>
          <w:lang w:val="zh-CN"/>
        </w:rPr>
        <w:t xml:space="preserve">税务服务</w:t>
      </w:r>
    </w:p>
    <w:bookmarkStart w:id="1204" w:name="doc-b6b4b0722dac--根据收入和跨地区情况寻找税务人士"/>
    <w:p>
      <w:pPr>
        <w:pStyle w:val="Heading3"/>
      </w:pPr>
      <w:r>
        <w:rPr>
          <w:rFonts w:hint="eastAsia"/>
          <w:lang w:val="zh-CN"/>
        </w:rPr>
        <w:t xml:space="preserve">根据收入和跨地区情况寻找税务人士</w:t>
      </w:r>
    </w:p>
    <w:p>
      <w:pPr>
        <w:pStyle w:val="FirstParagraph"/>
      </w:pPr>
      <w:r>
        <w:rPr>
          <w:rFonts w:hint="eastAsia"/>
          <w:lang w:val="zh-CN"/>
        </w:rPr>
        <w:t xml:space="preserve">工资奖金、股权、合伙企业、出租房、多州、跨境或税务争议所需经验不同。询问近期处理过哪些相近事项、哪些需转介，不要求披露其他客户资料。</w:t>
      </w:r>
    </w:p>
    <w:p>
      <w:pPr>
        <w:pStyle w:val="BodyText"/>
      </w:pPr>
      <w:r>
        <w:rPr>
          <w:lang w:val="zh-CN"/>
        </w:rPr>
        <w:t xml:space="preserve">IRS </w:t>
      </w:r>
      <w:r>
        <w:rPr>
          <w:rFonts w:hint="eastAsia"/>
          <w:lang w:val="zh-CN"/>
        </w:rPr>
        <w:t xml:space="preserve">税务专业人士选择指南说明可选人员包括</w:t>
      </w:r>
      <w:r>
        <w:rPr>
          <w:lang w:val="zh-CN"/>
        </w:rPr>
        <w:t xml:space="preserve"> </w:t>
      </w:r>
      <w:r>
        <w:rPr>
          <w:rFonts w:hint="eastAsia"/>
          <w:lang w:val="zh-CN"/>
        </w:rPr>
        <w:t xml:space="preserve">CPA、注册税务师（Enrolled</w:t>
      </w:r>
      <w:r>
        <w:rPr>
          <w:lang w:val="zh-CN"/>
        </w:rPr>
        <w:t xml:space="preserve"> </w:t>
      </w:r>
      <w:r>
        <w:rPr>
          <w:rFonts w:hint="eastAsia"/>
          <w:lang w:val="zh-CN"/>
        </w:rPr>
        <w:t xml:space="preserve">agent，EA）、律师等。不要把“不是</w:t>
      </w:r>
      <w:r>
        <w:rPr>
          <w:lang w:val="zh-CN"/>
        </w:rPr>
        <w:t xml:space="preserve"> </w:t>
      </w:r>
      <w:r>
        <w:rPr>
          <w:rFonts w:hint="eastAsia"/>
          <w:lang w:val="zh-CN"/>
        </w:rPr>
        <w:t xml:space="preserve">CPA”直接等同于不能报税，也不要把</w:t>
      </w:r>
      <w:r>
        <w:rPr>
          <w:lang w:val="zh-CN"/>
        </w:rPr>
        <w:t xml:space="preserve"> CPA </w:t>
      </w:r>
      <w:r>
        <w:rPr>
          <w:rFonts w:hint="eastAsia"/>
          <w:lang w:val="zh-CN"/>
        </w:rPr>
        <w:t xml:space="preserve">头衔等同于精通跨境税。</w:t>
      </w:r>
    </w:p>
    <w:p>
      <w:pPr>
        <w:pStyle w:val="BodyText"/>
      </w:pPr>
      <w:r>
        <w:rPr>
          <w:rFonts w:hint="eastAsia"/>
          <w:b/>
          <w:bCs/>
          <w:lang w:val="zh-CN"/>
        </w:rPr>
        <w:t xml:space="preserve">查税务专业人士：</w:t>
      </w:r>
      <w:r>
        <w:rPr>
          <w:lang w:val="zh-CN"/>
        </w:rPr>
        <w:t xml:space="preserve"> </w:t>
      </w:r>
      <w:hyperlink r:id="rId1149">
        <w:r>
          <w:rPr>
            <w:rStyle w:val="Hyperlink"/>
            <w:rFonts w:hint="eastAsia"/>
            <w:lang w:val="zh-CN"/>
          </w:rPr>
          <w:t xml:space="preserve">IRS：联邦报税人员名录</w:t>
        </w:r>
      </w:hyperlink>
      <w:r>
        <w:rPr>
          <w:lang w:val="zh-CN"/>
        </w:rPr>
        <w:t xml:space="preserve"> </w:t>
      </w:r>
      <w:r>
        <w:rPr>
          <w:lang w:val="zh-CN"/>
        </w:rPr>
        <w:t xml:space="preserve">·</w:t>
      </w:r>
      <w:r>
        <w:rPr>
          <w:lang w:val="zh-CN"/>
        </w:rPr>
        <w:t xml:space="preserve"> </w:t>
      </w:r>
      <w:hyperlink r:id="rId1203">
        <w:r>
          <w:rPr>
            <w:rStyle w:val="Hyperlink"/>
            <w:rFonts w:hint="eastAsia"/>
            <w:lang w:val="zh-CN"/>
          </w:rPr>
          <w:t xml:space="preserve">IRS：了解报税人员资质</w:t>
        </w:r>
      </w:hyperlink>
      <w:r>
        <w:rPr>
          <w:lang w:val="zh-CN"/>
        </w:rPr>
        <w:t xml:space="preserve"> </w:t>
      </w:r>
      <w:r>
        <w:rPr>
          <w:lang w:val="zh-CN"/>
        </w:rPr>
        <w:t xml:space="preserve">·</w:t>
      </w:r>
      <w:r>
        <w:rPr>
          <w:lang w:val="zh-CN"/>
        </w:rPr>
        <w:t xml:space="preserve"> </w:t>
      </w:r>
      <w:hyperlink r:id="rId1059">
        <w:r>
          <w:rPr>
            <w:rStyle w:val="Hyperlink"/>
            <w:rFonts w:hint="eastAsia"/>
            <w:lang w:val="zh-CN"/>
          </w:rPr>
          <w:t xml:space="preserve">IRS：选择税务专业人士</w:t>
        </w:r>
      </w:hyperlink>
      <w:r>
        <w:rPr>
          <w:lang w:val="zh-CN"/>
        </w:rPr>
        <w:t xml:space="preserve">。</w:t>
      </w:r>
    </w:p>
    <w:bookmarkEnd w:id="1204"/>
    <w:bookmarkStart w:id="1210" w:name="doc-b6b4b0722dac--税务资格分别核验"/>
    <w:p>
      <w:pPr>
        <w:pStyle w:val="Heading3"/>
      </w:pPr>
      <w:r>
        <w:rPr>
          <w:rFonts w:hint="eastAsia"/>
          <w:lang w:val="zh-CN"/>
        </w:rPr>
        <w:t xml:space="preserve">税务资格分别核验</w:t>
      </w:r>
    </w:p>
    <w:p>
      <w:pPr>
        <w:pStyle w:val="FirstParagraph"/>
      </w:pPr>
      <w:hyperlink r:id="rId1205">
        <w:r>
          <w:rPr>
            <w:rStyle w:val="Hyperlink"/>
            <w:lang w:val="zh-CN"/>
          </w:rPr>
          <w:t xml:space="preserve">NASBA </w:t>
        </w:r>
        <w:r>
          <w:rPr>
            <w:rStyle w:val="Hyperlink"/>
            <w:rFonts w:hint="eastAsia"/>
            <w:lang w:val="zh-CN"/>
          </w:rPr>
          <w:t xml:space="preserve">说明</w:t>
        </w:r>
      </w:hyperlink>
      <w:r>
        <w:rPr>
          <w:rFonts w:hint="eastAsia"/>
          <w:lang w:val="zh-CN"/>
        </w:rPr>
        <w:t xml:space="preserve">指出</w:t>
      </w:r>
      <w:r>
        <w:rPr>
          <w:lang w:val="zh-CN"/>
        </w:rPr>
        <w:t xml:space="preserve"> CPA </w:t>
      </w:r>
      <w:r>
        <w:rPr>
          <w:rFonts w:hint="eastAsia"/>
          <w:lang w:val="zh-CN"/>
        </w:rPr>
        <w:t xml:space="preserve">由州会计委员会颁照；可向相关州委员会核验。</w:t>
      </w:r>
    </w:p>
    <w:p>
      <w:pPr>
        <w:pStyle w:val="BodyText"/>
      </w:pPr>
      <w:r>
        <w:rPr>
          <w:rFonts w:hint="eastAsia"/>
          <w:b/>
          <w:bCs/>
          <w:lang w:val="zh-CN"/>
        </w:rPr>
        <w:t xml:space="preserve">查</w:t>
      </w:r>
      <w:r>
        <w:rPr>
          <w:b/>
          <w:bCs/>
          <w:lang w:val="zh-CN"/>
        </w:rPr>
        <w:t xml:space="preserve"> CPA </w:t>
      </w:r>
      <w:r>
        <w:rPr>
          <w:rFonts w:hint="eastAsia"/>
          <w:b/>
          <w:bCs/>
          <w:lang w:val="zh-CN"/>
        </w:rPr>
        <w:t xml:space="preserve">资格：</w:t>
      </w:r>
      <w:r>
        <w:rPr>
          <w:lang w:val="zh-CN"/>
        </w:rPr>
        <w:t xml:space="preserve"> </w:t>
      </w:r>
      <w:hyperlink r:id="rId1206">
        <w:r>
          <w:rPr>
            <w:rStyle w:val="Hyperlink"/>
            <w:rFonts w:hint="eastAsia"/>
            <w:lang w:val="zh-CN"/>
          </w:rPr>
          <w:t xml:space="preserve">NASBA：州会计师监管委员会</w:t>
        </w:r>
      </w:hyperlink>
      <w:r>
        <w:rPr>
          <w:lang w:val="zh-CN"/>
        </w:rPr>
        <w:t xml:space="preserve"> </w:t>
      </w:r>
      <w:r>
        <w:rPr>
          <w:lang w:val="zh-CN"/>
        </w:rPr>
        <w:t xml:space="preserve">·</w:t>
      </w:r>
      <w:r>
        <w:rPr>
          <w:lang w:val="zh-CN"/>
        </w:rPr>
        <w:t xml:space="preserve"> </w:t>
      </w:r>
      <w:hyperlink r:id="rId1207">
        <w:r>
          <w:rPr>
            <w:rStyle w:val="Hyperlink"/>
            <w:rFonts w:hint="eastAsia"/>
            <w:lang w:val="zh-CN"/>
          </w:rPr>
          <w:t xml:space="preserve">注册会计师执照查询（CPAverify）</w:t>
        </w:r>
      </w:hyperlink>
      <w:r>
        <w:rPr>
          <w:lang w:val="zh-CN"/>
        </w:rPr>
        <w:t xml:space="preserve">。</w:t>
      </w:r>
    </w:p>
    <w:p>
      <w:pPr>
        <w:pStyle w:val="BodyText"/>
      </w:pPr>
      <w:r>
        <w:rPr>
          <w:lang w:val="zh-CN"/>
        </w:rPr>
        <w:t xml:space="preserve">IRS </w:t>
      </w:r>
      <w:r>
        <w:rPr>
          <w:rFonts w:hint="eastAsia"/>
          <w:lang w:val="zh-CN"/>
        </w:rPr>
        <w:t xml:space="preserve">上述入口链接的名录收录持特定资质或完成指定项目的报税人员，并非所有报税员总名单。报税员识别号（PTIN）也不是专业能力认证。找不到记录时先核对姓名和资质类型，必要时向发证机构确认。</w:t>
      </w:r>
    </w:p>
    <w:p>
      <w:pPr>
        <w:pStyle w:val="BodyText"/>
      </w:pPr>
      <w:r>
        <w:rPr>
          <w:rFonts w:hint="eastAsia"/>
          <w:b/>
          <w:bCs/>
          <w:lang w:val="zh-CN"/>
        </w:rPr>
        <w:t xml:space="preserve">继续看：</w:t>
      </w:r>
      <w:r>
        <w:rPr>
          <w:lang w:val="zh-CN"/>
        </w:rPr>
        <w:t xml:space="preserve"> </w:t>
      </w:r>
      <w:hyperlink r:id="rId1208">
        <w:r>
          <w:rPr>
            <w:rStyle w:val="Hyperlink"/>
            <w:rFonts w:hint="eastAsia"/>
            <w:lang w:val="zh-CN"/>
          </w:rPr>
          <w:t xml:space="preserve">IRS：报税人员识别号码要求</w:t>
        </w:r>
      </w:hyperlink>
      <w:r>
        <w:rPr>
          <w:lang w:val="zh-CN"/>
        </w:rPr>
        <w:t xml:space="preserve"> </w:t>
      </w:r>
      <w:r>
        <w:rPr>
          <w:lang w:val="zh-CN"/>
        </w:rPr>
        <w:t xml:space="preserve">·</w:t>
      </w:r>
      <w:r>
        <w:rPr>
          <w:lang w:val="zh-CN"/>
        </w:rPr>
        <w:t xml:space="preserve"> </w:t>
      </w:r>
      <w:hyperlink r:id="rId1209">
        <w:r>
          <w:rPr>
            <w:rStyle w:val="Hyperlink"/>
            <w:rFonts w:hint="eastAsia"/>
            <w:lang w:val="zh-CN"/>
          </w:rPr>
          <w:t xml:space="preserve">IRS：报税人员名录常见问题</w:t>
        </w:r>
      </w:hyperlink>
      <w:r>
        <w:rPr>
          <w:lang w:val="zh-CN"/>
        </w:rPr>
        <w:t xml:space="preserve">。</w:t>
      </w:r>
    </w:p>
    <w:bookmarkEnd w:id="1210"/>
    <w:bookmarkStart w:id="1211" w:name="doc-b6b4b0722dac--确认谁编制谁复核谁答疑"/>
    <w:p>
      <w:pPr>
        <w:pStyle w:val="Heading3"/>
      </w:pPr>
      <w:r>
        <w:rPr>
          <w:rFonts w:hint="eastAsia"/>
          <w:lang w:val="zh-CN"/>
        </w:rPr>
        <w:t xml:space="preserve">确认谁编制、谁复核、谁答疑</w:t>
      </w:r>
    </w:p>
    <w:p>
      <w:pPr>
        <w:pStyle w:val="FirstParagraph"/>
      </w:pPr>
      <w:r>
        <w:rPr>
          <w:rFonts w:hint="eastAsia"/>
          <w:lang w:val="zh-CN"/>
        </w:rPr>
        <w:t xml:space="preserve">请事务所说明谁可以接触资料，谁编制和复核税表，如何确认重要假设，以及谁处理报税后的通知。多人分工时，应约定由谁负责答疑和跟进。签名前自己核对姓名、账户、收入和主要选择，保留最终申报文件及接收确认。</w:t>
      </w:r>
    </w:p>
    <w:p>
      <w:pPr>
        <w:pStyle w:val="BodyText"/>
      </w:pPr>
      <w:r>
        <w:rPr>
          <w:rFonts w:hint="eastAsia"/>
          <w:b/>
          <w:bCs/>
          <w:lang w:val="zh-CN"/>
        </w:rPr>
        <w:t xml:space="preserve">继续看：</w:t>
      </w:r>
      <w:r>
        <w:rPr>
          <w:lang w:val="zh-CN"/>
        </w:rPr>
        <w:t xml:space="preserve"> </w:t>
      </w:r>
      <w:hyperlink r:id="rId1059">
        <w:r>
          <w:rPr>
            <w:rStyle w:val="Hyperlink"/>
            <w:rFonts w:hint="eastAsia"/>
            <w:lang w:val="zh-CN"/>
          </w:rPr>
          <w:t xml:space="preserve">IRS：选择税务专业人士</w:t>
        </w:r>
      </w:hyperlink>
      <w:r>
        <w:rPr>
          <w:lang w:val="zh-CN"/>
        </w:rPr>
        <w:t xml:space="preserve">。</w:t>
      </w:r>
    </w:p>
    <w:bookmarkEnd w:id="1211"/>
    <w:bookmarkStart w:id="1212" w:name="doc-b6b4b0722dac--税务规划与报税委托分开写"/>
    <w:p>
      <w:pPr>
        <w:pStyle w:val="Heading3"/>
      </w:pPr>
      <w:r>
        <w:rPr>
          <w:rFonts w:hint="eastAsia"/>
          <w:lang w:val="zh-CN"/>
        </w:rPr>
        <w:t xml:space="preserve">税务规划与报税委托分开写</w:t>
      </w:r>
    </w:p>
    <w:p>
      <w:pPr>
        <w:pStyle w:val="FirstParagraph"/>
      </w:pPr>
      <w:r>
        <w:rPr>
          <w:rFonts w:hint="eastAsia"/>
          <w:lang w:val="zh-CN"/>
        </w:rPr>
        <w:t xml:space="preserve">重大交易或迁居前需要的预测、方案比较、预缴税和税务通知处理，不一定包含在年度报税费中。要求写清适用税年、涉及州或国家、关键假设、你需提供的资料和完成时间。不要等交易已完成才询问如何记录。</w:t>
      </w:r>
    </w:p>
    <w:p>
      <w:pPr>
        <w:pStyle w:val="BodyText"/>
      </w:pPr>
      <w:r>
        <w:rPr>
          <w:rFonts w:hint="eastAsia"/>
          <w:b/>
          <w:bCs/>
          <w:lang w:val="zh-CN"/>
        </w:rPr>
        <w:t xml:space="preserve">规划入口：</w:t>
      </w:r>
      <w:r>
        <w:rPr>
          <w:lang w:val="zh-CN"/>
        </w:rPr>
        <w:t xml:space="preserve"> </w:t>
      </w:r>
      <w:hyperlink r:id="rId635">
        <w:r>
          <w:rPr>
            <w:rStyle w:val="Hyperlink"/>
            <w:rFonts w:hint="eastAsia"/>
            <w:lang w:val="zh-CN"/>
          </w:rPr>
          <w:t xml:space="preserve">预扣税与预估税指南（IRS</w:t>
        </w:r>
        <w:r>
          <w:rPr>
            <w:rStyle w:val="Hyperlink"/>
            <w:lang w:val="zh-CN"/>
          </w:rPr>
          <w:t xml:space="preserve"> Publication </w:t>
        </w:r>
        <w:r>
          <w:rPr>
            <w:rStyle w:val="Hyperlink"/>
            <w:rFonts w:hint="eastAsia"/>
            <w:lang w:val="zh-CN"/>
          </w:rPr>
          <w:t xml:space="preserve">505）</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628">
        <w:r>
          <w:rPr>
            <w:rStyle w:val="Hyperlink"/>
            <w:rFonts w:hint="eastAsia"/>
            <w:lang w:val="zh-CN"/>
          </w:rPr>
          <w:t xml:space="preserve">IRS：跨境纳税人资料</w:t>
        </w:r>
      </w:hyperlink>
      <w:r>
        <w:rPr>
          <w:rFonts w:hint="eastAsia"/>
          <w:lang w:val="zh-CN"/>
        </w:rPr>
        <w:t xml:space="preserve">。复杂交易仍需要专业人士把规则应用到具体事实。</w:t>
      </w:r>
    </w:p>
    <w:bookmarkEnd w:id="1212"/>
    <w:bookmarkEnd w:id="1213"/>
    <w:bookmarkStart w:id="1218" w:name="doc-b6b4b0722dac--选择医生与安排就诊"/>
    <w:p>
      <w:pPr>
        <w:pStyle w:val="Heading2"/>
      </w:pPr>
      <w:r>
        <w:rPr>
          <w:rFonts w:hint="eastAsia"/>
          <w:lang w:val="zh-CN"/>
        </w:rPr>
        <w:t xml:space="preserve">选择医生与安排就诊</w:t>
      </w:r>
    </w:p>
    <w:bookmarkStart w:id="1214" w:name="doc-b6b4b0722dac--医生先确认专业和接诊条件"/>
    <w:p>
      <w:pPr>
        <w:pStyle w:val="Heading3"/>
      </w:pPr>
      <w:r>
        <w:rPr>
          <w:rFonts w:hint="eastAsia"/>
          <w:lang w:val="zh-CN"/>
        </w:rPr>
        <w:t xml:space="preserve">医生：先确认专业和接诊条件</w:t>
      </w:r>
    </w:p>
    <w:p>
      <w:pPr>
        <w:pStyle w:val="FirstParagraph"/>
      </w:pPr>
      <w:r>
        <w:rPr>
          <w:rFonts w:hint="eastAsia"/>
          <w:lang w:val="zh-CN"/>
        </w:rPr>
        <w:t xml:space="preserve">确认专科是否对应问题、是否接收新患者、所需转诊、具体保险计划、预约时间和病历传递方式。州医学委员会联合会的目录可定位各州主管机构，进一步查执照和公开记录。专科认证、保险网络与州执照是不同事项，需要分别确认。</w:t>
      </w:r>
    </w:p>
    <w:p>
      <w:pPr>
        <w:pStyle w:val="BodyText"/>
      </w:pPr>
      <w:r>
        <w:rPr>
          <w:rFonts w:hint="eastAsia"/>
          <w:b/>
          <w:bCs/>
          <w:lang w:val="zh-CN"/>
        </w:rPr>
        <w:t xml:space="preserve">查医生：</w:t>
      </w:r>
      <w:r>
        <w:rPr>
          <w:lang w:val="zh-CN"/>
        </w:rPr>
        <w:t xml:space="preserve"> </w:t>
      </w:r>
      <w:hyperlink r:id="rId171">
        <w:r>
          <w:rPr>
            <w:rStyle w:val="Hyperlink"/>
            <w:rFonts w:hint="eastAsia"/>
            <w:lang w:val="zh-CN"/>
          </w:rPr>
          <w:t xml:space="preserve">FSMB：联系州医学委员会</w:t>
        </w:r>
      </w:hyperlink>
      <w:r>
        <w:rPr>
          <w:lang w:val="zh-CN"/>
        </w:rPr>
        <w:t xml:space="preserve"> </w:t>
      </w:r>
      <w:r>
        <w:rPr>
          <w:lang w:val="zh-CN"/>
        </w:rPr>
        <w:t xml:space="preserve">·</w:t>
      </w:r>
      <w:r>
        <w:rPr>
          <w:lang w:val="zh-CN"/>
        </w:rPr>
        <w:t xml:space="preserve"> </w:t>
      </w:r>
      <w:hyperlink r:id="rId172">
        <w:r>
          <w:rPr>
            <w:rStyle w:val="Hyperlink"/>
            <w:rFonts w:hint="eastAsia"/>
            <w:lang w:val="zh-CN"/>
          </w:rPr>
          <w:t xml:space="preserve">DocInfo：医生执照与纪律处分查询</w:t>
        </w:r>
      </w:hyperlink>
      <w:r>
        <w:rPr>
          <w:lang w:val="zh-CN"/>
        </w:rPr>
        <w:t xml:space="preserve"> </w:t>
      </w:r>
      <w:r>
        <w:rPr>
          <w:lang w:val="zh-CN"/>
        </w:rPr>
        <w:t xml:space="preserve">·</w:t>
      </w:r>
      <w:r>
        <w:rPr>
          <w:lang w:val="zh-CN"/>
        </w:rPr>
        <w:t xml:space="preserve"> </w:t>
      </w:r>
      <w:hyperlink r:id="rId173">
        <w:r>
          <w:rPr>
            <w:rStyle w:val="Hyperlink"/>
            <w:lang w:val="zh-CN"/>
          </w:rPr>
          <w:t xml:space="preserve">Medicare Care </w:t>
        </w:r>
        <w:r>
          <w:rPr>
            <w:rStyle w:val="Hyperlink"/>
            <w:rFonts w:hint="eastAsia"/>
            <w:lang w:val="zh-CN"/>
          </w:rPr>
          <w:t xml:space="preserve">Compare：医生与临床人员查询</w:t>
        </w:r>
      </w:hyperlink>
      <w:r>
        <w:rPr>
          <w:lang w:val="zh-CN"/>
        </w:rPr>
        <w:t xml:space="preserve">。</w:t>
      </w:r>
    </w:p>
    <w:bookmarkEnd w:id="1214"/>
    <w:bookmarkStart w:id="1215" w:name="doc-b6b4b0722dac--评价有用但不能等同治疗质量"/>
    <w:p>
      <w:pPr>
        <w:pStyle w:val="Heading3"/>
      </w:pPr>
      <w:r>
        <w:rPr>
          <w:rFonts w:hint="eastAsia"/>
          <w:lang w:val="zh-CN"/>
        </w:rPr>
        <w:t xml:space="preserve">评价有用，但不能等同治疗质量</w:t>
      </w:r>
    </w:p>
    <w:p>
      <w:pPr>
        <w:pStyle w:val="FirstParagraph"/>
      </w:pPr>
      <w:r>
        <w:rPr>
          <w:rFonts w:hint="eastAsia"/>
          <w:lang w:val="zh-CN"/>
        </w:rPr>
        <w:t xml:space="preserve">评论可以提示预约、沟通或账单体验，不能单独判断诊断与治疗是否适合。不要按星级自行选择高风险治疗；把自己的症状、既往检查和希望解决的问题带给医生讨论。</w:t>
      </w:r>
    </w:p>
    <w:bookmarkEnd w:id="1215"/>
    <w:bookmarkStart w:id="1216" w:name="doc-b6b4b0722dac--初级保健医生要有可用的联系路径"/>
    <w:p>
      <w:pPr>
        <w:pStyle w:val="Heading3"/>
      </w:pPr>
      <w:r>
        <w:rPr>
          <w:rFonts w:hint="eastAsia"/>
          <w:lang w:val="zh-CN"/>
        </w:rPr>
        <w:t xml:space="preserve">初级保健医生要有可用的联系路径</w:t>
      </w:r>
    </w:p>
    <w:p>
      <w:pPr>
        <w:pStyle w:val="FirstParagraph"/>
      </w:pPr>
      <w:r>
        <w:rPr>
          <w:rFonts w:hint="eastAsia"/>
          <w:lang w:val="zh-CN"/>
        </w:rPr>
        <w:t xml:space="preserve">问清常规预约、急性问题、非工作时间咨询、处方续配、检验结果通知和转诊怎么处理。如果主要需求是长期管理，应考虑能否持续沟通、病历能否衔接。参见</w:t>
      </w:r>
      <w:hyperlink w:anchor="doc-ce2dd87db904">
        <w:r>
          <w:rPr>
            <w:rStyle w:val="Hyperlink"/>
            <w:rFonts w:hint="eastAsia"/>
            <w:lang w:val="zh-CN"/>
          </w:rPr>
          <w:t xml:space="preserve">美国医疗系统</w:t>
        </w:r>
      </w:hyperlink>
      <w:r>
        <w:rPr>
          <w:lang w:val="zh-CN"/>
        </w:rPr>
        <w:t xml:space="preserve">。</w:t>
      </w:r>
    </w:p>
    <w:p>
      <w:pPr>
        <w:pStyle w:val="BodyText"/>
      </w:pPr>
      <w:r>
        <w:rPr>
          <w:rFonts w:hint="eastAsia"/>
          <w:b/>
          <w:bCs/>
          <w:lang w:val="zh-CN"/>
        </w:rPr>
        <w:t xml:space="preserve">保险网络仍要另查：</w:t>
      </w:r>
      <w:r>
        <w:rPr>
          <w:lang w:val="zh-CN"/>
        </w:rPr>
        <w:t xml:space="preserve"> </w:t>
      </w:r>
      <w:r>
        <w:rPr>
          <w:rFonts w:hint="eastAsia"/>
          <w:lang w:val="zh-CN"/>
        </w:rPr>
        <w:t xml:space="preserve">医生在州执照、CMS</w:t>
      </w:r>
      <w:r>
        <w:rPr>
          <w:lang w:val="zh-CN"/>
        </w:rPr>
        <w:t xml:space="preserve"> </w:t>
      </w:r>
      <w:r>
        <w:rPr>
          <w:rFonts w:hint="eastAsia"/>
          <w:lang w:val="zh-CN"/>
        </w:rPr>
        <w:t xml:space="preserve">或医院目录中出现，不代表属于你这份具体保险计划；最终回到保险公司医疗服务名录并向诊所确认具体地点与收费实体。</w:t>
      </w:r>
    </w:p>
    <w:bookmarkEnd w:id="1216"/>
    <w:bookmarkStart w:id="1217" w:name="doc-b6b4b0722dac--第二意见要问清是否来得及"/>
    <w:p>
      <w:pPr>
        <w:pStyle w:val="Heading3"/>
      </w:pPr>
      <w:r>
        <w:rPr>
          <w:rFonts w:hint="eastAsia"/>
          <w:lang w:val="zh-CN"/>
        </w:rPr>
        <w:t xml:space="preserve">第二意见要问清是否来得及</w:t>
      </w:r>
    </w:p>
    <w:p>
      <w:pPr>
        <w:pStyle w:val="FirstParagraph"/>
      </w:pPr>
      <w:r>
        <w:rPr>
          <w:rFonts w:hint="eastAsia"/>
          <w:lang w:val="zh-CN"/>
        </w:rPr>
        <w:t xml:space="preserve">面对重大、不可逆或存在明显分歧的治疗决定，可以询问独立第二意见（Second</w:t>
      </w:r>
      <w:r>
        <w:rPr>
          <w:lang w:val="zh-CN"/>
        </w:rPr>
        <w:t xml:space="preserve"> </w:t>
      </w:r>
      <w:r>
        <w:rPr>
          <w:rFonts w:hint="eastAsia"/>
          <w:lang w:val="zh-CN"/>
        </w:rPr>
        <w:t xml:space="preserve">opinion），带齐影像、病理和病历。先问当前医生安全的决策时间窗口，避免因预约延迟耽误急症。重点是理解诊断、替代方案、收益与风险，不是寻找必然同意自己想法的人。</w:t>
      </w:r>
    </w:p>
    <w:p>
      <w:pPr>
        <w:pStyle w:val="BodyText"/>
      </w:pPr>
      <w:r>
        <w:rPr>
          <w:rFonts w:hint="eastAsia"/>
          <w:b/>
          <w:bCs/>
          <w:lang w:val="zh-CN"/>
        </w:rPr>
        <w:t xml:space="preserve">继续看：</w:t>
      </w:r>
      <w:r>
        <w:rPr>
          <w:lang w:val="zh-CN"/>
        </w:rPr>
        <w:t xml:space="preserve"> </w:t>
      </w:r>
      <w:hyperlink r:id="rId205">
        <w:r>
          <w:rPr>
            <w:rStyle w:val="Hyperlink"/>
            <w:rFonts w:hint="eastAsia"/>
            <w:lang w:val="zh-CN"/>
          </w:rPr>
          <w:t xml:space="preserve">NCI：寻找癌症医疗与第二意见</w:t>
        </w:r>
      </w:hyperlink>
      <w:r>
        <w:rPr>
          <w:rFonts w:hint="eastAsia"/>
          <w:lang w:val="zh-CN"/>
        </w:rPr>
        <w:t xml:space="preserve">；其他疾病应从相应专业协会或大型医疗系统寻找具体第二诊疗意见入口。</w:t>
      </w:r>
    </w:p>
    <w:bookmarkEnd w:id="1217"/>
    <w:bookmarkEnd w:id="1218"/>
    <w:bookmarkStart w:id="1222" w:name="doc-b6b4b0722dac--保险代理与经纪"/>
    <w:p>
      <w:pPr>
        <w:pStyle w:val="Heading2"/>
      </w:pPr>
      <w:r>
        <w:rPr>
          <w:rFonts w:hint="eastAsia"/>
          <w:lang w:val="zh-CN"/>
        </w:rPr>
        <w:t xml:space="preserve">保险代理与经纪</w:t>
      </w:r>
    </w:p>
    <w:bookmarkStart w:id="1219" w:name="doc-b6b4b0722dac--保险先列风险再问产品"/>
    <w:p>
      <w:pPr>
        <w:pStyle w:val="Heading3"/>
      </w:pPr>
      <w:r>
        <w:rPr>
          <w:rFonts w:hint="eastAsia"/>
          <w:lang w:val="zh-CN"/>
        </w:rPr>
        <w:t xml:space="preserve">保险：先列风险再问产品</w:t>
      </w:r>
    </w:p>
    <w:p>
      <w:pPr>
        <w:pStyle w:val="FirstParagraph"/>
      </w:pPr>
      <w:r>
        <w:rPr>
          <w:rFonts w:hint="eastAsia"/>
          <w:lang w:val="zh-CN"/>
        </w:rPr>
        <w:t xml:space="preserve">说明住房用途、车辆、个人责任、贵重物品和家庭雇员等适用情况，询问代理或经纪承接哪些险种、哪些不在其服务范围。NAIC</w:t>
      </w:r>
      <w:r>
        <w:rPr>
          <w:lang w:val="zh-CN"/>
        </w:rPr>
        <w:t xml:space="preserve"> </w:t>
      </w:r>
      <w:r>
        <w:rPr>
          <w:rFonts w:hint="eastAsia"/>
          <w:lang w:val="zh-CN"/>
        </w:rPr>
        <w:t xml:space="preserve">州保险部门目录可定位监管入口，按州核验所需执照与授权。</w:t>
      </w:r>
    </w:p>
    <w:p>
      <w:pPr>
        <w:pStyle w:val="BodyText"/>
      </w:pPr>
      <w:r>
        <w:rPr>
          <w:rFonts w:hint="eastAsia"/>
          <w:b/>
          <w:bCs/>
          <w:lang w:val="zh-CN"/>
        </w:rPr>
        <w:t xml:space="preserve">查资格</w:t>
      </w:r>
      <w:r>
        <w:rPr>
          <w:b/>
          <w:bCs/>
          <w:lang w:val="zh-CN"/>
        </w:rPr>
        <w:t xml:space="preserve"> / </w:t>
      </w:r>
      <w:r>
        <w:rPr>
          <w:rFonts w:hint="eastAsia"/>
          <w:b/>
          <w:bCs/>
          <w:lang w:val="zh-CN"/>
        </w:rPr>
        <w:t xml:space="preserve">投诉：</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0">
        <w:r>
          <w:rPr>
            <w:rStyle w:val="Hyperlink"/>
            <w:rFonts w:hint="eastAsia"/>
            <w:lang w:val="zh-CN"/>
          </w:rPr>
          <w:t xml:space="preserve">NIPR：执照查询</w:t>
        </w:r>
      </w:hyperlink>
      <w:r>
        <w:rPr>
          <w:lang w:val="zh-CN"/>
        </w:rPr>
        <w:t xml:space="preserve"> </w:t>
      </w:r>
      <w:r>
        <w:rPr>
          <w:lang w:val="zh-CN"/>
        </w:rPr>
        <w:t xml:space="preserve">·</w:t>
      </w:r>
      <w:r>
        <w:rPr>
          <w:lang w:val="zh-CN"/>
        </w:rPr>
        <w:t xml:space="preserve"> </w:t>
      </w:r>
      <w:hyperlink r:id="rId352">
        <w:r>
          <w:rPr>
            <w:rStyle w:val="Hyperlink"/>
            <w:rFonts w:hint="eastAsia"/>
            <w:lang w:val="zh-CN"/>
          </w:rPr>
          <w:t xml:space="preserve">保险投诉</w:t>
        </w:r>
      </w:hyperlink>
      <w:r>
        <w:rPr>
          <w:lang w:val="zh-CN"/>
        </w:rPr>
        <w:t xml:space="preserve">。</w:t>
      </w:r>
    </w:p>
    <w:bookmarkEnd w:id="1219"/>
    <w:bookmarkStart w:id="1220" w:name="doc-b6b4b0722dac--独立经纪也不代表全市场"/>
    <w:p>
      <w:pPr>
        <w:pStyle w:val="Heading3"/>
      </w:pPr>
      <w:r>
        <w:rPr>
          <w:rFonts w:hint="eastAsia"/>
          <w:lang w:val="zh-CN"/>
        </w:rPr>
        <w:t xml:space="preserve">独立经纪也不代表全市场</w:t>
      </w:r>
    </w:p>
    <w:p>
      <w:pPr>
        <w:pStyle w:val="FirstParagraph"/>
      </w:pPr>
      <w:r>
        <w:rPr>
          <w:rFonts w:hint="eastAsia"/>
          <w:lang w:val="zh-CN"/>
        </w:rPr>
        <w:t xml:space="preserve">询问对方能提供哪些公司的哪些产品、谁支付费用或佣金、是否存在无法比较的选择。专属代理通常服务特定公司，但具体关系以披露为准。比较其实际提供的保障范围、除外条款和理赔协助。</w:t>
      </w:r>
    </w:p>
    <w:bookmarkEnd w:id="1220"/>
    <w:bookmarkStart w:id="1221" w:name="doc-b6b4b0722dac--请对方书面说明保障缺口与承保条件"/>
    <w:p>
      <w:pPr>
        <w:pStyle w:val="Heading3"/>
      </w:pPr>
      <w:r>
        <w:rPr>
          <w:rFonts w:hint="eastAsia"/>
          <w:lang w:val="zh-CN"/>
        </w:rPr>
        <w:t xml:space="preserve">请对方书面说明保障缺口与承保条件</w:t>
      </w:r>
    </w:p>
    <w:p>
      <w:pPr>
        <w:pStyle w:val="FirstParagraph"/>
      </w:pPr>
      <w:r>
        <w:rPr>
          <w:rFonts w:hint="eastAsia"/>
          <w:lang w:val="zh-CN"/>
        </w:rPr>
        <w:t xml:space="preserve">可以问：“如果发生重大损失，哪些情形可能不赔或超过限额？”（If</w:t>
      </w:r>
      <w:r>
        <w:rPr>
          <w:lang w:val="zh-CN"/>
        </w:rPr>
        <w:t xml:space="preserve"> a major loss occurs, what could be excluded or exceed the </w:t>
      </w:r>
      <w:r>
        <w:rPr>
          <w:rFonts w:hint="eastAsia"/>
          <w:lang w:val="zh-CN"/>
        </w:rPr>
        <w:t xml:space="preserve">limits?）</w:t>
      </w:r>
    </w:p>
    <w:p>
      <w:pPr>
        <w:pStyle w:val="BodyText"/>
      </w:pPr>
      <w:r>
        <w:rPr>
          <w:rFonts w:hint="eastAsia"/>
          <w:lang w:val="zh-CN"/>
        </w:rPr>
        <w:t xml:space="preserve">要求说明建议保额、关键除外责任、免赔额、需补充的资料以及何时生效。取得报价、递交申请或付款都不等于已经正式承保；应确认何时生效，并保存承保确认与保单。</w:t>
      </w:r>
    </w:p>
    <w:p>
      <w:pPr>
        <w:pStyle w:val="BodyText"/>
      </w:pPr>
      <w:r>
        <w:rPr>
          <w:rFonts w:hint="eastAsia"/>
          <w:b/>
          <w:bCs/>
          <w:lang w:val="zh-CN"/>
        </w:rPr>
        <w:t xml:space="preserve">继续看：</w:t>
      </w:r>
      <w:r>
        <w:rPr>
          <w:lang w:val="zh-CN"/>
        </w:rPr>
        <w:t xml:space="preserve"> </w:t>
      </w:r>
      <w:hyperlink r:id="rId314">
        <w:r>
          <w:rPr>
            <w:rStyle w:val="Hyperlink"/>
            <w:rFonts w:hint="eastAsia"/>
            <w:lang w:val="zh-CN"/>
          </w:rPr>
          <w:t xml:space="preserve">NAIC：消费者保险资料</w:t>
        </w:r>
      </w:hyperlink>
      <w:r>
        <w:rPr>
          <w:lang w:val="zh-CN"/>
        </w:rPr>
        <w:t xml:space="preserve"> </w:t>
      </w:r>
      <w:r>
        <w:rPr>
          <w:lang w:val="zh-CN"/>
        </w:rPr>
        <w:t xml:space="preserve">·</w:t>
      </w:r>
      <w:r>
        <w:rPr>
          <w:lang w:val="zh-CN"/>
        </w:rPr>
        <w:t xml:space="preserve"> </w:t>
      </w:r>
      <w:hyperlink r:id="rId352">
        <w:r>
          <w:rPr>
            <w:rStyle w:val="Hyperlink"/>
            <w:rFonts w:hint="eastAsia"/>
            <w:lang w:val="zh-CN"/>
          </w:rPr>
          <w:t xml:space="preserve">保险投诉</w:t>
        </w:r>
      </w:hyperlink>
      <w:r>
        <w:rPr>
          <w:rFonts w:hint="eastAsia"/>
          <w:lang w:val="zh-CN"/>
        </w:rPr>
        <w:t xml:space="preserve">。最终以保单概要、保单条款与附加条款为准。</w:t>
      </w:r>
    </w:p>
    <w:bookmarkEnd w:id="1221"/>
    <w:bookmarkEnd w:id="1222"/>
    <w:bookmarkStart w:id="1227" w:name="doc-b6b4b0722dac--金融顾问与住房承包商"/>
    <w:p>
      <w:pPr>
        <w:pStyle w:val="Heading2"/>
      </w:pPr>
      <w:r>
        <w:rPr>
          <w:rFonts w:hint="eastAsia"/>
          <w:lang w:val="zh-CN"/>
        </w:rPr>
        <w:t xml:space="preserve">金融顾问与住房承包商</w:t>
      </w:r>
    </w:p>
    <w:bookmarkStart w:id="1224" w:name="doc-b6b4b0722dac--金融服务核对本人公司和披露记录"/>
    <w:p>
      <w:pPr>
        <w:pStyle w:val="Heading3"/>
      </w:pPr>
      <w:r>
        <w:rPr>
          <w:rFonts w:hint="eastAsia"/>
          <w:lang w:val="zh-CN"/>
        </w:rPr>
        <w:t xml:space="preserve">金融服务：核对本人、公司和披露记录</w:t>
      </w:r>
    </w:p>
    <w:p>
      <w:pPr>
        <w:pStyle w:val="FirstParagraph"/>
      </w:pPr>
      <w:r>
        <w:rPr>
          <w:rFonts w:hint="eastAsia"/>
          <w:lang w:val="zh-CN"/>
        </w:rPr>
        <w:t xml:space="preserve">使用下方</w:t>
      </w:r>
      <w:r>
        <w:rPr>
          <w:lang w:val="zh-CN"/>
        </w:rPr>
        <w:t xml:space="preserve"> FINRA / SEC / Investor.gov </w:t>
      </w:r>
      <w:r>
        <w:rPr>
          <w:rFonts w:hint="eastAsia"/>
          <w:lang w:val="zh-CN"/>
        </w:rPr>
        <w:t xml:space="preserve">入口，核对姓名、注册编号、所属机构和监管披露。</w:t>
      </w:r>
    </w:p>
    <w:p>
      <w:pPr>
        <w:pStyle w:val="BodyText"/>
      </w:pPr>
      <w:r>
        <w:rPr>
          <w:rFonts w:hint="eastAsia"/>
          <w:b/>
          <w:bCs/>
          <w:lang w:val="zh-CN"/>
        </w:rPr>
        <w:t xml:space="preserve">直接核验：</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 </w:t>
      </w:r>
      <w:r>
        <w:rPr>
          <w:lang w:val="zh-CN"/>
        </w:rPr>
        <w:t xml:space="preserve">·</w:t>
      </w:r>
      <w:r>
        <w:rPr>
          <w:lang w:val="zh-CN"/>
        </w:rPr>
        <w:t xml:space="preserve"> </w:t>
      </w:r>
      <w:hyperlink r:id="rId624">
        <w:r>
          <w:rPr>
            <w:rStyle w:val="Hyperlink"/>
            <w:rFonts w:hint="eastAsia"/>
            <w:lang w:val="zh-CN"/>
          </w:rPr>
          <w:t xml:space="preserve">投资顾问资质查询（SEC</w:t>
        </w:r>
        <w:r>
          <w:rPr>
            <w:rStyle w:val="Hyperlink"/>
            <w:lang w:val="zh-CN"/>
          </w:rPr>
          <w:t xml:space="preserve"> </w:t>
        </w:r>
        <w:r>
          <w:rPr>
            <w:rStyle w:val="Hyperlink"/>
            <w:rFonts w:hint="eastAsia"/>
            <w:lang w:val="zh-CN"/>
          </w:rPr>
          <w:t xml:space="preserve">IAPD）</w:t>
        </w:r>
      </w:hyperlink>
      <w:r>
        <w:rPr>
          <w:lang w:val="zh-CN"/>
        </w:rPr>
        <w:t xml:space="preserve"> </w:t>
      </w:r>
      <w:r>
        <w:rPr>
          <w:lang w:val="zh-CN"/>
        </w:rPr>
        <w:t xml:space="preserve">·</w:t>
      </w:r>
      <w:r>
        <w:rPr>
          <w:lang w:val="zh-CN"/>
        </w:rPr>
        <w:t xml:space="preserve"> </w:t>
      </w:r>
      <w:hyperlink r:id="rId575">
        <w:r>
          <w:rPr>
            <w:rStyle w:val="Hyperlink"/>
            <w:rFonts w:hint="eastAsia"/>
            <w:lang w:val="zh-CN"/>
          </w:rPr>
          <w:t xml:space="preserve">Investor.gov：核查投资专业人士资质</w:t>
        </w:r>
      </w:hyperlink>
      <w:r>
        <w:rPr>
          <w:lang w:val="zh-CN"/>
        </w:rPr>
        <w:t xml:space="preserve">。</w:t>
      </w:r>
    </w:p>
    <w:p>
      <w:pPr>
        <w:pStyle w:val="BodyText"/>
      </w:pPr>
      <w:hyperlink r:id="rId1223">
        <w:r>
          <w:rPr>
            <w:rStyle w:val="Hyperlink"/>
            <w:lang w:val="zh-CN"/>
          </w:rPr>
          <w:t xml:space="preserve">FINRA </w:t>
        </w:r>
        <w:r>
          <w:rPr>
            <w:rStyle w:val="Hyperlink"/>
            <w:rFonts w:hint="eastAsia"/>
            <w:lang w:val="zh-CN"/>
          </w:rPr>
          <w:t xml:space="preserve">对查询结果的说明</w:t>
        </w:r>
      </w:hyperlink>
      <w:r>
        <w:rPr>
          <w:rFonts w:hint="eastAsia"/>
          <w:lang w:val="zh-CN"/>
        </w:rPr>
        <w:t xml:space="preserve">提醒：部分披露涉及尚未解决或未被证明的指控。既不要忽略，也不要把每条记录直接当成定罪；核验记录不能保证投资收益。</w:t>
      </w:r>
    </w:p>
    <w:bookmarkEnd w:id="1224"/>
    <w:bookmarkStart w:id="1225" w:name="doc-b6b4b0722dac--把收费利益冲突和托管问具体"/>
    <w:p>
      <w:pPr>
        <w:pStyle w:val="Heading3"/>
      </w:pPr>
      <w:r>
        <w:rPr>
          <w:rFonts w:hint="eastAsia"/>
          <w:lang w:val="zh-CN"/>
        </w:rPr>
        <w:t xml:space="preserve">把收费、利益冲突和托管问具体</w:t>
      </w:r>
    </w:p>
    <w:p>
      <w:pPr>
        <w:pStyle w:val="FirstParagraph"/>
      </w:pPr>
      <w:r>
        <w:rPr>
          <w:rFonts w:hint="eastAsia"/>
          <w:lang w:val="zh-CN"/>
        </w:rPr>
        <w:t xml:space="preserve">询问对方在这次服务中以什么身份工作，是否承担适用的受信义务（Fiduciary</w:t>
      </w:r>
      <w:r>
        <w:rPr>
          <w:lang w:val="zh-CN"/>
        </w:rPr>
        <w:t xml:space="preserve"> </w:t>
      </w:r>
      <w:r>
        <w:rPr>
          <w:rFonts w:hint="eastAsia"/>
          <w:lang w:val="zh-CN"/>
        </w:rPr>
        <w:t xml:space="preserve">duty），并要求书面解释。继续问咨询费、管理费、产品费用、佣金和转介利益分别是多少，钱由哪家机构托管，自己能否直接查看账户。不能仅靠“只收顾问费”或“以客户为先”的宣传判断。</w:t>
      </w:r>
    </w:p>
    <w:bookmarkEnd w:id="1225"/>
    <w:bookmarkStart w:id="1226" w:name="doc-b6b4b0722dac--承包商按所在地要求核查"/>
    <w:p>
      <w:pPr>
        <w:pStyle w:val="Heading3"/>
      </w:pPr>
      <w:r>
        <w:rPr>
          <w:rFonts w:hint="eastAsia"/>
          <w:lang w:val="zh-CN"/>
        </w:rPr>
        <w:t xml:space="preserve">承包商：按所在地要求核查</w:t>
      </w:r>
    </w:p>
    <w:p>
      <w:pPr>
        <w:pStyle w:val="FirstParagraph"/>
      </w:pPr>
      <w:r>
        <w:rPr>
          <w:rFonts w:hint="eastAsia"/>
          <w:lang w:val="zh-CN"/>
        </w:rPr>
        <w:t xml:space="preserve">向地方主管机构确认项目所需执照、登记和许可，核对承包商保险、书面报价、付款节点及变更流程。保险证明与具体项目承保范围仍可能不同，必要时向出具方独立确认。详细见</w:t>
      </w:r>
      <w:hyperlink w:anchor="doc-a130d5e371ab">
        <w:r>
          <w:rPr>
            <w:rStyle w:val="Hyperlink"/>
            <w:rFonts w:hint="eastAsia"/>
            <w:lang w:val="zh-CN"/>
          </w:rPr>
          <w:t xml:space="preserve">住房与承包商</w:t>
        </w:r>
      </w:hyperlink>
      <w:r>
        <w:rPr>
          <w:rFonts w:hint="eastAsia"/>
          <w:lang w:val="zh-CN"/>
        </w:rPr>
        <w:t xml:space="preserve">；本章不把某州许可要求推广到全国。</w:t>
      </w:r>
    </w:p>
    <w:p>
      <w:pPr>
        <w:pStyle w:val="BodyText"/>
      </w:pPr>
      <w:r>
        <w:rPr>
          <w:rFonts w:hint="eastAsia"/>
          <w:b/>
          <w:bCs/>
          <w:lang w:val="zh-CN"/>
        </w:rPr>
        <w:t xml:space="preserve">找本地监管入口：</w:t>
      </w:r>
      <w:r>
        <w:rPr>
          <w:lang w:val="zh-CN"/>
        </w:rPr>
        <w:t xml:space="preserve"> </w:t>
      </w:r>
      <w:hyperlink r:id="rId379">
        <w:r>
          <w:rPr>
            <w:rStyle w:val="Hyperlink"/>
            <w:rFonts w:hint="eastAsia"/>
            <w:lang w:val="zh-CN"/>
          </w:rPr>
          <w:t xml:space="preserve">USA.gov：州消费者保护机构</w:t>
        </w:r>
      </w:hyperlink>
      <w:r>
        <w:rPr>
          <w:lang w:val="zh-CN"/>
        </w:rPr>
        <w:t xml:space="preserve"> </w:t>
      </w:r>
      <w:r>
        <w:rPr>
          <w:lang w:val="zh-CN"/>
        </w:rPr>
        <w:t xml:space="preserve">·</w:t>
      </w:r>
      <w:r>
        <w:rPr>
          <w:lang w:val="zh-CN"/>
        </w:rPr>
        <w:t xml:space="preserve"> </w:t>
      </w:r>
      <w:hyperlink r:id="rId378">
        <w:r>
          <w:rPr>
            <w:rStyle w:val="Hyperlink"/>
            <w:rFonts w:hint="eastAsia"/>
            <w:lang w:val="zh-CN"/>
          </w:rPr>
          <w:t xml:space="preserve">USA.gov：州与地方政府入口</w:t>
        </w:r>
      </w:hyperlink>
      <w:r>
        <w:rPr>
          <w:lang w:val="zh-CN"/>
        </w:rPr>
        <w:t xml:space="preserve">。</w:t>
      </w:r>
    </w:p>
    <w:bookmarkEnd w:id="1226"/>
    <w:bookmarkEnd w:id="1227"/>
    <w:bookmarkStart w:id="1232" w:name="doc-b6b4b0722dac--费用资料与后续联系"/>
    <w:p>
      <w:pPr>
        <w:pStyle w:val="Heading2"/>
      </w:pPr>
      <w:r>
        <w:rPr>
          <w:rFonts w:hint="eastAsia"/>
          <w:lang w:val="zh-CN"/>
        </w:rPr>
        <w:t xml:space="preserve">费用、资料与后续联系</w:t>
      </w:r>
    </w:p>
    <w:bookmarkStart w:id="1228" w:name="doc-b6b4b0722dac--总成本包括返工但预算仍应明确"/>
    <w:p>
      <w:pPr>
        <w:pStyle w:val="Heading3"/>
      </w:pPr>
      <w:r>
        <w:rPr>
          <w:rFonts w:hint="eastAsia"/>
          <w:lang w:val="zh-CN"/>
        </w:rPr>
        <w:t xml:space="preserve">总成本包括返工，但预算仍应明确</w:t>
      </w:r>
    </w:p>
    <w:p>
      <w:pPr>
        <w:pStyle w:val="FirstParagraph"/>
      </w:pPr>
      <w:r>
        <w:rPr>
          <w:rFonts w:hint="eastAsia"/>
          <w:lang w:val="zh-CN"/>
        </w:rPr>
        <w:t xml:space="preserve">比较报价时，应一并核对服务范围、经办人员、应提供的文件和后续支持。可以从一次范围明确的咨询开始；如果对方无法解释成本、持续扩张任务或建议超出自身专业，应暂停并找第二意见。</w:t>
      </w:r>
    </w:p>
    <w:p>
      <w:pPr>
        <w:pStyle w:val="BodyText"/>
      </w:pPr>
      <w:r>
        <w:rPr>
          <w:rFonts w:hint="eastAsia"/>
          <w:lang w:val="zh-CN"/>
        </w:rPr>
        <w:t xml:space="preserve">费用和服务范围最终以委托或服务协议为准。</w:t>
      </w:r>
    </w:p>
    <w:bookmarkEnd w:id="1228"/>
    <w:bookmarkStart w:id="1229" w:name="doc-b6b4b0722dac--敏感材料通过核实的渠道传递"/>
    <w:p>
      <w:pPr>
        <w:pStyle w:val="Heading3"/>
      </w:pPr>
      <w:r>
        <w:rPr>
          <w:rFonts w:hint="eastAsia"/>
          <w:lang w:val="zh-CN"/>
        </w:rPr>
        <w:t xml:space="preserve">敏感材料通过核实的渠道传递</w:t>
      </w:r>
    </w:p>
    <w:p>
      <w:pPr>
        <w:pStyle w:val="FirstParagraph"/>
      </w:pPr>
      <w:r>
        <w:rPr>
          <w:rFonts w:hint="eastAsia"/>
          <w:lang w:val="zh-CN"/>
        </w:rPr>
        <w:t xml:space="preserve">确认平台来自机构正式渠道、谁能访问、保存多久、如何取回。先提供必要信息，避免把完整证件或财务资料群发给多名候选。遇到突然更改收款账号，使用此前核实的号码回拨确认。</w:t>
      </w:r>
    </w:p>
    <w:p>
      <w:pPr>
        <w:pStyle w:val="BodyText"/>
      </w:pPr>
      <w:r>
        <w:rPr>
          <w:rFonts w:hint="eastAsia"/>
          <w:b/>
          <w:bCs/>
          <w:lang w:val="zh-CN"/>
        </w:rPr>
        <w:t xml:space="preserve">安全参考：</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614">
        <w:r>
          <w:rPr>
            <w:rStyle w:val="Hyperlink"/>
            <w:lang w:val="zh-CN"/>
          </w:rPr>
          <w:t xml:space="preserve">FBI </w:t>
        </w:r>
        <w:r>
          <w:rPr>
            <w:rStyle w:val="Hyperlink"/>
            <w:rFonts w:hint="eastAsia"/>
            <w:lang w:val="zh-CN"/>
          </w:rPr>
          <w:t xml:space="preserve">IC3：商业邮件诈骗</w:t>
        </w:r>
      </w:hyperlink>
      <w:r>
        <w:rPr>
          <w:lang w:val="zh-CN"/>
        </w:rPr>
        <w:t xml:space="preserve">。</w:t>
      </w:r>
    </w:p>
    <w:bookmarkEnd w:id="1229"/>
    <w:bookmarkStart w:id="1230" w:name="doc-b6b4b0722dac--联系不上经办人时寻求协调或另行委托"/>
    <w:p>
      <w:pPr>
        <w:pStyle w:val="Heading3"/>
      </w:pPr>
      <w:r>
        <w:rPr>
          <w:rFonts w:hint="eastAsia"/>
          <w:lang w:val="zh-CN"/>
        </w:rPr>
        <w:t xml:space="preserve">联系不上经办人时，寻求协调或另行委托</w:t>
      </w:r>
    </w:p>
    <w:p>
      <w:pPr>
        <w:pStyle w:val="FirstParagraph"/>
      </w:pPr>
      <w:r>
        <w:rPr>
          <w:rFonts w:hint="eastAsia"/>
          <w:lang w:val="zh-CN"/>
        </w:rPr>
        <w:t xml:space="preserve">约定常规回复时间和紧急联系方式。期限临近而联系不上经办人时，可向该机构负责人反映，请其协调处理，并同时寻找其他专业人士咨询。已发邮件不代表期限暂停。更换服务前确认资料、费用和未完成事项如何交接；法律程序中的退出或替换要求需另查。</w:t>
      </w:r>
    </w:p>
    <w:p>
      <w:pPr>
        <w:pStyle w:val="BodyText"/>
      </w:pPr>
      <w:r>
        <w:rPr>
          <w:rFonts w:hint="eastAsia"/>
          <w:lang w:val="zh-CN"/>
        </w:rPr>
        <w:t xml:space="preserve">更换律师须遵守适用的法院或律师协会规则；税务、医疗和保险服务按相关机构流程交接。需要另找人员时，可从</w:t>
      </w:r>
      <w:r>
        <w:rPr>
          <w:lang w:val="zh-CN"/>
        </w:rPr>
        <w:t xml:space="preserve"> </w:t>
      </w:r>
      <w:hyperlink r:id="rId442">
        <w:r>
          <w:rPr>
            <w:rStyle w:val="Hyperlink"/>
            <w:rFonts w:hint="eastAsia"/>
            <w:lang w:val="zh-CN"/>
          </w:rPr>
          <w:t xml:space="preserve">ABA：寻找法律帮助</w:t>
        </w:r>
      </w:hyperlink>
      <w:r>
        <w:rPr>
          <w:lang w:val="zh-CN"/>
        </w:rPr>
        <w:t xml:space="preserve"> </w:t>
      </w:r>
      <w:r>
        <w:rPr>
          <w:lang w:val="zh-CN"/>
        </w:rPr>
        <w:t xml:space="preserve">/</w:t>
      </w:r>
      <w:r>
        <w:rPr>
          <w:lang w:val="zh-CN"/>
        </w:rPr>
        <w:t xml:space="preserve"> </w:t>
      </w:r>
      <w:hyperlink r:id="rId1059">
        <w:r>
          <w:rPr>
            <w:rStyle w:val="Hyperlink"/>
            <w:rFonts w:hint="eastAsia"/>
            <w:lang w:val="zh-CN"/>
          </w:rPr>
          <w:t xml:space="preserve">IRS：选择税务专业人士</w:t>
        </w:r>
      </w:hyperlink>
      <w:r>
        <w:rPr>
          <w:lang w:val="zh-CN"/>
        </w:rPr>
        <w:t xml:space="preserve"> </w:t>
      </w:r>
      <w:r>
        <w:rPr>
          <w:lang w:val="zh-CN"/>
        </w:rPr>
        <w:t xml:space="preserve">/</w:t>
      </w:r>
      <w:r>
        <w:rPr>
          <w:lang w:val="zh-CN"/>
        </w:rPr>
        <w:t xml:space="preserve"> </w:t>
      </w:r>
      <w:hyperlink r:id="rId171">
        <w:r>
          <w:rPr>
            <w:rStyle w:val="Hyperlink"/>
            <w:rFonts w:hint="eastAsia"/>
            <w:lang w:val="zh-CN"/>
          </w:rPr>
          <w:t xml:space="preserve">FSMB：联系州医学委员会</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重新寻找。</w:t>
      </w:r>
    </w:p>
    <w:bookmarkEnd w:id="1230"/>
    <w:bookmarkStart w:id="1231" w:name="doc-b6b4b0722dac--私人专业联系人表"/>
    <w:p>
      <w:pPr>
        <w:pStyle w:val="Heading3"/>
      </w:pPr>
      <w:r>
        <w:rPr>
          <w:rFonts w:hint="eastAsia"/>
          <w:lang w:val="zh-CN"/>
        </w:rPr>
        <w:t xml:space="preserve">私人专业联系人表</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lang w:val="zh-CN"/>
              </w:rPr>
              <w:t xml:space="preserve">角色（按需要填写）</w:t>
            </w:r>
          </w:p>
        </w:tc>
        <w:tc>
          <w:tcPr/>
          <w:p>
            <w:pPr>
              <w:pStyle w:val="Compact"/>
            </w:pPr>
            <w:r>
              <w:rPr>
                <w:rFonts w:hint="eastAsia"/>
                <w:lang w:val="zh-CN"/>
              </w:rPr>
              <w:t xml:space="preserve">负责人或正式入口</w:t>
            </w:r>
          </w:p>
        </w:tc>
        <w:tc>
          <w:tcPr/>
          <w:p>
            <w:pPr>
              <w:pStyle w:val="Compact"/>
            </w:pPr>
            <w:r>
              <w:rPr>
                <w:rFonts w:hint="eastAsia"/>
                <w:lang w:val="zh-CN"/>
              </w:rPr>
              <w:t xml:space="preserve">服务范围与费用约定</w:t>
            </w:r>
          </w:p>
        </w:tc>
        <w:tc>
          <w:tcPr/>
          <w:p>
            <w:pPr>
              <w:pStyle w:val="Compact"/>
            </w:pPr>
            <w:r>
              <w:rPr>
                <w:rFonts w:hint="eastAsia"/>
                <w:lang w:val="zh-CN"/>
              </w:rPr>
              <w:t xml:space="preserve">备用与下次确认</w:t>
            </w:r>
          </w:p>
        </w:tc>
      </w:tr>
      <w:tr>
        <w:tc>
          <w:tcPr/>
          <w:p>
            <w:pPr>
              <w:pStyle w:val="Compact"/>
            </w:pPr>
            <w:r>
              <w:rPr>
                <w:rFonts w:hint="eastAsia"/>
                <w:lang w:val="zh-CN"/>
              </w:rPr>
              <w:t xml:space="preserve">初级保健医生／牙医</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税务专业人士</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遗产／家庭／其他律师</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保险代理或经纪</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住房维修／兽医</w:t>
            </w:r>
          </w:p>
        </w:tc>
        <w:tc>
          <w:tcPr/>
          <w:p>
            <w:pPr>
              <w:pStyle w:val="Compact"/>
            </w:pPr>
          </w:p>
        </w:tc>
        <w:tc>
          <w:tcPr/>
          <w:p>
            <w:pPr>
              <w:pStyle w:val="Compact"/>
            </w:pPr>
          </w:p>
        </w:tc>
        <w:tc>
          <w:tcPr/>
          <w:p>
            <w:pPr>
              <w:pStyle w:val="Compact"/>
            </w:pPr>
          </w:p>
        </w:tc>
      </w:tr>
    </w:tbl>
    <w:p>
      <w:pPr>
        <w:pStyle w:val="BodyText"/>
      </w:pPr>
      <w:r>
        <w:rPr>
          <w:rFonts w:hint="eastAsia"/>
          <w:lang w:val="zh-CN"/>
        </w:rPr>
        <w:t xml:space="preserve">填好的表格仅保存在受保护的私人位置。按需要记录人员和机构的联系方式，无须预先聘齐。</w:t>
      </w:r>
    </w:p>
    <w:p>
      <w:pPr>
        <w:pStyle w:val="BodyText"/>
      </w:pPr>
      <w:r>
        <w:rPr>
          <w:rFonts w:hint="eastAsia"/>
          <w:b/>
          <w:bCs/>
          <w:lang w:val="zh-CN"/>
        </w:rPr>
        <w:t xml:space="preserve">入口汇总：</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1149">
        <w:r>
          <w:rPr>
            <w:rStyle w:val="Hyperlink"/>
            <w:rFonts w:hint="eastAsia"/>
            <w:lang w:val="zh-CN"/>
          </w:rPr>
          <w:t xml:space="preserve">IRS：联邦报税人员名录</w:t>
        </w:r>
      </w:hyperlink>
      <w:r>
        <w:rPr>
          <w:lang w:val="zh-CN"/>
        </w:rPr>
        <w:t xml:space="preserve"> </w:t>
      </w:r>
      <w:r>
        <w:rPr>
          <w:lang w:val="zh-CN"/>
        </w:rPr>
        <w:t xml:space="preserve">·</w:t>
      </w:r>
      <w:r>
        <w:rPr>
          <w:lang w:val="zh-CN"/>
        </w:rPr>
        <w:t xml:space="preserve"> </w:t>
      </w:r>
      <w:hyperlink r:id="rId171">
        <w:r>
          <w:rPr>
            <w:rStyle w:val="Hyperlink"/>
            <w:rFonts w:hint="eastAsia"/>
            <w:lang w:val="zh-CN"/>
          </w:rPr>
          <w:t xml:space="preserve">FSMB：联系州医学委员会</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w:t>
      </w:r>
    </w:p>
    <w:p>
      <w:pPr>
        <w:pStyle w:val="BodyText"/>
      </w:pPr>
      <w:r>
        <w:rPr>
          <w:rFonts w:hint="eastAsia"/>
          <w:lang w:val="zh-CN"/>
        </w:rPr>
        <w:t xml:space="preserve">最后编辑与来源核验：2026-09-21。核对</w:t>
      </w:r>
      <w:r>
        <w:rPr>
          <w:lang w:val="zh-CN"/>
        </w:rPr>
        <w:t xml:space="preserve"> FTC </w:t>
      </w:r>
      <w:r>
        <w:rPr>
          <w:rFonts w:hint="eastAsia"/>
          <w:lang w:val="zh-CN"/>
        </w:rPr>
        <w:t xml:space="preserve">律师聘请说明、ABA</w:t>
      </w:r>
      <w:r>
        <w:rPr>
          <w:lang w:val="zh-CN"/>
        </w:rPr>
        <w:t xml:space="preserve"> </w:t>
      </w:r>
      <w:r>
        <w:rPr>
          <w:rFonts w:hint="eastAsia"/>
          <w:lang w:val="zh-CN"/>
        </w:rPr>
        <w:t xml:space="preserve">转介目录、IRS</w:t>
      </w:r>
      <w:r>
        <w:rPr>
          <w:lang w:val="zh-CN"/>
        </w:rPr>
        <w:t xml:space="preserve"> </w:t>
      </w:r>
      <w:r>
        <w:rPr>
          <w:rFonts w:hint="eastAsia"/>
          <w:lang w:val="zh-CN"/>
        </w:rPr>
        <w:t xml:space="preserve">报税人员入口、NASBA</w:t>
      </w:r>
      <w:r>
        <w:rPr>
          <w:lang w:val="zh-CN"/>
        </w:rPr>
        <w:t xml:space="preserve"> </w:t>
      </w:r>
      <w:r>
        <w:rPr>
          <w:rFonts w:hint="eastAsia"/>
          <w:lang w:val="zh-CN"/>
        </w:rPr>
        <w:t xml:space="preserve">颁照说明、FSMB</w:t>
      </w:r>
      <w:r>
        <w:rPr>
          <w:lang w:val="zh-CN"/>
        </w:rPr>
        <w:t xml:space="preserve"> </w:t>
      </w:r>
      <w:r>
        <w:rPr>
          <w:rFonts w:hint="eastAsia"/>
          <w:lang w:val="zh-CN"/>
        </w:rPr>
        <w:t xml:space="preserve">与</w:t>
      </w:r>
      <w:r>
        <w:rPr>
          <w:lang w:val="zh-CN"/>
        </w:rPr>
        <w:t xml:space="preserve"> NAIC </w:t>
      </w:r>
      <w:r>
        <w:rPr>
          <w:rFonts w:hint="eastAsia"/>
          <w:lang w:val="zh-CN"/>
        </w:rPr>
        <w:t xml:space="preserve">州监管目录及</w:t>
      </w:r>
      <w:r>
        <w:rPr>
          <w:lang w:val="zh-CN"/>
        </w:rPr>
        <w:t xml:space="preserve"> FINRA/Investor.gov </w:t>
      </w:r>
      <w:r>
        <w:rPr>
          <w:rFonts w:hint="eastAsia"/>
          <w:lang w:val="zh-CN"/>
        </w:rPr>
        <w:t xml:space="preserve">查询说明。动态查询系统未逐个检索专业人士；本章不背书具体人员。各州执业、委托及医疗个案仍需按实际情况核验。</w:t>
      </w:r>
    </w:p>
    <w:bookmarkEnd w:id="1231"/>
    <w:bookmarkEnd w:id="1232"/>
    <w:bookmarkEnd w:id="1233"/>
    <w:bookmarkStart w:id="1275" w:name="doc-ec7ed8307e31"/>
    <w:p>
      <w:pPr>
        <w:pStyle w:val="Heading1"/>
      </w:pPr>
      <w:r>
        <w:rPr>
          <w:lang w:val="zh-CN"/>
        </w:rPr>
        <w:t xml:space="preserve">28 — </w:t>
      </w:r>
      <w:r>
        <w:rPr>
          <w:rFonts w:hint="eastAsia"/>
          <w:lang w:val="zh-CN"/>
        </w:rPr>
        <w:t xml:space="preserve">婚姻、婚前协议（Prenup）与夫妻财务</w:t>
      </w:r>
    </w:p>
    <w:p>
      <w:pPr>
        <w:pStyle w:val="FirstParagraph"/>
      </w:pPr>
      <w:r>
        <w:rPr>
          <w:rFonts w:hint="eastAsia"/>
          <w:lang w:val="zh-CN"/>
        </w:rPr>
        <w:t xml:space="preserve">法律手续、庆祝形式和化妆、摄影、鲜花、蛋糕的预订，见</w:t>
      </w:r>
      <w:hyperlink w:anchor="doc-b05b5e517885">
        <w:r>
          <w:rPr>
            <w:rStyle w:val="Hyperlink"/>
            <w:rFonts w:hint="eastAsia"/>
            <w:lang w:val="zh-CN"/>
          </w:rPr>
          <w:t xml:space="preserve">订婚到婚礼</w:t>
        </w:r>
      </w:hyperlink>
      <w:r>
        <w:rPr>
          <w:lang w:val="zh-CN"/>
        </w:rPr>
        <w:t xml:space="preserve">。</w:t>
      </w:r>
    </w:p>
    <w:p>
      <w:pPr>
        <w:pStyle w:val="BodyText"/>
      </w:pPr>
      <w:r>
        <w:rPr>
          <w:rFonts w:hint="eastAsia"/>
          <w:lang w:val="zh-CN"/>
        </w:rPr>
        <w:t xml:space="preserve">结婚前后，有些事需要两个人商量，有些事要向雇主、银行或律师办理。账户可以怎样组合，日常支出怎样分担，都可以按双方需要决定；福利和财产权利则要另查文件与手续。</w:t>
      </w:r>
    </w:p>
    <w:p>
      <w:pPr>
        <w:pStyle w:val="BodyText"/>
      </w:pPr>
      <w:r>
        <w:rPr>
          <w:rFonts w:hint="eastAsia"/>
          <w:lang w:val="zh-CN"/>
        </w:rPr>
        <w:t xml:space="preserve">下面提供讨论问题和办事准备，不提供可直接签署的协议条款；不同州、国家和具体事实可能得到不同结果。</w:t>
      </w:r>
    </w:p>
    <w:p>
      <w:pPr>
        <w:pStyle w:val="BodyText"/>
      </w:pPr>
      <w:r>
        <w:rPr>
          <w:rFonts w:hint="eastAsia"/>
          <w:lang w:val="zh-CN"/>
        </w:rPr>
        <w:t xml:space="preserve">需要按步骤办理时，进入</w:t>
      </w:r>
      <w:hyperlink w:anchor="doc-0245a61ecdd7">
        <w:r>
          <w:rPr>
            <w:rStyle w:val="Hyperlink"/>
            <w:rFonts w:hint="eastAsia"/>
            <w:lang w:val="zh-CN"/>
          </w:rPr>
          <w:t xml:space="preserve">同居合住与重组家庭：两地费用、权限和交接</w:t>
        </w:r>
      </w:hyperlink>
      <w:r>
        <w:rPr>
          <w:lang w:val="zh-CN"/>
        </w:rPr>
        <w:t xml:space="preserve">。</w:t>
      </w:r>
    </w:p>
    <w:bookmarkStart w:id="1236" w:name="doc-ec7ed8307e31--1-结婚触发一轮家庭资料检查"/>
    <w:p>
      <w:pPr>
        <w:pStyle w:val="Heading2"/>
      </w:pPr>
      <w:r>
        <w:rPr>
          <w:lang w:val="zh-CN"/>
        </w:rPr>
        <w:t xml:space="preserve">1. </w:t>
      </w:r>
      <w:r>
        <w:rPr>
          <w:rFonts w:hint="eastAsia"/>
          <w:lang w:val="zh-CN"/>
        </w:rPr>
        <w:t xml:space="preserve">结婚触发一轮家庭资料检查</w:t>
      </w:r>
    </w:p>
    <w:p>
      <w:pPr>
        <w:pStyle w:val="FirstParagraph"/>
      </w:pPr>
      <w:r>
        <w:rPr>
          <w:rFonts w:hint="eastAsia"/>
          <w:b/>
          <w:bCs/>
          <w:lang w:val="zh-CN"/>
        </w:rPr>
        <w:t xml:space="preserve">优先级：P1；结婚时触发。</w:t>
      </w:r>
    </w:p>
    <w:p>
      <w:pPr>
        <w:pStyle w:val="BodyText"/>
      </w:pPr>
      <w:r>
        <w:rPr>
          <w:rFonts w:hint="eastAsia"/>
          <w:lang w:val="zh-CN"/>
        </w:rPr>
        <w:t xml:space="preserve">核对税务申报、工资预扣、雇主福利、医疗和其他保险、退休受益人、遗产文件、银行权限及紧急联系人。逐项记录生效日期与接收确认。参见</w:t>
      </w:r>
      <w:hyperlink w:anchor="doc-bad43e365c79">
        <w:r>
          <w:rPr>
            <w:rStyle w:val="Hyperlink"/>
            <w:rFonts w:hint="eastAsia"/>
            <w:lang w:val="zh-CN"/>
          </w:rPr>
          <w:t xml:space="preserve">结婚清单</w:t>
        </w:r>
      </w:hyperlink>
      <w:r>
        <w:rPr>
          <w:rFonts w:hint="eastAsia"/>
          <w:lang w:val="zh-CN"/>
        </w:rPr>
        <w:t xml:space="preserve">，不要把举行婚礼当成所有机构已获通知。</w:t>
      </w:r>
    </w:p>
    <w:p>
      <w:pPr>
        <w:pStyle w:val="BodyText"/>
      </w:pPr>
      <w:r>
        <w:rPr>
          <w:rFonts w:hint="eastAsia"/>
          <w:b/>
          <w:bCs/>
          <w:lang w:val="zh-CN"/>
        </w:rPr>
        <w:t xml:space="preserve">结婚后常用入口：</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924">
        <w:r>
          <w:rPr>
            <w:rStyle w:val="Hyperlink"/>
            <w:rFonts w:hint="eastAsia"/>
            <w:lang w:val="zh-CN"/>
          </w:rPr>
          <w:t xml:space="preserve">DOL：医保特别参保常见问题</w:t>
        </w:r>
      </w:hyperlink>
      <w:r>
        <w:rPr>
          <w:lang w:val="zh-CN"/>
        </w:rPr>
        <w:t xml:space="preserve"> </w:t>
      </w:r>
      <w:r>
        <w:rPr>
          <w:lang w:val="zh-CN"/>
        </w:rPr>
        <w:t xml:space="preserve">·</w:t>
      </w:r>
      <w:r>
        <w:rPr>
          <w:lang w:val="zh-CN"/>
        </w:rPr>
        <w:t xml:space="preserve"> </w:t>
      </w:r>
      <w:hyperlink r:id="rId997">
        <w:r>
          <w:rPr>
            <w:rStyle w:val="Hyperlink"/>
            <w:rFonts w:hint="eastAsia"/>
            <w:lang w:val="zh-CN"/>
          </w:rPr>
          <w:t xml:space="preserve">DOL：退休计划与雇员保障法常见问题</w:t>
        </w:r>
      </w:hyperlink>
      <w:r>
        <w:rPr>
          <w:lang w:val="zh-CN"/>
        </w:rPr>
        <w:t xml:space="preserve">。</w:t>
      </w:r>
    </w:p>
    <w:p>
      <w:pPr>
        <w:pStyle w:val="BodyText"/>
      </w:pPr>
      <w:r>
        <w:rPr>
          <w:rFonts w:hint="eastAsia"/>
          <w:b/>
          <w:bCs/>
          <w:lang w:val="zh-CN"/>
        </w:rPr>
        <w:t xml:space="preserve">医保期限不要把“30</w:t>
      </w:r>
      <w:r>
        <w:rPr>
          <w:b/>
          <w:bCs/>
          <w:lang w:val="zh-CN"/>
        </w:rPr>
        <w:t xml:space="preserve"> </w:t>
      </w:r>
      <w:r>
        <w:rPr>
          <w:rFonts w:hint="eastAsia"/>
          <w:b/>
          <w:bCs/>
          <w:lang w:val="zh-CN"/>
        </w:rPr>
        <w:t xml:space="preserve">天”和“60</w:t>
      </w:r>
      <w:r>
        <w:rPr>
          <w:b/>
          <w:bCs/>
          <w:lang w:val="zh-CN"/>
        </w:rPr>
        <w:t xml:space="preserve"> </w:t>
      </w:r>
      <w:r>
        <w:rPr>
          <w:rFonts w:hint="eastAsia"/>
          <w:b/>
          <w:bCs/>
          <w:lang w:val="zh-CN"/>
        </w:rPr>
        <w:t xml:space="preserve">天”混成一个规则：</w:t>
      </w:r>
    </w:p>
    <w:p>
      <w:pPr>
        <w:pStyle w:val="Compact"/>
        <w:numPr>
          <w:ilvl w:val="0"/>
          <w:numId w:val="1185"/>
        </w:numPr>
      </w:pPr>
      <w:r>
        <w:rPr>
          <w:rFonts w:hint="eastAsia"/>
          <w:b/>
          <w:bCs/>
          <w:lang w:val="zh-CN"/>
        </w:rPr>
        <w:t xml:space="preserve">雇主团体医保计划：</w:t>
      </w:r>
      <w:r>
        <w:rPr>
          <w:lang w:val="zh-CN"/>
        </w:rPr>
        <w:t xml:space="preserve"> </w:t>
      </w:r>
      <w:r>
        <w:rPr>
          <w:lang w:val="zh-CN"/>
        </w:rPr>
        <w:t xml:space="preserve">HIPAA </w:t>
      </w:r>
      <w:r>
        <w:rPr>
          <w:rFonts w:hint="eastAsia"/>
          <w:lang w:val="zh-CN"/>
        </w:rPr>
        <w:t xml:space="preserve">特别参保对结婚通常要求计划至少提供</w:t>
      </w:r>
      <w:r>
        <w:rPr>
          <w:lang w:val="zh-CN"/>
        </w:rPr>
        <w:t xml:space="preserve"> </w:t>
      </w:r>
      <w:r>
        <w:rPr>
          <w:b/>
          <w:bCs/>
          <w:lang w:val="zh-CN"/>
        </w:rPr>
        <w:t xml:space="preserve">30 </w:t>
      </w:r>
      <w:r>
        <w:rPr>
          <w:rFonts w:hint="eastAsia"/>
          <w:b/>
          <w:bCs/>
          <w:lang w:val="zh-CN"/>
        </w:rPr>
        <w:t xml:space="preserve">天</w:t>
      </w:r>
      <w:r>
        <w:rPr>
          <w:rFonts w:hint="eastAsia"/>
          <w:lang w:val="zh-CN"/>
        </w:rPr>
        <w:t xml:space="preserve">申请窗口；在这</w:t>
      </w:r>
      <w:r>
        <w:rPr>
          <w:lang w:val="zh-CN"/>
        </w:rPr>
        <w:t xml:space="preserve"> 30 </w:t>
      </w:r>
      <w:r>
        <w:rPr>
          <w:rFonts w:hint="eastAsia"/>
          <w:lang w:val="zh-CN"/>
        </w:rPr>
        <w:t xml:space="preserve">天内提出完整参保申请后，因结婚取得的保障最迟应从计划收到申请后的下一个自然月第</w:t>
      </w:r>
      <w:r>
        <w:rPr>
          <w:lang w:val="zh-CN"/>
        </w:rPr>
        <w:t xml:space="preserve"> 1 </w:t>
      </w:r>
      <w:r>
        <w:rPr>
          <w:rFonts w:hint="eastAsia"/>
          <w:lang w:val="zh-CN"/>
        </w:rPr>
        <w:t xml:space="preserve">天生效。雇主计划可给更长窗口，所以仍要看</w:t>
      </w:r>
      <w:r>
        <w:rPr>
          <w:lang w:val="zh-CN"/>
        </w:rPr>
        <w:t xml:space="preserve"> SPD / </w:t>
      </w:r>
      <w:r>
        <w:rPr>
          <w:rFonts w:hint="eastAsia"/>
          <w:lang w:val="zh-CN"/>
        </w:rPr>
        <w:t xml:space="preserve">福利网站，但不能把医保市场（Marketplace）</w:t>
      </w:r>
      <w:r>
        <w:rPr>
          <w:lang w:val="zh-CN"/>
        </w:rPr>
        <w:t xml:space="preserve"> </w:t>
      </w:r>
      <w:r>
        <w:rPr>
          <w:rFonts w:hint="eastAsia"/>
          <w:lang w:val="zh-CN"/>
        </w:rPr>
        <w:t xml:space="preserve">的</w:t>
      </w:r>
      <w:r>
        <w:rPr>
          <w:lang w:val="zh-CN"/>
        </w:rPr>
        <w:t xml:space="preserve"> 60 </w:t>
      </w:r>
      <w:r>
        <w:rPr>
          <w:rFonts w:hint="eastAsia"/>
          <w:lang w:val="zh-CN"/>
        </w:rPr>
        <w:t xml:space="preserve">天直接套进雇主计划。</w:t>
      </w:r>
    </w:p>
    <w:p>
      <w:pPr>
        <w:pStyle w:val="Compact"/>
        <w:numPr>
          <w:ilvl w:val="0"/>
          <w:numId w:val="1185"/>
        </w:numPr>
      </w:pPr>
      <w:r>
        <w:rPr>
          <w:rFonts w:hint="eastAsia"/>
          <w:b/>
          <w:bCs/>
          <w:lang w:val="zh-CN"/>
        </w:rPr>
        <w:t xml:space="preserve">医保市场（Marketplace）：</w:t>
      </w:r>
      <w:r>
        <w:rPr>
          <w:lang w:val="zh-CN"/>
        </w:rPr>
        <w:t xml:space="preserve"> </w:t>
      </w:r>
      <w:r>
        <w:rPr>
          <w:lang w:val="zh-CN"/>
        </w:rPr>
        <w:t xml:space="preserve">HealthCare.gov / CMS </w:t>
      </w:r>
      <w:r>
        <w:rPr>
          <w:rFonts w:hint="eastAsia"/>
          <w:lang w:val="zh-CN"/>
        </w:rPr>
        <w:t xml:space="preserve">当前规则下，结婚通常给事件后</w:t>
      </w:r>
      <w:r>
        <w:rPr>
          <w:lang w:val="zh-CN"/>
        </w:rPr>
        <w:t xml:space="preserve"> </w:t>
      </w:r>
      <w:r>
        <w:rPr>
          <w:b/>
          <w:bCs/>
          <w:lang w:val="zh-CN"/>
        </w:rPr>
        <w:t xml:space="preserve">60 </w:t>
      </w:r>
      <w:r>
        <w:rPr>
          <w:rFonts w:hint="eastAsia"/>
          <w:b/>
          <w:bCs/>
          <w:lang w:val="zh-CN"/>
        </w:rPr>
        <w:t xml:space="preserve">天</w:t>
      </w:r>
      <w:r>
        <w:rPr>
          <w:rFonts w:hint="eastAsia"/>
          <w:lang w:val="zh-CN"/>
        </w:rPr>
        <w:t xml:space="preserve">的</w:t>
      </w:r>
      <w:r>
        <w:rPr>
          <w:lang w:val="zh-CN"/>
        </w:rPr>
        <w:t xml:space="preserve"> </w:t>
      </w:r>
      <w:r>
        <w:rPr>
          <w:rFonts w:hint="eastAsia"/>
          <w:lang w:val="zh-CN"/>
        </w:rPr>
        <w:t xml:space="preserve">SEP。联邦医保市场对结婚</w:t>
      </w:r>
      <w:r>
        <w:rPr>
          <w:lang w:val="zh-CN"/>
        </w:rPr>
        <w:t xml:space="preserve"> SEP </w:t>
      </w:r>
      <w:r>
        <w:rPr>
          <w:rFonts w:hint="eastAsia"/>
          <w:lang w:val="zh-CN"/>
        </w:rPr>
        <w:t xml:space="preserve">还通常要求夫妻至少一方在婚前</w:t>
      </w:r>
      <w:r>
        <w:rPr>
          <w:lang w:val="zh-CN"/>
        </w:rPr>
        <w:t xml:space="preserve"> 60 </w:t>
      </w:r>
      <w:r>
        <w:rPr>
          <w:rFonts w:hint="eastAsia"/>
          <w:lang w:val="zh-CN"/>
        </w:rPr>
        <w:t xml:space="preserve">天中有</w:t>
      </w:r>
      <w:r>
        <w:rPr>
          <w:lang w:val="zh-CN"/>
        </w:rPr>
        <w:t xml:space="preserve"> </w:t>
      </w:r>
      <w:r>
        <w:rPr>
          <w:rFonts w:hint="eastAsia"/>
          <w:b/>
          <w:bCs/>
          <w:lang w:val="zh-CN"/>
        </w:rPr>
        <w:t xml:space="preserve">至少</w:t>
      </w:r>
      <w:r>
        <w:rPr>
          <w:b/>
          <w:bCs/>
          <w:lang w:val="zh-CN"/>
        </w:rPr>
        <w:t xml:space="preserve"> 1 </w:t>
      </w:r>
      <w:r>
        <w:rPr>
          <w:rFonts w:hint="eastAsia"/>
          <w:b/>
          <w:bCs/>
          <w:lang w:val="zh-CN"/>
        </w:rPr>
        <w:t xml:space="preserve">天符合条件的医疗保障</w:t>
      </w:r>
      <w:r>
        <w:rPr>
          <w:rFonts w:hint="eastAsia"/>
          <w:lang w:val="zh-CN"/>
        </w:rPr>
        <w:t xml:space="preserve">；如果婚前</w:t>
      </w:r>
      <w:r>
        <w:rPr>
          <w:lang w:val="zh-CN"/>
        </w:rPr>
        <w:t xml:space="preserve"> 60 </w:t>
      </w:r>
      <w:r>
        <w:rPr>
          <w:rFonts w:hint="eastAsia"/>
          <w:lang w:val="zh-CN"/>
        </w:rPr>
        <w:t xml:space="preserve">天内曾居住在外国或美国领地、属于联邦承认的部落成员或阿拉斯加原住民索赔解决法规定的公司股东，或符合</w:t>
      </w:r>
      <w:r>
        <w:rPr>
          <w:lang w:val="zh-CN"/>
        </w:rPr>
        <w:t xml:space="preserve"> CMS </w:t>
      </w:r>
      <w:r>
        <w:rPr>
          <w:rFonts w:hint="eastAsia"/>
          <w:lang w:val="zh-CN"/>
        </w:rPr>
        <w:t xml:space="preserve">列出的无合资格医疗计划服务区域等例外，则先前保障要求可能不适用。选定计划后，一般可从选择计划后的下月</w:t>
      </w:r>
      <w:r>
        <w:rPr>
          <w:lang w:val="zh-CN"/>
        </w:rPr>
        <w:t xml:space="preserve"> 1 </w:t>
      </w:r>
      <w:r>
        <w:rPr>
          <w:rFonts w:hint="eastAsia"/>
          <w:lang w:val="zh-CN"/>
        </w:rPr>
        <w:t xml:space="preserve">日开始保障。</w:t>
      </w:r>
    </w:p>
    <w:p>
      <w:pPr>
        <w:pStyle w:val="Compact"/>
        <w:numPr>
          <w:ilvl w:val="0"/>
          <w:numId w:val="1185"/>
        </w:numPr>
      </w:pPr>
      <w:r>
        <w:rPr>
          <w:rFonts w:hint="eastAsia"/>
          <w:b/>
          <w:bCs/>
          <w:lang w:val="zh-CN"/>
        </w:rPr>
        <w:t xml:space="preserve">医疗补助计划与儿童健康保险计划（Medicaid</w:t>
      </w:r>
      <w:r>
        <w:rPr>
          <w:b/>
          <w:bCs/>
          <w:lang w:val="zh-CN"/>
        </w:rPr>
        <w:t xml:space="preserve"> / </w:t>
      </w:r>
      <w:r>
        <w:rPr>
          <w:rFonts w:hint="eastAsia"/>
          <w:b/>
          <w:bCs/>
          <w:lang w:val="zh-CN"/>
        </w:rPr>
        <w:t xml:space="preserve">CHIP）</w:t>
      </w:r>
      <w:r>
        <w:rPr>
          <w:b/>
          <w:bCs/>
          <w:lang w:val="zh-CN"/>
        </w:rPr>
        <w:t xml:space="preserve"> </w:t>
      </w:r>
      <w:r>
        <w:rPr>
          <w:rFonts w:hint="eastAsia"/>
          <w:b/>
          <w:bCs/>
          <w:lang w:val="zh-CN"/>
        </w:rPr>
        <w:t xml:space="preserve">相关团体计划特别参保：</w:t>
      </w:r>
      <w:r>
        <w:rPr>
          <w:lang w:val="zh-CN"/>
        </w:rPr>
        <w:t xml:space="preserve"> </w:t>
      </w:r>
      <w:r>
        <w:rPr>
          <w:rFonts w:hint="eastAsia"/>
          <w:lang w:val="zh-CN"/>
        </w:rPr>
        <w:t xml:space="preserve">因失去医疗补助计划与儿童健康保险计划（Medicaid</w:t>
      </w:r>
      <w:r>
        <w:rPr>
          <w:lang w:val="zh-CN"/>
        </w:rPr>
        <w:t xml:space="preserve"> / </w:t>
      </w:r>
      <w:r>
        <w:rPr>
          <w:rFonts w:hint="eastAsia"/>
          <w:lang w:val="zh-CN"/>
        </w:rPr>
        <w:t xml:space="preserve">CHIP），或新取得保费援助资格而要求加入雇主团体医保计划，联邦最低申请窗口通常是</w:t>
      </w:r>
      <w:r>
        <w:rPr>
          <w:lang w:val="zh-CN"/>
        </w:rPr>
        <w:t xml:space="preserve"> </w:t>
      </w:r>
      <w:r>
        <w:rPr>
          <w:b/>
          <w:bCs/>
          <w:lang w:val="zh-CN"/>
        </w:rPr>
        <w:t xml:space="preserve">60 </w:t>
      </w:r>
      <w:r>
        <w:rPr>
          <w:rFonts w:hint="eastAsia"/>
          <w:b/>
          <w:bCs/>
          <w:lang w:val="zh-CN"/>
        </w:rPr>
        <w:t xml:space="preserve">天</w:t>
      </w:r>
      <w:r>
        <w:rPr>
          <w:rFonts w:hint="eastAsia"/>
          <w:lang w:val="zh-CN"/>
        </w:rPr>
        <w:t xml:space="preserve">，不是上述</w:t>
      </w:r>
      <w:r>
        <w:rPr>
          <w:lang w:val="zh-CN"/>
        </w:rPr>
        <w:t xml:space="preserve"> 30 </w:t>
      </w:r>
      <w:r>
        <w:rPr>
          <w:rFonts w:hint="eastAsia"/>
          <w:lang w:val="zh-CN"/>
        </w:rPr>
        <w:t xml:space="preserve">天。</w:t>
      </w:r>
    </w:p>
    <w:p>
      <w:pPr>
        <w:pStyle w:val="FirstParagraph"/>
      </w:pPr>
      <w:r>
        <w:rPr>
          <w:rFonts w:hint="eastAsia"/>
          <w:b/>
          <w:bCs/>
          <w:lang w:val="zh-CN"/>
        </w:rPr>
        <w:t xml:space="preserve">当前规则入口：</w:t>
      </w:r>
      <w:r>
        <w:rPr>
          <w:lang w:val="zh-CN"/>
        </w:rPr>
        <w:t xml:space="preserve"> </w:t>
      </w:r>
      <w:hyperlink r:id="rId1234">
        <w:r>
          <w:rPr>
            <w:rStyle w:val="Hyperlink"/>
            <w:rFonts w:hint="eastAsia"/>
            <w:lang w:val="zh-CN"/>
          </w:rPr>
          <w:t xml:space="preserve">DOL：医保特别参保常见问题</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1235">
        <w:r>
          <w:rPr>
            <w:rStyle w:val="Hyperlink"/>
            <w:rFonts w:hint="eastAsia"/>
            <w:lang w:val="zh-CN"/>
          </w:rPr>
          <w:t xml:space="preserve">CMS：特别参保期工作参考（2026年3月）</w:t>
        </w:r>
      </w:hyperlink>
      <w:r>
        <w:rPr>
          <w:lang w:val="zh-CN"/>
        </w:rPr>
        <w:t xml:space="preserve">。</w:t>
      </w:r>
    </w:p>
    <w:bookmarkEnd w:id="1236"/>
    <w:bookmarkStart w:id="1237" w:name="doc-ec7ed8307e31--2-共同与个人财务可以组合"/>
    <w:p>
      <w:pPr>
        <w:pStyle w:val="Heading2"/>
      </w:pPr>
      <w:r>
        <w:rPr>
          <w:lang w:val="zh-CN"/>
        </w:rPr>
        <w:t xml:space="preserve">2. </w:t>
      </w:r>
      <w:r>
        <w:rPr>
          <w:rFonts w:hint="eastAsia"/>
          <w:lang w:val="zh-CN"/>
        </w:rPr>
        <w:t xml:space="preserve">共同与个人财务可以组合</w:t>
      </w:r>
    </w:p>
    <w:p>
      <w:pPr>
        <w:pStyle w:val="FirstParagraph"/>
      </w:pPr>
      <w:r>
        <w:rPr>
          <w:rFonts w:hint="eastAsia"/>
          <w:lang w:val="zh-CN"/>
        </w:rPr>
        <w:t xml:space="preserve">可以合并大部分收入与支出，也可以保留各自账户、共同承担家庭账单。约定谁存入多少、何时补足、谁对账和如何应急。账户是否联名与法律上财产如何分类不是同一问题，需要分别确认。</w:t>
      </w:r>
    </w:p>
    <w:p>
      <w:pPr>
        <w:pStyle w:val="BodyText"/>
      </w:pPr>
      <w:r>
        <w:rPr>
          <w:rFonts w:hint="eastAsia"/>
          <w:b/>
          <w:bCs/>
          <w:lang w:val="zh-CN"/>
        </w:rPr>
        <w:t xml:space="preserve">本项目实务建议：</w:t>
      </w:r>
      <w:r>
        <w:rPr>
          <w:lang w:val="zh-CN"/>
        </w:rPr>
        <w:t xml:space="preserve"> </w:t>
      </w:r>
      <w:r>
        <w:rPr>
          <w:rFonts w:hint="eastAsia"/>
          <w:lang w:val="zh-CN"/>
        </w:rPr>
        <w:t xml:space="preserve">“共同</w:t>
      </w:r>
      <w:r>
        <w:rPr>
          <w:lang w:val="zh-CN"/>
        </w:rPr>
        <w:t xml:space="preserve"> / </w:t>
      </w:r>
      <w:r>
        <w:rPr>
          <w:rFonts w:hint="eastAsia"/>
          <w:lang w:val="zh-CN"/>
        </w:rPr>
        <w:t xml:space="preserve">个人账户怎么组合”属于家庭管理选择；婚姻财产性质、债务责任和死亡后归属则按州法、账户持有形式</w:t>
      </w:r>
      <w:r>
        <w:rPr>
          <w:lang w:val="zh-CN"/>
        </w:rPr>
        <w:t xml:space="preserve"> </w:t>
      </w:r>
      <w:r>
        <w:rPr>
          <w:rFonts w:hint="eastAsia"/>
          <w:lang w:val="zh-CN"/>
        </w:rPr>
        <w:t xml:space="preserve">和相关文件判断。</w:t>
      </w:r>
    </w:p>
    <w:bookmarkEnd w:id="1237"/>
    <w:bookmarkStart w:id="1238" w:name="doc-ec7ed8307e31--3-披露与决定相关的财务信息"/>
    <w:p>
      <w:pPr>
        <w:pStyle w:val="Heading2"/>
      </w:pPr>
      <w:r>
        <w:rPr>
          <w:lang w:val="zh-CN"/>
        </w:rPr>
        <w:t xml:space="preserve">3. </w:t>
      </w:r>
      <w:r>
        <w:rPr>
          <w:rFonts w:hint="eastAsia"/>
          <w:lang w:val="zh-CN"/>
        </w:rPr>
        <w:t xml:space="preserve">披露与决定相关的财务信息</w:t>
      </w:r>
    </w:p>
    <w:p>
      <w:pPr>
        <w:pStyle w:val="FirstParagraph"/>
      </w:pPr>
      <w:r>
        <w:rPr>
          <w:rFonts w:hint="eastAsia"/>
          <w:lang w:val="zh-CN"/>
        </w:rPr>
        <w:t xml:space="preserve">讨论收入、资产、债务、担保、税务欠款、企业权益、父母支持和跨境资产。把尚不确定的继承或赠与写为预期，不当成已拥有资产。法律协议要求的披露范围与形式由各自律师确认，不能用一张粗略净资产表替代。</w:t>
      </w:r>
    </w:p>
    <w:p>
      <w:pPr>
        <w:pStyle w:val="BodyText"/>
      </w:pPr>
      <w:r>
        <w:rPr>
          <w:rFonts w:hint="eastAsia"/>
          <w:b/>
          <w:bCs/>
          <w:lang w:val="zh-CN"/>
        </w:rPr>
        <w:t xml:space="preserve">找本州律师：</w:t>
      </w:r>
      <w:r>
        <w:rPr>
          <w:lang w:val="zh-CN"/>
        </w:rPr>
        <w:t xml:space="preserve"> </w:t>
      </w:r>
      <w:hyperlink r:id="rId424">
        <w:r>
          <w:rPr>
            <w:rStyle w:val="Hyperlink"/>
            <w:rFonts w:hint="eastAsia"/>
            <w:lang w:val="zh-CN"/>
          </w:rPr>
          <w:t xml:space="preserve">ABA：州律师协会与律师查询</w:t>
        </w:r>
      </w:hyperlink>
      <w:r>
        <w:rPr>
          <w:rFonts w:hint="eastAsia"/>
          <w:lang w:val="zh-CN"/>
        </w:rPr>
        <w:t xml:space="preserve">。婚前协议财产披露的充分性和形式高度依州法与事实。</w:t>
      </w:r>
    </w:p>
    <w:bookmarkEnd w:id="1238"/>
    <w:bookmarkStart w:id="1240" w:name="doc-ec7ed8307e31--4-婚前协议能讨论什么不能自行承诺什么"/>
    <w:p>
      <w:pPr>
        <w:pStyle w:val="Heading2"/>
      </w:pPr>
      <w:r>
        <w:rPr>
          <w:lang w:val="zh-CN"/>
        </w:rPr>
        <w:t xml:space="preserve">4. </w:t>
      </w:r>
      <w:r>
        <w:rPr>
          <w:rFonts w:hint="eastAsia"/>
          <w:lang w:val="zh-CN"/>
        </w:rPr>
        <w:t xml:space="preserve">婚前协议能讨论什么，不能自行承诺什么</w:t>
      </w:r>
    </w:p>
    <w:p>
      <w:pPr>
        <w:pStyle w:val="FirstParagraph"/>
      </w:pPr>
      <w:r>
        <w:rPr>
          <w:rFonts w:hint="eastAsia"/>
          <w:lang w:val="zh-CN"/>
        </w:rPr>
        <w:t xml:space="preserve">婚前协议（Prenuptial</w:t>
      </w:r>
      <w:r>
        <w:rPr>
          <w:lang w:val="zh-CN"/>
        </w:rPr>
        <w:t xml:space="preserve"> </w:t>
      </w:r>
      <w:r>
        <w:rPr>
          <w:rFonts w:hint="eastAsia"/>
          <w:lang w:val="zh-CN"/>
        </w:rPr>
        <w:t xml:space="preserve">agreement，简称</w:t>
      </w:r>
      <w:r>
        <w:rPr>
          <w:lang w:val="zh-CN"/>
        </w:rPr>
        <w:t xml:space="preserve"> </w:t>
      </w:r>
      <w:r>
        <w:rPr>
          <w:rFonts w:hint="eastAsia"/>
          <w:lang w:val="zh-CN"/>
        </w:rPr>
        <w:t xml:space="preserve">Prenup）可就婚前财产、婚后收入、债务及其他适用事项提出安排，但可约定范围、生效和执行取决于法律与事实。不能假定签字就能决定子女权益、税务责任或债权人的权利。</w:t>
      </w:r>
    </w:p>
    <w:p>
      <w:pPr>
        <w:pStyle w:val="BodyText"/>
      </w:pPr>
      <w:r>
        <w:rPr>
          <w:rFonts w:hint="eastAsia"/>
          <w:lang w:val="zh-CN"/>
        </w:rPr>
        <w:t xml:space="preserve">例如</w:t>
      </w:r>
      <w:hyperlink r:id="rId1239">
        <w:r>
          <w:rPr>
            <w:rStyle w:val="Hyperlink"/>
            <w:rFonts w:hint="eastAsia"/>
            <w:lang w:val="zh-CN"/>
          </w:rPr>
          <w:t xml:space="preserve">纽约州《家庭关系法》第236条</w:t>
        </w:r>
        <w:r>
          <w:rPr>
            <w:rStyle w:val="Hyperlink"/>
            <w:lang w:val="zh-CN"/>
          </w:rPr>
          <w:t xml:space="preserve"> B(3)</w:t>
        </w:r>
      </w:hyperlink>
      <w:r>
        <w:rPr>
          <w:rFonts w:hint="eastAsia"/>
          <w:lang w:val="zh-CN"/>
        </w:rPr>
        <w:t xml:space="preserve">对书面、签署和确认形式作了规定，并对部分内容附加条件。这是纽约示例，不是其他州的签署模板。</w:t>
      </w:r>
    </w:p>
    <w:p>
      <w:pPr>
        <w:pStyle w:val="BodyText"/>
      </w:pPr>
      <w:r>
        <w:rPr>
          <w:rFonts w:hint="eastAsia"/>
          <w:b/>
          <w:bCs/>
          <w:lang w:val="zh-CN"/>
        </w:rPr>
        <w:t xml:space="preserve">找本州律师</w:t>
      </w:r>
      <w:r>
        <w:rPr>
          <w:b/>
          <w:bCs/>
          <w:lang w:val="zh-CN"/>
        </w:rPr>
        <w:t xml:space="preserve"> / </w:t>
      </w:r>
      <w:r>
        <w:rPr>
          <w:rFonts w:hint="eastAsia"/>
          <w:b/>
          <w:bCs/>
          <w:lang w:val="zh-CN"/>
        </w:rPr>
        <w:t xml:space="preserve">规则：</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lang w:val="zh-CN"/>
        </w:rPr>
        <w:t xml:space="preserve">。</w:t>
      </w:r>
    </w:p>
    <w:bookmarkEnd w:id="1240"/>
    <w:bookmarkStart w:id="1241" w:name="doc-ec7ed8307e31--5-尽早开始给双方理解和协商时间"/>
    <w:p>
      <w:pPr>
        <w:pStyle w:val="Heading2"/>
      </w:pPr>
      <w:r>
        <w:rPr>
          <w:lang w:val="zh-CN"/>
        </w:rPr>
        <w:t xml:space="preserve">5. </w:t>
      </w:r>
      <w:r>
        <w:rPr>
          <w:rFonts w:hint="eastAsia"/>
          <w:lang w:val="zh-CN"/>
        </w:rPr>
        <w:t xml:space="preserve">尽早开始，给双方理解和协商时间</w:t>
      </w:r>
    </w:p>
    <w:p>
      <w:pPr>
        <w:pStyle w:val="FirstParagraph"/>
      </w:pPr>
      <w:r>
        <w:rPr>
          <w:rFonts w:hint="eastAsia"/>
          <w:lang w:val="zh-CN"/>
        </w:rPr>
        <w:t xml:space="preserve">在婚礼或登记日期之外预留准备、披露、独立法律咨询、翻译、审阅和修改时间。不要在重大时间压力下突然提出最后版本。询问各自律师适用法律的签署要求，保存最终版本和所需附件；本章不设全国通用的提前天数。</w:t>
      </w:r>
    </w:p>
    <w:p>
      <w:pPr>
        <w:pStyle w:val="BodyText"/>
      </w:pPr>
      <w:r>
        <w:rPr>
          <w:rFonts w:hint="eastAsia"/>
          <w:lang w:val="zh-CN"/>
        </w:rPr>
        <w:t xml:space="preserve">具体准备与签署要求应结合本州成文法，由各自律师确认。</w:t>
      </w:r>
    </w:p>
    <w:bookmarkEnd w:id="1241"/>
    <w:bookmarkStart w:id="1242" w:name="doc-ec7ed8307e31--6-分别获得独立法律意见"/>
    <w:p>
      <w:pPr>
        <w:pStyle w:val="Heading2"/>
      </w:pPr>
      <w:r>
        <w:rPr>
          <w:lang w:val="zh-CN"/>
        </w:rPr>
        <w:t xml:space="preserve">6. </w:t>
      </w:r>
      <w:r>
        <w:rPr>
          <w:rFonts w:hint="eastAsia"/>
          <w:lang w:val="zh-CN"/>
        </w:rPr>
        <w:t xml:space="preserve">分别获得独立法律意见</w:t>
      </w:r>
    </w:p>
    <w:p>
      <w:pPr>
        <w:pStyle w:val="FirstParagraph"/>
      </w:pPr>
      <w:r>
        <w:rPr>
          <w:rFonts w:hint="eastAsia"/>
          <w:lang w:val="zh-CN"/>
        </w:rPr>
        <w:t xml:space="preserve">双方各自的律师应解释条款对自己客户的影响，并识别潜在利益冲突。即使某地允许不同安排，也先问清谁代表谁、谁不代表谁。独立咨询有助于理解，但不保证任何协议都能执行。</w:t>
      </w:r>
    </w:p>
    <w:p>
      <w:pPr>
        <w:pStyle w:val="BodyText"/>
      </w:pPr>
      <w:r>
        <w:rPr>
          <w:rFonts w:hint="eastAsia"/>
          <w:b/>
          <w:bCs/>
          <w:lang w:val="zh-CN"/>
        </w:rPr>
        <w:t xml:space="preserve">找律师：</w:t>
      </w:r>
      <w:r>
        <w:rPr>
          <w:lang w:val="zh-CN"/>
        </w:rPr>
        <w:t xml:space="preserve"> </w:t>
      </w:r>
      <w:hyperlink r:id="rId442">
        <w:r>
          <w:rPr>
            <w:rStyle w:val="Hyperlink"/>
            <w:rFonts w:hint="eastAsia"/>
            <w:lang w:val="zh-CN"/>
          </w:rPr>
          <w:t xml:space="preserve">ABA：寻找法律帮助</w:t>
        </w:r>
      </w:hyperlink>
      <w:r>
        <w:rPr>
          <w:lang w:val="zh-CN"/>
        </w:rPr>
        <w:t xml:space="preserve"> </w:t>
      </w:r>
      <w:r>
        <w:rPr>
          <w:lang w:val="zh-CN"/>
        </w:rPr>
        <w:t xml:space="preserve">·</w:t>
      </w:r>
      <w:r>
        <w:rPr>
          <w:lang w:val="zh-CN"/>
        </w:rPr>
        <w:t xml:space="preserve"> </w:t>
      </w:r>
      <w:hyperlink r:id="rId354">
        <w:r>
          <w:rPr>
            <w:rStyle w:val="Hyperlink"/>
            <w:rFonts w:hint="eastAsia"/>
            <w:lang w:val="zh-CN"/>
          </w:rPr>
          <w:t xml:space="preserve">ABA：律师转介目录</w:t>
        </w:r>
      </w:hyperlink>
      <w:r>
        <w:rPr>
          <w:rFonts w:hint="eastAsia"/>
          <w:lang w:val="zh-CN"/>
        </w:rPr>
        <w:t xml:space="preserve">。真正的签署形式、披露义务和可执行性必须按适用州法判断。</w:t>
      </w:r>
    </w:p>
    <w:bookmarkEnd w:id="1242"/>
    <w:bookmarkStart w:id="1243" w:name="doc-ec7ed8307e31--7-未来收入与家庭贡献都要讨论"/>
    <w:p>
      <w:pPr>
        <w:pStyle w:val="Heading2"/>
      </w:pPr>
      <w:r>
        <w:rPr>
          <w:lang w:val="zh-CN"/>
        </w:rPr>
        <w:t xml:space="preserve">7. </w:t>
      </w:r>
      <w:r>
        <w:rPr>
          <w:rFonts w:hint="eastAsia"/>
          <w:lang w:val="zh-CN"/>
        </w:rPr>
        <w:t xml:space="preserve">未来收入与家庭贡献都要讨论</w:t>
      </w:r>
    </w:p>
    <w:p>
      <w:pPr>
        <w:pStyle w:val="FirstParagraph"/>
      </w:pPr>
      <w:r>
        <w:rPr>
          <w:rFonts w:hint="eastAsia"/>
          <w:lang w:val="zh-CN"/>
        </w:rPr>
        <w:t xml:space="preserve">讨论工资奖金、股权、退休资金、创业权益、房产、家庭照护、迁居和职业中断。把“若一方暂时减少工作或照顾家人，如何分担后果”写成具体问题交给律师，不只比较签约当天的余额。</w:t>
      </w:r>
    </w:p>
    <w:p>
      <w:pPr>
        <w:pStyle w:val="BodyText"/>
      </w:pPr>
      <w:r>
        <w:rPr>
          <w:rFonts w:hint="eastAsia"/>
          <w:b/>
          <w:bCs/>
          <w:lang w:val="zh-CN"/>
        </w:rPr>
        <w:t xml:space="preserve">本项目实务建议：</w:t>
      </w:r>
      <w:r>
        <w:rPr>
          <w:lang w:val="zh-CN"/>
        </w:rPr>
        <w:t xml:space="preserve"> </w:t>
      </w:r>
      <w:r>
        <w:rPr>
          <w:rFonts w:hint="eastAsia"/>
          <w:lang w:val="zh-CN"/>
        </w:rPr>
        <w:t xml:space="preserve">把未来收入、职业中断与照护劳动作为谈判维度，不代表任何州必然按某种方式执行；可约定范围与可执行性由各自律师确认。</w:t>
      </w:r>
    </w:p>
    <w:bookmarkEnd w:id="1243"/>
    <w:bookmarkStart w:id="1246" w:name="doc-ec7ed8307e31--8-父母出资先明确性质"/>
    <w:p>
      <w:pPr>
        <w:pStyle w:val="Heading2"/>
      </w:pPr>
      <w:r>
        <w:rPr>
          <w:lang w:val="zh-CN"/>
        </w:rPr>
        <w:t xml:space="preserve">8. </w:t>
      </w:r>
      <w:r>
        <w:rPr>
          <w:rFonts w:hint="eastAsia"/>
          <w:lang w:val="zh-CN"/>
        </w:rPr>
        <w:t xml:space="preserve">父母出资先明确性质</w:t>
      </w:r>
    </w:p>
    <w:p>
      <w:pPr>
        <w:pStyle w:val="FirstParagraph"/>
      </w:pPr>
      <w:r>
        <w:rPr>
          <w:rFonts w:hint="eastAsia"/>
          <w:lang w:val="zh-CN"/>
        </w:rPr>
        <w:t xml:space="preserve">大额房款或其他支持要明确是赠与、借款还是投资，给谁、是否期待偿还、由谁持有。文件、转账记录、贷款申请和实际安排应一致；涉及跨境申报或税务的部分另请专业人士核对。</w:t>
      </w:r>
    </w:p>
    <w:p>
      <w:pPr>
        <w:pStyle w:val="BodyText"/>
      </w:pPr>
      <w:r>
        <w:rPr>
          <w:rFonts w:hint="eastAsia"/>
          <w:b/>
          <w:bCs/>
          <w:lang w:val="zh-CN"/>
        </w:rPr>
        <w:t xml:space="preserve">税务入口：</w:t>
      </w:r>
      <w:r>
        <w:rPr>
          <w:lang w:val="zh-CN"/>
        </w:rPr>
        <w:t xml:space="preserve"> </w:t>
      </w:r>
      <w:hyperlink r:id="rId476">
        <w:r>
          <w:rPr>
            <w:rStyle w:val="Hyperlink"/>
            <w:rFonts w:hint="eastAsia"/>
            <w:lang w:val="zh-CN"/>
          </w:rPr>
          <w:t xml:space="preserve">IRS：赠与税常见问题</w:t>
        </w:r>
      </w:hyperlink>
      <w:r>
        <w:rPr>
          <w:lang w:val="zh-CN"/>
        </w:rPr>
        <w:t xml:space="preserve"> </w:t>
      </w:r>
      <w:r>
        <w:rPr>
          <w:lang w:val="zh-CN"/>
        </w:rPr>
        <w:t xml:space="preserve">·</w:t>
      </w:r>
      <w:r>
        <w:rPr>
          <w:lang w:val="zh-CN"/>
        </w:rPr>
        <w:t xml:space="preserve"> </w:t>
      </w:r>
      <w:hyperlink r:id="rId1244">
        <w:r>
          <w:rPr>
            <w:rStyle w:val="Hyperlink"/>
            <w:rFonts w:hint="eastAsia"/>
            <w:lang w:val="zh-CN"/>
          </w:rPr>
          <w:t xml:space="preserve">IRS：接受外国赠与的申报</w:t>
        </w:r>
      </w:hyperlink>
      <w:r>
        <w:rPr>
          <w:lang w:val="zh-CN"/>
        </w:rPr>
        <w:t xml:space="preserve"> </w:t>
      </w:r>
      <w:r>
        <w:rPr>
          <w:lang w:val="zh-CN"/>
        </w:rPr>
        <w:t xml:space="preserve">·</w:t>
      </w:r>
      <w:r>
        <w:rPr>
          <w:lang w:val="zh-CN"/>
        </w:rPr>
        <w:t xml:space="preserve"> </w:t>
      </w:r>
      <w:hyperlink r:id="rId1245">
        <w:r>
          <w:rPr>
            <w:rStyle w:val="Hyperlink"/>
            <w:rFonts w:hint="eastAsia"/>
            <w:lang w:val="zh-CN"/>
          </w:rPr>
          <w:t xml:space="preserve">IRS：外国信托交易及特定外国赠与申报表（Form</w:t>
        </w:r>
        <w:r>
          <w:rPr>
            <w:rStyle w:val="Hyperlink"/>
            <w:lang w:val="zh-CN"/>
          </w:rPr>
          <w:t xml:space="preserve"> </w:t>
        </w:r>
        <w:r>
          <w:rPr>
            <w:rStyle w:val="Hyperlink"/>
            <w:rFonts w:hint="eastAsia"/>
            <w:lang w:val="zh-CN"/>
          </w:rPr>
          <w:t xml:space="preserve">3520）</w:t>
        </w:r>
      </w:hyperlink>
      <w:r>
        <w:rPr>
          <w:rFonts w:hint="eastAsia"/>
          <w:lang w:val="zh-CN"/>
        </w:rPr>
        <w:t xml:space="preserve">。是否需要申报取决于赠与人身份、金额、资产性质和年度。</w:t>
      </w:r>
    </w:p>
    <w:bookmarkEnd w:id="1246"/>
    <w:bookmarkStart w:id="1248" w:name="doc-ec7ed8307e31--9-房屋产权与贷款责任分别判断"/>
    <w:p>
      <w:pPr>
        <w:pStyle w:val="Heading2"/>
      </w:pPr>
      <w:r>
        <w:rPr>
          <w:lang w:val="zh-CN"/>
        </w:rPr>
        <w:t xml:space="preserve">9. </w:t>
      </w:r>
      <w:r>
        <w:rPr>
          <w:rFonts w:hint="eastAsia"/>
          <w:lang w:val="zh-CN"/>
        </w:rPr>
        <w:t xml:space="preserve">房屋产权与贷款责任分别判断</w:t>
      </w:r>
    </w:p>
    <w:p>
      <w:pPr>
        <w:pStyle w:val="FirstParagraph"/>
      </w:pPr>
      <w:r>
        <w:rPr>
          <w:rFonts w:hint="eastAsia"/>
          <w:lang w:val="zh-CN"/>
        </w:rPr>
        <w:t xml:space="preserve">房契上的所有人、贷款借款人、首付来源、日常还款和身故后的归属需分别说明。不要为了贷款办理方便就默认某种产权形式适合双方。详见</w:t>
      </w:r>
      <w:hyperlink w:anchor="doc-e637dd32c91c">
        <w:r>
          <w:rPr>
            <w:rStyle w:val="Hyperlink"/>
            <w:rFonts w:hint="eastAsia"/>
            <w:lang w:val="zh-CN"/>
          </w:rPr>
          <w:t xml:space="preserve">买房与交割</w:t>
        </w:r>
      </w:hyperlink>
      <w:r>
        <w:rPr>
          <w:rFonts w:hint="eastAsia"/>
          <w:lang w:val="zh-CN"/>
        </w:rPr>
        <w:t xml:space="preserve">，签署前请当地律师解释。</w:t>
      </w:r>
    </w:p>
    <w:p>
      <w:pPr>
        <w:pStyle w:val="BodyText"/>
      </w:pPr>
      <w:r>
        <w:rPr>
          <w:rFonts w:hint="eastAsia"/>
          <w:b/>
          <w:bCs/>
          <w:lang w:val="zh-CN"/>
        </w:rPr>
        <w:t xml:space="preserve">买房</w:t>
      </w:r>
      <w:r>
        <w:rPr>
          <w:b/>
          <w:bCs/>
          <w:lang w:val="zh-CN"/>
        </w:rPr>
        <w:t xml:space="preserve"> / </w:t>
      </w:r>
      <w:r>
        <w:rPr>
          <w:rFonts w:hint="eastAsia"/>
          <w:b/>
          <w:bCs/>
          <w:lang w:val="zh-CN"/>
        </w:rPr>
        <w:t xml:space="preserve">法律入口：</w:t>
      </w:r>
      <w:r>
        <w:rPr>
          <w:lang w:val="zh-CN"/>
        </w:rPr>
        <w:t xml:space="preserve"> </w:t>
      </w:r>
      <w:hyperlink r:id="rId1247">
        <w:r>
          <w:rPr>
            <w:rStyle w:val="Hyperlink"/>
            <w:rFonts w:hint="eastAsia"/>
            <w:lang w:val="zh-CN"/>
          </w:rPr>
          <w:t xml:space="preserve">CFPB：购房与持有住房</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rFonts w:hint="eastAsia"/>
          <w:lang w:val="zh-CN"/>
        </w:rPr>
        <w:t xml:space="preserve">。房产登记持有形式与房贷债务责任是不同问题。</w:t>
      </w:r>
    </w:p>
    <w:bookmarkEnd w:id="1248"/>
    <w:bookmarkStart w:id="1249" w:name="doc-ec7ed8307e31--10-退休受益人不是只看婚前协议"/>
    <w:p>
      <w:pPr>
        <w:pStyle w:val="Heading2"/>
      </w:pPr>
      <w:r>
        <w:rPr>
          <w:lang w:val="zh-CN"/>
        </w:rPr>
        <w:t xml:space="preserve">10. </w:t>
      </w:r>
      <w:r>
        <w:rPr>
          <w:rFonts w:hint="eastAsia"/>
          <w:lang w:val="zh-CN"/>
        </w:rPr>
        <w:t xml:space="preserve">退休受益人不是只看婚前协议</w:t>
      </w:r>
    </w:p>
    <w:p>
      <w:pPr>
        <w:pStyle w:val="FirstParagraph"/>
      </w:pPr>
      <w:r>
        <w:rPr>
          <w:rFonts w:hint="eastAsia"/>
          <w:lang w:val="zh-CN"/>
        </w:rPr>
        <w:t xml:space="preserve">结婚后向计划管理人更新婚姻状态，逐个核对受益人和配偶同意要求。IRS</w:t>
      </w:r>
      <w:r>
        <w:rPr>
          <w:lang w:val="zh-CN"/>
        </w:rPr>
        <w:t xml:space="preserve"> </w:t>
      </w:r>
      <w:r>
        <w:rPr>
          <w:rFonts w:hint="eastAsia"/>
          <w:lang w:val="zh-CN"/>
        </w:rPr>
        <w:t xml:space="preserve">退休受益人说明列出不同计划的配偶保护。不要假定婚前协议中的一般放弃条款已满足退休计划的手续，也不要把</w:t>
      </w:r>
      <w:r>
        <w:rPr>
          <w:lang w:val="zh-CN"/>
        </w:rPr>
        <w:t xml:space="preserve"> 401(k) </w:t>
      </w:r>
      <w:r>
        <w:rPr>
          <w:rFonts w:hint="eastAsia"/>
          <w:lang w:val="zh-CN"/>
        </w:rPr>
        <w:t xml:space="preserve">规则直接套到个人退休账户（IRA）。</w:t>
      </w:r>
    </w:p>
    <w:p>
      <w:pPr>
        <w:pStyle w:val="BodyText"/>
      </w:pPr>
      <w:r>
        <w:rPr>
          <w:rFonts w:hint="eastAsia"/>
          <w:b/>
          <w:bCs/>
          <w:lang w:val="zh-CN"/>
        </w:rPr>
        <w:t xml:space="preserve">继续看：</w:t>
      </w:r>
      <w:r>
        <w:rPr>
          <w:lang w:val="zh-CN"/>
        </w:rPr>
        <w:t xml:space="preserve"> </w:t>
      </w:r>
      <w:hyperlink r:id="rId997">
        <w:r>
          <w:rPr>
            <w:rStyle w:val="Hyperlink"/>
            <w:rFonts w:hint="eastAsia"/>
            <w:lang w:val="zh-CN"/>
          </w:rPr>
          <w:t xml:space="preserve">DOL：退休计划与雇员保障法常见问题</w:t>
        </w:r>
      </w:hyperlink>
      <w:r>
        <w:rPr>
          <w:lang w:val="zh-CN"/>
        </w:rPr>
        <w:t xml:space="preserve"> </w:t>
      </w:r>
      <w:r>
        <w:rPr>
          <w:lang w:val="zh-CN"/>
        </w:rPr>
        <w:t xml:space="preserve">·</w:t>
      </w:r>
      <w:r>
        <w:rPr>
          <w:lang w:val="zh-CN"/>
        </w:rPr>
        <w:t xml:space="preserve"> </w:t>
      </w:r>
      <w:hyperlink r:id="rId607">
        <w:r>
          <w:rPr>
            <w:rStyle w:val="Hyperlink"/>
            <w:rFonts w:hint="eastAsia"/>
            <w:lang w:val="zh-CN"/>
          </w:rPr>
          <w:t xml:space="preserve">IRS：退休账户受益人规则</w:t>
        </w:r>
      </w:hyperlink>
      <w:r>
        <w:rPr>
          <w:rFonts w:hint="eastAsia"/>
          <w:lang w:val="zh-CN"/>
        </w:rPr>
        <w:t xml:space="preserve">。最终以计划管理人提供的受益人</w:t>
      </w:r>
      <w:r>
        <w:rPr>
          <w:lang w:val="zh-CN"/>
        </w:rPr>
        <w:t xml:space="preserve"> / </w:t>
      </w:r>
      <w:r>
        <w:rPr>
          <w:rFonts w:hint="eastAsia"/>
          <w:lang w:val="zh-CN"/>
        </w:rPr>
        <w:t xml:space="preserve">配偶同意表格为准。</w:t>
      </w:r>
    </w:p>
    <w:bookmarkEnd w:id="1249"/>
    <w:bookmarkStart w:id="1250" w:name="doc-ec7ed8307e31--11-医疗与财务授权仍需主动安排"/>
    <w:p>
      <w:pPr>
        <w:pStyle w:val="Heading2"/>
      </w:pPr>
      <w:r>
        <w:rPr>
          <w:lang w:val="zh-CN"/>
        </w:rPr>
        <w:t xml:space="preserve">11. </w:t>
      </w:r>
      <w:r>
        <w:rPr>
          <w:rFonts w:hint="eastAsia"/>
          <w:lang w:val="zh-CN"/>
        </w:rPr>
        <w:t xml:space="preserve">医疗与财务授权仍需主动安排</w:t>
      </w:r>
    </w:p>
    <w:p>
      <w:pPr>
        <w:pStyle w:val="FirstParagraph"/>
      </w:pPr>
      <w:r>
        <w:rPr>
          <w:rFonts w:hint="eastAsia"/>
          <w:lang w:val="zh-CN"/>
        </w:rPr>
        <w:t xml:space="preserve">与律师讨论医疗代理、预先医疗指示、财务授权及资料取得权限，并问相关机构如何登记。婚姻身份、紧急联系人、医疗信息访问和代办财务并非同一种权限。详见</w:t>
      </w:r>
      <w:hyperlink w:anchor="doc-22092d8266ca">
        <w:r>
          <w:rPr>
            <w:rStyle w:val="Hyperlink"/>
            <w:rFonts w:hint="eastAsia"/>
            <w:lang w:val="zh-CN"/>
          </w:rPr>
          <w:t xml:space="preserve">遗产与失能规划</w:t>
        </w:r>
      </w:hyperlink>
      <w:r>
        <w:rPr>
          <w:lang w:val="zh-CN"/>
        </w:rPr>
        <w:t xml:space="preserve">。</w:t>
      </w:r>
    </w:p>
    <w:p>
      <w:pPr>
        <w:pStyle w:val="BodyText"/>
      </w:pPr>
      <w:r>
        <w:rPr>
          <w:rFonts w:hint="eastAsia"/>
          <w:b/>
          <w:bCs/>
          <w:lang w:val="zh-CN"/>
        </w:rPr>
        <w:t xml:space="preserve">继续看：</w:t>
      </w:r>
      <w:r>
        <w:rPr>
          <w:lang w:val="zh-CN"/>
        </w:rPr>
        <w:t xml:space="preserve"> </w:t>
      </w:r>
      <w:hyperlink r:id="rId444">
        <w:r>
          <w:rPr>
            <w:rStyle w:val="Hyperlink"/>
            <w:lang w:val="zh-CN"/>
          </w:rPr>
          <w:t xml:space="preserve">NIH / </w:t>
        </w:r>
        <w:r>
          <w:rPr>
            <w:rStyle w:val="Hyperlink"/>
            <w:rFonts w:hint="eastAsia"/>
            <w:lang w:val="zh-CN"/>
          </w:rPr>
          <w:t xml:space="preserve">NIA：选择医疗代理人</w:t>
        </w:r>
      </w:hyperlink>
      <w:r>
        <w:rPr>
          <w:lang w:val="zh-CN"/>
        </w:rPr>
        <w:t xml:space="preserve"> </w:t>
      </w:r>
      <w:r>
        <w:rPr>
          <w:lang w:val="zh-CN"/>
        </w:rPr>
        <w:t xml:space="preserve">·</w:t>
      </w:r>
      <w:r>
        <w:rPr>
          <w:lang w:val="zh-CN"/>
        </w:rPr>
        <w:t xml:space="preserve"> </w:t>
      </w:r>
      <w:hyperlink r:id="rId452">
        <w:r>
          <w:rPr>
            <w:rStyle w:val="Hyperlink"/>
            <w:rFonts w:hint="eastAsia"/>
            <w:lang w:val="zh-CN"/>
          </w:rPr>
          <w:t xml:space="preserve">CFPB：授权委托书是什么</w:t>
        </w:r>
      </w:hyperlink>
      <w:r>
        <w:rPr>
          <w:lang w:val="zh-CN"/>
        </w:rPr>
        <w:t xml:space="preserve">。</w:t>
      </w:r>
    </w:p>
    <w:bookmarkEnd w:id="1250"/>
    <w:bookmarkStart w:id="1251" w:name="doc-ec7ed8307e31--12-让家务与资料可以交接"/>
    <w:p>
      <w:pPr>
        <w:pStyle w:val="Heading2"/>
      </w:pPr>
      <w:r>
        <w:rPr>
          <w:lang w:val="zh-CN"/>
        </w:rPr>
        <w:t xml:space="preserve">12. </w:t>
      </w:r>
      <w:r>
        <w:rPr>
          <w:rFonts w:hint="eastAsia"/>
          <w:lang w:val="zh-CN"/>
        </w:rPr>
        <w:t xml:space="preserve">让家务与资料可以交接</w:t>
      </w:r>
    </w:p>
    <w:p>
      <w:pPr>
        <w:pStyle w:val="FirstParagraph"/>
      </w:pPr>
      <w:r>
        <w:rPr>
          <w:rFonts w:hint="eastAsia"/>
          <w:lang w:val="zh-CN"/>
        </w:rPr>
        <w:t xml:space="preserve">双方不必处理完全相同的事务，但应知道主要账单、保险、税务、住房、照护和重要文件在哪里。用一次实际演练确认一方暂时不能处理时如何接手；不要直接共享所有密码来替代授权和安全恢复。</w:t>
      </w:r>
    </w:p>
    <w:p>
      <w:pPr>
        <w:pStyle w:val="BodyText"/>
      </w:pPr>
      <w:r>
        <w:rPr>
          <w:rFonts w:hint="eastAsia"/>
          <w:b/>
          <w:bCs/>
          <w:lang w:val="zh-CN"/>
        </w:rPr>
        <w:t xml:space="preserve">本项目实务建议：</w:t>
      </w:r>
      <w:r>
        <w:rPr>
          <w:lang w:val="zh-CN"/>
        </w:rPr>
        <w:t xml:space="preserve"> </w:t>
      </w:r>
      <w:r>
        <w:rPr>
          <w:rFonts w:hint="eastAsia"/>
          <w:lang w:val="zh-CN"/>
        </w:rPr>
        <w:t xml:space="preserve">家庭事务交接关注“知道入口</w:t>
      </w:r>
      <w:r>
        <w:rPr>
          <w:lang w:val="zh-CN"/>
        </w:rPr>
        <w:t xml:space="preserve"> + </w:t>
      </w:r>
      <w:r>
        <w:rPr>
          <w:rFonts w:hint="eastAsia"/>
          <w:lang w:val="zh-CN"/>
        </w:rPr>
        <w:t xml:space="preserve">合法权限</w:t>
      </w:r>
      <w:r>
        <w:rPr>
          <w:lang w:val="zh-CN"/>
        </w:rPr>
        <w:t xml:space="preserve"> + </w:t>
      </w:r>
      <w:r>
        <w:rPr>
          <w:rFonts w:hint="eastAsia"/>
          <w:lang w:val="zh-CN"/>
        </w:rPr>
        <w:t xml:space="preserve">恢复路径”，不是互相交出全部密码。数字安全见</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1251"/>
    <w:bookmarkStart w:id="1252" w:name="doc-ec7ed8307e31--13-联名账户用于明确的共同目标"/>
    <w:p>
      <w:pPr>
        <w:pStyle w:val="Heading2"/>
      </w:pPr>
      <w:r>
        <w:rPr>
          <w:lang w:val="zh-CN"/>
        </w:rPr>
        <w:t xml:space="preserve">13. </w:t>
      </w:r>
      <w:r>
        <w:rPr>
          <w:rFonts w:hint="eastAsia"/>
          <w:lang w:val="zh-CN"/>
        </w:rPr>
        <w:t xml:space="preserve">联名账户用于明确的共同目标</w:t>
      </w:r>
    </w:p>
    <w:p>
      <w:pPr>
        <w:pStyle w:val="FirstParagraph"/>
      </w:pPr>
      <w:r>
        <w:rPr>
          <w:rFonts w:hint="eastAsia"/>
          <w:lang w:val="zh-CN"/>
        </w:rPr>
        <w:t xml:space="preserve">可用于房租、房贷、日常账单或共同储备，先讨论供款、支出、透支和退出安排。个人账户可以保留。开户前了解机构规则，避免用合并全部资产证明信任。</w:t>
      </w:r>
    </w:p>
    <w:p>
      <w:pPr>
        <w:pStyle w:val="BodyText"/>
      </w:pPr>
      <w:r>
        <w:rPr>
          <w:rFonts w:hint="eastAsia"/>
          <w:b/>
          <w:bCs/>
          <w:lang w:val="zh-CN"/>
        </w:rPr>
        <w:t xml:space="preserve">本项目实务建议：</w:t>
      </w:r>
      <w:r>
        <w:rPr>
          <w:lang w:val="zh-CN"/>
        </w:rPr>
        <w:t xml:space="preserve"> </w:t>
      </w:r>
      <w:r>
        <w:rPr>
          <w:rFonts w:hint="eastAsia"/>
          <w:lang w:val="zh-CN"/>
        </w:rPr>
        <w:t xml:space="preserve">联名账户适合承载明确共同用途，但其所有权、生存者承继安排、债权人和税务后果取决于州法与机构合同；开户时直接阅读银行或证券经纪账户协议。</w:t>
      </w:r>
    </w:p>
    <w:bookmarkEnd w:id="1252"/>
    <w:bookmarkStart w:id="1253" w:name="doc-ec7ed8307e31--14-提前约定需要共同讨论的大事"/>
    <w:p>
      <w:pPr>
        <w:pStyle w:val="Heading2"/>
      </w:pPr>
      <w:r>
        <w:rPr>
          <w:lang w:val="zh-CN"/>
        </w:rPr>
        <w:t xml:space="preserve">14. </w:t>
      </w:r>
      <w:r>
        <w:rPr>
          <w:rFonts w:hint="eastAsia"/>
          <w:lang w:val="zh-CN"/>
        </w:rPr>
        <w:t xml:space="preserve">提前约定需要共同讨论的大事</w:t>
      </w:r>
    </w:p>
    <w:p>
      <w:pPr>
        <w:pStyle w:val="FirstParagraph"/>
      </w:pPr>
      <w:r>
        <w:rPr>
          <w:rFonts w:hint="eastAsia"/>
          <w:lang w:val="zh-CN"/>
        </w:rPr>
        <w:t xml:space="preserve">正常个人消费可有各自空间；大额购买、借款、投资、家庭资助和担保则约定讨论方式。金额门槛由实际预算决定，不给所有家庭套固定数字。规则应双方都能理解和使用，而不是单方审批。</w:t>
      </w:r>
    </w:p>
    <w:p>
      <w:pPr>
        <w:pStyle w:val="BodyText"/>
      </w:pPr>
      <w:r>
        <w:rPr>
          <w:rFonts w:hint="eastAsia"/>
          <w:b/>
          <w:bCs/>
          <w:lang w:val="zh-CN"/>
        </w:rPr>
        <w:t xml:space="preserve">本项目实务建议：</w:t>
      </w:r>
      <w:r>
        <w:rPr>
          <w:lang w:val="zh-CN"/>
        </w:rPr>
        <w:t xml:space="preserve"> </w:t>
      </w:r>
      <w:r>
        <w:rPr>
          <w:rFonts w:hint="eastAsia"/>
          <w:lang w:val="zh-CN"/>
        </w:rPr>
        <w:t xml:space="preserve">这是家庭治理规则，不是法律阈值；门槛应与家庭现金流、风险承受能力和双方接受度匹配。</w:t>
      </w:r>
    </w:p>
    <w:bookmarkEnd w:id="1253"/>
    <w:bookmarkStart w:id="1254" w:name="doc-ec7ed8307e31--15-父母支持单独列入预算"/>
    <w:p>
      <w:pPr>
        <w:pStyle w:val="Heading2"/>
      </w:pPr>
      <w:r>
        <w:rPr>
          <w:lang w:val="zh-CN"/>
        </w:rPr>
        <w:t xml:space="preserve">15. </w:t>
      </w:r>
      <w:r>
        <w:rPr>
          <w:rFonts w:hint="eastAsia"/>
          <w:lang w:val="zh-CN"/>
        </w:rPr>
        <w:t xml:space="preserve">父母支持单独列入预算</w:t>
      </w:r>
    </w:p>
    <w:p>
      <w:pPr>
        <w:pStyle w:val="FirstParagraph"/>
      </w:pPr>
      <w:r>
        <w:rPr>
          <w:rFonts w:hint="eastAsia"/>
          <w:lang w:val="zh-CN"/>
        </w:rPr>
        <w:t xml:space="preserve">讨论平时支持范围、紧急例外、与兄弟姐妹如何协调及信息如何共享。双方家庭的需要可能不同，不必机械对半；先明确可承受范围和决策流程，减少突发事件中反复争论。</w:t>
      </w:r>
    </w:p>
    <w:p>
      <w:pPr>
        <w:pStyle w:val="BodyText"/>
      </w:pPr>
      <w:r>
        <w:rPr>
          <w:rFonts w:hint="eastAsia"/>
          <w:b/>
          <w:bCs/>
          <w:lang w:val="zh-CN"/>
        </w:rPr>
        <w:t xml:space="preserve">本项目实务建议：</w:t>
      </w:r>
      <w:r>
        <w:rPr>
          <w:lang w:val="zh-CN"/>
        </w:rPr>
        <w:t xml:space="preserve"> </w:t>
      </w:r>
      <w:r>
        <w:rPr>
          <w:rFonts w:hint="eastAsia"/>
          <w:lang w:val="zh-CN"/>
        </w:rPr>
        <w:t xml:space="preserve">父母资助属于家庭预算与关系安排；涉及跨境赠与</w:t>
      </w:r>
      <w:r>
        <w:rPr>
          <w:lang w:val="zh-CN"/>
        </w:rPr>
        <w:t xml:space="preserve"> / </w:t>
      </w:r>
      <w:r>
        <w:rPr>
          <w:rFonts w:hint="eastAsia"/>
          <w:lang w:val="zh-CN"/>
        </w:rPr>
        <w:t xml:space="preserve">汇款时另按</w:t>
      </w:r>
      <w:r>
        <w:rPr>
          <w:lang w:val="zh-CN"/>
        </w:rPr>
        <w:t xml:space="preserve"> </w:t>
      </w:r>
      <w:hyperlink r:id="rId1244">
        <w:r>
          <w:rPr>
            <w:rStyle w:val="Hyperlink"/>
            <w:rFonts w:hint="eastAsia"/>
            <w:lang w:val="zh-CN"/>
          </w:rPr>
          <w:t xml:space="preserve">IRS：接受外国赠与的申报</w:t>
        </w:r>
      </w:hyperlink>
      <w:r>
        <w:rPr>
          <w:lang w:val="zh-CN"/>
        </w:rPr>
        <w:t xml:space="preserve"> </w:t>
      </w:r>
      <w:r>
        <w:rPr>
          <w:rFonts w:hint="eastAsia"/>
          <w:lang w:val="zh-CN"/>
        </w:rPr>
        <w:t xml:space="preserve">和对应国家税务</w:t>
      </w:r>
      <w:r>
        <w:rPr>
          <w:lang w:val="zh-CN"/>
        </w:rPr>
        <w:t xml:space="preserve"> / </w:t>
      </w:r>
      <w:r>
        <w:rPr>
          <w:rFonts w:hint="eastAsia"/>
          <w:lang w:val="zh-CN"/>
        </w:rPr>
        <w:t xml:space="preserve">外汇规则核对。</w:t>
      </w:r>
    </w:p>
    <w:bookmarkEnd w:id="1254"/>
    <w:bookmarkStart w:id="1255" w:name="doc-ec7ed8307e31--16-赠与与继承保持记录并核对处理"/>
    <w:p>
      <w:pPr>
        <w:pStyle w:val="Heading2"/>
      </w:pPr>
      <w:r>
        <w:rPr>
          <w:lang w:val="zh-CN"/>
        </w:rPr>
        <w:t xml:space="preserve">16. </w:t>
      </w:r>
      <w:r>
        <w:rPr>
          <w:rFonts w:hint="eastAsia"/>
          <w:lang w:val="zh-CN"/>
        </w:rPr>
        <w:t xml:space="preserve">赠与与继承保持记录并核对处理</w:t>
      </w:r>
    </w:p>
    <w:p>
      <w:pPr>
        <w:pStyle w:val="FirstParagraph"/>
      </w:pPr>
      <w:r>
        <w:rPr>
          <w:rFonts w:hint="eastAsia"/>
          <w:lang w:val="zh-CN"/>
        </w:rPr>
        <w:t xml:space="preserve">保存来源、时间、受赠或继承文件，以及之后如何使用的记录。是否保留个人财产性质、混用资金有什么后果，依适用法律与事实判断；不要仅凭转入个人账户就作确定结论。</w:t>
      </w:r>
    </w:p>
    <w:p>
      <w:pPr>
        <w:pStyle w:val="BodyText"/>
      </w:pPr>
      <w:r>
        <w:rPr>
          <w:rFonts w:hint="eastAsia"/>
          <w:b/>
          <w:bCs/>
          <w:lang w:val="zh-CN"/>
        </w:rPr>
        <w:t xml:space="preserve">税务</w:t>
      </w:r>
      <w:r>
        <w:rPr>
          <w:b/>
          <w:bCs/>
          <w:lang w:val="zh-CN"/>
        </w:rPr>
        <w:t xml:space="preserve"> / </w:t>
      </w:r>
      <w:r>
        <w:rPr>
          <w:rFonts w:hint="eastAsia"/>
          <w:b/>
          <w:bCs/>
          <w:lang w:val="zh-CN"/>
        </w:rPr>
        <w:t xml:space="preserve">法律入口：</w:t>
      </w:r>
      <w:r>
        <w:rPr>
          <w:lang w:val="zh-CN"/>
        </w:rPr>
        <w:t xml:space="preserve"> </w:t>
      </w:r>
      <w:hyperlink r:id="rId476">
        <w:r>
          <w:rPr>
            <w:rStyle w:val="Hyperlink"/>
            <w:rFonts w:hint="eastAsia"/>
            <w:lang w:val="zh-CN"/>
          </w:rPr>
          <w:t xml:space="preserve">IRS：赠与税常见问题</w:t>
        </w:r>
      </w:hyperlink>
      <w:r>
        <w:rPr>
          <w:lang w:val="zh-CN"/>
        </w:rPr>
        <w:t xml:space="preserve"> </w:t>
      </w:r>
      <w:r>
        <w:rPr>
          <w:lang w:val="zh-CN"/>
        </w:rPr>
        <w:t xml:space="preserve">·</w:t>
      </w:r>
      <w:r>
        <w:rPr>
          <w:lang w:val="zh-CN"/>
        </w:rPr>
        <w:t xml:space="preserve"> </w:t>
      </w:r>
      <w:hyperlink r:id="rId1244">
        <w:r>
          <w:rPr>
            <w:rStyle w:val="Hyperlink"/>
            <w:rFonts w:hint="eastAsia"/>
            <w:lang w:val="zh-CN"/>
          </w:rPr>
          <w:t xml:space="preserve">IRS：接受外国赠与的申报</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rFonts w:hint="eastAsia"/>
          <w:lang w:val="zh-CN"/>
        </w:rPr>
        <w:t xml:space="preserve">。婚姻财产分类仍按州法。</w:t>
      </w:r>
    </w:p>
    <w:bookmarkEnd w:id="1255"/>
    <w:bookmarkStart w:id="1258" w:name="doc-ec7ed8307e31--17-税务预测同时看金额和责任"/>
    <w:p>
      <w:pPr>
        <w:pStyle w:val="Heading2"/>
      </w:pPr>
      <w:r>
        <w:rPr>
          <w:lang w:val="zh-CN"/>
        </w:rPr>
        <w:t xml:space="preserve">17. </w:t>
      </w:r>
      <w:r>
        <w:rPr>
          <w:rFonts w:hint="eastAsia"/>
          <w:lang w:val="zh-CN"/>
        </w:rPr>
        <w:t xml:space="preserve">税务预测同时看金额和责任</w:t>
      </w:r>
    </w:p>
    <w:p>
      <w:pPr>
        <w:pStyle w:val="FirstParagraph"/>
      </w:pPr>
      <w:r>
        <w:rPr>
          <w:rFonts w:hint="eastAsia"/>
          <w:lang w:val="zh-CN"/>
        </w:rPr>
        <w:t xml:space="preserve">让税务专业人士按实际税年、居住地、收入与资格比较合法申报方式，并更新预扣或预缴。夫妻之间约定谁出钱，不等于限制税务机关追缴。</w:t>
      </w:r>
    </w:p>
    <w:p>
      <w:pPr>
        <w:pStyle w:val="BodyText"/>
      </w:pPr>
      <w:hyperlink r:id="rId1256">
        <w:r>
          <w:rPr>
            <w:rStyle w:val="Hyperlink"/>
            <w:lang w:val="zh-CN"/>
          </w:rPr>
          <w:t xml:space="preserve">IRS </w:t>
        </w:r>
        <w:r>
          <w:rPr>
            <w:rStyle w:val="Hyperlink"/>
            <w:rFonts w:hint="eastAsia"/>
            <w:lang w:val="zh-CN"/>
          </w:rPr>
          <w:t xml:space="preserve">第</w:t>
        </w:r>
        <w:r>
          <w:rPr>
            <w:rStyle w:val="Hyperlink"/>
            <w:lang w:val="zh-CN"/>
          </w:rPr>
          <w:t xml:space="preserve"> 501 </w:t>
        </w:r>
        <w:r>
          <w:rPr>
            <w:rStyle w:val="Hyperlink"/>
            <w:rFonts w:hint="eastAsia"/>
            <w:lang w:val="zh-CN"/>
          </w:rPr>
          <w:t xml:space="preserve">号刊物</w:t>
        </w:r>
      </w:hyperlink>
      <w:r>
        <w:rPr>
          <w:rFonts w:hint="eastAsia"/>
          <w:lang w:val="zh-CN"/>
        </w:rPr>
        <w:t xml:space="preserve">说明夫妻联合申报通常涉及连带责任，某些情形有救济程序。此处只用于责任原则，不据此提供当前年度税档或扣除数字。</w:t>
      </w:r>
    </w:p>
    <w:p>
      <w:pPr>
        <w:pStyle w:val="BodyText"/>
      </w:pPr>
      <w:r>
        <w:rPr>
          <w:rFonts w:hint="eastAsia"/>
          <w:b/>
          <w:bCs/>
          <w:lang w:val="zh-CN"/>
        </w:rPr>
        <w:t xml:space="preserve">税务继续看：</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635">
        <w:r>
          <w:rPr>
            <w:rStyle w:val="Hyperlink"/>
            <w:rFonts w:hint="eastAsia"/>
            <w:lang w:val="zh-CN"/>
          </w:rPr>
          <w:t xml:space="preserve">预扣税与预估税指南（IRS</w:t>
        </w:r>
        <w:r>
          <w:rPr>
            <w:rStyle w:val="Hyperlink"/>
            <w:lang w:val="zh-CN"/>
          </w:rPr>
          <w:t xml:space="preserve"> Publication </w:t>
        </w:r>
        <w:r>
          <w:rPr>
            <w:rStyle w:val="Hyperlink"/>
            <w:rFonts w:hint="eastAsia"/>
            <w:lang w:val="zh-CN"/>
          </w:rPr>
          <w:t xml:space="preserve">505）</w:t>
        </w:r>
      </w:hyperlink>
      <w:r>
        <w:rPr>
          <w:lang w:val="zh-CN"/>
        </w:rPr>
        <w:t xml:space="preserve"> </w:t>
      </w:r>
      <w:r>
        <w:rPr>
          <w:lang w:val="zh-CN"/>
        </w:rPr>
        <w:t xml:space="preserve">·</w:t>
      </w:r>
      <w:r>
        <w:rPr>
          <w:lang w:val="zh-CN"/>
        </w:rPr>
        <w:t xml:space="preserve"> </w:t>
      </w:r>
      <w:hyperlink r:id="rId1257">
        <w:r>
          <w:rPr>
            <w:rStyle w:val="Hyperlink"/>
            <w:rFonts w:hint="eastAsia"/>
            <w:lang w:val="zh-CN"/>
          </w:rPr>
          <w:t xml:space="preserve">IRS：无辜配偶税务救济</w:t>
        </w:r>
      </w:hyperlink>
      <w:r>
        <w:rPr>
          <w:lang w:val="zh-CN"/>
        </w:rPr>
        <w:t xml:space="preserve">。</w:t>
      </w:r>
    </w:p>
    <w:bookmarkEnd w:id="1258"/>
    <w:bookmarkStart w:id="1259" w:name="doc-ec7ed8307e31--18-医保按家庭总成本与使用情况比较"/>
    <w:p>
      <w:pPr>
        <w:pStyle w:val="Heading2"/>
      </w:pPr>
      <w:r>
        <w:rPr>
          <w:lang w:val="zh-CN"/>
        </w:rPr>
        <w:t xml:space="preserve">18. </w:t>
      </w:r>
      <w:r>
        <w:rPr>
          <w:rFonts w:hint="eastAsia"/>
          <w:lang w:val="zh-CN"/>
        </w:rPr>
        <w:t xml:space="preserve">医保按家庭总成本与使用情况比较</w:t>
      </w:r>
    </w:p>
    <w:p>
      <w:pPr>
        <w:pStyle w:val="FirstParagraph"/>
      </w:pPr>
      <w:r>
        <w:rPr>
          <w:rFonts w:hint="eastAsia"/>
          <w:lang w:val="zh-CN"/>
        </w:rPr>
        <w:t xml:space="preserve">比较保费、网络、免赔额、自付上限、常用药物、预计治疗、配偶附加费与雇主供款。另核对健康储蓄账户（HSA）和灵活支出账户（FSA）的资格互动，记录特别参保期限。不要只比较月保费，详见</w:t>
      </w:r>
      <w:hyperlink w:anchor="doc-ef7ac943cab7">
        <w:r>
          <w:rPr>
            <w:rStyle w:val="Hyperlink"/>
            <w:rFonts w:hint="eastAsia"/>
            <w:lang w:val="zh-CN"/>
          </w:rPr>
          <w:t xml:space="preserve">员工福利</w:t>
        </w:r>
      </w:hyperlink>
      <w:r>
        <w:rPr>
          <w:lang w:val="zh-CN"/>
        </w:rPr>
        <w:t xml:space="preserve">。</w:t>
      </w:r>
    </w:p>
    <w:p>
      <w:pPr>
        <w:pStyle w:val="BodyText"/>
      </w:pPr>
      <w:r>
        <w:rPr>
          <w:rFonts w:hint="eastAsia"/>
          <w:b/>
          <w:bCs/>
          <w:lang w:val="zh-CN"/>
        </w:rPr>
        <w:t xml:space="preserve">参保</w:t>
      </w:r>
      <w:r>
        <w:rPr>
          <w:b/>
          <w:bCs/>
          <w:lang w:val="zh-CN"/>
        </w:rPr>
        <w:t xml:space="preserve"> / </w:t>
      </w:r>
      <w:r>
        <w:rPr>
          <w:rFonts w:hint="eastAsia"/>
          <w:b/>
          <w:bCs/>
          <w:lang w:val="zh-CN"/>
        </w:rPr>
        <w:t xml:space="preserve">资格入口：</w:t>
      </w:r>
      <w:r>
        <w:rPr>
          <w:lang w:val="zh-CN"/>
        </w:rPr>
        <w:t xml:space="preserve"> </w:t>
      </w:r>
      <w:hyperlink r:id="rId1234">
        <w:r>
          <w:rPr>
            <w:rStyle w:val="Hyperlink"/>
            <w:rFonts w:hint="eastAsia"/>
            <w:lang w:val="zh-CN"/>
          </w:rPr>
          <w:t xml:space="preserve">DOL：医保特别参保常见问题</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1235">
        <w:r>
          <w:rPr>
            <w:rStyle w:val="Hyperlink"/>
            <w:rFonts w:hint="eastAsia"/>
            <w:lang w:val="zh-CN"/>
          </w:rPr>
          <w:t xml:space="preserve">CMS：特别参保期工作参考（2026年3月）</w:t>
        </w:r>
      </w:hyperlink>
      <w:r>
        <w:rPr>
          <w:lang w:val="zh-CN"/>
        </w:rPr>
        <w:t xml:space="preserve"> </w:t>
      </w:r>
      <w:r>
        <w:rPr>
          <w:lang w:val="zh-CN"/>
        </w:rPr>
        <w:t xml:space="preserve">·</w:t>
      </w:r>
      <w:r>
        <w:rPr>
          <w:lang w:val="zh-CN"/>
        </w:rPr>
        <w:t xml:space="preserve"> </w:t>
      </w:r>
      <w:hyperlink r:id="rId604">
        <w:r>
          <w:rPr>
            <w:rStyle w:val="Hyperlink"/>
            <w:rFonts w:hint="eastAsia"/>
            <w:lang w:val="zh-CN"/>
          </w:rPr>
          <w:t xml:space="preserve">健康储蓄及相关医疗账户税务指南（IRS</w:t>
        </w:r>
        <w:r>
          <w:rPr>
            <w:rStyle w:val="Hyperlink"/>
            <w:lang w:val="zh-CN"/>
          </w:rPr>
          <w:t xml:space="preserve"> Publication </w:t>
        </w:r>
        <w:r>
          <w:rPr>
            <w:rStyle w:val="Hyperlink"/>
            <w:rFonts w:hint="eastAsia"/>
            <w:lang w:val="zh-CN"/>
          </w:rPr>
          <w:t xml:space="preserve">969）</w:t>
        </w:r>
      </w:hyperlink>
      <w:r>
        <w:rPr>
          <w:lang w:val="zh-CN"/>
        </w:rPr>
        <w:t xml:space="preserve"> </w:t>
      </w:r>
      <w:r>
        <w:rPr>
          <w:lang w:val="zh-CN"/>
        </w:rPr>
        <w:t xml:space="preserve">·</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rFonts w:hint="eastAsia"/>
          <w:lang w:val="zh-CN"/>
        </w:rPr>
        <w:t xml:space="preserve">。结婚后雇主计划与医保市场（Marketplace）</w:t>
      </w:r>
      <w:r>
        <w:rPr>
          <w:lang w:val="zh-CN"/>
        </w:rPr>
        <w:t xml:space="preserve"> </w:t>
      </w:r>
      <w:r>
        <w:rPr>
          <w:rFonts w:hint="eastAsia"/>
          <w:lang w:val="zh-CN"/>
        </w:rPr>
        <w:t xml:space="preserve">的参保窗口不同；第1节已列当前</w:t>
      </w:r>
      <w:r>
        <w:rPr>
          <w:lang w:val="zh-CN"/>
        </w:rPr>
        <w:t xml:space="preserve"> </w:t>
      </w:r>
      <w:r>
        <w:rPr>
          <w:rFonts w:hint="eastAsia"/>
          <w:lang w:val="zh-CN"/>
        </w:rPr>
        <w:t xml:space="preserve">30天或60天</w:t>
      </w:r>
      <w:r>
        <w:rPr>
          <w:lang w:val="zh-CN"/>
        </w:rPr>
        <w:t xml:space="preserve"> </w:t>
      </w:r>
      <w:r>
        <w:rPr>
          <w:rFonts w:hint="eastAsia"/>
          <w:lang w:val="zh-CN"/>
        </w:rPr>
        <w:t xml:space="preserve">框架。</w:t>
      </w:r>
    </w:p>
    <w:bookmarkEnd w:id="1259"/>
    <w:bookmarkStart w:id="1260" w:name="doc-ec7ed8307e31--19-同时考虑失能和身故场景"/>
    <w:p>
      <w:pPr>
        <w:pStyle w:val="Heading2"/>
      </w:pPr>
      <w:r>
        <w:rPr>
          <w:lang w:val="zh-CN"/>
        </w:rPr>
        <w:t xml:space="preserve">19. </w:t>
      </w:r>
      <w:r>
        <w:rPr>
          <w:rFonts w:hint="eastAsia"/>
          <w:lang w:val="zh-CN"/>
        </w:rPr>
        <w:t xml:space="preserve">同时考虑失能和身故场景</w:t>
      </w:r>
    </w:p>
    <w:p>
      <w:pPr>
        <w:pStyle w:val="FirstParagraph"/>
      </w:pPr>
      <w:r>
        <w:rPr>
          <w:rFonts w:hint="eastAsia"/>
          <w:lang w:val="zh-CN"/>
        </w:rPr>
        <w:t xml:space="preserve">询问协议、产权、受益人和遗产文件在这些情况下如何配合，哪些需要另外授权或机构办理。协议不是自动的资金访问工具，也不保证隔离所有债务风险。</w:t>
      </w:r>
    </w:p>
    <w:p>
      <w:pPr>
        <w:pStyle w:val="BodyText"/>
      </w:pPr>
      <w:r>
        <w:rPr>
          <w:rFonts w:hint="eastAsia"/>
          <w:b/>
          <w:bCs/>
          <w:lang w:val="zh-CN"/>
        </w:rPr>
        <w:t xml:space="preserve">继续看：</w:t>
      </w:r>
      <w:r>
        <w:rPr>
          <w:lang w:val="zh-CN"/>
        </w:rPr>
        <w:t xml:space="preserve"> </w:t>
      </w:r>
      <w:hyperlink r:id="rId449">
        <w:r>
          <w:rPr>
            <w:rStyle w:val="Hyperlink"/>
            <w:rFonts w:hint="eastAsia"/>
            <w:lang w:val="zh-CN"/>
          </w:rPr>
          <w:t xml:space="preserve">NIA：预先照护规划</w:t>
        </w:r>
      </w:hyperlink>
      <w:r>
        <w:rPr>
          <w:lang w:val="zh-CN"/>
        </w:rPr>
        <w:t xml:space="preserve"> </w:t>
      </w:r>
      <w:r>
        <w:rPr>
          <w:lang w:val="zh-CN"/>
        </w:rPr>
        <w:t xml:space="preserve">·</w:t>
      </w:r>
      <w:r>
        <w:rPr>
          <w:lang w:val="zh-CN"/>
        </w:rPr>
        <w:t xml:space="preserve"> </w:t>
      </w:r>
      <w:hyperlink r:id="rId452">
        <w:r>
          <w:rPr>
            <w:rStyle w:val="Hyperlink"/>
            <w:rFonts w:hint="eastAsia"/>
            <w:lang w:val="zh-CN"/>
          </w:rPr>
          <w:t xml:space="preserve">CFPB：授权委托书是什么</w:t>
        </w:r>
      </w:hyperlink>
      <w:r>
        <w:rPr>
          <w:lang w:val="zh-CN"/>
        </w:rPr>
        <w:t xml:space="preserve"> </w:t>
      </w:r>
      <w:r>
        <w:rPr>
          <w:lang w:val="zh-CN"/>
        </w:rPr>
        <w:t xml:space="preserve">·</w:t>
      </w:r>
      <w:r>
        <w:rPr>
          <w:lang w:val="zh-CN"/>
        </w:rPr>
        <w:t xml:space="preserve"> </w:t>
      </w:r>
      <w:hyperlink r:id="rId607">
        <w:r>
          <w:rPr>
            <w:rStyle w:val="Hyperlink"/>
            <w:rFonts w:hint="eastAsia"/>
            <w:lang w:val="zh-CN"/>
          </w:rPr>
          <w:t xml:space="preserve">IRS：退休账户受益人规则</w:t>
        </w:r>
      </w:hyperlink>
      <w:r>
        <w:rPr>
          <w:lang w:val="zh-CN"/>
        </w:rPr>
        <w:t xml:space="preserve">。</w:t>
      </w:r>
    </w:p>
    <w:bookmarkEnd w:id="1260"/>
    <w:bookmarkStart w:id="1261" w:name="doc-ec7ed8307e31--20-迁居后复查适用法律"/>
    <w:p>
      <w:pPr>
        <w:pStyle w:val="Heading2"/>
      </w:pPr>
      <w:r>
        <w:rPr>
          <w:lang w:val="zh-CN"/>
        </w:rPr>
        <w:t xml:space="preserve">20. </w:t>
      </w:r>
      <w:r>
        <w:rPr>
          <w:rFonts w:hint="eastAsia"/>
          <w:lang w:val="zh-CN"/>
        </w:rPr>
        <w:t xml:space="preserve">迁居后复查适用法律</w:t>
      </w:r>
    </w:p>
    <w:p>
      <w:pPr>
        <w:pStyle w:val="FirstParagraph"/>
      </w:pPr>
      <w:r>
        <w:rPr>
          <w:rFonts w:hint="eastAsia"/>
          <w:lang w:val="zh-CN"/>
        </w:rPr>
        <w:t xml:space="preserve">搬州或跨国长期居住前，向相关地区律师说明既有协议、资产所在地和未来安排，核对是否需要更新。合同写了适用法律，也不能自行假定所有事项都只受该地法律控制。</w:t>
      </w:r>
    </w:p>
    <w:p>
      <w:pPr>
        <w:pStyle w:val="BodyText"/>
      </w:pPr>
      <w:r>
        <w:rPr>
          <w:rFonts w:hint="eastAsia"/>
          <w:b/>
          <w:bCs/>
          <w:lang w:val="zh-CN"/>
        </w:rPr>
        <w:t xml:space="preserve">找当地法律入口：</w:t>
      </w:r>
      <w:r>
        <w:rPr>
          <w:lang w:val="zh-CN"/>
        </w:rPr>
        <w:t xml:space="preserve"> </w:t>
      </w:r>
      <w:hyperlink r:id="rId424">
        <w:r>
          <w:rPr>
            <w:rStyle w:val="Hyperlink"/>
            <w:rFonts w:hint="eastAsia"/>
            <w:lang w:val="zh-CN"/>
          </w:rPr>
          <w:t xml:space="preserve">ABA：州律师协会与律师查询</w:t>
        </w:r>
      </w:hyperlink>
      <w:r>
        <w:rPr>
          <w:lang w:val="zh-CN"/>
        </w:rPr>
        <w:t xml:space="preserve"> </w:t>
      </w:r>
      <w:r>
        <w:rPr>
          <w:lang w:val="zh-CN"/>
        </w:rPr>
        <w:t xml:space="preserve">·</w:t>
      </w:r>
      <w:r>
        <w:rPr>
          <w:lang w:val="zh-CN"/>
        </w:rPr>
        <w:t xml:space="preserve"> </w:t>
      </w:r>
      <w:hyperlink r:id="rId423">
        <w:r>
          <w:rPr>
            <w:rStyle w:val="Hyperlink"/>
            <w:rFonts w:hint="eastAsia"/>
            <w:lang w:val="zh-CN"/>
          </w:rPr>
          <w:t xml:space="preserve">USA.gov：州政府入口</w:t>
        </w:r>
      </w:hyperlink>
      <w:r>
        <w:rPr>
          <w:rFonts w:hint="eastAsia"/>
          <w:lang w:val="zh-CN"/>
        </w:rPr>
        <w:t xml:space="preserve">。跨境文件另见第</w:t>
      </w:r>
      <w:r>
        <w:rPr>
          <w:lang w:val="zh-CN"/>
        </w:rPr>
        <w:t xml:space="preserve"> 19 </w:t>
      </w:r>
      <w:r>
        <w:rPr>
          <w:rFonts w:hint="eastAsia"/>
          <w:lang w:val="zh-CN"/>
        </w:rPr>
        <w:t xml:space="preserve">章的附加证明书或领事认证入口。</w:t>
      </w:r>
    </w:p>
    <w:bookmarkEnd w:id="1261"/>
    <w:bookmarkStart w:id="1263" w:name="doc-ec7ed8307e31--21-共同管理不等于失去隐私"/>
    <w:p>
      <w:pPr>
        <w:pStyle w:val="Heading2"/>
      </w:pPr>
      <w:r>
        <w:rPr>
          <w:lang w:val="zh-CN"/>
        </w:rPr>
        <w:t xml:space="preserve">21. </w:t>
      </w:r>
      <w:r>
        <w:rPr>
          <w:rFonts w:hint="eastAsia"/>
          <w:lang w:val="zh-CN"/>
        </w:rPr>
        <w:t xml:space="preserve">共同管理不等于失去隐私</w:t>
      </w:r>
    </w:p>
    <w:p>
      <w:pPr>
        <w:pStyle w:val="FirstParagraph"/>
      </w:pPr>
      <w:r>
        <w:rPr>
          <w:rFonts w:hint="eastAsia"/>
          <w:lang w:val="zh-CN"/>
        </w:rPr>
        <w:t xml:space="preserve">可以共享家庭必须知道的信息，同时保留个人沟通、账户与独立咨询空间。若存在控制、威胁或财务胁迫，不能用“更透明”要求受影响的一方交出全部安全与资金控制；应通过安全渠道取得当地专业支持。</w:t>
      </w:r>
    </w:p>
    <w:p>
      <w:pPr>
        <w:pStyle w:val="BodyText"/>
      </w:pPr>
      <w:r>
        <w:rPr>
          <w:rFonts w:hint="eastAsia"/>
          <w:b/>
          <w:bCs/>
          <w:lang w:val="zh-CN"/>
        </w:rPr>
        <w:t xml:space="preserve">安全入口：</w:t>
      </w:r>
      <w:r>
        <w:rPr>
          <w:lang w:val="zh-CN"/>
        </w:rPr>
        <w:t xml:space="preserve"> </w:t>
      </w:r>
      <w:hyperlink r:id="rId1262">
        <w:r>
          <w:rPr>
            <w:rStyle w:val="Hyperlink"/>
            <w:rFonts w:hint="eastAsia"/>
            <w:lang w:val="zh-CN"/>
          </w:rPr>
          <w:t xml:space="preserve">USA.gov：家庭暴力与犯罪求助入口</w:t>
        </w:r>
      </w:hyperlink>
      <w:r>
        <w:rPr>
          <w:lang w:val="zh-CN"/>
        </w:rPr>
        <w:t xml:space="preserve"> </w:t>
      </w:r>
      <w:r>
        <w:rPr>
          <w:lang w:val="zh-CN"/>
        </w:rPr>
        <w:t xml:space="preserve">·</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。这不是要求普通夫妻隐藏信息，而是强调家庭信息透明不能取消个人安全边界。</w:t>
      </w:r>
    </w:p>
    <w:bookmarkEnd w:id="1263"/>
    <w:bookmarkStart w:id="1264" w:name="doc-ec7ed8307e31--22-应急资金要依法可用"/>
    <w:p>
      <w:pPr>
        <w:pStyle w:val="Heading2"/>
      </w:pPr>
      <w:r>
        <w:rPr>
          <w:lang w:val="zh-CN"/>
        </w:rPr>
        <w:t xml:space="preserve">22. </w:t>
      </w:r>
      <w:r>
        <w:rPr>
          <w:rFonts w:hint="eastAsia"/>
          <w:lang w:val="zh-CN"/>
        </w:rPr>
        <w:t xml:space="preserve">应急资金要依法可用</w:t>
      </w:r>
    </w:p>
    <w:p>
      <w:pPr>
        <w:pStyle w:val="FirstParagraph"/>
      </w:pPr>
      <w:r>
        <w:rPr>
          <w:rFonts w:hint="eastAsia"/>
          <w:lang w:val="zh-CN"/>
        </w:rPr>
        <w:t xml:space="preserve">确认一方住院时，另一方如何支付必要账单；身故后的权限变化另行安排。知道密码、持有卡片或曾获授权，不代表任何情况下都可继续使用。让律师与金融机构确认账户持有、授权和继承安排，再做合法访问演练。</w:t>
      </w:r>
    </w:p>
    <w:p>
      <w:pPr>
        <w:pStyle w:val="BodyText"/>
      </w:pPr>
      <w:r>
        <w:rPr>
          <w:rFonts w:hint="eastAsia"/>
          <w:b/>
          <w:bCs/>
          <w:lang w:val="zh-CN"/>
        </w:rPr>
        <w:t xml:space="preserve">财务代理参考：</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452">
        <w:r>
          <w:rPr>
            <w:rStyle w:val="Hyperlink"/>
            <w:rFonts w:hint="eastAsia"/>
            <w:lang w:val="zh-CN"/>
          </w:rPr>
          <w:t xml:space="preserve">CFPB：授权委托书是什么</w:t>
        </w:r>
      </w:hyperlink>
      <w:r>
        <w:rPr>
          <w:lang w:val="zh-CN"/>
        </w:rPr>
        <w:t xml:space="preserve">。</w:t>
      </w:r>
    </w:p>
    <w:bookmarkEnd w:id="1264"/>
    <w:bookmarkStart w:id="1267" w:name="doc-ec7ed8307e31--23-争议时先保存事实与选择"/>
    <w:p>
      <w:pPr>
        <w:pStyle w:val="Heading2"/>
      </w:pPr>
      <w:r>
        <w:rPr>
          <w:lang w:val="zh-CN"/>
        </w:rPr>
        <w:t xml:space="preserve">23. </w:t>
      </w:r>
      <w:r>
        <w:rPr>
          <w:rFonts w:hint="eastAsia"/>
          <w:lang w:val="zh-CN"/>
        </w:rPr>
        <w:t xml:space="preserve">争议时先保存事实与选择</w:t>
      </w:r>
    </w:p>
    <w:bookmarkStart w:id="1266" w:name="doc-ec7ed8307e31--关系破裂时先区分普通分居与安全事件"/>
    <w:p>
      <w:pPr>
        <w:pStyle w:val="Heading3"/>
      </w:pPr>
      <w:r>
        <w:rPr>
          <w:rFonts w:hint="eastAsia"/>
          <w:lang w:val="zh-CN"/>
        </w:rPr>
        <w:t xml:space="preserve">关系破裂时先区分普通分居与安全事件</w:t>
      </w:r>
    </w:p>
    <w:p>
      <w:pPr>
        <w:pStyle w:val="FirstParagraph"/>
      </w:pPr>
      <w:r>
        <w:rPr>
          <w:rFonts w:hint="eastAsia"/>
          <w:lang w:val="zh-CN"/>
        </w:rPr>
        <w:t xml:space="preserve">分居与安全风险的分流见</w:t>
      </w:r>
      <w:hyperlink w:anchor="doc-ec7ed8307e31--26-关系破裂时先区分普通分居与安全风险">
        <w:r>
          <w:rPr>
            <w:rStyle w:val="Hyperlink"/>
            <w:rFonts w:hint="eastAsia"/>
            <w:lang w:val="zh-CN"/>
          </w:rPr>
          <w:t xml:space="preserve">本章第26节</w:t>
        </w:r>
      </w:hyperlink>
      <w:r>
        <w:rPr>
          <w:lang w:val="zh-CN"/>
        </w:rPr>
        <w:t xml:space="preserve">。</w:t>
      </w:r>
    </w:p>
    <w:p>
      <w:pPr>
        <w:pStyle w:val="BodyText"/>
      </w:pPr>
      <w:r>
        <w:rPr>
          <w:rFonts w:hint="eastAsia"/>
          <w:lang w:val="zh-CN"/>
        </w:rPr>
        <w:t xml:space="preserve">在没有迫近安全风险或法律期限时，可以暂停重大决定、汇总资料，再安排独立咨询或双方愿意的调解。不要因冲突而擅自转空账户、隐匿财产或签署不理解的文件；已有诉讼或法院命令时尤其要先核对限制。</w:t>
      </w:r>
    </w:p>
    <w:p>
      <w:pPr>
        <w:pStyle w:val="BodyText"/>
      </w:pPr>
      <w:r>
        <w:rPr>
          <w:rFonts w:hint="eastAsia"/>
          <w:b/>
          <w:bCs/>
          <w:lang w:val="zh-CN"/>
        </w:rPr>
        <w:t xml:space="preserve">找帮助：</w:t>
      </w:r>
      <w:r>
        <w:rPr>
          <w:lang w:val="zh-CN"/>
        </w:rPr>
        <w:t xml:space="preserve"> </w:t>
      </w:r>
      <w:hyperlink r:id="rId424">
        <w:r>
          <w:rPr>
            <w:rStyle w:val="Hyperlink"/>
            <w:rFonts w:hint="eastAsia"/>
            <w:lang w:val="zh-CN"/>
          </w:rPr>
          <w:t xml:space="preserve">ABA：州律师协会与律师查询</w:t>
        </w:r>
      </w:hyperlink>
      <w:r>
        <w:rPr>
          <w:lang w:val="zh-CN"/>
        </w:rPr>
        <w:t xml:space="preserve"> </w:t>
      </w:r>
      <w:r>
        <w:rPr>
          <w:lang w:val="zh-CN"/>
        </w:rPr>
        <w:t xml:space="preserve">·</w:t>
      </w:r>
      <w:r>
        <w:rPr>
          <w:lang w:val="zh-CN"/>
        </w:rPr>
        <w:t xml:space="preserve"> </w:t>
      </w:r>
      <w:hyperlink r:id="rId1265">
        <w:r>
          <w:rPr>
            <w:rStyle w:val="Hyperlink"/>
            <w:rFonts w:hint="eastAsia"/>
            <w:lang w:val="zh-CN"/>
          </w:rPr>
          <w:t xml:space="preserve">美国律师协会：争议解决</w:t>
        </w:r>
      </w:hyperlink>
      <w:r>
        <w:rPr>
          <w:rFonts w:hint="eastAsia"/>
          <w:lang w:val="zh-CN"/>
        </w:rPr>
        <w:t xml:space="preserve">。调解是否适合取决于安全、程序和双方自愿程度。</w:t>
      </w:r>
    </w:p>
    <w:bookmarkEnd w:id="1266"/>
    <w:bookmarkEnd w:id="1267"/>
    <w:bookmarkStart w:id="1268" w:name="doc-ec7ed8307e31--24-婚前协议与遗产规划互相核对"/>
    <w:p>
      <w:pPr>
        <w:pStyle w:val="Heading2"/>
      </w:pPr>
      <w:r>
        <w:rPr>
          <w:lang w:val="zh-CN"/>
        </w:rPr>
        <w:t xml:space="preserve">24. </w:t>
      </w:r>
      <w:r>
        <w:rPr>
          <w:rFonts w:hint="eastAsia"/>
          <w:lang w:val="zh-CN"/>
        </w:rPr>
        <w:t xml:space="preserve">婚前协议与遗产规划互相核对</w:t>
      </w:r>
    </w:p>
    <w:p>
      <w:pPr>
        <w:pStyle w:val="FirstParagraph"/>
      </w:pPr>
      <w:r>
        <w:rPr>
          <w:rFonts w:hint="eastAsia"/>
          <w:lang w:val="zh-CN"/>
        </w:rPr>
        <w:t xml:space="preserve">分别检查遗嘱、适用信托、授权、医疗指示、受益人与产权，不把其中任何一份文件视为其余手续的替代。完成时应知道哪里保存签署原件、谁持有副本、机构是否已接受需要登记的安排。</w:t>
      </w:r>
    </w:p>
    <w:p>
      <w:pPr>
        <w:pStyle w:val="BodyText"/>
      </w:pPr>
      <w:r>
        <w:rPr>
          <w:rFonts w:hint="eastAsia"/>
          <w:b/>
          <w:bCs/>
          <w:lang w:val="zh-CN"/>
        </w:rPr>
        <w:t xml:space="preserve">继续看：</w:t>
      </w:r>
      <w:r>
        <w:rPr>
          <w:lang w:val="zh-CN"/>
        </w:rPr>
        <w:t xml:space="preserve"> </w:t>
      </w:r>
      <w:hyperlink r:id="rId441">
        <w:r>
          <w:rPr>
            <w:rStyle w:val="Hyperlink"/>
            <w:rFonts w:hint="eastAsia"/>
            <w:lang w:val="zh-CN"/>
          </w:rPr>
          <w:t xml:space="preserve">NIA：整理重要事务与文件</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607">
        <w:r>
          <w:rPr>
            <w:rStyle w:val="Hyperlink"/>
            <w:rFonts w:hint="eastAsia"/>
            <w:lang w:val="zh-CN"/>
          </w:rPr>
          <w:t xml:space="preserve">IRS：退休账户受益人规则</w:t>
        </w:r>
      </w:hyperlink>
      <w:r>
        <w:rPr>
          <w:lang w:val="zh-CN"/>
        </w:rPr>
        <w:t xml:space="preserve">。</w:t>
      </w:r>
    </w:p>
    <w:bookmarkEnd w:id="1268"/>
    <w:bookmarkStart w:id="1269" w:name="doc-ec7ed8307e31--25-只公开问题清单不公开私人协议"/>
    <w:p>
      <w:pPr>
        <w:pStyle w:val="Heading2"/>
      </w:pPr>
      <w:r>
        <w:rPr>
          <w:lang w:val="zh-CN"/>
        </w:rPr>
        <w:t xml:space="preserve">25. </w:t>
      </w:r>
      <w:r>
        <w:rPr>
          <w:rFonts w:hint="eastAsia"/>
          <w:lang w:val="zh-CN"/>
        </w:rPr>
        <w:t xml:space="preserve">只公开问题清单，不公开私人协议</w:t>
      </w:r>
    </w:p>
    <w:p>
      <w:pPr>
        <w:pStyle w:val="FirstParagraph"/>
      </w:pPr>
      <w:r>
        <w:rPr>
          <w:rFonts w:hint="eastAsia"/>
          <w:lang w:val="zh-CN"/>
        </w:rPr>
        <w:t xml:space="preserve">资产明细、律师草稿、协商邮件、签名和家庭姓名都留在私人安全系统。这个公开仓库只提供通用准备框架；提交反馈时使用虚构或去识别化示例。</w:t>
      </w:r>
    </w:p>
    <w:p>
      <w:pPr>
        <w:pStyle w:val="BodyText"/>
      </w:pPr>
      <w:r>
        <w:rPr>
          <w:rFonts w:hint="eastAsia"/>
          <w:b/>
          <w:bCs/>
          <w:lang w:val="zh-CN"/>
        </w:rPr>
        <w:t xml:space="preserve">数字安全参考：</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。公开仓库仅保存空白模板和去识别化示例。</w:t>
      </w:r>
    </w:p>
    <w:bookmarkEnd w:id="1269"/>
    <w:bookmarkStart w:id="1272" w:name="doc-ec7ed8307e31--26-关系破裂时先区分普通分居与安全风险"/>
    <w:p>
      <w:pPr>
        <w:pStyle w:val="Heading2"/>
      </w:pPr>
      <w:r>
        <w:rPr>
          <w:lang w:val="zh-CN"/>
        </w:rPr>
        <w:t xml:space="preserve">26. </w:t>
      </w:r>
      <w:r>
        <w:rPr>
          <w:rFonts w:hint="eastAsia"/>
          <w:lang w:val="zh-CN"/>
        </w:rPr>
        <w:t xml:space="preserve">关系破裂时先区分普通分居与安全风险</w:t>
      </w:r>
    </w:p>
    <w:p>
      <w:pPr>
        <w:pStyle w:val="FirstParagraph"/>
      </w:pPr>
      <w:r>
        <w:rPr>
          <w:rFonts w:hint="eastAsia"/>
          <w:lang w:val="zh-CN"/>
        </w:rPr>
        <w:t xml:space="preserve">普通关系争议可以讨论财务、住房、孩子和法律安排；但如果存在暴力、威胁、跟踪、强制控制或技术监控，不应把“双方坐下来协商”当作默认第一步。立即危险时使用应急服务；其他情况下可在安全设备上联系家庭暴力受害者支持人员，制定住房、孩子、宠物、证件、交通和数字安全计划。</w:t>
      </w:r>
    </w:p>
    <w:p>
      <w:pPr>
        <w:pStyle w:val="BodyText"/>
      </w:pPr>
      <w:r>
        <w:rPr>
          <w:rFonts w:hint="eastAsia"/>
          <w:b/>
          <w:bCs/>
          <w:lang w:val="zh-CN"/>
        </w:rPr>
        <w:t xml:space="preserve">安全资源：</w:t>
      </w:r>
      <w:r>
        <w:rPr>
          <w:lang w:val="zh-CN"/>
        </w:rPr>
        <w:t xml:space="preserve"> </w:t>
      </w:r>
      <w:hyperlink r:id="rId1270">
        <w:r>
          <w:rPr>
            <w:rStyle w:val="Hyperlink"/>
            <w:lang w:val="zh-CN"/>
          </w:rPr>
          <w:t xml:space="preserve">DOJ Office on Violence Against </w:t>
        </w:r>
        <w:r>
          <w:rPr>
            <w:rStyle w:val="Hyperlink"/>
            <w:rFonts w:hint="eastAsia"/>
            <w:lang w:val="zh-CN"/>
          </w:rPr>
          <w:t xml:space="preserve">Women：暴力受害者支持资源</w:t>
        </w:r>
      </w:hyperlink>
      <w:r>
        <w:rPr>
          <w:lang w:val="zh-CN"/>
        </w:rPr>
        <w:t xml:space="preserve"> </w:t>
      </w:r>
      <w:r>
        <w:rPr>
          <w:lang w:val="zh-CN"/>
        </w:rPr>
        <w:t xml:space="preserve">·</w:t>
      </w:r>
      <w:r>
        <w:rPr>
          <w:lang w:val="zh-CN"/>
        </w:rPr>
        <w:t xml:space="preserve"> </w:t>
      </w:r>
      <w:hyperlink r:id="rId1271">
        <w:r>
          <w:rPr>
            <w:rStyle w:val="Hyperlink"/>
            <w:lang w:val="zh-CN"/>
          </w:rPr>
          <w:t xml:space="preserve">National Domestic Violence </w:t>
        </w:r>
        <w:r>
          <w:rPr>
            <w:rStyle w:val="Hyperlink"/>
            <w:rFonts w:hint="eastAsia"/>
            <w:lang w:val="zh-CN"/>
          </w:rPr>
          <w:t xml:space="preserve">Hotline：制定家庭暴力安全计划</w:t>
        </w:r>
      </w:hyperlink>
      <w:r>
        <w:rPr>
          <w:lang w:val="zh-CN"/>
        </w:rPr>
        <w:t xml:space="preserve">。</w:t>
      </w:r>
    </w:p>
    <w:bookmarkEnd w:id="1272"/>
    <w:bookmarkStart w:id="1273" w:name="doc-ec7ed8307e31--27-分居离婚前先保存事实并维持基本生活"/>
    <w:p>
      <w:pPr>
        <w:pStyle w:val="Heading2"/>
      </w:pPr>
      <w:r>
        <w:rPr>
          <w:lang w:val="zh-CN"/>
        </w:rPr>
        <w:t xml:space="preserve">27. </w:t>
      </w:r>
      <w:r>
        <w:rPr>
          <w:rFonts w:hint="eastAsia"/>
          <w:lang w:val="zh-CN"/>
        </w:rPr>
        <w:t xml:space="preserve">分居／离婚前先保存事实并维持基本生活</w:t>
      </w:r>
    </w:p>
    <w:p>
      <w:pPr>
        <w:pStyle w:val="FirstParagraph"/>
      </w:pPr>
      <w:r>
        <w:rPr>
          <w:rFonts w:hint="eastAsia"/>
          <w:lang w:val="zh-CN"/>
        </w:rPr>
        <w:t xml:space="preserve">不存在立即安全风险时，合法保存自己有权取得的婚姻协议、税表、工资、银行／证券／退休账户、房屋／租约／贷款、保险、债务和孩子资料。尽早向所在地家庭法律师询问管辖权、临时抚养支持或监护、住房、资产、保险和跨州／跨境移动的影响。</w:t>
      </w:r>
    </w:p>
    <w:p>
      <w:pPr>
        <w:pStyle w:val="BodyText"/>
      </w:pPr>
      <w:r>
        <w:rPr>
          <w:rFonts w:hint="eastAsia"/>
          <w:lang w:val="zh-CN"/>
        </w:rPr>
        <w:t xml:space="preserve">不要把清空联名账户、取消必要保险、删除记录、私自转移重大资产或搬走孩子当成通用“先保护自己”的动作；这些决定可能产生法律后果。安全事件例外，按支持人员或律师的个案计划处理。</w:t>
      </w:r>
    </w:p>
    <w:p>
      <w:pPr>
        <w:pStyle w:val="BodyText"/>
      </w:pPr>
      <w:r>
        <w:rPr>
          <w:rFonts w:hint="eastAsia"/>
          <w:b/>
          <w:bCs/>
          <w:lang w:val="zh-CN"/>
        </w:rPr>
        <w:t xml:space="preserve">完整分流：</w:t>
      </w:r>
      <w:r>
        <w:rPr>
          <w:lang w:val="zh-CN"/>
        </w:rPr>
        <w:t xml:space="preserve"> </w:t>
      </w:r>
      <w:hyperlink w:anchor="doc-7037e1a00209">
        <w:r>
          <w:rPr>
            <w:rStyle w:val="Hyperlink"/>
            <w:rFonts w:hint="eastAsia"/>
            <w:lang w:val="zh-CN"/>
          </w:rPr>
          <w:t xml:space="preserve">分居、离婚与家庭安全清单</w:t>
        </w:r>
      </w:hyperlink>
      <w:r>
        <w:rPr>
          <w:lang w:val="zh-CN"/>
        </w:rPr>
        <w:t xml:space="preserve">。</w:t>
      </w:r>
    </w:p>
    <w:bookmarkEnd w:id="1273"/>
    <w:bookmarkStart w:id="1274" w:name="doc-ec7ed8307e31--行动清单与核验范围"/>
    <w:p>
      <w:pPr>
        <w:pStyle w:val="Heading2"/>
      </w:pPr>
      <w:r>
        <w:rPr>
          <w:rFonts w:hint="eastAsia"/>
          <w:lang w:val="zh-CN"/>
        </w:rPr>
        <w:t xml:space="preserve">行动清单与核验范围</w:t>
      </w:r>
    </w:p>
    <w:p>
      <w:pPr>
        <w:pStyle w:val="Compact"/>
        <w:numPr>
          <w:ilvl w:val="0"/>
          <w:numId w:val="1186"/>
        </w:numPr>
      </w:pPr>
      <w:r>
        <w:rPr>
          <w:rFonts w:hint="eastAsia"/>
          <w:lang w:val="zh-CN"/>
        </w:rPr>
        <w:t xml:space="preserve">双方理解财务、债务和父母支持安排。</w:t>
      </w:r>
    </w:p>
    <w:p>
      <w:pPr>
        <w:pStyle w:val="Compact"/>
        <w:numPr>
          <w:ilvl w:val="0"/>
          <w:numId w:val="1187"/>
        </w:numPr>
      </w:pPr>
      <w:r>
        <w:rPr>
          <w:rFonts w:hint="eastAsia"/>
          <w:lang w:val="zh-CN"/>
        </w:rPr>
        <w:t xml:space="preserve">需要协议时，已有独立咨询、充分准备和当地签署核对。</w:t>
      </w:r>
    </w:p>
    <w:p>
      <w:pPr>
        <w:pStyle w:val="Compact"/>
        <w:numPr>
          <w:ilvl w:val="0"/>
          <w:numId w:val="1188"/>
        </w:numPr>
      </w:pPr>
      <w:r>
        <w:rPr>
          <w:rFonts w:hint="eastAsia"/>
          <w:lang w:val="zh-CN"/>
        </w:rPr>
        <w:t xml:space="preserve">福利、税务、受益人、产权与授权分别办理并保存确认。</w:t>
      </w:r>
    </w:p>
    <w:p>
      <w:pPr>
        <w:pStyle w:val="Compact"/>
        <w:numPr>
          <w:ilvl w:val="0"/>
          <w:numId w:val="1189"/>
        </w:numPr>
      </w:pPr>
      <w:r>
        <w:rPr>
          <w:rFonts w:hint="eastAsia"/>
          <w:lang w:val="zh-CN"/>
        </w:rPr>
        <w:t xml:space="preserve">应急访问可以依法执行，重大变化有复查节点。</w:t>
      </w:r>
    </w:p>
    <w:p>
      <w:pPr>
        <w:pStyle w:val="FirstParagraph"/>
      </w:pPr>
      <w:r>
        <w:rPr>
          <w:rFonts w:hint="eastAsia"/>
          <w:b/>
          <w:bCs/>
          <w:lang w:val="zh-CN"/>
        </w:rPr>
        <w:t xml:space="preserve">入口汇总：</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459">
        <w:r>
          <w:rPr>
            <w:rStyle w:val="Hyperlink"/>
            <w:rFonts w:hint="eastAsia"/>
            <w:lang w:val="zh-CN"/>
          </w:rPr>
          <w:t xml:space="preserve">DOL：退休计划</w:t>
        </w:r>
      </w:hyperlink>
      <w:r>
        <w:rPr>
          <w:lang w:val="zh-CN"/>
        </w:rPr>
        <w:t xml:space="preserve"> </w:t>
      </w:r>
      <w:r>
        <w:rPr>
          <w:lang w:val="zh-CN"/>
        </w:rPr>
        <w:t xml:space="preserve">·</w:t>
      </w:r>
      <w:r>
        <w:rPr>
          <w:lang w:val="zh-CN"/>
        </w:rPr>
        <w:t xml:space="preserve"> </w:t>
      </w:r>
      <w:hyperlink r:id="rId449">
        <w:r>
          <w:rPr>
            <w:rStyle w:val="Hyperlink"/>
            <w:rFonts w:hint="eastAsia"/>
            <w:lang w:val="zh-CN"/>
          </w:rPr>
          <w:t xml:space="preserve">NIA：预先照护规划</w:t>
        </w:r>
      </w:hyperlink>
      <w:r>
        <w:rPr>
          <w:lang w:val="zh-CN"/>
        </w:rPr>
        <w:t xml:space="preserve">。</w:t>
      </w:r>
    </w:p>
    <w:p>
      <w:pPr>
        <w:pStyle w:val="BodyText"/>
      </w:pPr>
      <w:r>
        <w:rPr>
          <w:rFonts w:hint="eastAsia"/>
          <w:lang w:val="zh-CN"/>
        </w:rPr>
        <w:t xml:space="preserve">最后编辑与来源核验：2026-09-21。第三轮核对结婚等事件的特别参保窗口、生效日，以及医保市场要求的先前保障与例外，具体三十天或六十天的分支见正文。另核对国税局预扣税、联合税务责任、赠与及外国赠与规则，退休计划配偶权益、医疗与财务代理和州律师入口。纽约州第236条仅作州法示例；婚前协议签署、披露、婚姻财产分类、跨州或跨国效力和条款须按适用地区与事实由各自律师审查。</w:t>
      </w:r>
    </w:p>
    <w:bookmarkEnd w:id="1274"/>
    <w:bookmarkEnd w:id="1275"/>
    <w:bookmarkStart w:id="1320" w:name="doc-4da36980486e"/>
    <w:p>
      <w:pPr>
        <w:pStyle w:val="Heading1"/>
      </w:pPr>
      <w:r>
        <w:rPr>
          <w:lang w:val="zh-CN"/>
        </w:rPr>
        <w:t xml:space="preserve">29 — </w:t>
      </w:r>
      <w:r>
        <w:rPr>
          <w:rFonts w:hint="eastAsia"/>
          <w:lang w:val="zh-CN"/>
        </w:rPr>
        <w:t xml:space="preserve">旅行、长期停留与全球流动（Global</w:t>
      </w:r>
      <w:r>
        <w:rPr>
          <w:lang w:val="zh-CN"/>
        </w:rPr>
        <w:t xml:space="preserve"> </w:t>
      </w:r>
      <w:r>
        <w:rPr>
          <w:rFonts w:hint="eastAsia"/>
          <w:lang w:val="zh-CN"/>
        </w:rPr>
        <w:t xml:space="preserve">Mobility）</w:t>
      </w:r>
    </w:p>
    <w:p>
      <w:pPr>
        <w:pStyle w:val="FirstParagraph"/>
      </w:pPr>
      <w:r>
        <w:rPr>
          <w:rFonts w:hint="eastAsia"/>
          <w:lang w:val="zh-CN"/>
        </w:rPr>
        <w:t xml:space="preserve">遇到常规渠道无法解决的问题，可用</w:t>
      </w:r>
      <w:hyperlink w:anchor="doc-c8dfc72cc8b9">
        <w:r>
          <w:rPr>
            <w:rStyle w:val="Hyperlink"/>
            <w:rFonts w:hint="eastAsia"/>
            <w:lang w:val="zh-CN"/>
          </w:rPr>
          <w:t xml:space="preserve">航班取消、行李延误与旅行中断</w:t>
        </w:r>
      </w:hyperlink>
      <w:r>
        <w:rPr>
          <w:rFonts w:hint="eastAsia"/>
          <w:lang w:val="zh-CN"/>
        </w:rPr>
        <w:t xml:space="preserve">逐步排查。</w:t>
      </w:r>
    </w:p>
    <w:p>
      <w:pPr>
        <w:pStyle w:val="BodyText"/>
      </w:pPr>
      <w:r>
        <w:rPr>
          <w:rFonts w:hint="eastAsia"/>
          <w:lang w:val="zh-CN"/>
        </w:rPr>
        <w:t xml:space="preserve">出发前先确认入境文件和药物，确认手机丢失后的备用联系方式与付款方式，再把家里的事交给已经同意接手的人。下面按这些问题准备；国籍、居留身份和行程不同，具体要求也会不同。</w:t>
      </w:r>
    </w:p>
    <w:p>
      <w:pPr>
        <w:pStyle w:val="BodyText"/>
      </w:pPr>
      <w:r>
        <w:rPr>
          <w:rFonts w:hint="eastAsia"/>
          <w:lang w:val="zh-CN"/>
        </w:rPr>
        <w:t xml:space="preserve">旅行已经卡住时，直接用</w:t>
      </w:r>
      <w:hyperlink w:anchor="doc-96242e73af98">
        <w:r>
          <w:rPr>
            <w:rStyle w:val="Hyperlink"/>
            <w:rFonts w:hint="eastAsia"/>
            <w:lang w:val="zh-CN"/>
          </w:rPr>
          <w:t xml:space="preserve">境外护照遗失的补办与返程</w:t>
        </w:r>
      </w:hyperlink>
      <w:r>
        <w:rPr>
          <w:rFonts w:hint="eastAsia"/>
          <w:lang w:val="zh-CN"/>
        </w:rPr>
        <w:t xml:space="preserve">或</w:t>
      </w:r>
      <w:hyperlink w:anchor="doc-113172ed0842--手机丢了也能联系和付款">
        <w:r>
          <w:rPr>
            <w:rStyle w:val="Hyperlink"/>
            <w:rFonts w:hint="eastAsia"/>
            <w:lang w:val="zh-CN"/>
          </w:rPr>
          <w:t xml:space="preserve">境外号码恢复</w:t>
        </w:r>
      </w:hyperlink>
      <w:r>
        <w:rPr>
          <w:rFonts w:hint="eastAsia"/>
          <w:lang w:val="zh-CN"/>
        </w:rPr>
        <w:t xml:space="preserve">，与既有航班中断流程分别跟进。</w:t>
      </w:r>
    </w:p>
    <w:bookmarkStart w:id="1278" w:name="doc-4da36980486e--1-先区分三种停留"/>
    <w:p>
      <w:pPr>
        <w:pStyle w:val="Heading2"/>
      </w:pPr>
      <w:r>
        <w:rPr>
          <w:lang w:val="zh-CN"/>
        </w:rPr>
        <w:t xml:space="preserve">1. </w:t>
      </w:r>
      <w:r>
        <w:rPr>
          <w:rFonts w:hint="eastAsia"/>
          <w:lang w:val="zh-CN"/>
        </w:rPr>
        <w:t xml:space="preserve">先区分三种停留</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情形</w:t>
            </w:r>
          </w:p>
        </w:tc>
        <w:tc>
          <w:tcPr/>
          <w:p>
            <w:pPr>
              <w:pStyle w:val="Compact"/>
            </w:pPr>
            <w:r>
              <w:rPr>
                <w:rFonts w:hint="eastAsia"/>
                <w:lang w:val="zh-CN"/>
              </w:rPr>
              <w:t xml:space="preserve">最低准备</w:t>
            </w:r>
          </w:p>
        </w:tc>
        <w:tc>
          <w:tcPr/>
          <w:p>
            <w:pPr>
              <w:pStyle w:val="Compact"/>
            </w:pPr>
            <w:r>
              <w:rPr>
                <w:rFonts w:hint="eastAsia"/>
                <w:lang w:val="zh-CN"/>
              </w:rPr>
              <w:t xml:space="preserve">需要额外确认</w:t>
            </w:r>
          </w:p>
        </w:tc>
      </w:tr>
      <w:tr>
        <w:tc>
          <w:tcPr/>
          <w:p>
            <w:pPr>
              <w:pStyle w:val="Compact"/>
            </w:pPr>
            <w:r>
              <w:rPr>
                <w:rFonts w:hint="eastAsia"/>
                <w:lang w:val="zh-CN"/>
              </w:rPr>
              <w:t xml:space="preserve">短期旅行</w:t>
            </w:r>
          </w:p>
        </w:tc>
        <w:tc>
          <w:tcPr/>
          <w:p>
            <w:pPr>
              <w:pStyle w:val="Compact"/>
            </w:pPr>
            <w:r>
              <w:rPr>
                <w:rFonts w:hint="eastAsia"/>
                <w:lang w:val="zh-CN"/>
              </w:rPr>
              <w:t xml:space="preserve">入境与转机、医疗、药物、支付、离家安排</w:t>
            </w:r>
          </w:p>
        </w:tc>
        <w:tc>
          <w:tcPr/>
          <w:p>
            <w:pPr>
              <w:pStyle w:val="Compact"/>
            </w:pPr>
            <w:r>
              <w:rPr>
                <w:rFonts w:hint="eastAsia"/>
                <w:lang w:val="zh-CN"/>
              </w:rPr>
              <w:t xml:space="preserve">行程变更或返程受阻如何处理</w:t>
            </w:r>
          </w:p>
        </w:tc>
      </w:tr>
      <w:tr>
        <w:tc>
          <w:tcPr/>
          <w:p>
            <w:pPr>
              <w:pStyle w:val="Compact"/>
            </w:pPr>
            <w:r>
              <w:rPr>
                <w:rFonts w:hint="eastAsia"/>
                <w:lang w:val="zh-CN"/>
              </w:rPr>
              <w:t xml:space="preserve">境外远程工作或反复长期停留</w:t>
            </w:r>
          </w:p>
        </w:tc>
        <w:tc>
          <w:tcPr/>
          <w:p>
            <w:pPr>
              <w:pStyle w:val="Compact"/>
            </w:pPr>
            <w:r>
              <w:rPr>
                <w:rFonts w:hint="eastAsia"/>
                <w:lang w:val="zh-CN"/>
              </w:rPr>
              <w:t xml:space="preserve">上述项目及真实工作与停留记录</w:t>
            </w:r>
          </w:p>
        </w:tc>
        <w:tc>
          <w:tcPr/>
          <w:p>
            <w:pPr>
              <w:pStyle w:val="Compact"/>
            </w:pPr>
            <w:r>
              <w:rPr>
                <w:rFonts w:hint="eastAsia"/>
                <w:lang w:val="zh-CN"/>
              </w:rPr>
              <w:t xml:space="preserve">工作许可、雇主批准、数据规则、税务与医保</w:t>
            </w:r>
          </w:p>
        </w:tc>
      </w:tr>
      <w:tr>
        <w:tc>
          <w:tcPr/>
          <w:p>
            <w:pPr>
              <w:pStyle w:val="Compact"/>
            </w:pPr>
            <w:r>
              <w:rPr>
                <w:rFonts w:hint="eastAsia"/>
                <w:lang w:val="zh-CN"/>
              </w:rPr>
              <w:t xml:space="preserve">迁居或长期两地生活</w:t>
            </w:r>
          </w:p>
        </w:tc>
        <w:tc>
          <w:tcPr/>
          <w:p>
            <w:pPr>
              <w:pStyle w:val="Compact"/>
            </w:pPr>
            <w:r>
              <w:rPr>
                <w:rFonts w:hint="eastAsia"/>
                <w:lang w:val="zh-CN"/>
              </w:rPr>
              <w:t xml:space="preserve">当地可持续的住房、通信、医疗与办事入口</w:t>
            </w:r>
          </w:p>
        </w:tc>
        <w:tc>
          <w:tcPr/>
          <w:p>
            <w:pPr>
              <w:pStyle w:val="Compact"/>
            </w:pPr>
            <w:r>
              <w:rPr>
                <w:rFonts w:hint="eastAsia"/>
                <w:lang w:val="zh-CN"/>
              </w:rPr>
              <w:t xml:space="preserve">身份、税务、账户服务资格、授权与家庭交接</w:t>
            </w:r>
          </w:p>
        </w:tc>
      </w:tr>
    </w:tbl>
    <w:p>
      <w:pPr>
        <w:pStyle w:val="BodyText"/>
      </w:pPr>
      <w:r>
        <w:rPr>
          <w:rFonts w:hint="eastAsia"/>
          <w:lang w:val="zh-CN"/>
        </w:rPr>
        <w:t xml:space="preserve">短期也不自动免除工作或税务限制，不能只按天数给行程贴标签。</w:t>
      </w:r>
    </w:p>
    <w:p>
      <w:pPr>
        <w:pStyle w:val="BodyText"/>
      </w:pPr>
      <w:r>
        <w:rPr>
          <w:rFonts w:hint="eastAsia"/>
          <w:b/>
          <w:bCs/>
          <w:lang w:val="zh-CN"/>
        </w:rPr>
        <w:t xml:space="preserve">旅行总入口：</w:t>
      </w:r>
      <w:r>
        <w:rPr>
          <w:lang w:val="zh-CN"/>
        </w:rPr>
        <w:t xml:space="preserve"> </w:t>
      </w:r>
      <w:hyperlink r:id="rId1054">
        <w:r>
          <w:rPr>
            <w:rStyle w:val="Hyperlink"/>
            <w:rFonts w:hint="eastAsia"/>
            <w:lang w:val="zh-CN"/>
          </w:rPr>
          <w:t xml:space="preserve">美国国务院：国际旅行准备清单</w:t>
        </w:r>
      </w:hyperlink>
      <w:r>
        <w:rPr>
          <w:lang w:val="zh-CN"/>
        </w:rPr>
        <w:t xml:space="preserve"> </w:t>
      </w:r>
      <w:r>
        <w:rPr>
          <w:lang w:val="zh-CN"/>
        </w:rPr>
        <w:t xml:space="preserve">·</w:t>
      </w:r>
      <w:r>
        <w:rPr>
          <w:lang w:val="zh-CN"/>
        </w:rPr>
        <w:t xml:space="preserve"> </w:t>
      </w:r>
      <w:hyperlink r:id="rId1276">
        <w:r>
          <w:rPr>
            <w:rStyle w:val="Hyperlink"/>
            <w:rFonts w:hint="eastAsia"/>
            <w:lang w:val="zh-CN"/>
          </w:rPr>
          <w:t xml:space="preserve">国务院：旅行警示与目的地信息</w:t>
        </w:r>
      </w:hyperlink>
      <w:r>
        <w:rPr>
          <w:lang w:val="zh-CN"/>
        </w:rPr>
        <w:t xml:space="preserve"> </w:t>
      </w:r>
      <w:r>
        <w:rPr>
          <w:lang w:val="zh-CN"/>
        </w:rPr>
        <w:t xml:space="preserve">·</w:t>
      </w:r>
      <w:r>
        <w:rPr>
          <w:lang w:val="zh-CN"/>
        </w:rPr>
        <w:t xml:space="preserve"> </w:t>
      </w:r>
      <w:hyperlink r:id="rId1277">
        <w:r>
          <w:rPr>
            <w:rStyle w:val="Hyperlink"/>
            <w:rFonts w:hint="eastAsia"/>
            <w:lang w:val="zh-CN"/>
          </w:rPr>
          <w:t xml:space="preserve">CDC：按目的地查旅行健康要求</w:t>
        </w:r>
      </w:hyperlink>
      <w:r>
        <w:rPr>
          <w:rFonts w:hint="eastAsia"/>
          <w:lang w:val="zh-CN"/>
        </w:rPr>
        <w:t xml:space="preserve">。美国国务院页面主要服务美国公民；其他国籍仍应查本人护照签发国和目的地官方要求。</w:t>
      </w:r>
    </w:p>
    <w:bookmarkEnd w:id="1278"/>
    <w:bookmarkStart w:id="1279" w:name="doc-4da36980486e--2-入境要求看对应身份的官方信息"/>
    <w:p>
      <w:pPr>
        <w:pStyle w:val="Heading2"/>
      </w:pPr>
      <w:r>
        <w:rPr>
          <w:lang w:val="zh-CN"/>
        </w:rPr>
        <w:t xml:space="preserve">2. </w:t>
      </w:r>
      <w:r>
        <w:rPr>
          <w:rFonts w:hint="eastAsia"/>
          <w:lang w:val="zh-CN"/>
        </w:rPr>
        <w:t xml:space="preserve">入境要求看对应身份的官方信息</w:t>
      </w:r>
    </w:p>
    <w:p>
      <w:pPr>
        <w:pStyle w:val="FirstParagraph"/>
      </w:pPr>
      <w:r>
        <w:rPr>
          <w:rFonts w:hint="eastAsia"/>
          <w:lang w:val="zh-CN"/>
        </w:rPr>
        <w:t xml:space="preserve">以目的地移民部门、使领馆的现行要求为主，核对护照签发国、签证或豁免资格、访问目的和离境材料。航空公司登机查验另行确认。</w:t>
      </w:r>
      <w:hyperlink r:id="rId1054">
        <w:r>
          <w:rPr>
            <w:rStyle w:val="Hyperlink"/>
            <w:rFonts w:hint="eastAsia"/>
            <w:lang w:val="zh-CN"/>
          </w:rPr>
          <w:t xml:space="preserve">美国国务院：国际旅行准备清单</w:t>
        </w:r>
      </w:hyperlink>
      <w:r>
        <w:rPr>
          <w:rFonts w:hint="eastAsia"/>
          <w:lang w:val="zh-CN"/>
        </w:rPr>
        <w:t xml:space="preserve">主要面向美国公民，不能直接替代其他护照持有人的规则。</w:t>
      </w:r>
    </w:p>
    <w:p>
      <w:pPr>
        <w:pStyle w:val="BodyText"/>
      </w:pPr>
      <w:r>
        <w:rPr>
          <w:rFonts w:hint="eastAsia"/>
          <w:b/>
          <w:bCs/>
          <w:lang w:val="zh-CN"/>
        </w:rPr>
        <w:t xml:space="preserve">美国公民查目的地：</w:t>
      </w:r>
      <w:r>
        <w:rPr>
          <w:lang w:val="zh-CN"/>
        </w:rPr>
        <w:t xml:space="preserve"> </w:t>
      </w:r>
      <w:hyperlink r:id="rId1276">
        <w:r>
          <w:rPr>
            <w:rStyle w:val="Hyperlink"/>
            <w:rFonts w:hint="eastAsia"/>
            <w:lang w:val="zh-CN"/>
          </w:rPr>
          <w:t xml:space="preserve">国务院：旅行警示与目的地信息</w:t>
        </w:r>
      </w:hyperlink>
      <w:r>
        <w:rPr>
          <w:rFonts w:hint="eastAsia"/>
          <w:lang w:val="zh-CN"/>
        </w:rPr>
        <w:t xml:space="preserve">。页面会继续链接目的地的入境、出境及签证、护照有效期、使领馆、当地法律和健康信息。</w:t>
      </w:r>
    </w:p>
    <w:bookmarkEnd w:id="1279"/>
    <w:bookmarkStart w:id="1280" w:name="doc-4da36980486e--3-护照有效期不是统一的六个月"/>
    <w:p>
      <w:pPr>
        <w:pStyle w:val="Heading2"/>
      </w:pPr>
      <w:r>
        <w:rPr>
          <w:lang w:val="zh-CN"/>
        </w:rPr>
        <w:t xml:space="preserve">3. </w:t>
      </w:r>
      <w:r>
        <w:rPr>
          <w:rFonts w:hint="eastAsia"/>
          <w:lang w:val="zh-CN"/>
        </w:rPr>
        <w:t xml:space="preserve">护照有效期不是统一的六个月</w:t>
      </w:r>
    </w:p>
    <w:p>
      <w:pPr>
        <w:pStyle w:val="FirstParagraph"/>
      </w:pPr>
      <w:r>
        <w:rPr>
          <w:rFonts w:hint="eastAsia"/>
          <w:lang w:val="zh-CN"/>
        </w:rPr>
        <w:t xml:space="preserve">核对目的地对有效期的起算点、空白页和证件状况要求，再检查签证与护照信息是否匹配。不要把他国经验或订票成功当成可入境确认。具体要求从上一节的目的地官方渠道取得。</w:t>
      </w:r>
    </w:p>
    <w:p>
      <w:pPr>
        <w:pStyle w:val="BodyText"/>
      </w:pPr>
      <w:r>
        <w:rPr>
          <w:rFonts w:hint="eastAsia"/>
          <w:b/>
          <w:bCs/>
          <w:lang w:val="zh-CN"/>
        </w:rPr>
        <w:t xml:space="preserve">美国护照入口：</w:t>
      </w:r>
      <w:r>
        <w:rPr>
          <w:lang w:val="zh-CN"/>
        </w:rPr>
        <w:t xml:space="preserve"> </w:t>
      </w:r>
      <w:hyperlink r:id="rId511">
        <w:r>
          <w:rPr>
            <w:rStyle w:val="Hyperlink"/>
            <w:rFonts w:hint="eastAsia"/>
            <w:lang w:val="zh-CN"/>
          </w:rPr>
          <w:t xml:space="preserve">美国护照办理</w:t>
        </w:r>
      </w:hyperlink>
      <w:r>
        <w:rPr>
          <w:lang w:val="zh-CN"/>
        </w:rPr>
        <w:t xml:space="preserve"> </w:t>
      </w:r>
      <w:r>
        <w:rPr>
          <w:lang w:val="zh-CN"/>
        </w:rPr>
        <w:t xml:space="preserve">·</w:t>
      </w:r>
      <w:r>
        <w:rPr>
          <w:lang w:val="zh-CN"/>
        </w:rPr>
        <w:t xml:space="preserve"> </w:t>
      </w:r>
      <w:hyperlink r:id="rId514">
        <w:r>
          <w:rPr>
            <w:rStyle w:val="Hyperlink"/>
            <w:rFonts w:hint="eastAsia"/>
            <w:lang w:val="zh-CN"/>
          </w:rPr>
          <w:t xml:space="preserve">国务院：护照申请进度查询</w:t>
        </w:r>
      </w:hyperlink>
      <w:r>
        <w:rPr>
          <w:lang w:val="zh-CN"/>
        </w:rPr>
        <w:t xml:space="preserve">。</w:t>
      </w:r>
    </w:p>
    <w:bookmarkEnd w:id="1280"/>
    <w:bookmarkStart w:id="1282" w:name="doc-4da36980486e--4-转机地也要检查"/>
    <w:p>
      <w:pPr>
        <w:pStyle w:val="Heading2"/>
      </w:pPr>
      <w:r>
        <w:rPr>
          <w:lang w:val="zh-CN"/>
        </w:rPr>
        <w:t xml:space="preserve">4. </w:t>
      </w:r>
      <w:r>
        <w:rPr>
          <w:rFonts w:hint="eastAsia"/>
          <w:lang w:val="zh-CN"/>
        </w:rPr>
        <w:t xml:space="preserve">转机地也要检查</w:t>
      </w:r>
    </w:p>
    <w:p>
      <w:pPr>
        <w:pStyle w:val="FirstParagraph"/>
      </w:pPr>
      <w:r>
        <w:rPr>
          <w:rFonts w:hint="eastAsia"/>
          <w:lang w:val="zh-CN"/>
        </w:rPr>
        <w:t xml:space="preserve">分开出票、换机场、重新托运行李、过夜或航班取消，可能改变是否需要入境的判断。按实际机场和航班组合核对过境要求；留一个无法登机或改签后的联系入口。</w:t>
      </w:r>
    </w:p>
    <w:p>
      <w:pPr>
        <w:pStyle w:val="BodyText"/>
      </w:pPr>
      <w:r>
        <w:rPr>
          <w:rFonts w:hint="eastAsia"/>
          <w:lang w:val="zh-CN"/>
        </w:rPr>
        <w:t xml:space="preserve">例如，</w:t>
      </w:r>
      <w:hyperlink r:id="rId1281">
        <w:r>
          <w:rPr>
            <w:rStyle w:val="Hyperlink"/>
            <w:rFonts w:hint="eastAsia"/>
            <w:lang w:val="zh-CN"/>
          </w:rPr>
          <w:t xml:space="preserve">英国官方过境说明</w:t>
        </w:r>
      </w:hyperlink>
      <w:r>
        <w:rPr>
          <w:rFonts w:hint="eastAsia"/>
          <w:lang w:val="zh-CN"/>
        </w:rPr>
        <w:t xml:space="preserve">要求区分是否经过边境检查，并另查本人是否需要签证及是否符合豁免；航空公司可帮助确认航班是否涉及边检。这个区分说明为何不能只凭“转机”二字判断，不能据此套用其他国家规则。</w:t>
      </w:r>
    </w:p>
    <w:p>
      <w:pPr>
        <w:pStyle w:val="BodyText"/>
      </w:pPr>
      <w:r>
        <w:rPr>
          <w:rFonts w:hint="eastAsia"/>
          <w:b/>
          <w:bCs/>
          <w:lang w:val="zh-CN"/>
        </w:rPr>
        <w:t xml:space="preserve">核对顺序：</w:t>
      </w:r>
      <w:r>
        <w:rPr>
          <w:lang w:val="zh-CN"/>
        </w:rPr>
        <w:t xml:space="preserve"> </w:t>
      </w:r>
      <w:r>
        <w:rPr>
          <w:rFonts w:hint="eastAsia"/>
          <w:lang w:val="zh-CN"/>
        </w:rPr>
        <w:t xml:space="preserve">先查转机国家</w:t>
      </w:r>
      <w:r>
        <w:rPr>
          <w:lang w:val="zh-CN"/>
        </w:rPr>
        <w:t xml:space="preserve"> / </w:t>
      </w:r>
      <w:r>
        <w:rPr>
          <w:rFonts w:hint="eastAsia"/>
          <w:lang w:val="zh-CN"/>
        </w:rPr>
        <w:t xml:space="preserve">地区的官方移民部门或使领馆页面，再查实际承运航空公司的转机及行李说明；不要只依赖第三方签证数据库。美国公民也可从</w:t>
      </w:r>
      <w:hyperlink r:id="rId1276">
        <w:r>
          <w:rPr>
            <w:rStyle w:val="Hyperlink"/>
            <w:rFonts w:hint="eastAsia"/>
            <w:lang w:val="zh-CN"/>
          </w:rPr>
          <w:t xml:space="preserve">国务院：旅行警示与目的地信息</w:t>
        </w:r>
      </w:hyperlink>
      <w:r>
        <w:rPr>
          <w:rFonts w:hint="eastAsia"/>
          <w:lang w:val="zh-CN"/>
        </w:rPr>
        <w:t xml:space="preserve">进入对应国家页面。</w:t>
      </w:r>
    </w:p>
    <w:bookmarkEnd w:id="1282"/>
    <w:bookmarkStart w:id="1284" w:name="doc-4da36980486e--5-境外医疗不能按美国境内体验推断"/>
    <w:p>
      <w:pPr>
        <w:pStyle w:val="Heading2"/>
      </w:pPr>
      <w:r>
        <w:rPr>
          <w:lang w:val="zh-CN"/>
        </w:rPr>
        <w:t xml:space="preserve">5. </w:t>
      </w:r>
      <w:r>
        <w:rPr>
          <w:rFonts w:hint="eastAsia"/>
          <w:lang w:val="zh-CN"/>
        </w:rPr>
        <w:t xml:space="preserve">境外医疗不能按美国境内体验推断</w:t>
      </w:r>
    </w:p>
    <w:p>
      <w:pPr>
        <w:pStyle w:val="FirstParagraph"/>
      </w:pPr>
      <w:r>
        <w:rPr>
          <w:rFonts w:hint="eastAsia"/>
          <w:lang w:val="zh-CN"/>
        </w:rPr>
        <w:t xml:space="preserve">向保险方确认哪些地区和治疗适用、是否先付款后报销、如何联系救援、是否有事先批准要求。询问既往病症、免赔额和材料。具体结论以保单为准。</w:t>
      </w:r>
    </w:p>
    <w:p>
      <w:pPr>
        <w:pStyle w:val="BodyText"/>
      </w:pPr>
      <w:r>
        <w:rPr>
          <w:rFonts w:hint="eastAsia"/>
          <w:b/>
          <w:bCs/>
          <w:lang w:val="zh-CN"/>
        </w:rPr>
        <w:t xml:space="preserve">继续看：</w:t>
      </w:r>
      <w:r>
        <w:rPr>
          <w:lang w:val="zh-CN"/>
        </w:rPr>
        <w:t xml:space="preserve"> </w:t>
      </w:r>
      <w:hyperlink r:id="rId1283">
        <w:r>
          <w:rPr>
            <w:rStyle w:val="Hyperlink"/>
            <w:rFonts w:hint="eastAsia"/>
            <w:lang w:val="zh-CN"/>
          </w:rPr>
          <w:t xml:space="preserve">国务院：旅行保险</w:t>
        </w:r>
      </w:hyperlink>
      <w:r>
        <w:rPr>
          <w:lang w:val="zh-CN"/>
        </w:rPr>
        <w:t xml:space="preserve"> </w:t>
      </w:r>
      <w:r>
        <w:rPr>
          <w:lang w:val="zh-CN"/>
        </w:rPr>
        <w:t xml:space="preserve">·</w:t>
      </w:r>
      <w:r>
        <w:rPr>
          <w:lang w:val="zh-CN"/>
        </w:rPr>
        <w:t xml:space="preserve"> </w:t>
      </w:r>
      <w:hyperlink r:id="rId348">
        <w:r>
          <w:rPr>
            <w:rStyle w:val="Hyperlink"/>
            <w:rFonts w:hint="eastAsia"/>
            <w:lang w:val="zh-CN"/>
          </w:rPr>
          <w:t xml:space="preserve">NAIC：旅行保险</w:t>
        </w:r>
      </w:hyperlink>
      <w:r>
        <w:rPr>
          <w:lang w:val="zh-CN"/>
        </w:rPr>
        <w:t xml:space="preserve">。</w:t>
      </w:r>
    </w:p>
    <w:bookmarkEnd w:id="1284"/>
    <w:bookmarkStart w:id="1285" w:name="doc-4da36980486e--6-医疗转运要看目的地与触发条件"/>
    <w:p>
      <w:pPr>
        <w:pStyle w:val="Heading2"/>
      </w:pPr>
      <w:r>
        <w:rPr>
          <w:lang w:val="zh-CN"/>
        </w:rPr>
        <w:t xml:space="preserve">6. </w:t>
      </w:r>
      <w:r>
        <w:rPr>
          <w:rFonts w:hint="eastAsia"/>
          <w:lang w:val="zh-CN"/>
        </w:rPr>
        <w:t xml:space="preserve">医疗转运要看目的地与触发条件</w:t>
      </w:r>
    </w:p>
    <w:p>
      <w:pPr>
        <w:pStyle w:val="FirstParagraph"/>
      </w:pPr>
      <w:r>
        <w:rPr>
          <w:rFonts w:hint="eastAsia"/>
          <w:lang w:val="zh-CN"/>
        </w:rPr>
        <w:t xml:space="preserve">偏远地区应提前确认可接收的医疗机构、地面或航空转运的安排方，以及医疗转运（Medical</w:t>
      </w:r>
      <w:r>
        <w:rPr>
          <w:lang w:val="zh-CN"/>
        </w:rPr>
        <w:t xml:space="preserve"> </w:t>
      </w:r>
      <w:r>
        <w:rPr>
          <w:rFonts w:hint="eastAsia"/>
          <w:lang w:val="zh-CN"/>
        </w:rPr>
        <w:t xml:space="preserve">evacuation）保单的触发条件、目的地和批准程序。不要把“转到最近合适医院”理解为一定送回家；保险限额也不保证任何天气下都能及时转运。</w:t>
      </w:r>
    </w:p>
    <w:p>
      <w:pPr>
        <w:pStyle w:val="BodyText"/>
      </w:pPr>
      <w:r>
        <w:rPr>
          <w:rFonts w:hint="eastAsia"/>
          <w:b/>
          <w:bCs/>
          <w:lang w:val="zh-CN"/>
        </w:rPr>
        <w:t xml:space="preserve">继续看：</w:t>
      </w:r>
      <w:r>
        <w:rPr>
          <w:lang w:val="zh-CN"/>
        </w:rPr>
        <w:t xml:space="preserve"> </w:t>
      </w:r>
      <w:hyperlink r:id="rId247">
        <w:r>
          <w:rPr>
            <w:rStyle w:val="Hyperlink"/>
            <w:lang w:val="zh-CN"/>
          </w:rPr>
          <w:t xml:space="preserve">State </w:t>
        </w:r>
        <w:r>
          <w:rPr>
            <w:rStyle w:val="Hyperlink"/>
            <w:rFonts w:hint="eastAsia"/>
            <w:lang w:val="zh-CN"/>
          </w:rPr>
          <w:t xml:space="preserve">Department：境外健康与就医</w:t>
        </w:r>
      </w:hyperlink>
      <w:r>
        <w:rPr>
          <w:lang w:val="zh-CN"/>
        </w:rPr>
        <w:t xml:space="preserve"> </w:t>
      </w:r>
      <w:r>
        <w:rPr>
          <w:lang w:val="zh-CN"/>
        </w:rPr>
        <w:t xml:space="preserve">·</w:t>
      </w:r>
      <w:r>
        <w:rPr>
          <w:lang w:val="zh-CN"/>
        </w:rPr>
        <w:t xml:space="preserve"> </w:t>
      </w:r>
      <w:hyperlink r:id="rId1283">
        <w:r>
          <w:rPr>
            <w:rStyle w:val="Hyperlink"/>
            <w:rFonts w:hint="eastAsia"/>
            <w:lang w:val="zh-CN"/>
          </w:rPr>
          <w:t xml:space="preserve">国务院：旅行保险</w:t>
        </w:r>
      </w:hyperlink>
      <w:r>
        <w:rPr>
          <w:lang w:val="zh-CN"/>
        </w:rPr>
        <w:t xml:space="preserve">。</w:t>
      </w:r>
    </w:p>
    <w:bookmarkEnd w:id="1285"/>
    <w:bookmarkStart w:id="1286" w:name="doc-4da36980486e--7-药物数量合法性与储存一起核对"/>
    <w:p>
      <w:pPr>
        <w:pStyle w:val="Heading2"/>
      </w:pPr>
      <w:r>
        <w:rPr>
          <w:lang w:val="zh-CN"/>
        </w:rPr>
        <w:t xml:space="preserve">7. </w:t>
      </w:r>
      <w:r>
        <w:rPr>
          <w:rFonts w:hint="eastAsia"/>
          <w:lang w:val="zh-CN"/>
        </w:rPr>
        <w:t xml:space="preserve">药物数量、合法性与储存一起核对</w:t>
      </w:r>
    </w:p>
    <w:p>
      <w:pPr>
        <w:pStyle w:val="FirstParagraph"/>
      </w:pPr>
      <w:r>
        <w:rPr>
          <w:rFonts w:hint="eastAsia"/>
          <w:lang w:val="zh-CN"/>
        </w:rPr>
        <w:t xml:space="preserve">出发前向目的地及转机地主管机构核对药品能否携带、数量、证明和申请要求；医生处方不自动构成进口许可。与医生或药师讨论时差服药、冷藏和延误备用量，保留原包装标签及通用名。</w:t>
      </w:r>
    </w:p>
    <w:p>
      <w:pPr>
        <w:pStyle w:val="BodyText"/>
      </w:pPr>
      <w:r>
        <w:rPr>
          <w:rFonts w:hint="eastAsia"/>
          <w:b/>
          <w:bCs/>
          <w:lang w:val="zh-CN"/>
        </w:rPr>
        <w:t xml:space="preserve">继续看：</w:t>
      </w:r>
      <w:r>
        <w:rPr>
          <w:lang w:val="zh-CN"/>
        </w:rPr>
        <w:t xml:space="preserve"> </w:t>
      </w:r>
      <w:hyperlink r:id="rId210">
        <w:r>
          <w:rPr>
            <w:rStyle w:val="Hyperlink"/>
            <w:rFonts w:hint="eastAsia"/>
            <w:lang w:val="zh-CN"/>
          </w:rPr>
          <w:t xml:space="preserve">CDC：携药出境</w:t>
        </w:r>
      </w:hyperlink>
      <w:r>
        <w:rPr>
          <w:lang w:val="zh-CN"/>
        </w:rPr>
        <w:t xml:space="preserve"> </w:t>
      </w:r>
      <w:r>
        <w:rPr>
          <w:lang w:val="zh-CN"/>
        </w:rPr>
        <w:t xml:space="preserve">·</w:t>
      </w:r>
      <w:r>
        <w:rPr>
          <w:lang w:val="zh-CN"/>
        </w:rPr>
        <w:t xml:space="preserve"> </w:t>
      </w:r>
      <w:hyperlink r:id="rId1277">
        <w:r>
          <w:rPr>
            <w:rStyle w:val="Hyperlink"/>
            <w:rFonts w:hint="eastAsia"/>
            <w:lang w:val="zh-CN"/>
          </w:rPr>
          <w:t xml:space="preserve">CDC：按目的地查旅行健康要求</w:t>
        </w:r>
      </w:hyperlink>
      <w:r>
        <w:rPr>
          <w:lang w:val="zh-CN"/>
        </w:rPr>
        <w:t xml:space="preserve">。CDC </w:t>
      </w:r>
      <w:r>
        <w:rPr>
          <w:rFonts w:hint="eastAsia"/>
          <w:lang w:val="zh-CN"/>
        </w:rPr>
        <w:t xml:space="preserve">明确建议同时核对目的地及转机国家的使领馆</w:t>
      </w:r>
      <w:r>
        <w:rPr>
          <w:lang w:val="zh-CN"/>
        </w:rPr>
        <w:t xml:space="preserve"> / </w:t>
      </w:r>
      <w:r>
        <w:rPr>
          <w:rFonts w:hint="eastAsia"/>
          <w:lang w:val="zh-CN"/>
        </w:rPr>
        <w:t xml:space="preserve">主管机关；各国具体允许药品和数量须另查，不要自行停药或替换。</w:t>
      </w:r>
    </w:p>
    <w:bookmarkEnd w:id="1286"/>
    <w:bookmarkStart w:id="1289" w:name="doc-4da36980486e--8-关键物品不只依赖托运行李"/>
    <w:p>
      <w:pPr>
        <w:pStyle w:val="Heading2"/>
      </w:pPr>
      <w:r>
        <w:rPr>
          <w:lang w:val="zh-CN"/>
        </w:rPr>
        <w:t xml:space="preserve">8. </w:t>
      </w:r>
      <w:r>
        <w:rPr>
          <w:rFonts w:hint="eastAsia"/>
          <w:lang w:val="zh-CN"/>
        </w:rPr>
        <w:t xml:space="preserve">关键物品不只依赖托运行李</w:t>
      </w:r>
    </w:p>
    <w:p>
      <w:pPr>
        <w:pStyle w:val="FirstParagraph"/>
      </w:pPr>
      <w:r>
        <w:rPr>
          <w:rFonts w:hint="eastAsia"/>
          <w:lang w:val="zh-CN"/>
        </w:rPr>
        <w:t xml:space="preserve">按安检和运输规定安排证件、必要药物、钥匙、重要设备与充电用品。考虑随身包也可能遗失，把恢复资料与唯一设备分开保存。电池、液体和医疗器械的运输规定需向航空公司及机场核对。</w:t>
      </w:r>
    </w:p>
    <w:p>
      <w:pPr>
        <w:pStyle w:val="BodyText"/>
      </w:pPr>
      <w:r>
        <w:rPr>
          <w:rFonts w:hint="eastAsia"/>
          <w:b/>
          <w:bCs/>
          <w:lang w:val="zh-CN"/>
        </w:rPr>
        <w:t xml:space="preserve">美国安检入口：</w:t>
      </w:r>
      <w:r>
        <w:rPr>
          <w:lang w:val="zh-CN"/>
        </w:rPr>
        <w:t xml:space="preserve"> </w:t>
      </w:r>
      <w:hyperlink r:id="rId1287">
        <w:r>
          <w:rPr>
            <w:rStyle w:val="Hyperlink"/>
            <w:rFonts w:hint="eastAsia"/>
            <w:lang w:val="zh-CN"/>
          </w:rPr>
          <w:t xml:space="preserve">TSA：安检可携带物品查询</w:t>
        </w:r>
      </w:hyperlink>
      <w:r>
        <w:rPr>
          <w:lang w:val="zh-CN"/>
        </w:rPr>
        <w:t xml:space="preserve"> </w:t>
      </w:r>
      <w:r>
        <w:rPr>
          <w:lang w:val="zh-CN"/>
        </w:rPr>
        <w:t xml:space="preserve">·</w:t>
      </w:r>
      <w:r>
        <w:rPr>
          <w:lang w:val="zh-CN"/>
        </w:rPr>
        <w:t xml:space="preserve"> </w:t>
      </w:r>
      <w:hyperlink r:id="rId1288">
        <w:r>
          <w:rPr>
            <w:rStyle w:val="Hyperlink"/>
            <w:rFonts w:hint="eastAsia"/>
            <w:lang w:val="zh-CN"/>
          </w:rPr>
          <w:t xml:space="preserve">TSA：残障与医疗情况安检安排</w:t>
        </w:r>
      </w:hyperlink>
      <w:r>
        <w:rPr>
          <w:rFonts w:hint="eastAsia"/>
          <w:lang w:val="zh-CN"/>
        </w:rPr>
        <w:t xml:space="preserve">。国际航段还要看实际机场和实际承运航空公司。</w:t>
      </w:r>
    </w:p>
    <w:bookmarkEnd w:id="1289"/>
    <w:bookmarkStart w:id="1291" w:name="doc-4da36980486e--9-备用支付不要和主支付一起失效"/>
    <w:p>
      <w:pPr>
        <w:pStyle w:val="Heading2"/>
      </w:pPr>
      <w:r>
        <w:rPr>
          <w:lang w:val="zh-CN"/>
        </w:rPr>
        <w:t xml:space="preserve">9. </w:t>
      </w:r>
      <w:r>
        <w:rPr>
          <w:rFonts w:hint="eastAsia"/>
          <w:lang w:val="zh-CN"/>
        </w:rPr>
        <w:t xml:space="preserve">备用支付不要和主支付一起失效</w:t>
      </w:r>
    </w:p>
    <w:p>
      <w:pPr>
        <w:pStyle w:val="FirstParagraph"/>
      </w:pPr>
      <w:r>
        <w:rPr>
          <w:rFonts w:hint="eastAsia"/>
          <w:lang w:val="zh-CN"/>
        </w:rPr>
        <w:t xml:space="preserve">可准备分开放置的实体卡、不同机构的备用付款方式及适量当地可用资金，按费用和合法携带要求选择。手机钱包、验证码和银行卡若都依赖同一手机，就不算独立备用。出发前确认海外联系与挂失方式。</w:t>
      </w:r>
    </w:p>
    <w:p>
      <w:pPr>
        <w:pStyle w:val="BodyText"/>
      </w:pPr>
      <w:r>
        <w:rPr>
          <w:rFonts w:hint="eastAsia"/>
          <w:b/>
          <w:bCs/>
          <w:lang w:val="zh-CN"/>
        </w:rPr>
        <w:t xml:space="preserve">卡片遗失参考：</w:t>
      </w:r>
      <w:r>
        <w:rPr>
          <w:lang w:val="zh-CN"/>
        </w:rPr>
        <w:t xml:space="preserve"> </w:t>
      </w:r>
      <w:hyperlink r:id="rId1290">
        <w:r>
          <w:rPr>
            <w:rStyle w:val="Hyperlink"/>
            <w:rFonts w:hint="eastAsia"/>
            <w:lang w:val="zh-CN"/>
          </w:rPr>
          <w:t xml:space="preserve">FTC：信用卡、提款卡或借记卡丢失与被盗</w:t>
        </w:r>
      </w:hyperlink>
      <w:r>
        <w:rPr>
          <w:rFonts w:hint="eastAsia"/>
          <w:lang w:val="zh-CN"/>
        </w:rPr>
        <w:t xml:space="preserve">。实际海外客服电话、冻结或补发与现金获取方案以自己的银行</w:t>
      </w:r>
      <w:r>
        <w:rPr>
          <w:lang w:val="zh-CN"/>
        </w:rPr>
        <w:t xml:space="preserve"> / </w:t>
      </w:r>
      <w:r>
        <w:rPr>
          <w:rFonts w:hint="eastAsia"/>
          <w:lang w:val="zh-CN"/>
        </w:rPr>
        <w:t xml:space="preserve">发卡行官方渠道为准。</w:t>
      </w:r>
    </w:p>
    <w:bookmarkEnd w:id="1291"/>
    <w:bookmarkStart w:id="1292" w:name="doc-4da36980486e--10-实测丢手机后的恢复路径"/>
    <w:p>
      <w:pPr>
        <w:pStyle w:val="Heading2"/>
      </w:pPr>
      <w:r>
        <w:rPr>
          <w:lang w:val="zh-CN"/>
        </w:rPr>
        <w:t xml:space="preserve">10. </w:t>
      </w:r>
      <w:r>
        <w:rPr>
          <w:rFonts w:hint="eastAsia"/>
          <w:lang w:val="zh-CN"/>
        </w:rPr>
        <w:t xml:space="preserve">实测丢手机后的恢复路径</w:t>
      </w:r>
    </w:p>
    <w:p>
      <w:pPr>
        <w:pStyle w:val="FirstParagraph"/>
      </w:pPr>
      <w:r>
        <w:rPr>
          <w:rFonts w:hint="eastAsia"/>
          <w:lang w:val="zh-CN"/>
        </w:rPr>
        <w:t xml:space="preserve">用另一台受信任设备确认能找到住宿、航班、联系人和账户恢复入口；检查设备锁定、备份和恢复资料。不要把所有恢复码只放在手机里，也不要用公开共享链接保存密码。详细见</w:t>
      </w:r>
      <w:hyperlink w:anchor="doc-e8c442dc732e">
        <w:r>
          <w:rPr>
            <w:rStyle w:val="Hyperlink"/>
            <w:rFonts w:hint="eastAsia"/>
            <w:lang w:val="zh-CN"/>
          </w:rPr>
          <w:t xml:space="preserve">网络安全</w:t>
        </w:r>
      </w:hyperlink>
      <w:r>
        <w:rPr>
          <w:lang w:val="zh-CN"/>
        </w:rPr>
        <w:t xml:space="preserve">。</w:t>
      </w:r>
    </w:p>
    <w:p>
      <w:pPr>
        <w:pStyle w:val="BodyText"/>
      </w:pPr>
      <w:r>
        <w:rPr>
          <w:rFonts w:hint="eastAsia"/>
          <w:b/>
          <w:bCs/>
          <w:lang w:val="zh-CN"/>
        </w:rPr>
        <w:t xml:space="preserve">设备入口：</w:t>
      </w:r>
      <w:r>
        <w:rPr>
          <w:lang w:val="zh-CN"/>
        </w:rPr>
        <w:t xml:space="preserve"> </w:t>
      </w:r>
      <w:hyperlink r:id="rId698">
        <w:r>
          <w:rPr>
            <w:rStyle w:val="Hyperlink"/>
            <w:rFonts w:hint="eastAsia"/>
            <w:lang w:val="zh-CN"/>
          </w:rPr>
          <w:t xml:space="preserve">Apple：iPhone或iPad遗失、被盗后的处理</w:t>
        </w:r>
      </w:hyperlink>
      <w:r>
        <w:rPr>
          <w:lang w:val="zh-CN"/>
        </w:rPr>
        <w:t xml:space="preserve"> </w:t>
      </w:r>
      <w:r>
        <w:rPr>
          <w:lang w:val="zh-CN"/>
        </w:rPr>
        <w:t xml:space="preserve">·</w:t>
      </w:r>
      <w:r>
        <w:rPr>
          <w:lang w:val="zh-CN"/>
        </w:rPr>
        <w:t xml:space="preserve"> </w:t>
      </w:r>
      <w:hyperlink r:id="rId699">
        <w:r>
          <w:rPr>
            <w:rStyle w:val="Hyperlink"/>
            <w:rFonts w:hint="eastAsia"/>
            <w:lang w:val="zh-CN"/>
          </w:rPr>
          <w:t xml:space="preserve">Google：设备查找中心</w:t>
        </w:r>
      </w:hyperlink>
      <w:r>
        <w:rPr>
          <w:lang w:val="zh-CN"/>
        </w:rPr>
        <w:t xml:space="preserve">。</w:t>
      </w:r>
    </w:p>
    <w:bookmarkEnd w:id="1292"/>
    <w:bookmarkStart w:id="1293" w:name="doc-4da36980486e--11-网络连接之外也要核对设备与网站"/>
    <w:p>
      <w:pPr>
        <w:pStyle w:val="Heading2"/>
      </w:pPr>
      <w:r>
        <w:rPr>
          <w:lang w:val="zh-CN"/>
        </w:rPr>
        <w:t xml:space="preserve">11. </w:t>
      </w:r>
      <w:r>
        <w:rPr>
          <w:rFonts w:hint="eastAsia"/>
          <w:lang w:val="zh-CN"/>
        </w:rPr>
        <w:t xml:space="preserve">网络连接之外，也要核对设备与网站</w:t>
      </w:r>
    </w:p>
    <w:p>
      <w:pPr>
        <w:pStyle w:val="FirstParagraph"/>
      </w:pPr>
      <w:r>
        <w:rPr>
          <w:rFonts w:hint="eastAsia"/>
          <w:lang w:val="zh-CN"/>
        </w:rPr>
        <w:t xml:space="preserve">优先使用自己的已更新设备，核对网址与连接，避免在共享电脑登录关键账户。蜂窝网络或私人网络不能防止钓鱼网站；验证码、恢复码和远程控制权限都不应交给陌生“客服”。</w:t>
      </w:r>
    </w:p>
    <w:p>
      <w:pPr>
        <w:pStyle w:val="BodyText"/>
      </w:pPr>
      <w:r>
        <w:rPr>
          <w:rFonts w:hint="eastAsia"/>
          <w:b/>
          <w:bCs/>
          <w:lang w:val="zh-CN"/>
        </w:rPr>
        <w:t xml:space="preserve">继续看：</w:t>
      </w:r>
      <w:r>
        <w:rPr>
          <w:lang w:val="zh-CN"/>
        </w:rPr>
        <w:t xml:space="preserve"> </w:t>
      </w:r>
      <w:hyperlink r:id="rId707">
        <w:r>
          <w:rPr>
            <w:rStyle w:val="Hyperlink"/>
            <w:rFonts w:hint="eastAsia"/>
            <w:lang w:val="zh-CN"/>
          </w:rPr>
          <w:t xml:space="preserve">FTC：公共无线网络安全</w:t>
        </w:r>
      </w:hyperlink>
      <w:r>
        <w:rPr>
          <w:lang w:val="zh-CN"/>
        </w:rPr>
        <w:t xml:space="preserve"> </w:t>
      </w:r>
      <w:r>
        <w:rPr>
          <w:lang w:val="zh-CN"/>
        </w:rPr>
        <w:t xml:space="preserve">·</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1293"/>
    <w:bookmarkStart w:id="1295" w:name="doc-4da36980486e--12-离家安排包括重要纸质通知"/>
    <w:p>
      <w:pPr>
        <w:pStyle w:val="Heading2"/>
      </w:pPr>
      <w:r>
        <w:rPr>
          <w:lang w:val="zh-CN"/>
        </w:rPr>
        <w:t xml:space="preserve">12. </w:t>
      </w:r>
      <w:r>
        <w:rPr>
          <w:rFonts w:hint="eastAsia"/>
          <w:lang w:val="zh-CN"/>
        </w:rPr>
        <w:t xml:space="preserve">离家安排包括重要纸质通知</w:t>
      </w:r>
    </w:p>
    <w:p>
      <w:pPr>
        <w:pStyle w:val="FirstParagraph"/>
      </w:pPr>
      <w:r>
        <w:rPr>
          <w:rFonts w:hint="eastAsia"/>
          <w:lang w:val="zh-CN"/>
        </w:rPr>
        <w:t xml:space="preserve">让已同意且有适当权限的人按需要查收信件，及时转达机关、法院、保险或银行通知；不要等回国后再拆所有信。另安排漏水、温控、包裹、门禁和停车。无法返程时谁可继续处理、授权不足怎么办，也要留路径。</w:t>
      </w:r>
    </w:p>
    <w:p>
      <w:pPr>
        <w:pStyle w:val="BodyText"/>
      </w:pPr>
      <w:r>
        <w:rPr>
          <w:rFonts w:hint="eastAsia"/>
          <w:b/>
          <w:bCs/>
          <w:lang w:val="zh-CN"/>
        </w:rPr>
        <w:t xml:space="preserve">邮件辅助工具：</w:t>
      </w:r>
      <w:r>
        <w:rPr>
          <w:lang w:val="zh-CN"/>
        </w:rPr>
        <w:t xml:space="preserve"> </w:t>
      </w:r>
      <w:hyperlink r:id="rId1294">
        <w:r>
          <w:rPr>
            <w:rStyle w:val="Hyperlink"/>
            <w:rFonts w:hint="eastAsia"/>
            <w:lang w:val="zh-CN"/>
          </w:rPr>
          <w:t xml:space="preserve">邮件预览服务（USPS</w:t>
        </w:r>
        <w:r>
          <w:rPr>
            <w:rStyle w:val="Hyperlink"/>
            <w:lang w:val="zh-CN"/>
          </w:rPr>
          <w:t xml:space="preserve"> Informed </w:t>
        </w:r>
        <w:r>
          <w:rPr>
            <w:rStyle w:val="Hyperlink"/>
            <w:rFonts w:hint="eastAsia"/>
            <w:lang w:val="zh-CN"/>
          </w:rPr>
          <w:t xml:space="preserve">Delivery）</w:t>
        </w:r>
      </w:hyperlink>
      <w:r>
        <w:rPr>
          <w:rFonts w:hint="eastAsia"/>
          <w:lang w:val="zh-CN"/>
        </w:rPr>
        <w:t xml:space="preserve">。它只辅助预览部分来件，不替代正式地址更新、送达或合法授权。</w:t>
      </w:r>
    </w:p>
    <w:bookmarkEnd w:id="1295"/>
    <w:bookmarkStart w:id="1296" w:name="doc-4da36980486e--13-宠物安排要能覆盖延误"/>
    <w:p>
      <w:pPr>
        <w:pStyle w:val="Heading2"/>
      </w:pPr>
      <w:r>
        <w:rPr>
          <w:lang w:val="zh-CN"/>
        </w:rPr>
        <w:t xml:space="preserve">13. </w:t>
      </w:r>
      <w:r>
        <w:rPr>
          <w:rFonts w:hint="eastAsia"/>
          <w:lang w:val="zh-CN"/>
        </w:rPr>
        <w:t xml:space="preserve">宠物安排要能覆盖延误</w:t>
      </w:r>
    </w:p>
    <w:p>
      <w:pPr>
        <w:pStyle w:val="FirstParagraph"/>
      </w:pPr>
      <w:r>
        <w:rPr>
          <w:rFonts w:hint="eastAsia"/>
          <w:lang w:val="zh-CN"/>
        </w:rPr>
        <w:t xml:space="preserve">留下喂养与用药说明、常规和急诊兽医、合理的费用与就医授权，以及备用照护人的联系方式。确认对方实际接受，不能只发一份文件便视为完成。详见</w:t>
      </w:r>
      <w:hyperlink w:anchor="doc-d72dd89a51b3">
        <w:r>
          <w:rPr>
            <w:rStyle w:val="Hyperlink"/>
            <w:rFonts w:hint="eastAsia"/>
            <w:lang w:val="zh-CN"/>
          </w:rPr>
          <w:t xml:space="preserve">宠物照护</w:t>
        </w:r>
      </w:hyperlink>
      <w:r>
        <w:rPr>
          <w:lang w:val="zh-CN"/>
        </w:rPr>
        <w:t xml:space="preserve">。</w:t>
      </w:r>
    </w:p>
    <w:p>
      <w:pPr>
        <w:pStyle w:val="BodyText"/>
      </w:pPr>
      <w:r>
        <w:rPr>
          <w:rFonts w:hint="eastAsia"/>
          <w:b/>
          <w:bCs/>
          <w:lang w:val="zh-CN"/>
        </w:rPr>
        <w:t xml:space="preserve">宠物入口：</w:t>
      </w:r>
      <w:r>
        <w:rPr>
          <w:lang w:val="zh-CN"/>
        </w:rPr>
        <w:t xml:space="preserve"> </w:t>
      </w:r>
      <w:hyperlink r:id="rId750">
        <w:r>
          <w:rPr>
            <w:rStyle w:val="Hyperlink"/>
            <w:rFonts w:hint="eastAsia"/>
            <w:lang w:val="zh-CN"/>
          </w:rPr>
          <w:t xml:space="preserve">AAHA：查找认证动物医院</w:t>
        </w:r>
      </w:hyperlink>
      <w:r>
        <w:rPr>
          <w:lang w:val="zh-CN"/>
        </w:rPr>
        <w:t xml:space="preserve"> </w:t>
      </w:r>
      <w:r>
        <w:rPr>
          <w:lang w:val="zh-CN"/>
        </w:rPr>
        <w:t xml:space="preserve">·</w:t>
      </w:r>
      <w:r>
        <w:rPr>
          <w:lang w:val="zh-CN"/>
        </w:rPr>
        <w:t xml:space="preserve"> </w:t>
      </w:r>
      <w:hyperlink r:id="rId765">
        <w:r>
          <w:rPr>
            <w:rStyle w:val="Hyperlink"/>
            <w:lang w:val="zh-CN"/>
          </w:rPr>
          <w:t xml:space="preserve">USDA </w:t>
        </w:r>
        <w:r>
          <w:rPr>
            <w:rStyle w:val="Hyperlink"/>
            <w:rFonts w:hint="eastAsia"/>
            <w:lang w:val="zh-CN"/>
          </w:rPr>
          <w:t xml:space="preserve">APHIS：宠物旅行要求</w:t>
        </w:r>
      </w:hyperlink>
      <w:r>
        <w:rPr>
          <w:lang w:val="zh-CN"/>
        </w:rPr>
        <w:t xml:space="preserve">。</w:t>
      </w:r>
    </w:p>
    <w:bookmarkEnd w:id="1296"/>
    <w:bookmarkStart w:id="1297" w:name="doc-4da36980486e--14-行程分享按需要限范围"/>
    <w:p>
      <w:pPr>
        <w:pStyle w:val="Heading2"/>
      </w:pPr>
      <w:r>
        <w:rPr>
          <w:lang w:val="zh-CN"/>
        </w:rPr>
        <w:t xml:space="preserve">14. </w:t>
      </w:r>
      <w:r>
        <w:rPr>
          <w:rFonts w:hint="eastAsia"/>
          <w:lang w:val="zh-CN"/>
        </w:rPr>
        <w:t xml:space="preserve">行程分享按需要限范围</w:t>
      </w:r>
    </w:p>
    <w:p>
      <w:pPr>
        <w:pStyle w:val="FirstParagraph"/>
      </w:pPr>
      <w:r>
        <w:rPr>
          <w:rFonts w:hint="eastAsia"/>
          <w:lang w:val="zh-CN"/>
        </w:rPr>
        <w:t xml:space="preserve">让可信联系人知道必要行程与联系方法；公开发布时避免暴露实时位置、空置住房及随身贵重物品。私下分享同样应控制接收者和访问期限。</w:t>
      </w:r>
    </w:p>
    <w:p>
      <w:pPr>
        <w:pStyle w:val="BodyText"/>
      </w:pPr>
      <w:r>
        <w:rPr>
          <w:rFonts w:hint="eastAsia"/>
          <w:b/>
          <w:bCs/>
          <w:lang w:val="zh-CN"/>
        </w:rPr>
        <w:t xml:space="preserve">本项目实务建议：</w:t>
      </w:r>
      <w:r>
        <w:rPr>
          <w:lang w:val="zh-CN"/>
        </w:rPr>
        <w:t xml:space="preserve"> </w:t>
      </w:r>
      <w:r>
        <w:rPr>
          <w:rFonts w:hint="eastAsia"/>
          <w:lang w:val="zh-CN"/>
        </w:rPr>
        <w:t xml:space="preserve">行程共享遵循“按需知悉</w:t>
      </w:r>
      <w:r>
        <w:rPr>
          <w:lang w:val="zh-CN"/>
        </w:rPr>
        <w:t xml:space="preserve"> + </w:t>
      </w:r>
      <w:r>
        <w:rPr>
          <w:rFonts w:hint="eastAsia"/>
          <w:lang w:val="zh-CN"/>
        </w:rPr>
        <w:t xml:space="preserve">可撤销访问”；账户与文件共享安全参考</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1297"/>
    <w:bookmarkStart w:id="1302" w:name="doc-4da36980486e--15-旅行保障逐项比较"/>
    <w:p>
      <w:pPr>
        <w:pStyle w:val="Heading2"/>
      </w:pPr>
      <w:r>
        <w:rPr>
          <w:lang w:val="zh-CN"/>
        </w:rPr>
        <w:t xml:space="preserve">15. </w:t>
      </w:r>
      <w:r>
        <w:rPr>
          <w:rFonts w:hint="eastAsia"/>
          <w:lang w:val="zh-CN"/>
        </w:rPr>
        <w:t xml:space="preserve">旅行保障逐项比较</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保障</w:t>
            </w:r>
          </w:p>
        </w:tc>
        <w:tc>
          <w:tcPr/>
          <w:p>
            <w:pPr>
              <w:pStyle w:val="Compact"/>
            </w:pPr>
            <w:r>
              <w:rPr>
                <w:rFonts w:hint="eastAsia"/>
                <w:lang w:val="zh-CN"/>
              </w:rPr>
              <w:t xml:space="preserve">要问的条件</w:t>
            </w:r>
          </w:p>
        </w:tc>
        <w:tc>
          <w:tcPr/>
          <w:p>
            <w:pPr>
              <w:pStyle w:val="Compact"/>
            </w:pPr>
            <w:r>
              <w:rPr>
                <w:rFonts w:hint="eastAsia"/>
                <w:lang w:val="zh-CN"/>
              </w:rPr>
              <w:t xml:space="preserve">要留的材料</w:t>
            </w:r>
          </w:p>
        </w:tc>
      </w:tr>
      <w:tr>
        <w:tc>
          <w:tcPr/>
          <w:p>
            <w:pPr>
              <w:pStyle w:val="Compact"/>
            </w:pPr>
            <w:r>
              <w:rPr>
                <w:rFonts w:hint="eastAsia"/>
                <w:lang w:val="zh-CN"/>
              </w:rPr>
              <w:t xml:space="preserve">取消／中断</w:t>
            </w:r>
          </w:p>
        </w:tc>
        <w:tc>
          <w:tcPr/>
          <w:p>
            <w:pPr>
              <w:pStyle w:val="Compact"/>
            </w:pPr>
            <w:r>
              <w:rPr>
                <w:rFonts w:hint="eastAsia"/>
                <w:lang w:val="zh-CN"/>
              </w:rPr>
              <w:t xml:space="preserve">哪些原因、哪些人、何时购买才适用</w:t>
            </w:r>
          </w:p>
        </w:tc>
        <w:tc>
          <w:tcPr/>
          <w:p>
            <w:pPr>
              <w:pStyle w:val="Compact"/>
            </w:pPr>
            <w:r>
              <w:rPr>
                <w:rFonts w:hint="eastAsia"/>
                <w:lang w:val="zh-CN"/>
              </w:rPr>
              <w:t xml:space="preserve">订单、取消证明、事由证明</w:t>
            </w:r>
          </w:p>
        </w:tc>
      </w:tr>
      <w:tr>
        <w:tc>
          <w:tcPr/>
          <w:p>
            <w:pPr>
              <w:pStyle w:val="Compact"/>
            </w:pPr>
            <w:r>
              <w:rPr>
                <w:rFonts w:hint="eastAsia"/>
                <w:lang w:val="zh-CN"/>
              </w:rPr>
              <w:t xml:space="preserve">延误／行李</w:t>
            </w:r>
          </w:p>
        </w:tc>
        <w:tc>
          <w:tcPr/>
          <w:p>
            <w:pPr>
              <w:pStyle w:val="Compact"/>
            </w:pPr>
            <w:r>
              <w:rPr>
                <w:rFonts w:hint="eastAsia"/>
                <w:lang w:val="zh-CN"/>
              </w:rPr>
              <w:t xml:space="preserve">等待条件、限额、除外物品</w:t>
            </w:r>
          </w:p>
        </w:tc>
        <w:tc>
          <w:tcPr/>
          <w:p>
            <w:pPr>
              <w:pStyle w:val="Compact"/>
            </w:pPr>
            <w:r>
              <w:rPr>
                <w:rFonts w:hint="eastAsia"/>
                <w:lang w:val="zh-CN"/>
              </w:rPr>
              <w:t xml:space="preserve">承运人记录、必要支出凭证</w:t>
            </w:r>
          </w:p>
        </w:tc>
      </w:tr>
      <w:tr>
        <w:tc>
          <w:tcPr/>
          <w:p>
            <w:pPr>
              <w:pStyle w:val="Compact"/>
            </w:pPr>
            <w:r>
              <w:rPr>
                <w:rFonts w:hint="eastAsia"/>
                <w:lang w:val="zh-CN"/>
              </w:rPr>
              <w:t xml:space="preserve">医疗／转运</w:t>
            </w:r>
          </w:p>
        </w:tc>
        <w:tc>
          <w:tcPr/>
          <w:p>
            <w:pPr>
              <w:pStyle w:val="Compact"/>
            </w:pPr>
            <w:r>
              <w:rPr>
                <w:rFonts w:hint="eastAsia"/>
                <w:lang w:val="zh-CN"/>
              </w:rPr>
              <w:t xml:space="preserve">地区、既往病症、批准与救援安排</w:t>
            </w:r>
          </w:p>
        </w:tc>
        <w:tc>
          <w:tcPr/>
          <w:p>
            <w:pPr>
              <w:pStyle w:val="Compact"/>
            </w:pPr>
            <w:r>
              <w:rPr>
                <w:rFonts w:hint="eastAsia"/>
                <w:lang w:val="zh-CN"/>
              </w:rPr>
              <w:t xml:space="preserve">医疗记录、账单、联系记录</w:t>
            </w:r>
          </w:p>
        </w:tc>
      </w:tr>
      <w:tr>
        <w:tc>
          <w:tcPr/>
          <w:p>
            <w:pPr>
              <w:pStyle w:val="Compact"/>
            </w:pPr>
            <w:r>
              <w:rPr>
                <w:rFonts w:hint="eastAsia"/>
                <w:lang w:val="zh-CN"/>
              </w:rPr>
              <w:t xml:space="preserve">租车</w:t>
            </w:r>
          </w:p>
        </w:tc>
        <w:tc>
          <w:tcPr/>
          <w:p>
            <w:pPr>
              <w:pStyle w:val="Compact"/>
            </w:pPr>
            <w:r>
              <w:rPr>
                <w:rFonts w:hint="eastAsia"/>
                <w:lang w:val="zh-CN"/>
              </w:rPr>
              <w:t xml:space="preserve">车辆、国家、驾驶人、付款和拒绝柜台产品条件</w:t>
            </w:r>
          </w:p>
        </w:tc>
        <w:tc>
          <w:tcPr/>
          <w:p>
            <w:pPr>
              <w:pStyle w:val="Compact"/>
            </w:pPr>
            <w:r>
              <w:rPr>
                <w:rFonts w:hint="eastAsia"/>
                <w:lang w:val="zh-CN"/>
              </w:rPr>
              <w:t xml:space="preserve">租约、车况、事故材料</w:t>
            </w:r>
          </w:p>
        </w:tc>
      </w:tr>
    </w:tbl>
    <w:p>
      <w:pPr>
        <w:pStyle w:val="BodyText"/>
      </w:pPr>
      <w:r>
        <w:rPr>
          <w:rFonts w:hint="eastAsia"/>
          <w:lang w:val="zh-CN"/>
        </w:rPr>
        <w:t xml:space="preserve">信用卡权益可能只覆盖部分项目。把支付方式、报案期限和实际受保对象写下来，不只比较最高金额。</w:t>
      </w:r>
    </w:p>
    <w:p>
      <w:pPr>
        <w:pStyle w:val="BodyText"/>
      </w:pPr>
      <w:r>
        <w:rPr>
          <w:rFonts w:hint="eastAsia"/>
          <w:lang w:val="zh-CN"/>
        </w:rPr>
        <w:t xml:space="preserve">对适用美国</w:t>
      </w:r>
      <w:r>
        <w:rPr>
          <w:lang w:val="zh-CN"/>
        </w:rPr>
        <w:t xml:space="preserve"> DOT </w:t>
      </w:r>
      <w:r>
        <w:rPr>
          <w:rFonts w:hint="eastAsia"/>
          <w:lang w:val="zh-CN"/>
        </w:rPr>
        <w:t xml:space="preserve">退款规则的飞往美国、从美国出发或美国境内航班，当前几个最实用的硬规则是：</w:t>
      </w:r>
    </w:p>
    <w:p>
      <w:pPr>
        <w:pStyle w:val="Compact"/>
        <w:numPr>
          <w:ilvl w:val="0"/>
          <w:numId w:val="1190"/>
        </w:numPr>
      </w:pPr>
      <w:r>
        <w:rPr>
          <w:rFonts w:hint="eastAsia"/>
          <w:b/>
          <w:bCs/>
          <w:lang w:val="zh-CN"/>
        </w:rPr>
        <w:t xml:space="preserve">航班取消或发生重大变更：</w:t>
      </w:r>
      <w:r>
        <w:rPr>
          <w:lang w:val="zh-CN"/>
        </w:rPr>
        <w:t xml:space="preserve"> </w:t>
      </w:r>
      <w:r>
        <w:rPr>
          <w:rFonts w:hint="eastAsia"/>
          <w:lang w:val="zh-CN"/>
        </w:rPr>
        <w:t xml:space="preserve">如果旅客不接受继续旅行、改签、代金券或其他替代补偿，可以进入现金或按原支付方式退款路径。DOT</w:t>
      </w:r>
      <w:r>
        <w:rPr>
          <w:lang w:val="zh-CN"/>
        </w:rPr>
        <w:t xml:space="preserve"> </w:t>
      </w:r>
      <w:r>
        <w:rPr>
          <w:rFonts w:hint="eastAsia"/>
          <w:lang w:val="zh-CN"/>
        </w:rPr>
        <w:t xml:space="preserve">当前把重大时刻变更的时间阈值定义为：美国境内行程提前出发或延迟到达</w:t>
      </w:r>
      <w:r>
        <w:rPr>
          <w:lang w:val="zh-CN"/>
        </w:rPr>
        <w:t xml:space="preserve"> </w:t>
      </w:r>
      <w:r>
        <w:rPr>
          <w:b/>
          <w:bCs/>
          <w:lang w:val="zh-CN"/>
        </w:rPr>
        <w:t xml:space="preserve">3 </w:t>
      </w:r>
      <w:r>
        <w:rPr>
          <w:rFonts w:hint="eastAsia"/>
          <w:b/>
          <w:bCs/>
          <w:lang w:val="zh-CN"/>
        </w:rPr>
        <w:t xml:space="preserve">小时或以上</w:t>
      </w:r>
      <w:r>
        <w:rPr>
          <w:rFonts w:hint="eastAsia"/>
          <w:lang w:val="zh-CN"/>
        </w:rPr>
        <w:t xml:space="preserve">；国际行程</w:t>
      </w:r>
      <w:r>
        <w:rPr>
          <w:lang w:val="zh-CN"/>
        </w:rPr>
        <w:t xml:space="preserve"> </w:t>
      </w:r>
      <w:r>
        <w:rPr>
          <w:b/>
          <w:bCs/>
          <w:lang w:val="zh-CN"/>
        </w:rPr>
        <w:t xml:space="preserve">6 </w:t>
      </w:r>
      <w:r>
        <w:rPr>
          <w:rFonts w:hint="eastAsia"/>
          <w:b/>
          <w:bCs/>
          <w:lang w:val="zh-CN"/>
        </w:rPr>
        <w:t xml:space="preserve">小时或以上</w:t>
      </w:r>
      <w:r>
        <w:rPr>
          <w:rFonts w:hint="eastAsia"/>
          <w:lang w:val="zh-CN"/>
        </w:rPr>
        <w:t xml:space="preserve">。改变出发或到达机场、增加转机、非自愿降舱等也可能构成重大变更。</w:t>
      </w:r>
    </w:p>
    <w:p>
      <w:pPr>
        <w:pStyle w:val="Compact"/>
        <w:numPr>
          <w:ilvl w:val="0"/>
          <w:numId w:val="1190"/>
        </w:numPr>
      </w:pPr>
      <w:r>
        <w:rPr>
          <w:rFonts w:hint="eastAsia"/>
          <w:b/>
          <w:bCs/>
          <w:lang w:val="zh-CN"/>
        </w:rPr>
        <w:t xml:space="preserve">退款时限：</w:t>
      </w:r>
      <w:r>
        <w:rPr>
          <w:lang w:val="zh-CN"/>
        </w:rPr>
        <w:t xml:space="preserve"> </w:t>
      </w:r>
      <w:r>
        <w:rPr>
          <w:rFonts w:hint="eastAsia"/>
          <w:lang w:val="zh-CN"/>
        </w:rPr>
        <w:t xml:space="preserve">退款成为应付后，信用卡付款通常应在</w:t>
      </w:r>
      <w:r>
        <w:rPr>
          <w:lang w:val="zh-CN"/>
        </w:rPr>
        <w:t xml:space="preserve"> </w:t>
      </w:r>
      <w:r>
        <w:rPr>
          <w:b/>
          <w:bCs/>
          <w:lang w:val="zh-CN"/>
        </w:rPr>
        <w:t xml:space="preserve">7 </w:t>
      </w:r>
      <w:r>
        <w:rPr>
          <w:rFonts w:hint="eastAsia"/>
          <w:b/>
          <w:bCs/>
          <w:lang w:val="zh-CN"/>
        </w:rPr>
        <w:t xml:space="preserve">个营业日</w:t>
      </w:r>
      <w:r>
        <w:rPr>
          <w:rFonts w:hint="eastAsia"/>
          <w:lang w:val="zh-CN"/>
        </w:rPr>
        <w:t xml:space="preserve">内退；现金、支票或借记卡等其他支付方式通常在</w:t>
      </w:r>
      <w:r>
        <w:rPr>
          <w:lang w:val="zh-CN"/>
        </w:rPr>
        <w:t xml:space="preserve"> </w:t>
      </w:r>
      <w:r>
        <w:rPr>
          <w:b/>
          <w:bCs/>
          <w:lang w:val="zh-CN"/>
        </w:rPr>
        <w:t xml:space="preserve">20 </w:t>
      </w:r>
      <w:r>
        <w:rPr>
          <w:rFonts w:hint="eastAsia"/>
          <w:b/>
          <w:bCs/>
          <w:lang w:val="zh-CN"/>
        </w:rPr>
        <w:t xml:space="preserve">个日历日</w:t>
      </w:r>
      <w:r>
        <w:rPr>
          <w:rFonts w:hint="eastAsia"/>
          <w:lang w:val="zh-CN"/>
        </w:rPr>
        <w:t xml:space="preserve">内退。DOT</w:t>
      </w:r>
      <w:r>
        <w:rPr>
          <w:lang w:val="zh-CN"/>
        </w:rPr>
        <w:t xml:space="preserve"> </w:t>
      </w:r>
      <w:r>
        <w:rPr>
          <w:rFonts w:hint="eastAsia"/>
          <w:lang w:val="zh-CN"/>
        </w:rPr>
        <w:t xml:space="preserve">某些消费者常见问题文案曾出现</w:t>
      </w:r>
      <w:r>
        <w:rPr>
          <w:lang w:val="zh-CN"/>
        </w:rPr>
        <w:t xml:space="preserve"> </w:t>
      </w:r>
      <w:r>
        <w:rPr>
          <w:rFonts w:hint="eastAsia"/>
          <w:lang w:val="zh-CN"/>
        </w:rPr>
        <w:t xml:space="preserve">“二十个营业日”</w:t>
      </w:r>
      <w:r>
        <w:rPr>
          <w:lang w:val="zh-CN"/>
        </w:rPr>
        <w:t xml:space="preserve"> </w:t>
      </w:r>
      <w:r>
        <w:rPr>
          <w:rFonts w:hint="eastAsia"/>
          <w:lang w:val="zh-CN"/>
        </w:rPr>
        <w:t xml:space="preserve">的不一致措辞，但</w:t>
      </w:r>
      <w:r>
        <w:rPr>
          <w:lang w:val="zh-CN"/>
        </w:rPr>
        <w:t xml:space="preserve"> 14 CFR / </w:t>
      </w:r>
      <w:r>
        <w:rPr>
          <w:rFonts w:hint="eastAsia"/>
          <w:lang w:val="zh-CN"/>
        </w:rPr>
        <w:t xml:space="preserve">最终规则对“及时退款”的正式定义是</w:t>
      </w:r>
      <w:r>
        <w:rPr>
          <w:lang w:val="zh-CN"/>
        </w:rPr>
        <w:t xml:space="preserve"> </w:t>
      </w:r>
      <w:r>
        <w:rPr>
          <w:rFonts w:hint="eastAsia"/>
          <w:b/>
          <w:bCs/>
          <w:lang w:val="zh-CN"/>
        </w:rPr>
        <w:t xml:space="preserve">二十个自然日</w:t>
      </w:r>
      <w:r>
        <w:rPr>
          <w:lang w:val="zh-CN"/>
        </w:rPr>
        <w:t xml:space="preserve"> </w:t>
      </w:r>
      <w:r>
        <w:rPr>
          <w:rFonts w:hint="eastAsia"/>
          <w:lang w:val="zh-CN"/>
        </w:rPr>
        <w:t xml:space="preserve">适用于非信用卡付款。</w:t>
      </w:r>
    </w:p>
    <w:p>
      <w:pPr>
        <w:pStyle w:val="Compact"/>
        <w:numPr>
          <w:ilvl w:val="0"/>
          <w:numId w:val="1190"/>
        </w:numPr>
      </w:pPr>
      <w:r>
        <w:rPr>
          <w:rFonts w:hint="eastAsia"/>
          <w:b/>
          <w:bCs/>
          <w:lang w:val="zh-CN"/>
        </w:rPr>
        <w:t xml:space="preserve">托运行李费：</w:t>
      </w:r>
      <w:r>
        <w:rPr>
          <w:lang w:val="zh-CN"/>
        </w:rPr>
        <w:t xml:space="preserve"> </w:t>
      </w:r>
      <w:r>
        <w:rPr>
          <w:rFonts w:hint="eastAsia"/>
          <w:lang w:val="zh-CN"/>
        </w:rPr>
        <w:t xml:space="preserve">先向航空公司提交行李异常报告（MBR）。如果托运行李未在境内航班到达后</w:t>
      </w:r>
      <w:r>
        <w:rPr>
          <w:lang w:val="zh-CN"/>
        </w:rPr>
        <w:t xml:space="preserve"> </w:t>
      </w:r>
      <w:r>
        <w:rPr>
          <w:b/>
          <w:bCs/>
          <w:lang w:val="zh-CN"/>
        </w:rPr>
        <w:t xml:space="preserve">12 </w:t>
      </w:r>
      <w:r>
        <w:rPr>
          <w:rFonts w:hint="eastAsia"/>
          <w:b/>
          <w:bCs/>
          <w:lang w:val="zh-CN"/>
        </w:rPr>
        <w:t xml:space="preserve">小时</w:t>
      </w:r>
      <w:r>
        <w:rPr>
          <w:rFonts w:hint="eastAsia"/>
          <w:lang w:val="zh-CN"/>
        </w:rPr>
        <w:t xml:space="preserve">内交付，或国际航段</w:t>
      </w:r>
      <w:r>
        <w:rPr>
          <w:lang w:val="zh-CN"/>
        </w:rPr>
        <w:t xml:space="preserve"> ≤12h </w:t>
      </w:r>
      <w:r>
        <w:rPr>
          <w:rFonts w:hint="eastAsia"/>
          <w:lang w:val="zh-CN"/>
        </w:rPr>
        <w:t xml:space="preserve">时在</w:t>
      </w:r>
      <w:r>
        <w:rPr>
          <w:lang w:val="zh-CN"/>
        </w:rPr>
        <w:t xml:space="preserve"> </w:t>
      </w:r>
      <w:r>
        <w:rPr>
          <w:b/>
          <w:bCs/>
          <w:lang w:val="zh-CN"/>
        </w:rPr>
        <w:t xml:space="preserve">15 </w:t>
      </w:r>
      <w:r>
        <w:rPr>
          <w:rFonts w:hint="eastAsia"/>
          <w:b/>
          <w:bCs/>
          <w:lang w:val="zh-CN"/>
        </w:rPr>
        <w:t xml:space="preserve">小时</w:t>
      </w:r>
      <w:r>
        <w:rPr>
          <w:rFonts w:hint="eastAsia"/>
          <w:lang w:val="zh-CN"/>
        </w:rPr>
        <w:t xml:space="preserve">内、&gt;12h</w:t>
      </w:r>
      <w:r>
        <w:rPr>
          <w:lang w:val="zh-CN"/>
        </w:rPr>
        <w:t xml:space="preserve"> </w:t>
      </w:r>
      <w:r>
        <w:rPr>
          <w:rFonts w:hint="eastAsia"/>
          <w:lang w:val="zh-CN"/>
        </w:rPr>
        <w:t xml:space="preserve">时在</w:t>
      </w:r>
      <w:r>
        <w:rPr>
          <w:lang w:val="zh-CN"/>
        </w:rPr>
        <w:t xml:space="preserve"> </w:t>
      </w:r>
      <w:r>
        <w:rPr>
          <w:b/>
          <w:bCs/>
          <w:lang w:val="zh-CN"/>
        </w:rPr>
        <w:t xml:space="preserve">30 </w:t>
      </w:r>
      <w:r>
        <w:rPr>
          <w:rFonts w:hint="eastAsia"/>
          <w:b/>
          <w:bCs/>
          <w:lang w:val="zh-CN"/>
        </w:rPr>
        <w:t xml:space="preserve">小时</w:t>
      </w:r>
      <w:r>
        <w:rPr>
          <w:rFonts w:hint="eastAsia"/>
          <w:lang w:val="zh-CN"/>
        </w:rPr>
        <w:t xml:space="preserve">内交付，DOT</w:t>
      </w:r>
      <w:r>
        <w:rPr>
          <w:lang w:val="zh-CN"/>
        </w:rPr>
        <w:t xml:space="preserve"> </w:t>
      </w:r>
      <w:r>
        <w:rPr>
          <w:rFonts w:hint="eastAsia"/>
          <w:lang w:val="zh-CN"/>
        </w:rPr>
        <w:t xml:space="preserve">当前把它视为严重延误，符合条件的托运行李费应自动退款；这不等于行李已被正式宣布丢失，也不代替行李延误费用索赔。</w:t>
      </w:r>
    </w:p>
    <w:p>
      <w:pPr>
        <w:pStyle w:val="Compact"/>
        <w:numPr>
          <w:ilvl w:val="0"/>
          <w:numId w:val="1190"/>
        </w:numPr>
      </w:pPr>
      <w:r>
        <w:rPr>
          <w:rFonts w:hint="eastAsia"/>
          <w:b/>
          <w:bCs/>
          <w:lang w:val="zh-CN"/>
        </w:rPr>
        <w:t xml:space="preserve">附加服务：</w:t>
      </w:r>
      <w:r>
        <w:rPr>
          <w:lang w:val="zh-CN"/>
        </w:rPr>
        <w:t xml:space="preserve"> </w:t>
      </w:r>
      <w:r>
        <w:rPr>
          <w:rFonts w:hint="eastAsia"/>
          <w:lang w:val="zh-CN"/>
        </w:rPr>
        <w:t xml:space="preserve">已付费但未实际提供的适用附加服务（例如某些</w:t>
      </w:r>
      <w:r>
        <w:rPr>
          <w:lang w:val="zh-CN"/>
        </w:rPr>
        <w:t xml:space="preserve"> seat selection、Wi‑Fi </w:t>
      </w:r>
      <w:r>
        <w:rPr>
          <w:rFonts w:hint="eastAsia"/>
          <w:lang w:val="zh-CN"/>
        </w:rPr>
        <w:t xml:space="preserve">等）也可能触发退还费用。</w:t>
      </w:r>
    </w:p>
    <w:p>
      <w:pPr>
        <w:pStyle w:val="FirstParagraph"/>
      </w:pPr>
      <w:r>
        <w:rPr>
          <w:b/>
          <w:bCs/>
          <w:lang w:val="zh-CN"/>
        </w:rPr>
        <w:t xml:space="preserve">2026 </w:t>
      </w:r>
      <w:r>
        <w:rPr>
          <w:rFonts w:hint="eastAsia"/>
          <w:b/>
          <w:bCs/>
          <w:lang w:val="zh-CN"/>
        </w:rPr>
        <w:t xml:space="preserve">特殊动态：</w:t>
      </w:r>
      <w:r>
        <w:rPr>
          <w:lang w:val="zh-CN"/>
        </w:rPr>
        <w:t xml:space="preserve"> </w:t>
      </w:r>
      <w:r>
        <w:rPr>
          <w:lang w:val="zh-CN"/>
        </w:rPr>
        <w:t xml:space="preserve">DOT </w:t>
      </w:r>
      <w:r>
        <w:rPr>
          <w:rFonts w:hint="eastAsia"/>
          <w:lang w:val="zh-CN"/>
        </w:rPr>
        <w:t xml:space="preserve">于</w:t>
      </w:r>
      <w:r>
        <w:rPr>
          <w:lang w:val="zh-CN"/>
        </w:rPr>
        <w:t xml:space="preserve"> 2026-07-08 </w:t>
      </w:r>
      <w:r>
        <w:rPr>
          <w:rFonts w:hint="eastAsia"/>
          <w:lang w:val="zh-CN"/>
        </w:rPr>
        <w:t xml:space="preserve">延长一项执法酌处安排至</w:t>
      </w:r>
      <w:r>
        <w:rPr>
          <w:lang w:val="zh-CN"/>
        </w:rPr>
        <w:t xml:space="preserve"> </w:t>
      </w:r>
      <w:r>
        <w:rPr>
          <w:b/>
          <w:bCs/>
          <w:lang w:val="zh-CN"/>
        </w:rPr>
        <w:t xml:space="preserve">2027-07-07</w:t>
      </w:r>
      <w:r>
        <w:rPr>
          <w:rFonts w:hint="eastAsia"/>
          <w:lang w:val="zh-CN"/>
        </w:rPr>
        <w:t xml:space="preserve">：如果只是航空公司更改航班编号，但旅客已被重新订到新航班编号，且实际运行没有其他重大变更或延误，DOT</w:t>
      </w:r>
      <w:r>
        <w:rPr>
          <w:lang w:val="zh-CN"/>
        </w:rPr>
        <w:t xml:space="preserve"> </w:t>
      </w:r>
      <w:r>
        <w:rPr>
          <w:rFonts w:hint="eastAsia"/>
          <w:lang w:val="zh-CN"/>
        </w:rPr>
        <w:t xml:space="preserve">暂不因“单纯航班编号变更”而执行原规则下的自动退款要求。不要把这项窄例外理解为普遍取消退款规则。</w:t>
      </w:r>
    </w:p>
    <w:p>
      <w:pPr>
        <w:pStyle w:val="BodyText"/>
      </w:pPr>
      <w:r>
        <w:rPr>
          <w:rFonts w:hint="eastAsia"/>
          <w:b/>
          <w:bCs/>
          <w:lang w:val="zh-CN"/>
        </w:rPr>
        <w:t xml:space="preserve">航空纠纷入口：</w:t>
      </w:r>
      <w:r>
        <w:rPr>
          <w:lang w:val="zh-CN"/>
        </w:rPr>
        <w:t xml:space="preserve"> </w:t>
      </w:r>
      <w:hyperlink r:id="rId1298">
        <w:r>
          <w:rPr>
            <w:rStyle w:val="Hyperlink"/>
            <w:rFonts w:hint="eastAsia"/>
            <w:lang w:val="zh-CN"/>
          </w:rPr>
          <w:t xml:space="preserve">DOT：航空退款现行消费者规则</w:t>
        </w:r>
      </w:hyperlink>
      <w:r>
        <w:rPr>
          <w:lang w:val="zh-CN"/>
        </w:rPr>
        <w:t xml:space="preserve"> </w:t>
      </w:r>
      <w:r>
        <w:rPr>
          <w:lang w:val="zh-CN"/>
        </w:rPr>
        <w:t xml:space="preserve">·</w:t>
      </w:r>
      <w:r>
        <w:rPr>
          <w:lang w:val="zh-CN"/>
        </w:rPr>
        <w:t xml:space="preserve"> </w:t>
      </w:r>
      <w:hyperlink r:id="rId1299">
        <w:r>
          <w:rPr>
            <w:rStyle w:val="Hyperlink"/>
            <w:rFonts w:hint="eastAsia"/>
            <w:lang w:val="zh-CN"/>
          </w:rPr>
          <w:t xml:space="preserve">DOT：机票退款规则与2026年指引</w:t>
        </w:r>
      </w:hyperlink>
      <w:r>
        <w:rPr>
          <w:lang w:val="zh-CN"/>
        </w:rPr>
        <w:t xml:space="preserve"> </w:t>
      </w:r>
      <w:r>
        <w:rPr>
          <w:lang w:val="zh-CN"/>
        </w:rPr>
        <w:t xml:space="preserve">·</w:t>
      </w:r>
      <w:r>
        <w:rPr>
          <w:lang w:val="zh-CN"/>
        </w:rPr>
        <w:t xml:space="preserve"> </w:t>
      </w:r>
      <w:hyperlink r:id="rId1300">
        <w:r>
          <w:rPr>
            <w:rStyle w:val="Hyperlink"/>
            <w:rFonts w:hint="eastAsia"/>
            <w:lang w:val="zh-CN"/>
          </w:rPr>
          <w:t xml:space="preserve">DOT：行李丢失、延误或损坏</w:t>
        </w:r>
      </w:hyperlink>
      <w:r>
        <w:rPr>
          <w:lang w:val="zh-CN"/>
        </w:rPr>
        <w:t xml:space="preserve"> </w:t>
      </w:r>
      <w:r>
        <w:rPr>
          <w:lang w:val="zh-CN"/>
        </w:rPr>
        <w:t xml:space="preserve">·</w:t>
      </w:r>
      <w:r>
        <w:rPr>
          <w:lang w:val="zh-CN"/>
        </w:rPr>
        <w:t xml:space="preserve"> </w:t>
      </w:r>
      <w:hyperlink r:id="rId1301">
        <w:r>
          <w:rPr>
            <w:rStyle w:val="Hyperlink"/>
            <w:rFonts w:hint="eastAsia"/>
            <w:lang w:val="zh-CN"/>
          </w:rPr>
          <w:t xml:space="preserve">美国交通部航空消费者保护</w:t>
        </w:r>
      </w:hyperlink>
      <w:r>
        <w:rPr>
          <w:rFonts w:hint="eastAsia"/>
          <w:lang w:val="zh-CN"/>
        </w:rPr>
        <w:t xml:space="preserve">。其他国家另查当地监管制度。</w:t>
      </w:r>
    </w:p>
    <w:bookmarkEnd w:id="1302"/>
    <w:bookmarkStart w:id="1303" w:name="doc-4da36980486e--16-租车车损与对他人责任分开"/>
    <w:p>
      <w:pPr>
        <w:pStyle w:val="Heading2"/>
      </w:pPr>
      <w:r>
        <w:rPr>
          <w:lang w:val="zh-CN"/>
        </w:rPr>
        <w:t xml:space="preserve">16. </w:t>
      </w:r>
      <w:r>
        <w:rPr>
          <w:rFonts w:hint="eastAsia"/>
          <w:lang w:val="zh-CN"/>
        </w:rPr>
        <w:t xml:space="preserve">租车车损与对他人责任分开</w:t>
      </w:r>
    </w:p>
    <w:p>
      <w:pPr>
        <w:pStyle w:val="FirstParagraph"/>
      </w:pPr>
      <w:r>
        <w:rPr>
          <w:rFonts w:hint="eastAsia"/>
          <w:lang w:val="zh-CN"/>
        </w:rPr>
        <w:t xml:space="preserve">分别核对车辆损坏或盗抢、第三方责任、人身医疗与随身物品。自己的车险、信用卡权益、旅行险和租车产品可能分担不同风险；同一张卡在不同国家、车型或租期的条件也可能不同。拿到具体条款再决定是否购买柜台产品。</w:t>
      </w:r>
    </w:p>
    <w:p>
      <w:pPr>
        <w:pStyle w:val="BodyText"/>
      </w:pPr>
      <w:r>
        <w:rPr>
          <w:rFonts w:hint="eastAsia"/>
          <w:b/>
          <w:bCs/>
          <w:lang w:val="zh-CN"/>
        </w:rPr>
        <w:t xml:space="preserve">继续看：</w:t>
      </w:r>
      <w:r>
        <w:rPr>
          <w:lang w:val="zh-CN"/>
        </w:rPr>
        <w:t xml:space="preserve"> </w:t>
      </w:r>
      <w:hyperlink r:id="rId381">
        <w:r>
          <w:rPr>
            <w:rStyle w:val="Hyperlink"/>
            <w:rFonts w:hint="eastAsia"/>
            <w:lang w:val="zh-CN"/>
          </w:rPr>
          <w:t xml:space="preserve">FTC：租车须知</w:t>
        </w:r>
      </w:hyperlink>
      <w:r>
        <w:rPr>
          <w:lang w:val="zh-CN"/>
        </w:rPr>
        <w:t xml:space="preserve"> </w:t>
      </w:r>
      <w:r>
        <w:rPr>
          <w:lang w:val="zh-CN"/>
        </w:rPr>
        <w:t xml:space="preserve">·</w:t>
      </w:r>
      <w:r>
        <w:rPr>
          <w:lang w:val="zh-CN"/>
        </w:rPr>
        <w:t xml:space="preserve"> </w:t>
      </w:r>
      <w:hyperlink r:id="rId348">
        <w:r>
          <w:rPr>
            <w:rStyle w:val="Hyperlink"/>
            <w:rFonts w:hint="eastAsia"/>
            <w:lang w:val="zh-CN"/>
          </w:rPr>
          <w:t xml:space="preserve">NAIC：旅行保险</w:t>
        </w:r>
      </w:hyperlink>
      <w:r>
        <w:rPr>
          <w:rFonts w:hint="eastAsia"/>
          <w:lang w:val="zh-CN"/>
        </w:rPr>
        <w:t xml:space="preserve">。信用卡租车保障必须看本人当前权益指南。</w:t>
      </w:r>
    </w:p>
    <w:bookmarkEnd w:id="1303"/>
    <w:bookmarkStart w:id="1304" w:name="doc-4da36980486e--17-工作与长期停留在出发前审查"/>
    <w:p>
      <w:pPr>
        <w:pStyle w:val="Heading2"/>
      </w:pPr>
      <w:r>
        <w:rPr>
          <w:lang w:val="zh-CN"/>
        </w:rPr>
        <w:t xml:space="preserve">17. </w:t>
      </w:r>
      <w:r>
        <w:rPr>
          <w:rFonts w:hint="eastAsia"/>
          <w:lang w:val="zh-CN"/>
        </w:rPr>
        <w:t xml:space="preserve">工作与长期停留在出发前审查</w:t>
      </w:r>
    </w:p>
    <w:p>
      <w:pPr>
        <w:pStyle w:val="FirstParagraph"/>
      </w:pPr>
      <w:r>
        <w:rPr>
          <w:rFonts w:hint="eastAsia"/>
          <w:lang w:val="zh-CN"/>
        </w:rPr>
        <w:t xml:space="preserve">记录真实停留日和实际工作地点，向雇主确认境外工作与数据要求，并向合适专业人士核对目的地许可、税务和工资安排。休假名义不能改变实际工作的事实。参见</w:t>
      </w:r>
      <w:hyperlink w:anchor="doc-3fd112b4a87a">
        <w:r>
          <w:rPr>
            <w:rStyle w:val="Hyperlink"/>
            <w:rFonts w:hint="eastAsia"/>
            <w:lang w:val="zh-CN"/>
          </w:rPr>
          <w:t xml:space="preserve">跨境税与境外工作</w:t>
        </w:r>
      </w:hyperlink>
      <w:r>
        <w:rPr>
          <w:lang w:val="zh-CN"/>
        </w:rPr>
        <w:t xml:space="preserve">。</w:t>
      </w:r>
    </w:p>
    <w:p>
      <w:pPr>
        <w:pStyle w:val="BodyText"/>
      </w:pPr>
      <w:r>
        <w:rPr>
          <w:rFonts w:hint="eastAsia"/>
          <w:b/>
          <w:bCs/>
          <w:lang w:val="zh-CN"/>
        </w:rPr>
        <w:t xml:space="preserve">美国税务入口：</w:t>
      </w:r>
      <w:r>
        <w:rPr>
          <w:lang w:val="zh-CN"/>
        </w:rPr>
        <w:t xml:space="preserve"> </w:t>
      </w:r>
      <w:hyperlink r:id="rId628">
        <w:r>
          <w:rPr>
            <w:rStyle w:val="Hyperlink"/>
            <w:rFonts w:hint="eastAsia"/>
            <w:lang w:val="zh-CN"/>
          </w:rPr>
          <w:t xml:space="preserve">IRS：跨境纳税人资料</w:t>
        </w:r>
      </w:hyperlink>
      <w:r>
        <w:rPr>
          <w:rFonts w:hint="eastAsia"/>
          <w:lang w:val="zh-CN"/>
        </w:rPr>
        <w:t xml:space="preserve">；目的地的工作许可、工资、数据和税务必须另查当地机关与雇主政策。</w:t>
      </w:r>
    </w:p>
    <w:bookmarkEnd w:id="1304"/>
    <w:bookmarkStart w:id="1305" w:name="doc-4da36980486e--18-中美通信与支付分任务测试"/>
    <w:p>
      <w:pPr>
        <w:pStyle w:val="Heading2"/>
      </w:pPr>
      <w:r>
        <w:rPr>
          <w:lang w:val="zh-CN"/>
        </w:rPr>
        <w:t xml:space="preserve">18. </w:t>
      </w:r>
      <w:r>
        <w:rPr>
          <w:rFonts w:hint="eastAsia"/>
          <w:lang w:val="zh-CN"/>
        </w:rPr>
        <w:t xml:space="preserve">中美通信与支付分任务测试</w:t>
      </w:r>
    </w:p>
    <w:p>
      <w:pPr>
        <w:pStyle w:val="FirstParagraph"/>
      </w:pPr>
      <w:r>
        <w:rPr>
          <w:rFonts w:hint="eastAsia"/>
          <w:lang w:val="zh-CN"/>
        </w:rPr>
        <w:t xml:space="preserve">分别测试上网、接收所需短信、登录、支付、联系家人和找回账户，记下设备、套餐与测试日期。某一项成功不代表其余都可用；身份或证件变化后重新核对。不要通过陌生代办规避实名或风控流程。</w:t>
      </w:r>
    </w:p>
    <w:p>
      <w:pPr>
        <w:pStyle w:val="BodyText"/>
      </w:pPr>
      <w:r>
        <w:rPr>
          <w:rFonts w:hint="eastAsia"/>
          <w:b/>
          <w:bCs/>
          <w:lang w:val="zh-CN"/>
        </w:rPr>
        <w:t xml:space="preserve">本项目实务建议：</w:t>
      </w:r>
      <w:r>
        <w:rPr>
          <w:lang w:val="zh-CN"/>
        </w:rPr>
        <w:t xml:space="preserve"> </w:t>
      </w:r>
      <w:r>
        <w:rPr>
          <w:rFonts w:hint="eastAsia"/>
          <w:lang w:val="zh-CN"/>
        </w:rPr>
        <w:t xml:space="preserve">这是“按任务测试”而非运营商推荐。中国手机号、银行和支付的漫游</w:t>
      </w:r>
      <w:r>
        <w:rPr>
          <w:lang w:val="zh-CN"/>
        </w:rPr>
        <w:t xml:space="preserve"> / </w:t>
      </w:r>
      <w:r>
        <w:rPr>
          <w:rFonts w:hint="eastAsia"/>
          <w:lang w:val="zh-CN"/>
        </w:rPr>
        <w:t xml:space="preserve">实名</w:t>
      </w:r>
      <w:r>
        <w:rPr>
          <w:lang w:val="zh-CN"/>
        </w:rPr>
        <w:t xml:space="preserve"> / </w:t>
      </w:r>
      <w:r>
        <w:rPr>
          <w:rFonts w:hint="eastAsia"/>
          <w:lang w:val="zh-CN"/>
        </w:rPr>
        <w:t xml:space="preserve">风控规则直接查实际服务商；美国账户恢复安全见</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1305"/>
    <w:bookmarkStart w:id="1309" w:name="doc-4da36980486e--19-安全提醒服务不等于救援保证"/>
    <w:p>
      <w:pPr>
        <w:pStyle w:val="Heading2"/>
      </w:pPr>
      <w:r>
        <w:rPr>
          <w:lang w:val="zh-CN"/>
        </w:rPr>
        <w:t xml:space="preserve">19. </w:t>
      </w:r>
      <w:r>
        <w:rPr>
          <w:rFonts w:hint="eastAsia"/>
          <w:lang w:val="zh-CN"/>
        </w:rPr>
        <w:t xml:space="preserve">安全提醒服务不等于救援保证</w:t>
      </w:r>
    </w:p>
    <w:p>
      <w:pPr>
        <w:pStyle w:val="FirstParagraph"/>
      </w:pPr>
      <w:r>
        <w:rPr>
          <w:rFonts w:hint="eastAsia"/>
          <w:lang w:val="zh-CN"/>
        </w:rPr>
        <w:t xml:space="preserve">符合条件的美国公民可了解旅行者登记计划（STEP），接收相关使领馆信息。其他国籍人员应另查本国领事保护渠道。登记、旅行警示和旅行保险各有作用，不能互相替代。</w:t>
      </w:r>
    </w:p>
    <w:p>
      <w:pPr>
        <w:pStyle w:val="BodyText"/>
      </w:pPr>
      <w:r>
        <w:rPr>
          <w:rFonts w:hint="eastAsia"/>
          <w:lang w:val="zh-CN"/>
        </w:rPr>
        <w:t xml:space="preserve">出发前及行程变化时分别重看旅行安全与健康提示。例如，</w:t>
      </w:r>
      <w:hyperlink r:id="rId227">
        <w:r>
          <w:rPr>
            <w:rStyle w:val="Hyperlink"/>
            <w:rFonts w:hint="eastAsia"/>
            <w:lang w:val="zh-CN"/>
          </w:rPr>
          <w:t xml:space="preserve">国务院中国旅行信息</w:t>
        </w:r>
      </w:hyperlink>
      <w:r>
        <w:rPr>
          <w:rFonts w:hint="eastAsia"/>
          <w:lang w:val="zh-CN"/>
        </w:rPr>
        <w:t xml:space="preserve">与</w:t>
      </w:r>
      <w:hyperlink r:id="rId1306">
        <w:r>
          <w:rPr>
            <w:rStyle w:val="Hyperlink"/>
            <w:rFonts w:hint="eastAsia"/>
            <w:lang w:val="zh-CN"/>
          </w:rPr>
          <w:t xml:space="preserve">CDC中国旅行健康页</w:t>
        </w:r>
      </w:hyperlink>
      <w:r>
        <w:rPr>
          <w:rFonts w:hint="eastAsia"/>
          <w:lang w:val="zh-CN"/>
        </w:rPr>
        <w:t xml:space="preserve">服务不同问题，警示等级也不是同一套尺度。记下查看日期、适用地区和影响本人行程的事项；旧截图不能代替出发前复查。</w:t>
      </w:r>
    </w:p>
    <w:p>
      <w:pPr>
        <w:pStyle w:val="BodyText"/>
      </w:pPr>
      <w:r>
        <w:rPr>
          <w:rFonts w:hint="eastAsia"/>
          <w:b/>
          <w:bCs/>
          <w:lang w:val="zh-CN"/>
        </w:rPr>
        <w:t xml:space="preserve">直接办理：</w:t>
      </w:r>
      <w:r>
        <w:rPr>
          <w:lang w:val="zh-CN"/>
        </w:rPr>
        <w:t xml:space="preserve"> </w:t>
      </w:r>
      <w:hyperlink r:id="rId1307">
        <w:r>
          <w:rPr>
            <w:rStyle w:val="Hyperlink"/>
            <w:rFonts w:hint="eastAsia"/>
            <w:lang w:val="zh-CN"/>
          </w:rPr>
          <w:t xml:space="preserve">智慧旅客登记计划（STEP）</w:t>
        </w:r>
      </w:hyperlink>
      <w:r>
        <w:rPr>
          <w:lang w:val="zh-CN"/>
        </w:rPr>
        <w:t xml:space="preserve"> </w:t>
      </w:r>
      <w:r>
        <w:rPr>
          <w:lang w:val="zh-CN"/>
        </w:rPr>
        <w:t xml:space="preserve">·</w:t>
      </w:r>
      <w:r>
        <w:rPr>
          <w:lang w:val="zh-CN"/>
        </w:rPr>
        <w:t xml:space="preserve"> </w:t>
      </w:r>
      <w:hyperlink r:id="rId1308">
        <w:r>
          <w:rPr>
            <w:rStyle w:val="Hyperlink"/>
            <w:rFonts w:hint="eastAsia"/>
            <w:lang w:val="zh-CN"/>
          </w:rPr>
          <w:t xml:space="preserve">国务院：旅行提醒</w:t>
        </w:r>
      </w:hyperlink>
      <w:r>
        <w:rPr>
          <w:lang w:val="zh-CN"/>
        </w:rPr>
        <w:t xml:space="preserve">。</w:t>
      </w:r>
    </w:p>
    <w:bookmarkEnd w:id="1309"/>
    <w:bookmarkStart w:id="1312" w:name="doc-4da36980486e--20-护照遗失按签发国流程补办"/>
    <w:p>
      <w:pPr>
        <w:pStyle w:val="Heading2"/>
      </w:pPr>
      <w:r>
        <w:rPr>
          <w:lang w:val="zh-CN"/>
        </w:rPr>
        <w:t xml:space="preserve">20. </w:t>
      </w:r>
      <w:r>
        <w:rPr>
          <w:rFonts w:hint="eastAsia"/>
          <w:lang w:val="zh-CN"/>
        </w:rPr>
        <w:t xml:space="preserve">护照遗失按签发国流程补办</w:t>
      </w:r>
    </w:p>
    <w:p>
      <w:pPr>
        <w:pStyle w:val="FirstParagraph"/>
      </w:pPr>
      <w:r>
        <w:rPr>
          <w:rFonts w:hint="eastAsia"/>
          <w:lang w:val="zh-CN"/>
        </w:rPr>
        <w:t xml:space="preserve">从本国使领馆正式渠道查询预约、材料和紧急证件，另向目的地主管机构核对离境或签证记录恢复要求。扫描件可帮助提供信息，不能代替有效旅行证件，也不保证当日补发。</w:t>
      </w:r>
    </w:p>
    <w:p>
      <w:pPr>
        <w:pStyle w:val="BodyText"/>
      </w:pPr>
      <w:r>
        <w:rPr>
          <w:rFonts w:hint="eastAsia"/>
          <w:b/>
          <w:bCs/>
          <w:lang w:val="zh-CN"/>
        </w:rPr>
        <w:t xml:space="preserve">美国护照报失后：</w:t>
      </w:r>
      <w:r>
        <w:rPr>
          <w:lang w:val="zh-CN"/>
        </w:rPr>
        <w:t xml:space="preserve"> </w:t>
      </w:r>
      <w:r>
        <w:rPr>
          <w:rFonts w:hint="eastAsia"/>
          <w:lang w:val="zh-CN"/>
        </w:rPr>
        <w:t xml:space="preserve">2026-10-07核对的</w:t>
      </w:r>
      <w:hyperlink r:id="rId1310">
        <w:r>
          <w:rPr>
            <w:rStyle w:val="Hyperlink"/>
            <w:rFonts w:hint="eastAsia"/>
            <w:lang w:val="zh-CN"/>
          </w:rPr>
          <w:t xml:space="preserve">国务院境外护照遗失说明</w:t>
        </w:r>
      </w:hyperlink>
      <w:r>
        <w:rPr>
          <w:rFonts w:hint="eastAsia"/>
          <w:lang w:val="zh-CN"/>
        </w:rPr>
        <w:t xml:space="preserve">明确，已报失或报盗的护照不再可用于国际旅行；不要因后来找回就继续使用。应联系美国使领馆申请新证件，并说明近期行程。紧急护照与正常有效期护照不同，多数使领馆周末或节假日不能签发护照，不能把紧急联系渠道当作当天补发保证。</w:t>
      </w:r>
    </w:p>
    <w:p>
      <w:pPr>
        <w:pStyle w:val="BodyText"/>
      </w:pPr>
      <w:r>
        <w:rPr>
          <w:rFonts w:hint="eastAsia"/>
          <w:b/>
          <w:bCs/>
          <w:lang w:val="zh-CN"/>
        </w:rPr>
        <w:t xml:space="preserve">美国护照直接入口：</w:t>
      </w:r>
      <w:r>
        <w:rPr>
          <w:lang w:val="zh-CN"/>
        </w:rPr>
        <w:t xml:space="preserve"> </w:t>
      </w:r>
      <w:hyperlink r:id="rId1310">
        <w:r>
          <w:rPr>
            <w:rStyle w:val="Hyperlink"/>
            <w:rFonts w:hint="eastAsia"/>
            <w:lang w:val="zh-CN"/>
          </w:rPr>
          <w:t xml:space="preserve">国务院：境外护照丢失或被盗</w:t>
        </w:r>
      </w:hyperlink>
      <w:r>
        <w:rPr>
          <w:lang w:val="zh-CN"/>
        </w:rPr>
        <w:t xml:space="preserve"> </w:t>
      </w:r>
      <w:r>
        <w:rPr>
          <w:lang w:val="zh-CN"/>
        </w:rPr>
        <w:t xml:space="preserve">·</w:t>
      </w:r>
      <w:r>
        <w:rPr>
          <w:lang w:val="zh-CN"/>
        </w:rPr>
        <w:t xml:space="preserve"> </w:t>
      </w:r>
      <w:hyperlink r:id="rId1311">
        <w:r>
          <w:rPr>
            <w:rStyle w:val="Hyperlink"/>
            <w:rFonts w:hint="eastAsia"/>
            <w:lang w:val="zh-CN"/>
          </w:rPr>
          <w:t xml:space="preserve">美国使领馆目录</w:t>
        </w:r>
      </w:hyperlink>
      <w:r>
        <w:rPr>
          <w:lang w:val="zh-CN"/>
        </w:rPr>
        <w:t xml:space="preserve">。</w:t>
      </w:r>
    </w:p>
    <w:bookmarkEnd w:id="1312"/>
    <w:bookmarkStart w:id="1313" w:name="doc-4da36980486e--21-医疗入口按需求和能力判断"/>
    <w:p>
      <w:pPr>
        <w:pStyle w:val="Heading2"/>
      </w:pPr>
      <w:r>
        <w:rPr>
          <w:lang w:val="zh-CN"/>
        </w:rPr>
        <w:t xml:space="preserve">21. </w:t>
      </w:r>
      <w:r>
        <w:rPr>
          <w:rFonts w:hint="eastAsia"/>
          <w:lang w:val="zh-CN"/>
        </w:rPr>
        <w:t xml:space="preserve">医疗入口按需求和能力判断</w:t>
      </w:r>
    </w:p>
    <w:p>
      <w:pPr>
        <w:pStyle w:val="FirstParagraph"/>
      </w:pPr>
      <w:r>
        <w:rPr>
          <w:rFonts w:hint="eastAsia"/>
          <w:lang w:val="zh-CN"/>
        </w:rPr>
        <w:t xml:space="preserve">出发前向治疗团队或保险救援方了解目的地的合适入口；发生急症直接使用当地急救服务，不因等待保险批准或寻找“最好医院”而延误。酒店或豪华诊所的宣传不能证明具备处理严重急症的能力。</w:t>
      </w:r>
    </w:p>
    <w:p>
      <w:pPr>
        <w:pStyle w:val="BodyText"/>
      </w:pPr>
      <w:r>
        <w:rPr>
          <w:rFonts w:hint="eastAsia"/>
          <w:b/>
          <w:bCs/>
          <w:lang w:val="zh-CN"/>
        </w:rPr>
        <w:t xml:space="preserve">健康入口：</w:t>
      </w:r>
      <w:r>
        <w:rPr>
          <w:lang w:val="zh-CN"/>
        </w:rPr>
        <w:t xml:space="preserve"> </w:t>
      </w:r>
      <w:hyperlink r:id="rId1277">
        <w:r>
          <w:rPr>
            <w:rStyle w:val="Hyperlink"/>
            <w:rFonts w:hint="eastAsia"/>
            <w:lang w:val="zh-CN"/>
          </w:rPr>
          <w:t xml:space="preserve">CDC：按目的地查旅行健康要求</w:t>
        </w:r>
      </w:hyperlink>
      <w:r>
        <w:rPr>
          <w:lang w:val="zh-CN"/>
        </w:rPr>
        <w:t xml:space="preserve"> </w:t>
      </w:r>
      <w:r>
        <w:rPr>
          <w:lang w:val="zh-CN"/>
        </w:rPr>
        <w:t xml:space="preserve">·</w:t>
      </w:r>
      <w:r>
        <w:rPr>
          <w:lang w:val="zh-CN"/>
        </w:rPr>
        <w:t xml:space="preserve"> </w:t>
      </w:r>
      <w:hyperlink r:id="rId247">
        <w:r>
          <w:rPr>
            <w:rStyle w:val="Hyperlink"/>
            <w:lang w:val="zh-CN"/>
          </w:rPr>
          <w:t xml:space="preserve">State </w:t>
        </w:r>
        <w:r>
          <w:rPr>
            <w:rStyle w:val="Hyperlink"/>
            <w:rFonts w:hint="eastAsia"/>
            <w:lang w:val="zh-CN"/>
          </w:rPr>
          <w:t xml:space="preserve">Department：境外健康与就医</w:t>
        </w:r>
      </w:hyperlink>
      <w:r>
        <w:rPr>
          <w:lang w:val="zh-CN"/>
        </w:rPr>
        <w:t xml:space="preserve">。</w:t>
      </w:r>
    </w:p>
    <w:bookmarkEnd w:id="1313"/>
    <w:bookmarkStart w:id="1314" w:name="doc-4da36980486e--22-邮轮海岛与偏远行程先问转诊安排"/>
    <w:p>
      <w:pPr>
        <w:pStyle w:val="Heading2"/>
      </w:pPr>
      <w:r>
        <w:rPr>
          <w:lang w:val="zh-CN"/>
        </w:rPr>
        <w:t xml:space="preserve">22. </w:t>
      </w:r>
      <w:r>
        <w:rPr>
          <w:rFonts w:hint="eastAsia"/>
          <w:lang w:val="zh-CN"/>
        </w:rPr>
        <w:t xml:space="preserve">邮轮、海岛与偏远行程先问转诊安排</w:t>
      </w:r>
    </w:p>
    <w:p>
      <w:pPr>
        <w:pStyle w:val="FirstParagraph"/>
      </w:pPr>
      <w:r>
        <w:rPr>
          <w:rFonts w:hint="eastAsia"/>
          <w:lang w:val="zh-CN"/>
        </w:rPr>
        <w:t xml:space="preserve">确认船上或度假村医疗设施能做什么、何时需转诊、如何联系外部救援及天气或交通影响。已有健康问题时，把行程与活动交给医生讨论，不自行以酒店星级判断是否适合。</w:t>
      </w:r>
    </w:p>
    <w:p>
      <w:pPr>
        <w:pStyle w:val="BodyText"/>
      </w:pPr>
      <w:r>
        <w:rPr>
          <w:rFonts w:hint="eastAsia"/>
          <w:b/>
          <w:bCs/>
          <w:lang w:val="zh-CN"/>
        </w:rPr>
        <w:t xml:space="preserve">继续看：</w:t>
      </w:r>
      <w:r>
        <w:rPr>
          <w:lang w:val="zh-CN"/>
        </w:rPr>
        <w:t xml:space="preserve"> </w:t>
      </w:r>
      <w:hyperlink r:id="rId247">
        <w:r>
          <w:rPr>
            <w:rStyle w:val="Hyperlink"/>
            <w:lang w:val="zh-CN"/>
          </w:rPr>
          <w:t xml:space="preserve">State </w:t>
        </w:r>
        <w:r>
          <w:rPr>
            <w:rStyle w:val="Hyperlink"/>
            <w:rFonts w:hint="eastAsia"/>
            <w:lang w:val="zh-CN"/>
          </w:rPr>
          <w:t xml:space="preserve">Department：境外健康与就医</w:t>
        </w:r>
      </w:hyperlink>
      <w:r>
        <w:rPr>
          <w:lang w:val="zh-CN"/>
        </w:rPr>
        <w:t xml:space="preserve"> </w:t>
      </w:r>
      <w:r>
        <w:rPr>
          <w:lang w:val="zh-CN"/>
        </w:rPr>
        <w:t xml:space="preserve">·</w:t>
      </w:r>
      <w:r>
        <w:rPr>
          <w:lang w:val="zh-CN"/>
        </w:rPr>
        <w:t xml:space="preserve"> </w:t>
      </w:r>
      <w:hyperlink r:id="rId1283">
        <w:r>
          <w:rPr>
            <w:rStyle w:val="Hyperlink"/>
            <w:rFonts w:hint="eastAsia"/>
            <w:lang w:val="zh-CN"/>
          </w:rPr>
          <w:t xml:space="preserve">国务院：旅行保险</w:t>
        </w:r>
      </w:hyperlink>
      <w:r>
        <w:rPr>
          <w:lang w:val="zh-CN"/>
        </w:rPr>
        <w:t xml:space="preserve"> </w:t>
      </w:r>
      <w:r>
        <w:rPr>
          <w:lang w:val="zh-CN"/>
        </w:rPr>
        <w:t xml:space="preserve">·</w:t>
      </w:r>
      <w:r>
        <w:rPr>
          <w:lang w:val="zh-CN"/>
        </w:rPr>
        <w:t xml:space="preserve"> </w:t>
      </w:r>
      <w:hyperlink r:id="rId1055">
        <w:r>
          <w:rPr>
            <w:rStyle w:val="Hyperlink"/>
            <w:rFonts w:hint="eastAsia"/>
            <w:lang w:val="zh-CN"/>
          </w:rPr>
          <w:t xml:space="preserve">CDC：旅行健康</w:t>
        </w:r>
      </w:hyperlink>
      <w:r>
        <w:rPr>
          <w:lang w:val="zh-CN"/>
        </w:rPr>
        <w:t xml:space="preserve">。</w:t>
      </w:r>
    </w:p>
    <w:bookmarkEnd w:id="1314"/>
    <w:bookmarkStart w:id="1316" w:name="doc-4da36980486e--23-驾驶资格保险与道路规则逐项查"/>
    <w:p>
      <w:pPr>
        <w:pStyle w:val="Heading2"/>
      </w:pPr>
      <w:r>
        <w:rPr>
          <w:lang w:val="zh-CN"/>
        </w:rPr>
        <w:t xml:space="preserve">23. </w:t>
      </w:r>
      <w:r>
        <w:rPr>
          <w:rFonts w:hint="eastAsia"/>
          <w:lang w:val="zh-CN"/>
        </w:rPr>
        <w:t xml:space="preserve">驾驶资格、保险与道路规则逐项查</w:t>
      </w:r>
    </w:p>
    <w:p>
      <w:pPr>
        <w:pStyle w:val="FirstParagraph"/>
      </w:pPr>
      <w:r>
        <w:rPr>
          <w:rFonts w:hint="eastAsia"/>
          <w:lang w:val="zh-CN"/>
        </w:rPr>
        <w:t xml:space="preserve">国务院境外驾驶说明提醒核对当地接受的驾照与保险；需要国际驾驶许可（International</w:t>
      </w:r>
      <w:r>
        <w:rPr>
          <w:lang w:val="zh-CN"/>
        </w:rPr>
        <w:t xml:space="preserve"> Driving </w:t>
      </w:r>
      <w:r>
        <w:rPr>
          <w:rFonts w:hint="eastAsia"/>
          <w:lang w:val="zh-CN"/>
        </w:rPr>
        <w:t xml:space="preserve">Permit，IDP）时仍须携带有效本国驾照。租车公司愿意交车不代表所有法律和保险条件已满足。</w:t>
      </w:r>
    </w:p>
    <w:p>
      <w:pPr>
        <w:pStyle w:val="BodyText"/>
      </w:pPr>
      <w:r>
        <w:rPr>
          <w:rFonts w:hint="eastAsia"/>
          <w:b/>
          <w:bCs/>
          <w:lang w:val="zh-CN"/>
        </w:rPr>
        <w:t xml:space="preserve">继续看：</w:t>
      </w:r>
      <w:r>
        <w:rPr>
          <w:lang w:val="zh-CN"/>
        </w:rPr>
        <w:t xml:space="preserve"> </w:t>
      </w:r>
      <w:hyperlink r:id="rId1315">
        <w:r>
          <w:rPr>
            <w:rStyle w:val="Hyperlink"/>
            <w:rFonts w:hint="eastAsia"/>
            <w:lang w:val="zh-CN"/>
          </w:rPr>
          <w:t xml:space="preserve">国务院：境外驾驶与交通安全</w:t>
        </w:r>
      </w:hyperlink>
      <w:r>
        <w:rPr>
          <w:lang w:val="zh-CN"/>
        </w:rPr>
        <w:t xml:space="preserve"> </w:t>
      </w:r>
      <w:r>
        <w:rPr>
          <w:lang w:val="zh-CN"/>
        </w:rPr>
        <w:t xml:space="preserve">·</w:t>
      </w:r>
      <w:r>
        <w:rPr>
          <w:lang w:val="zh-CN"/>
        </w:rPr>
        <w:t xml:space="preserve"> </w:t>
      </w:r>
      <w:hyperlink r:id="rId1054">
        <w:r>
          <w:rPr>
            <w:rStyle w:val="Hyperlink"/>
            <w:rFonts w:hint="eastAsia"/>
            <w:lang w:val="zh-CN"/>
          </w:rPr>
          <w:t xml:space="preserve">美国国务院：国际旅行准备清单</w:t>
        </w:r>
      </w:hyperlink>
      <w:r>
        <w:rPr>
          <w:lang w:val="zh-CN"/>
        </w:rPr>
        <w:t xml:space="preserve">。</w:t>
      </w:r>
    </w:p>
    <w:bookmarkEnd w:id="1316"/>
    <w:bookmarkStart w:id="1317" w:name="doc-4da36980486e--24-文件夹可以离线取用但不要公开"/>
    <w:p>
      <w:pPr>
        <w:pStyle w:val="Heading2"/>
      </w:pPr>
      <w:r>
        <w:rPr>
          <w:lang w:val="zh-CN"/>
        </w:rPr>
        <w:t xml:space="preserve">24. </w:t>
      </w:r>
      <w:r>
        <w:rPr>
          <w:rFonts w:hint="eastAsia"/>
          <w:lang w:val="zh-CN"/>
        </w:rPr>
        <w:t xml:space="preserve">文件夹可以离线取用，但不要公开</w:t>
      </w:r>
    </w:p>
    <w:p>
      <w:pPr>
        <w:pStyle w:val="FirstParagraph"/>
      </w:pPr>
      <w:r>
        <w:rPr>
          <w:rFonts w:hint="eastAsia"/>
          <w:lang w:val="zh-CN"/>
        </w:rPr>
        <w:t xml:space="preserve">保存预订、保险、领事与紧急联系入口，以及受保护的证件副本。给必要联系人最小访问范围，并准备少量纸质联络信息。不要在公共仓库、论坛或开放云盘分享真实证件与行程。</w:t>
      </w:r>
    </w:p>
    <w:p>
      <w:pPr>
        <w:pStyle w:val="BodyText"/>
      </w:pPr>
      <w:r>
        <w:rPr>
          <w:rFonts w:hint="eastAsia"/>
          <w:b/>
          <w:bCs/>
          <w:lang w:val="zh-CN"/>
        </w:rPr>
        <w:t xml:space="preserve">数字安全参考：</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；旅行证件遗失后的正式补办仍走签发国使领馆流程。</w:t>
      </w:r>
    </w:p>
    <w:bookmarkEnd w:id="1317"/>
    <w:bookmarkStart w:id="1318" w:name="doc-4da36980486e--25-返程后确认未结事项"/>
    <w:p>
      <w:pPr>
        <w:pStyle w:val="Heading2"/>
      </w:pPr>
      <w:r>
        <w:rPr>
          <w:lang w:val="zh-CN"/>
        </w:rPr>
        <w:t xml:space="preserve">25. </w:t>
      </w:r>
      <w:r>
        <w:rPr>
          <w:rFonts w:hint="eastAsia"/>
          <w:lang w:val="zh-CN"/>
        </w:rPr>
        <w:t xml:space="preserve">返程后确认未结事项</w:t>
      </w:r>
    </w:p>
    <w:p>
      <w:pPr>
        <w:pStyle w:val="FirstParagraph"/>
      </w:pPr>
      <w:r>
        <w:rPr>
          <w:rFonts w:hint="eastAsia"/>
          <w:lang w:val="zh-CN"/>
        </w:rPr>
        <w:t xml:space="preserve">检查异常交易、设备登录、遗失物、医疗后续和保险索赔期限。报案或提交材料后记录回执与下一步；退款、赔款或账户恢复需确认实际完成，再清理不再需要的共享权限。</w:t>
      </w:r>
    </w:p>
    <w:p>
      <w:pPr>
        <w:pStyle w:val="BodyText"/>
      </w:pPr>
      <w:r>
        <w:rPr>
          <w:rFonts w:hint="eastAsia"/>
          <w:b/>
          <w:bCs/>
          <w:lang w:val="zh-CN"/>
        </w:rPr>
        <w:t xml:space="preserve">返程检查入口：</w:t>
      </w:r>
      <w:r>
        <w:rPr>
          <w:lang w:val="zh-CN"/>
        </w:rPr>
        <w:t xml:space="preserve"> </w:t>
      </w:r>
      <w:hyperlink r:id="rId688">
        <w:r>
          <w:rPr>
            <w:rStyle w:val="Hyperlink"/>
            <w:rFonts w:hint="eastAsia"/>
            <w:lang w:val="zh-CN"/>
          </w:rPr>
          <w:t xml:space="preserve">免费信用报告官方入口（AnnualCreditReport.com）</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1301">
        <w:r>
          <w:rPr>
            <w:rStyle w:val="Hyperlink"/>
            <w:rFonts w:hint="eastAsia"/>
            <w:lang w:val="zh-CN"/>
          </w:rPr>
          <w:t xml:space="preserve">美国交通部航空消费者保护</w:t>
        </w:r>
      </w:hyperlink>
      <w:r>
        <w:rPr>
          <w:rFonts w:hint="eastAsia"/>
          <w:lang w:val="zh-CN"/>
        </w:rPr>
        <w:t xml:space="preserve">。保险</w:t>
      </w:r>
      <w:r>
        <w:rPr>
          <w:lang w:val="zh-CN"/>
        </w:rPr>
        <w:t xml:space="preserve"> / </w:t>
      </w:r>
      <w:r>
        <w:rPr>
          <w:rFonts w:hint="eastAsia"/>
          <w:lang w:val="zh-CN"/>
        </w:rPr>
        <w:t xml:space="preserve">医疗事项仍按实际理赔请求和服务提供方跟进。</w:t>
      </w:r>
    </w:p>
    <w:bookmarkEnd w:id="1318"/>
    <w:bookmarkStart w:id="1319" w:name="doc-4da36980486e--26-行动清单"/>
    <w:p>
      <w:pPr>
        <w:pStyle w:val="Heading2"/>
      </w:pPr>
      <w:r>
        <w:rPr>
          <w:lang w:val="zh-CN"/>
        </w:rPr>
        <w:t xml:space="preserve">26. </w:t>
      </w:r>
      <w:r>
        <w:rPr>
          <w:rFonts w:hint="eastAsia"/>
          <w:lang w:val="zh-CN"/>
        </w:rPr>
        <w:t xml:space="preserve">行动清单</w:t>
      </w:r>
    </w:p>
    <w:p>
      <w:pPr>
        <w:pStyle w:val="Compact"/>
        <w:numPr>
          <w:ilvl w:val="0"/>
          <w:numId w:val="1191"/>
        </w:numPr>
      </w:pPr>
      <w:r>
        <w:rPr>
          <w:rFonts w:hint="eastAsia"/>
          <w:lang w:val="zh-CN"/>
        </w:rPr>
        <w:t xml:space="preserve">按身份和行程核对入境、转机与返程证件。</w:t>
      </w:r>
    </w:p>
    <w:p>
      <w:pPr>
        <w:pStyle w:val="Compact"/>
        <w:numPr>
          <w:ilvl w:val="0"/>
          <w:numId w:val="1192"/>
        </w:numPr>
      </w:pPr>
      <w:r>
        <w:rPr>
          <w:rFonts w:hint="eastAsia"/>
          <w:lang w:val="zh-CN"/>
        </w:rPr>
        <w:t xml:space="preserve">医疗、药物与适用转运安排有明确入口。</w:t>
      </w:r>
    </w:p>
    <w:p>
      <w:pPr>
        <w:pStyle w:val="Compact"/>
        <w:numPr>
          <w:ilvl w:val="0"/>
          <w:numId w:val="1193"/>
        </w:numPr>
      </w:pPr>
      <w:r>
        <w:rPr>
          <w:rFonts w:hint="eastAsia"/>
          <w:lang w:val="zh-CN"/>
        </w:rPr>
        <w:t xml:space="preserve">丢手机后仍能联系、付款和取得必要文件。</w:t>
      </w:r>
    </w:p>
    <w:p>
      <w:pPr>
        <w:pStyle w:val="Compact"/>
        <w:numPr>
          <w:ilvl w:val="0"/>
          <w:numId w:val="1194"/>
        </w:numPr>
      </w:pPr>
      <w:r>
        <w:rPr>
          <w:rFonts w:hint="eastAsia"/>
          <w:lang w:val="zh-CN"/>
        </w:rPr>
        <w:t xml:space="preserve">住房、重要邮件与适用照护事项有人接手。</w:t>
      </w:r>
    </w:p>
    <w:p>
      <w:pPr>
        <w:pStyle w:val="Compact"/>
        <w:numPr>
          <w:ilvl w:val="0"/>
          <w:numId w:val="1195"/>
        </w:numPr>
      </w:pPr>
      <w:r>
        <w:rPr>
          <w:rFonts w:hint="eastAsia"/>
          <w:lang w:val="zh-CN"/>
        </w:rPr>
        <w:t xml:space="preserve">实际境外工作与长期停留已做额外核对。</w:t>
      </w:r>
    </w:p>
    <w:p>
      <w:pPr>
        <w:pStyle w:val="FirstParagraph"/>
      </w:pPr>
      <w:r>
        <w:rPr>
          <w:rFonts w:hint="eastAsia"/>
          <w:b/>
          <w:bCs/>
          <w:lang w:val="zh-CN"/>
        </w:rPr>
        <w:t xml:space="preserve">入口汇总：</w:t>
      </w:r>
      <w:r>
        <w:rPr>
          <w:lang w:val="zh-CN"/>
        </w:rPr>
        <w:t xml:space="preserve"> </w:t>
      </w:r>
      <w:hyperlink r:id="rId1054">
        <w:r>
          <w:rPr>
            <w:rStyle w:val="Hyperlink"/>
            <w:rFonts w:hint="eastAsia"/>
            <w:lang w:val="zh-CN"/>
          </w:rPr>
          <w:t xml:space="preserve">美国国务院：国际旅行准备清单</w:t>
        </w:r>
      </w:hyperlink>
      <w:r>
        <w:rPr>
          <w:lang w:val="zh-CN"/>
        </w:rPr>
        <w:t xml:space="preserve"> </w:t>
      </w:r>
      <w:r>
        <w:rPr>
          <w:lang w:val="zh-CN"/>
        </w:rPr>
        <w:t xml:space="preserve">·</w:t>
      </w:r>
      <w:r>
        <w:rPr>
          <w:lang w:val="zh-CN"/>
        </w:rPr>
        <w:t xml:space="preserve"> </w:t>
      </w:r>
      <w:hyperlink r:id="rId1055">
        <w:r>
          <w:rPr>
            <w:rStyle w:val="Hyperlink"/>
            <w:rFonts w:hint="eastAsia"/>
            <w:lang w:val="zh-CN"/>
          </w:rPr>
          <w:t xml:space="preserve">CDC：旅行健康</w:t>
        </w:r>
      </w:hyperlink>
      <w:r>
        <w:rPr>
          <w:lang w:val="zh-CN"/>
        </w:rPr>
        <w:t xml:space="preserve"> </w:t>
      </w:r>
      <w:r>
        <w:rPr>
          <w:lang w:val="zh-CN"/>
        </w:rPr>
        <w:t xml:space="preserve">·</w:t>
      </w:r>
      <w:r>
        <w:rPr>
          <w:lang w:val="zh-CN"/>
        </w:rPr>
        <w:t xml:space="preserve"> </w:t>
      </w:r>
      <w:hyperlink r:id="rId1287">
        <w:r>
          <w:rPr>
            <w:rStyle w:val="Hyperlink"/>
            <w:rFonts w:hint="eastAsia"/>
            <w:lang w:val="zh-CN"/>
          </w:rPr>
          <w:t xml:space="preserve">TSA：安检可携带物品查询</w:t>
        </w:r>
      </w:hyperlink>
      <w:r>
        <w:rPr>
          <w:lang w:val="zh-CN"/>
        </w:rPr>
        <w:t xml:space="preserve"> </w:t>
      </w:r>
      <w:r>
        <w:rPr>
          <w:lang w:val="zh-CN"/>
        </w:rPr>
        <w:t xml:space="preserve">·</w:t>
      </w:r>
      <w:r>
        <w:rPr>
          <w:lang w:val="zh-CN"/>
        </w:rPr>
        <w:t xml:space="preserve"> </w:t>
      </w:r>
      <w:hyperlink r:id="rId1307">
        <w:r>
          <w:rPr>
            <w:rStyle w:val="Hyperlink"/>
            <w:rFonts w:hint="eastAsia"/>
            <w:lang w:val="zh-CN"/>
          </w:rPr>
          <w:t xml:space="preserve">智慧旅客登记计划（STEP）</w:t>
        </w:r>
      </w:hyperlink>
      <w:r>
        <w:rPr>
          <w:lang w:val="zh-CN"/>
        </w:rPr>
        <w:t xml:space="preserve"> </w:t>
      </w:r>
      <w:r>
        <w:rPr>
          <w:lang w:val="zh-CN"/>
        </w:rPr>
        <w:t xml:space="preserve">·</w:t>
      </w:r>
      <w:r>
        <w:rPr>
          <w:lang w:val="zh-CN"/>
        </w:rPr>
        <w:t xml:space="preserve"> </w:t>
      </w:r>
      <w:hyperlink r:id="rId1301">
        <w:r>
          <w:rPr>
            <w:rStyle w:val="Hyperlink"/>
            <w:rFonts w:hint="eastAsia"/>
            <w:lang w:val="zh-CN"/>
          </w:rPr>
          <w:t xml:space="preserve">美国交通部航空消费者保护</w:t>
        </w:r>
      </w:hyperlink>
      <w:r>
        <w:rPr>
          <w:rFonts w:hint="eastAsia"/>
          <w:lang w:val="zh-CN"/>
        </w:rPr>
        <w:t xml:space="preserve">。详见</w:t>
      </w:r>
      <w:hyperlink w:anchor="doc-8805b731d380">
        <w:r>
          <w:rPr>
            <w:rStyle w:val="Hyperlink"/>
            <w:rFonts w:hint="eastAsia"/>
            <w:lang w:val="zh-CN"/>
          </w:rPr>
          <w:t xml:space="preserve">国际旅行清单</w:t>
        </w:r>
      </w:hyperlink>
      <w:r>
        <w:rPr>
          <w:rFonts w:hint="eastAsia"/>
          <w:lang w:val="zh-CN"/>
        </w:rPr>
        <w:t xml:space="preserve">，不适用的项目可跳过。</w:t>
      </w:r>
    </w:p>
    <w:p>
      <w:pPr>
        <w:pStyle w:val="BodyText"/>
      </w:pPr>
      <w:r>
        <w:rPr>
          <w:rFonts w:hint="eastAsia"/>
          <w:lang w:val="zh-CN"/>
        </w:rPr>
        <w:t xml:space="preserve">最后编辑与来源核验：2026-09-21。第三轮核对美国交通部航班重大变更退款、退款方式及时间、托运行李延误退费阈值，具体小时数和营业日或自然日区别见正文。同时记录2026-07-08至2027-07-07针对单纯航班编号变更的有限执法酌处安排，不能据此推断普遍取消退款规则。另核对国务院旅行准备、旅客登记、护照丢失、境外驾驶、保险及健康资料，以及疾控中心旅行健康与携药、机场安检物品和医疗协助入口。目的地入境、过境、药品、工作许可、保险合同、航空公司自愿服务和交通法规须按国籍、日期与行程逐项核验。</w:t>
      </w:r>
    </w:p>
    <w:bookmarkEnd w:id="1319"/>
    <w:bookmarkEnd w:id="1320"/>
    <w:bookmarkStart w:id="1353" w:name="doc-7ee6e023ebcb"/>
    <w:p>
      <w:pPr>
        <w:pStyle w:val="Heading1"/>
      </w:pPr>
      <w:r>
        <w:rPr>
          <w:lang w:val="zh-CN"/>
        </w:rPr>
        <w:t xml:space="preserve">30 — </w:t>
      </w:r>
      <w:r>
        <w:rPr>
          <w:rFonts w:hint="eastAsia"/>
          <w:lang w:val="zh-CN"/>
        </w:rPr>
        <w:t xml:space="preserve">家庭紧急操作手册（Household</w:t>
      </w:r>
      <w:r>
        <w:rPr>
          <w:lang w:val="zh-CN"/>
        </w:rPr>
        <w:t xml:space="preserve"> Emergency </w:t>
      </w:r>
      <w:r>
        <w:rPr>
          <w:rFonts w:hint="eastAsia"/>
          <w:lang w:val="zh-CN"/>
        </w:rPr>
        <w:t xml:space="preserve">Runbook）</w:t>
      </w:r>
    </w:p>
    <w:p>
      <w:pPr>
        <w:pStyle w:val="FirstParagraph"/>
      </w:pPr>
      <w:r>
        <w:rPr>
          <w:rFonts w:hint="eastAsia"/>
          <w:lang w:val="zh-CN"/>
        </w:rPr>
        <w:t xml:space="preserve">紧急情况下，联系信息和文件位置可能难以及时查找。这份手册把第一步、联系人和交接事项放在一起，但不能替代急救培训、调度员指示、专业评估或当地程序。独居者也可使用：接手人可以是已同意的亲友或适当机构，不必是配偶。</w:t>
      </w:r>
    </w:p>
    <w:p>
      <w:pPr>
        <w:pStyle w:val="BodyText"/>
      </w:pPr>
      <w:r>
        <w:rPr>
          <w:rFonts w:hint="eastAsia"/>
          <w:b/>
          <w:bCs/>
          <w:lang w:val="zh-CN"/>
        </w:rPr>
        <w:t xml:space="preserve">有人身危险时，先离开危险、立即呼叫当地急救，并按调度指示行动。</w:t>
      </w:r>
      <w:r>
        <w:rPr>
          <w:lang w:val="zh-CN"/>
        </w:rPr>
        <w:t xml:space="preserve"> </w:t>
      </w:r>
      <w:r>
        <w:rPr>
          <w:rFonts w:hint="eastAsia"/>
          <w:lang w:val="zh-CN"/>
        </w:rPr>
        <w:t xml:space="preserve">后续记录、保险和家庭分工不能延误救援。下面的顺序是行动提示，不是统一的法律或医疗截止时间。</w:t>
      </w:r>
    </w:p>
    <w:p>
      <w:pPr>
        <w:pStyle w:val="BodyText"/>
      </w:pPr>
      <w:r>
        <w:rPr>
          <w:rFonts w:hint="eastAsia"/>
          <w:lang w:val="zh-CN"/>
        </w:rPr>
        <w:t xml:space="preserve">需要详细执行步骤时直达：</w:t>
      </w:r>
      <w:hyperlink w:anchor="doc-d1d65bb980a6">
        <w:r>
          <w:rPr>
            <w:rStyle w:val="Hyperlink"/>
            <w:rFonts w:hint="eastAsia"/>
            <w:lang w:val="zh-CN"/>
          </w:rPr>
          <w:t xml:space="preserve">父母在中国突然住院</w:t>
        </w:r>
      </w:hyperlink>
      <w:r>
        <w:rPr>
          <w:lang w:val="zh-CN"/>
        </w:rPr>
        <w:t xml:space="preserve"> </w:t>
      </w:r>
      <w:r>
        <w:rPr>
          <w:lang w:val="zh-CN"/>
        </w:rPr>
        <w:t xml:space="preserve">·</w:t>
      </w:r>
      <w:r>
        <w:rPr>
          <w:lang w:val="zh-CN"/>
        </w:rPr>
        <w:t xml:space="preserve"> </w:t>
      </w:r>
      <w:hyperlink w:anchor="doc-96242e73af98">
        <w:r>
          <w:rPr>
            <w:rStyle w:val="Hyperlink"/>
            <w:rFonts w:hint="eastAsia"/>
            <w:lang w:val="zh-CN"/>
          </w:rPr>
          <w:t xml:space="preserve">境外丢护照</w:t>
        </w:r>
      </w:hyperlink>
      <w:r>
        <w:rPr>
          <w:lang w:val="zh-CN"/>
        </w:rPr>
        <w:t xml:space="preserve"> </w:t>
      </w:r>
      <w:r>
        <w:rPr>
          <w:lang w:val="zh-CN"/>
        </w:rPr>
        <w:t xml:space="preserve">·</w:t>
      </w:r>
      <w:r>
        <w:rPr>
          <w:lang w:val="zh-CN"/>
        </w:rPr>
        <w:t xml:space="preserve"> </w:t>
      </w:r>
      <w:hyperlink w:anchor="doc-113172ed0842--手机丢了也能联系和付款">
        <w:r>
          <w:rPr>
            <w:rStyle w:val="Hyperlink"/>
            <w:rFonts w:hint="eastAsia"/>
            <w:lang w:val="zh-CN"/>
          </w:rPr>
          <w:t xml:space="preserve">手机或号码恢复</w:t>
        </w:r>
      </w:hyperlink>
      <w:r>
        <w:rPr>
          <w:rFonts w:hint="eastAsia"/>
          <w:lang w:val="zh-CN"/>
        </w:rPr>
        <w:t xml:space="preserve">。本章用于先分流，详细清单承接材料与后续办理。</w:t>
      </w:r>
    </w:p>
    <w:bookmarkStart w:id="1321" w:name="doc-7ee6e023ebcb--1-通用分流安全救援接手"/>
    <w:p>
      <w:pPr>
        <w:pStyle w:val="Heading2"/>
      </w:pPr>
      <w:r>
        <w:rPr>
          <w:lang w:val="zh-CN"/>
        </w:rPr>
        <w:t xml:space="preserve">1. </w:t>
      </w:r>
      <w:r>
        <w:rPr>
          <w:rFonts w:hint="eastAsia"/>
          <w:lang w:val="zh-CN"/>
        </w:rPr>
        <w:t xml:space="preserve">通用分流：安全、救援、接手</w:t>
      </w:r>
    </w:p>
    <w:p>
      <w:pPr>
        <w:pStyle w:val="FirstParagraph"/>
      </w:pPr>
      <w:r>
        <w:rPr>
          <w:rFonts w:hint="eastAsia"/>
          <w:lang w:val="zh-CN"/>
        </w:rPr>
        <w:t xml:space="preserve">先判断自己是否安全，说明准确位置、发生了什么和需要什么帮助。美国紧急情况拨911；中国大陆医疗急救拨120，其他地区事先核对。安全后再指定一个自愿协调人，区分必须现在处理的事项与可以等待的事务。</w:t>
      </w:r>
    </w:p>
    <w:p>
      <w:pPr>
        <w:pStyle w:val="BodyText"/>
      </w:pPr>
      <w:r>
        <w:rPr>
          <w:rFonts w:hint="eastAsia"/>
          <w:lang w:val="zh-CN"/>
        </w:rPr>
        <w:t xml:space="preserve">准备一份</w:t>
      </w:r>
      <w:hyperlink w:anchor="doc-e9973cb31b0d">
        <w:r>
          <w:rPr>
            <w:rStyle w:val="Hyperlink"/>
            <w:rFonts w:hint="eastAsia"/>
            <w:lang w:val="zh-CN"/>
          </w:rPr>
          <w:t xml:space="preserve">家庭紧急信息表</w:t>
        </w:r>
      </w:hyperlink>
      <w:r>
        <w:rPr>
          <w:rFonts w:hint="eastAsia"/>
          <w:lang w:val="zh-CN"/>
        </w:rPr>
        <w:t xml:space="preserve">。让接手人知道在哪里取用，不把全部密码和证件放在公开文件。</w:t>
      </w:r>
    </w:p>
    <w:p>
      <w:pPr>
        <w:pStyle w:val="BodyText"/>
      </w:pPr>
      <w:r>
        <w:rPr>
          <w:rFonts w:hint="eastAsia"/>
          <w:b/>
          <w:bCs/>
          <w:lang w:val="zh-CN"/>
        </w:rPr>
        <w:t xml:space="preserve">紧急入口：</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 </w:t>
      </w:r>
      <w:r>
        <w:rPr>
          <w:rFonts w:hint="eastAsia"/>
          <w:lang w:val="zh-CN"/>
        </w:rPr>
        <w:t xml:space="preserve">中国医疗急救规则见</w:t>
      </w:r>
      <w:hyperlink r:id="rId143">
        <w:r>
          <w:rPr>
            <w:rStyle w:val="Hyperlink"/>
            <w:rFonts w:hint="eastAsia"/>
            <w:lang w:val="zh-CN"/>
          </w:rPr>
          <w:t xml:space="preserve">国家卫健委《院前医疗急救管理办法》</w:t>
        </w:r>
      </w:hyperlink>
      <w:r>
        <w:rPr>
          <w:lang w:val="zh-CN"/>
        </w:rPr>
        <w:t xml:space="preserve">。</w:t>
      </w:r>
    </w:p>
    <w:bookmarkEnd w:id="1321"/>
    <w:bookmarkStart w:id="1323" w:name="doc-7ee6e023ebcb--2-医疗急症"/>
    <w:p>
      <w:pPr>
        <w:pStyle w:val="Heading2"/>
      </w:pPr>
      <w:r>
        <w:rPr>
          <w:lang w:val="zh-CN"/>
        </w:rPr>
        <w:t xml:space="preserve">2. </w:t>
      </w:r>
      <w:r>
        <w:rPr>
          <w:rFonts w:hint="eastAsia"/>
          <w:lang w:val="zh-CN"/>
        </w:rPr>
        <w:t xml:space="preserve">医疗急症</w:t>
      </w:r>
    </w:p>
    <w:p>
      <w:pPr>
        <w:pStyle w:val="FirstParagraph"/>
      </w:pPr>
      <w:r>
        <w:rPr>
          <w:rFonts w:hint="eastAsia"/>
          <w:b/>
          <w:bCs/>
          <w:lang w:val="zh-CN"/>
        </w:rPr>
        <w:t xml:space="preserve">现在：</w:t>
      </w:r>
      <w:r>
        <w:rPr>
          <w:lang w:val="zh-CN"/>
        </w:rPr>
        <w:t xml:space="preserve"> </w:t>
      </w:r>
      <w:r>
        <w:rPr>
          <w:rFonts w:hint="eastAsia"/>
          <w:lang w:val="zh-CN"/>
        </w:rPr>
        <w:t xml:space="preserve">联系当地急救，提供位置和主要症状，按调度员指示采取相应急救措施；不要因寻找保险卡、联系家人或等待预约而延误。不要在自身状况不适合时驾车。</w:t>
      </w:r>
    </w:p>
    <w:p>
      <w:pPr>
        <w:pStyle w:val="BodyText"/>
      </w:pPr>
      <w:r>
        <w:rPr>
          <w:rFonts w:hint="eastAsia"/>
          <w:b/>
          <w:bCs/>
          <w:lang w:val="zh-CN"/>
        </w:rPr>
        <w:t xml:space="preserve">有人接手后：</w:t>
      </w:r>
      <w:r>
        <w:rPr>
          <w:lang w:val="zh-CN"/>
        </w:rPr>
        <w:t xml:space="preserve"> </w:t>
      </w:r>
      <w:r>
        <w:rPr>
          <w:rFonts w:hint="eastAsia"/>
          <w:lang w:val="zh-CN"/>
        </w:rPr>
        <w:t xml:space="preserve">提供药物、过敏、病史与相关医疗指示；安排儿童、宠物和家中事务。仅向必要人员分享信息。</w:t>
      </w:r>
    </w:p>
    <w:p>
      <w:pPr>
        <w:pStyle w:val="BodyText"/>
      </w:pPr>
      <w:r>
        <w:rPr>
          <w:rFonts w:hint="eastAsia"/>
          <w:b/>
          <w:bCs/>
          <w:lang w:val="zh-CN"/>
        </w:rPr>
        <w:t xml:space="preserve">继续跟进：</w:t>
      </w:r>
      <w:r>
        <w:rPr>
          <w:lang w:val="zh-CN"/>
        </w:rPr>
        <w:t xml:space="preserve"> </w:t>
      </w:r>
      <w:r>
        <w:rPr>
          <w:rFonts w:hint="eastAsia"/>
          <w:lang w:val="zh-CN"/>
        </w:rPr>
        <w:t xml:space="preserve">指定记录人，记录治疗团队、待决事项与下一次沟通。重大治疗决定如需第二意见，先确认安全时间窗口。详见</w:t>
      </w:r>
      <w:hyperlink w:anchor="doc-fbff28119944">
        <w:r>
          <w:rPr>
            <w:rStyle w:val="Hyperlink"/>
            <w:rFonts w:hint="eastAsia"/>
            <w:lang w:val="zh-CN"/>
          </w:rPr>
          <w:t xml:space="preserve">紧急情况与急救</w:t>
        </w:r>
      </w:hyperlink>
      <w:r>
        <w:rPr>
          <w:lang w:val="zh-CN"/>
        </w:rPr>
        <w:t xml:space="preserve">。</w:t>
      </w:r>
    </w:p>
    <w:p>
      <w:pPr>
        <w:pStyle w:val="BodyText"/>
      </w:pPr>
      <w:r>
        <w:rPr>
          <w:rFonts w:hint="eastAsia"/>
          <w:b/>
          <w:bCs/>
          <w:lang w:val="zh-CN"/>
        </w:rPr>
        <w:t xml:space="preserve">直接学习</w:t>
      </w:r>
      <w:r>
        <w:rPr>
          <w:b/>
          <w:bCs/>
          <w:lang w:val="zh-CN"/>
        </w:rPr>
        <w:t xml:space="preserve"> / </w:t>
      </w:r>
      <w:r>
        <w:rPr>
          <w:rFonts w:hint="eastAsia"/>
          <w:b/>
          <w:bCs/>
          <w:lang w:val="zh-CN"/>
        </w:rPr>
        <w:t xml:space="preserve">求助：</w:t>
      </w:r>
      <w:r>
        <w:rPr>
          <w:lang w:val="zh-CN"/>
        </w:rPr>
        <w:t xml:space="preserve"> </w:t>
      </w:r>
      <w:hyperlink r:id="rId62">
        <w:r>
          <w:rPr>
            <w:rStyle w:val="Hyperlink"/>
            <w:rFonts w:hint="eastAsia"/>
            <w:lang w:val="zh-CN"/>
          </w:rPr>
          <w:t xml:space="preserve">AHA：仅胸外按压心肺复苏</w:t>
        </w:r>
      </w:hyperlink>
      <w:r>
        <w:rPr>
          <w:lang w:val="zh-CN"/>
        </w:rPr>
        <w:t xml:space="preserve"> </w:t>
      </w:r>
      <w:r>
        <w:rPr>
          <w:lang w:val="zh-CN"/>
        </w:rPr>
        <w:t xml:space="preserve">·</w:t>
      </w:r>
      <w:r>
        <w:rPr>
          <w:lang w:val="zh-CN"/>
        </w:rPr>
        <w:t xml:space="preserve"> </w:t>
      </w:r>
      <w:hyperlink r:id="rId1322">
        <w:r>
          <w:rPr>
            <w:rStyle w:val="Hyperlink"/>
            <w:lang w:val="zh-CN"/>
          </w:rPr>
          <w:t xml:space="preserve">American Red </w:t>
        </w:r>
        <w:r>
          <w:rPr>
            <w:rStyle w:val="Hyperlink"/>
            <w:rFonts w:hint="eastAsia"/>
            <w:lang w:val="zh-CN"/>
          </w:rPr>
          <w:t xml:space="preserve">Cross：急救培训</w:t>
        </w:r>
      </w:hyperlink>
      <w:r>
        <w:rPr>
          <w:lang w:val="zh-CN"/>
        </w:rPr>
        <w:t xml:space="preserve"> </w:t>
      </w:r>
      <w:r>
        <w:rPr>
          <w:lang w:val="zh-CN"/>
        </w:rPr>
        <w:t xml:space="preserve">·</w:t>
      </w:r>
      <w:r>
        <w:rPr>
          <w:lang w:val="zh-CN"/>
        </w:rPr>
        <w:t xml:space="preserve"> </w:t>
      </w:r>
      <w:hyperlink r:id="rId72">
        <w:r>
          <w:rPr>
            <w:rStyle w:val="Hyperlink"/>
            <w:rFonts w:hint="eastAsia"/>
            <w:lang w:val="zh-CN"/>
          </w:rPr>
          <w:t xml:space="preserve">中毒咨询中心（Poison</w:t>
        </w:r>
        <w:r>
          <w:rPr>
            <w:rStyle w:val="Hyperlink"/>
            <w:lang w:val="zh-CN"/>
          </w:rPr>
          <w:t xml:space="preserve"> </w:t>
        </w:r>
        <w:r>
          <w:rPr>
            <w:rStyle w:val="Hyperlink"/>
            <w:rFonts w:hint="eastAsia"/>
            <w:lang w:val="zh-CN"/>
          </w:rPr>
          <w:t xml:space="preserve">Control）</w:t>
        </w:r>
      </w:hyperlink>
      <w:r>
        <w:rPr>
          <w:lang w:val="zh-CN"/>
        </w:rPr>
        <w:t xml:space="preserve">。</w:t>
      </w:r>
    </w:p>
    <w:bookmarkEnd w:id="1323"/>
    <w:bookmarkStart w:id="1324" w:name="doc-7ee6e023ebcb--3-漏水与房屋损坏"/>
    <w:p>
      <w:pPr>
        <w:pStyle w:val="Heading2"/>
      </w:pPr>
      <w:r>
        <w:rPr>
          <w:lang w:val="zh-CN"/>
        </w:rPr>
        <w:t xml:space="preserve">3. </w:t>
      </w:r>
      <w:r>
        <w:rPr>
          <w:rFonts w:hint="eastAsia"/>
          <w:lang w:val="zh-CN"/>
        </w:rPr>
        <w:t xml:space="preserve">漏水与房屋损坏</w:t>
      </w:r>
    </w:p>
    <w:p>
      <w:pPr>
        <w:pStyle w:val="FirstParagraph"/>
      </w:pPr>
      <w:r>
        <w:rPr>
          <w:rFonts w:hint="eastAsia"/>
          <w:b/>
          <w:bCs/>
          <w:lang w:val="zh-CN"/>
        </w:rPr>
        <w:t xml:space="preserve">现在：</w:t>
      </w:r>
      <w:r>
        <w:rPr>
          <w:lang w:val="zh-CN"/>
        </w:rPr>
        <w:t xml:space="preserve"> </w:t>
      </w:r>
      <w:r>
        <w:rPr>
          <w:rFonts w:hint="eastAsia"/>
          <w:lang w:val="zh-CN"/>
        </w:rPr>
        <w:t xml:space="preserve">避开触电、坠落和结构危险；安全且知道如何操作时才关闭水源，联系物业或房东的紧急维修入口。不要涉水接触电器或带电设备。</w:t>
      </w:r>
    </w:p>
    <w:p>
      <w:pPr>
        <w:pStyle w:val="BodyText"/>
      </w:pPr>
      <w:r>
        <w:rPr>
          <w:rFonts w:hint="eastAsia"/>
          <w:b/>
          <w:bCs/>
          <w:lang w:val="zh-CN"/>
        </w:rPr>
        <w:t xml:space="preserve">安全后：</w:t>
      </w:r>
      <w:r>
        <w:rPr>
          <w:lang w:val="zh-CN"/>
        </w:rPr>
        <w:t xml:space="preserve"> </w:t>
      </w:r>
      <w:r>
        <w:rPr>
          <w:rFonts w:hint="eastAsia"/>
          <w:lang w:val="zh-CN"/>
        </w:rPr>
        <w:t xml:space="preserve">拍摄损害，联系专业维修和保险方，记录已采取的减损措施、影响邻居与临时住宿需要。因卫生或安全必须处理的物品先尽可能留证，不为保存证据继续暴露于危险。</w:t>
      </w:r>
    </w:p>
    <w:p>
      <w:pPr>
        <w:pStyle w:val="BodyText"/>
      </w:pPr>
      <w:r>
        <w:rPr>
          <w:rFonts w:hint="eastAsia"/>
          <w:b/>
          <w:bCs/>
          <w:lang w:val="zh-CN"/>
        </w:rPr>
        <w:t xml:space="preserve">确认完成：</w:t>
      </w:r>
      <w:r>
        <w:rPr>
          <w:lang w:val="zh-CN"/>
        </w:rPr>
        <w:t xml:space="preserve"> </w:t>
      </w:r>
      <w:r>
        <w:rPr>
          <w:rFonts w:hint="eastAsia"/>
          <w:lang w:val="zh-CN"/>
        </w:rPr>
        <w:t xml:space="preserve">漏源已处理，后续干燥、修复与保险事项有负责人。参见</w:t>
      </w:r>
      <w:hyperlink w:anchor="doc-a130d5e371ab">
        <w:r>
          <w:rPr>
            <w:rStyle w:val="Hyperlink"/>
            <w:rFonts w:hint="eastAsia"/>
            <w:lang w:val="zh-CN"/>
          </w:rPr>
          <w:t xml:space="preserve">住房与维修</w:t>
        </w:r>
      </w:hyperlink>
      <w:r>
        <w:rPr>
          <w:lang w:val="zh-CN"/>
        </w:rPr>
        <w:t xml:space="preserve">。</w:t>
      </w:r>
    </w:p>
    <w:p>
      <w:pPr>
        <w:pStyle w:val="BodyText"/>
      </w:pPr>
      <w:r>
        <w:rPr>
          <w:rFonts w:hint="eastAsia"/>
          <w:b/>
          <w:bCs/>
          <w:lang w:val="zh-CN"/>
        </w:rPr>
        <w:t xml:space="preserve">维修</w:t>
      </w:r>
      <w:r>
        <w:rPr>
          <w:b/>
          <w:bCs/>
          <w:lang w:val="zh-CN"/>
        </w:rPr>
        <w:t xml:space="preserve"> / </w:t>
      </w:r>
      <w:r>
        <w:rPr>
          <w:rFonts w:hint="eastAsia"/>
          <w:b/>
          <w:bCs/>
          <w:lang w:val="zh-CN"/>
        </w:rPr>
        <w:t xml:space="preserve">保险入口：</w:t>
      </w:r>
      <w:r>
        <w:rPr>
          <w:lang w:val="zh-CN"/>
        </w:rPr>
        <w:t xml:space="preserve"> </w:t>
      </w:r>
      <w:hyperlink r:id="rId401">
        <w:r>
          <w:rPr>
            <w:rStyle w:val="Hyperlink"/>
            <w:rFonts w:hint="eastAsia"/>
            <w:lang w:val="zh-CN"/>
          </w:rPr>
          <w:t xml:space="preserve">FTC：防范住宅改造骗局</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1324"/>
    <w:bookmarkStart w:id="1326" w:name="doc-7ee6e023ebcb--4-火灾烟雾或一氧化碳警报"/>
    <w:p>
      <w:pPr>
        <w:pStyle w:val="Heading2"/>
      </w:pPr>
      <w:r>
        <w:rPr>
          <w:lang w:val="zh-CN"/>
        </w:rPr>
        <w:t xml:space="preserve">4. </w:t>
      </w:r>
      <w:r>
        <w:rPr>
          <w:rFonts w:hint="eastAsia"/>
          <w:lang w:val="zh-CN"/>
        </w:rPr>
        <w:t xml:space="preserve">火灾、烟雾或一氧化碳警报</w:t>
      </w:r>
    </w:p>
    <w:p>
      <w:pPr>
        <w:pStyle w:val="FirstParagraph"/>
      </w:pPr>
      <w:r>
        <w:rPr>
          <w:rFonts w:hint="eastAsia"/>
          <w:b/>
          <w:bCs/>
          <w:lang w:val="zh-CN"/>
        </w:rPr>
        <w:t xml:space="preserve">现在：</w:t>
      </w:r>
      <w:r>
        <w:rPr>
          <w:lang w:val="zh-CN"/>
        </w:rPr>
        <w:t xml:space="preserve"> </w:t>
      </w:r>
      <w:r>
        <w:rPr>
          <w:rFonts w:hint="eastAsia"/>
          <w:lang w:val="zh-CN"/>
        </w:rPr>
        <w:t xml:space="preserve">立即按安全疏散路线离开，呼叫当地紧急服务，到约定集合点；不要返回取物或搜寻宠物，将未撤离人员和动物信息交给救援人员。</w:t>
      </w:r>
    </w:p>
    <w:p>
      <w:pPr>
        <w:pStyle w:val="BodyText"/>
      </w:pPr>
      <w:r>
        <w:rPr>
          <w:rFonts w:hint="eastAsia"/>
          <w:b/>
          <w:bCs/>
          <w:lang w:val="zh-CN"/>
        </w:rPr>
        <w:t xml:space="preserve">安全后：</w:t>
      </w:r>
      <w:r>
        <w:rPr>
          <w:lang w:val="zh-CN"/>
        </w:rPr>
        <w:t xml:space="preserve"> </w:t>
      </w:r>
      <w:r>
        <w:rPr>
          <w:rFonts w:hint="eastAsia"/>
          <w:lang w:val="zh-CN"/>
        </w:rPr>
        <w:t xml:space="preserve">与救援和物业确认能否返回，再安排住宿、必要药物、证件和支付。联系保险方并记录损失。不要自行认定报警停止就能安全进入。安全准备见</w:t>
      </w:r>
      <w:hyperlink w:anchor="doc-b68b27848e00">
        <w:r>
          <w:rPr>
            <w:rStyle w:val="Hyperlink"/>
            <w:rFonts w:hint="eastAsia"/>
            <w:lang w:val="zh-CN"/>
          </w:rPr>
          <w:t xml:space="preserve">不要意外死亡</w:t>
        </w:r>
      </w:hyperlink>
      <w:r>
        <w:rPr>
          <w:lang w:val="zh-CN"/>
        </w:rPr>
        <w:t xml:space="preserve">。</w:t>
      </w:r>
    </w:p>
    <w:p>
      <w:pPr>
        <w:pStyle w:val="BodyText"/>
      </w:pPr>
      <w:r>
        <w:rPr>
          <w:rFonts w:hint="eastAsia"/>
          <w:b/>
          <w:bCs/>
          <w:lang w:val="zh-CN"/>
        </w:rPr>
        <w:t xml:space="preserve">继续看：</w:t>
      </w:r>
      <w:r>
        <w:rPr>
          <w:lang w:val="zh-CN"/>
        </w:rPr>
        <w:t xml:space="preserve"> </w:t>
      </w:r>
      <w:hyperlink r:id="rId57">
        <w:r>
          <w:rPr>
            <w:rStyle w:val="Hyperlink"/>
            <w:rFonts w:hint="eastAsia"/>
            <w:lang w:val="zh-CN"/>
          </w:rPr>
          <w:t xml:space="preserve">USFA：家庭火灾逃生计划</w:t>
        </w:r>
      </w:hyperlink>
      <w:r>
        <w:rPr>
          <w:lang w:val="zh-CN"/>
        </w:rPr>
        <w:t xml:space="preserve"> </w:t>
      </w:r>
      <w:r>
        <w:rPr>
          <w:lang w:val="zh-CN"/>
        </w:rPr>
        <w:t xml:space="preserve">·</w:t>
      </w:r>
      <w:r>
        <w:rPr>
          <w:lang w:val="zh-CN"/>
        </w:rPr>
        <w:t xml:space="preserve"> </w:t>
      </w:r>
      <w:hyperlink r:id="rId59">
        <w:r>
          <w:rPr>
            <w:rStyle w:val="Hyperlink"/>
            <w:rFonts w:hint="eastAsia"/>
            <w:lang w:val="zh-CN"/>
          </w:rPr>
          <w:t xml:space="preserve">USFA：一氧化碳安全</w:t>
        </w:r>
      </w:hyperlink>
      <w:r>
        <w:rPr>
          <w:lang w:val="zh-CN"/>
        </w:rPr>
        <w:t xml:space="preserve">。</w:t>
      </w:r>
    </w:p>
    <w:bookmarkStart w:id="1325" w:name="doc-7ee6e023ebcb--区域性停电停水极端天气和撤离另走连续生活流程"/>
    <w:p>
      <w:pPr>
        <w:pStyle w:val="Heading3"/>
      </w:pPr>
      <w:r>
        <w:rPr>
          <w:rFonts w:hint="eastAsia"/>
          <w:lang w:val="zh-CN"/>
        </w:rPr>
        <w:t xml:space="preserve">区域性停电、停水、极端天气和撤离另走连续生活流程</w:t>
      </w:r>
    </w:p>
    <w:p>
      <w:pPr>
        <w:pStyle w:val="FirstParagraph"/>
      </w:pPr>
      <w:r>
        <w:rPr>
          <w:rFonts w:hint="eastAsia"/>
          <w:lang w:val="zh-CN"/>
        </w:rPr>
        <w:t xml:space="preserve">其他区域灾害的生活安排见</w:t>
      </w:r>
      <w:hyperlink w:anchor="doc-7ee6e023ebcb--19-区域灾害停电停水或暂时不能回家">
        <w:r>
          <w:rPr>
            <w:rStyle w:val="Hyperlink"/>
            <w:rFonts w:hint="eastAsia"/>
            <w:lang w:val="zh-CN"/>
          </w:rPr>
          <w:t xml:space="preserve">本章第19节</w:t>
        </w:r>
      </w:hyperlink>
      <w:r>
        <w:rPr>
          <w:rFonts w:hint="eastAsia"/>
          <w:lang w:val="zh-CN"/>
        </w:rPr>
        <w:t xml:space="preserve">。火警当下仍先执行上面的撤离步骤。</w:t>
      </w:r>
    </w:p>
    <w:bookmarkEnd w:id="1325"/>
    <w:bookmarkEnd w:id="1326"/>
    <w:bookmarkStart w:id="1327" w:name="doc-7ee6e023ebcb--5-交通事故"/>
    <w:p>
      <w:pPr>
        <w:pStyle w:val="Heading2"/>
      </w:pPr>
      <w:r>
        <w:rPr>
          <w:lang w:val="zh-CN"/>
        </w:rPr>
        <w:t xml:space="preserve">5. </w:t>
      </w:r>
      <w:r>
        <w:rPr>
          <w:rFonts w:hint="eastAsia"/>
          <w:lang w:val="zh-CN"/>
        </w:rPr>
        <w:t xml:space="preserve">交通事故</w:t>
      </w:r>
    </w:p>
    <w:p>
      <w:pPr>
        <w:pStyle w:val="FirstParagraph"/>
      </w:pPr>
      <w:r>
        <w:rPr>
          <w:rFonts w:hint="eastAsia"/>
          <w:b/>
          <w:bCs/>
          <w:lang w:val="zh-CN"/>
        </w:rPr>
        <w:t xml:space="preserve">现场：</w:t>
      </w:r>
      <w:r>
        <w:rPr>
          <w:lang w:val="zh-CN"/>
        </w:rPr>
        <w:t xml:space="preserve"> </w:t>
      </w:r>
      <w:r>
        <w:rPr>
          <w:rFonts w:hint="eastAsia"/>
          <w:lang w:val="zh-CN"/>
        </w:rPr>
        <w:t xml:space="preserve">先避开交通危险，判断伤情并按需要呼叫救援；安全且符合当地要求时移车，依法交换资料与报告。照片、目击者和车辆信息只在安全情况下收集。</w:t>
      </w:r>
    </w:p>
    <w:p>
      <w:pPr>
        <w:pStyle w:val="BodyText"/>
      </w:pPr>
      <w:r>
        <w:rPr>
          <w:rFonts w:hint="eastAsia"/>
          <w:b/>
          <w:bCs/>
          <w:lang w:val="zh-CN"/>
        </w:rPr>
        <w:t xml:space="preserve">离开后：</w:t>
      </w:r>
      <w:r>
        <w:rPr>
          <w:lang w:val="zh-CN"/>
        </w:rPr>
        <w:t xml:space="preserve"> </w:t>
      </w:r>
      <w:r>
        <w:rPr>
          <w:rFonts w:hint="eastAsia"/>
          <w:lang w:val="zh-CN"/>
        </w:rPr>
        <w:t xml:space="preserve">记录拖车去向、保险案号、维修与交通安排，出现症状寻求医疗评估。不要在现场争吵、承诺不清楚的私下赔偿或签不理解的文件。</w:t>
      </w:r>
    </w:p>
    <w:p>
      <w:pPr>
        <w:pStyle w:val="BodyText"/>
      </w:pPr>
      <w:r>
        <w:rPr>
          <w:rFonts w:hint="eastAsia"/>
          <w:b/>
          <w:bCs/>
          <w:lang w:val="zh-CN"/>
        </w:rPr>
        <w:t xml:space="preserve">确认完成：</w:t>
      </w:r>
      <w:r>
        <w:rPr>
          <w:lang w:val="zh-CN"/>
        </w:rPr>
        <w:t xml:space="preserve"> </w:t>
      </w:r>
      <w:r>
        <w:rPr>
          <w:rFonts w:hint="eastAsia"/>
          <w:lang w:val="zh-CN"/>
        </w:rPr>
        <w:t xml:space="preserve">报告和理赔要求分别处理，保存维修、医疗和付款记录。详见</w:t>
      </w:r>
      <w:hyperlink w:anchor="doc-7a46758a1af4">
        <w:r>
          <w:rPr>
            <w:rStyle w:val="Hyperlink"/>
            <w:rFonts w:hint="eastAsia"/>
            <w:lang w:val="zh-CN"/>
          </w:rPr>
          <w:t xml:space="preserve">事故与责任</w:t>
        </w:r>
      </w:hyperlink>
      <w:r>
        <w:rPr>
          <w:lang w:val="zh-CN"/>
        </w:rPr>
        <w:t xml:space="preserve">。</w:t>
      </w:r>
    </w:p>
    <w:p>
      <w:pPr>
        <w:pStyle w:val="BodyText"/>
      </w:pPr>
      <w:r>
        <w:rPr>
          <w:rFonts w:hint="eastAsia"/>
          <w:b/>
          <w:bCs/>
          <w:lang w:val="zh-CN"/>
        </w:rPr>
        <w:t xml:space="preserve">事故入口：</w:t>
      </w:r>
      <w:r>
        <w:rPr>
          <w:lang w:val="zh-CN"/>
        </w:rPr>
        <w:t xml:space="preserve"> </w:t>
      </w:r>
      <w:hyperlink r:id="rId164">
        <w:r>
          <w:rPr>
            <w:rStyle w:val="Hyperlink"/>
            <w:rFonts w:hint="eastAsia"/>
            <w:lang w:val="zh-CN"/>
          </w:rPr>
          <w:t xml:space="preserve">NAIC：车险理赔指南</w:t>
        </w:r>
      </w:hyperlink>
      <w:r>
        <w:rPr>
          <w:lang w:val="zh-CN"/>
        </w:rPr>
        <w:t xml:space="preserve"> </w:t>
      </w:r>
      <w:r>
        <w:rPr>
          <w:lang w:val="zh-CN"/>
        </w:rPr>
        <w:t xml:space="preserve">·</w:t>
      </w:r>
      <w:r>
        <w:rPr>
          <w:lang w:val="zh-CN"/>
        </w:rPr>
        <w:t xml:space="preserve"> </w:t>
      </w:r>
      <w:hyperlink r:id="rId165">
        <w:r>
          <w:rPr>
            <w:rStyle w:val="Hyperlink"/>
            <w:rFonts w:hint="eastAsia"/>
            <w:lang w:val="zh-CN"/>
          </w:rPr>
          <w:t xml:space="preserve">USA.gov：州机动车办事入口</w:t>
        </w:r>
      </w:hyperlink>
      <w:r>
        <w:rPr>
          <w:lang w:val="zh-CN"/>
        </w:rPr>
        <w:t xml:space="preserve"> </w:t>
      </w:r>
      <w:r>
        <w:rPr>
          <w:lang w:val="zh-CN"/>
        </w:rPr>
        <w:t xml:space="preserve">·</w:t>
      </w:r>
      <w:r>
        <w:rPr>
          <w:lang w:val="zh-CN"/>
        </w:rPr>
        <w:t xml:space="preserve"> </w:t>
      </w:r>
      <w:hyperlink r:id="rId75">
        <w:r>
          <w:rPr>
            <w:rStyle w:val="Hyperlink"/>
            <w:rFonts w:hint="eastAsia"/>
            <w:lang w:val="zh-CN"/>
          </w:rPr>
          <w:t xml:space="preserve">NHTSA：车辆召回查询</w:t>
        </w:r>
      </w:hyperlink>
      <w:r>
        <w:rPr>
          <w:lang w:val="zh-CN"/>
        </w:rPr>
        <w:t xml:space="preserve">。</w:t>
      </w:r>
    </w:p>
    <w:bookmarkEnd w:id="1327"/>
    <w:bookmarkStart w:id="1328" w:name="doc-7ee6e023ebcb--6-手机丢失或被盗"/>
    <w:p>
      <w:pPr>
        <w:pStyle w:val="Heading2"/>
      </w:pPr>
      <w:r>
        <w:rPr>
          <w:lang w:val="zh-CN"/>
        </w:rPr>
        <w:t xml:space="preserve">6. </w:t>
      </w:r>
      <w:r>
        <w:rPr>
          <w:rFonts w:hint="eastAsia"/>
          <w:lang w:val="zh-CN"/>
        </w:rPr>
        <w:t xml:space="preserve">手机丢失或被盗</w:t>
      </w:r>
    </w:p>
    <w:p>
      <w:pPr>
        <w:pStyle w:val="FirstParagraph"/>
      </w:pPr>
      <w:r>
        <w:rPr>
          <w:rFonts w:hint="eastAsia"/>
          <w:b/>
          <w:bCs/>
          <w:lang w:val="zh-CN"/>
        </w:rPr>
        <w:t xml:space="preserve">现在：</w:t>
      </w:r>
      <w:r>
        <w:rPr>
          <w:lang w:val="zh-CN"/>
        </w:rPr>
        <w:t xml:space="preserve"> </w:t>
      </w:r>
      <w:r>
        <w:rPr>
          <w:rFonts w:hint="eastAsia"/>
          <w:lang w:val="zh-CN"/>
        </w:rPr>
        <w:t xml:space="preserve">从受信任设备使用官方定位和锁定入口，不自行追踪或对峙疑似盗窃者。联系运营商保护号码，并保护邮箱和金融账户；保留必要恢复路径。</w:t>
      </w:r>
    </w:p>
    <w:p>
      <w:pPr>
        <w:pStyle w:val="BodyText"/>
      </w:pPr>
      <w:r>
        <w:rPr>
          <w:rFonts w:hint="eastAsia"/>
          <w:b/>
          <w:bCs/>
          <w:lang w:val="zh-CN"/>
        </w:rPr>
        <w:t xml:space="preserve">继续：</w:t>
      </w:r>
      <w:r>
        <w:rPr>
          <w:lang w:val="zh-CN"/>
        </w:rPr>
        <w:t xml:space="preserve"> </w:t>
      </w:r>
      <w:r>
        <w:rPr>
          <w:rFonts w:hint="eastAsia"/>
          <w:lang w:val="zh-CN"/>
        </w:rPr>
        <w:t xml:space="preserve">检查登录、支付卡和验证器恢复；按厂商正式说明决定是否远程擦除，避免误删设备关联或恢复信息。需要时报警。</w:t>
      </w:r>
    </w:p>
    <w:p>
      <w:pPr>
        <w:pStyle w:val="BodyText"/>
      </w:pPr>
      <w:r>
        <w:rPr>
          <w:rFonts w:hint="eastAsia"/>
          <w:b/>
          <w:bCs/>
          <w:lang w:val="zh-CN"/>
        </w:rPr>
        <w:t xml:space="preserve">确认完成：</w:t>
      </w:r>
      <w:r>
        <w:rPr>
          <w:lang w:val="zh-CN"/>
        </w:rPr>
        <w:t xml:space="preserve"> </w:t>
      </w:r>
      <w:r>
        <w:rPr>
          <w:rFonts w:hint="eastAsia"/>
          <w:lang w:val="zh-CN"/>
        </w:rPr>
        <w:t xml:space="preserve">旧设备或会话已妥善处理，号码、登录与支付已恢复，并检查异常交易。详见</w:t>
      </w:r>
      <w:hyperlink w:anchor="doc-e8c442dc732e">
        <w:r>
          <w:rPr>
            <w:rStyle w:val="Hyperlink"/>
            <w:rFonts w:hint="eastAsia"/>
            <w:lang w:val="zh-CN"/>
          </w:rPr>
          <w:t xml:space="preserve">网络安全</w:t>
        </w:r>
      </w:hyperlink>
      <w:r>
        <w:rPr>
          <w:lang w:val="zh-CN"/>
        </w:rPr>
        <w:t xml:space="preserve">。</w:t>
      </w:r>
    </w:p>
    <w:p>
      <w:pPr>
        <w:pStyle w:val="BodyText"/>
      </w:pPr>
      <w:r>
        <w:rPr>
          <w:rFonts w:hint="eastAsia"/>
          <w:b/>
          <w:bCs/>
          <w:lang w:val="zh-CN"/>
        </w:rPr>
        <w:t xml:space="preserve">设备入口：</w:t>
      </w:r>
      <w:r>
        <w:rPr>
          <w:lang w:val="zh-CN"/>
        </w:rPr>
        <w:t xml:space="preserve"> </w:t>
      </w:r>
      <w:hyperlink r:id="rId698">
        <w:r>
          <w:rPr>
            <w:rStyle w:val="Hyperlink"/>
            <w:rFonts w:hint="eastAsia"/>
            <w:lang w:val="zh-CN"/>
          </w:rPr>
          <w:t xml:space="preserve">Apple：iPhone或iPad遗失、被盗后的处理</w:t>
        </w:r>
      </w:hyperlink>
      <w:r>
        <w:rPr>
          <w:lang w:val="zh-CN"/>
        </w:rPr>
        <w:t xml:space="preserve"> </w:t>
      </w:r>
      <w:r>
        <w:rPr>
          <w:lang w:val="zh-CN"/>
        </w:rPr>
        <w:t xml:space="preserve">·</w:t>
      </w:r>
      <w:r>
        <w:rPr>
          <w:lang w:val="zh-CN"/>
        </w:rPr>
        <w:t xml:space="preserve"> </w:t>
      </w:r>
      <w:hyperlink r:id="rId699">
        <w:r>
          <w:rPr>
            <w:rStyle w:val="Hyperlink"/>
            <w:rFonts w:hint="eastAsia"/>
            <w:lang w:val="zh-CN"/>
          </w:rPr>
          <w:t xml:space="preserve">Google：设备查找中心</w:t>
        </w:r>
      </w:hyperlink>
      <w:r>
        <w:rPr>
          <w:lang w:val="zh-CN"/>
        </w:rPr>
        <w:t xml:space="preserve"> </w:t>
      </w:r>
      <w:r>
        <w:rPr>
          <w:lang w:val="zh-CN"/>
        </w:rPr>
        <w:t xml:space="preserve">·</w:t>
      </w:r>
      <w:r>
        <w:rPr>
          <w:lang w:val="zh-CN"/>
        </w:rPr>
        <w:t xml:space="preserve"> </w:t>
      </w:r>
      <w:hyperlink r:id="rId701">
        <w:r>
          <w:rPr>
            <w:rStyle w:val="Hyperlink"/>
            <w:rFonts w:hint="eastAsia"/>
            <w:lang w:val="zh-CN"/>
          </w:rPr>
          <w:t xml:space="preserve">FTC：手机卡转移诈骗</w:t>
        </w:r>
      </w:hyperlink>
      <w:r>
        <w:rPr>
          <w:lang w:val="zh-CN"/>
        </w:rPr>
        <w:t xml:space="preserve">。</w:t>
      </w:r>
    </w:p>
    <w:bookmarkEnd w:id="1328"/>
    <w:bookmarkStart w:id="1329" w:name="doc-7ee6e023ebcb--7-身份盗用账户接管或被骗转账"/>
    <w:p>
      <w:pPr>
        <w:pStyle w:val="Heading2"/>
      </w:pPr>
      <w:r>
        <w:rPr>
          <w:lang w:val="zh-CN"/>
        </w:rPr>
        <w:t xml:space="preserve">7. </w:t>
      </w:r>
      <w:r>
        <w:rPr>
          <w:rFonts w:hint="eastAsia"/>
          <w:lang w:val="zh-CN"/>
        </w:rPr>
        <w:t xml:space="preserve">身份盗用、账户接管或被骗转账</w:t>
      </w:r>
    </w:p>
    <w:p>
      <w:pPr>
        <w:pStyle w:val="FirstParagraph"/>
      </w:pPr>
      <w:r>
        <w:rPr>
          <w:rFonts w:hint="eastAsia"/>
          <w:b/>
          <w:bCs/>
          <w:lang w:val="zh-CN"/>
        </w:rPr>
        <w:t xml:space="preserve">现在：</w:t>
      </w:r>
      <w:r>
        <w:rPr>
          <w:lang w:val="zh-CN"/>
        </w:rPr>
        <w:t xml:space="preserve"> </w:t>
      </w:r>
      <w:r>
        <w:rPr>
          <w:rFonts w:hint="eastAsia"/>
          <w:lang w:val="zh-CN"/>
        </w:rPr>
        <w:t xml:space="preserve">如涉及正在发生的资金损失，立即联系银行或支付机构的欺诈部门，请求其评估拦截或追回；同时保护被入侵的邮箱、号码和账户。不要等待完成全部证据整理才报告。</w:t>
      </w:r>
    </w:p>
    <w:p>
      <w:pPr>
        <w:pStyle w:val="BodyText"/>
      </w:pPr>
      <w:r>
        <w:rPr>
          <w:rFonts w:hint="eastAsia"/>
          <w:b/>
          <w:bCs/>
          <w:lang w:val="zh-CN"/>
        </w:rPr>
        <w:t xml:space="preserve">继续：</w:t>
      </w:r>
      <w:r>
        <w:rPr>
          <w:lang w:val="zh-CN"/>
        </w:rPr>
        <w:t xml:space="preserve"> </w:t>
      </w:r>
      <w:r>
        <w:rPr>
          <w:rFonts w:hint="eastAsia"/>
          <w:lang w:val="zh-CN"/>
        </w:rPr>
        <w:t xml:space="preserve">保存交易与沟通记录，按事件使用身份盗窃报告、信用冻结、税务或执法入口。信用冻结不能保护已经存在的账户或保证追回款项。</w:t>
      </w:r>
    </w:p>
    <w:p>
      <w:pPr>
        <w:pStyle w:val="BodyText"/>
      </w:pPr>
      <w:r>
        <w:rPr>
          <w:rFonts w:hint="eastAsia"/>
          <w:b/>
          <w:bCs/>
          <w:lang w:val="zh-CN"/>
        </w:rPr>
        <w:t xml:space="preserve">确认完成：</w:t>
      </w:r>
      <w:r>
        <w:rPr>
          <w:lang w:val="zh-CN"/>
        </w:rPr>
        <w:t xml:space="preserve"> </w:t>
      </w:r>
      <w:r>
        <w:rPr>
          <w:rFonts w:hint="eastAsia"/>
          <w:lang w:val="zh-CN"/>
        </w:rPr>
        <w:t xml:space="preserve">记录每家机构案号、独立期限和恢复状态。详见</w:t>
      </w:r>
      <w:hyperlink w:anchor="doc-e8c442dc732e">
        <w:r>
          <w:rPr>
            <w:rStyle w:val="Hyperlink"/>
            <w:rFonts w:hint="eastAsia"/>
            <w:lang w:val="zh-CN"/>
          </w:rPr>
          <w:t xml:space="preserve">网络安全</w:t>
        </w:r>
      </w:hyperlink>
      <w:r>
        <w:rPr>
          <w:rFonts w:hint="eastAsia"/>
          <w:lang w:val="zh-CN"/>
        </w:rPr>
        <w:t xml:space="preserve">及</w:t>
      </w:r>
      <w:hyperlink w:anchor="doc-12bf2ae8c04b">
        <w:r>
          <w:rPr>
            <w:rStyle w:val="Hyperlink"/>
            <w:rFonts w:hint="eastAsia"/>
            <w:lang w:val="zh-CN"/>
          </w:rPr>
          <w:t xml:space="preserve">消费者纠纷</w:t>
        </w:r>
      </w:hyperlink>
      <w:r>
        <w:rPr>
          <w:lang w:val="zh-CN"/>
        </w:rPr>
        <w:t xml:space="preserve">。</w:t>
      </w:r>
    </w:p>
    <w:p>
      <w:pPr>
        <w:pStyle w:val="BodyText"/>
      </w:pPr>
      <w:r>
        <w:rPr>
          <w:rFonts w:hint="eastAsia"/>
          <w:b/>
          <w:bCs/>
          <w:lang w:val="zh-CN"/>
        </w:rPr>
        <w:t xml:space="preserve">直接恢复</w:t>
      </w:r>
      <w:r>
        <w:rPr>
          <w:b/>
          <w:bCs/>
          <w:lang w:val="zh-CN"/>
        </w:rPr>
        <w:t xml:space="preserve"> / </w:t>
      </w:r>
      <w:r>
        <w:rPr>
          <w:rFonts w:hint="eastAsia"/>
          <w:b/>
          <w:bCs/>
          <w:lang w:val="zh-CN"/>
        </w:rPr>
        <w:t xml:space="preserve">报案：</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688">
        <w:r>
          <w:rPr>
            <w:rStyle w:val="Hyperlink"/>
            <w:rFonts w:hint="eastAsia"/>
            <w:lang w:val="zh-CN"/>
          </w:rPr>
          <w:t xml:space="preserve">免费信用报告官方入口（AnnualCreditReport.com）</w:t>
        </w:r>
      </w:hyperlink>
      <w:r>
        <w:rPr>
          <w:lang w:val="zh-CN"/>
        </w:rPr>
        <w:t xml:space="preserve">。</w:t>
      </w:r>
    </w:p>
    <w:bookmarkEnd w:id="1329"/>
    <w:bookmarkStart w:id="1330" w:name="doc-7ee6e023ebcb--8-宠物急症"/>
    <w:p>
      <w:pPr>
        <w:pStyle w:val="Heading2"/>
      </w:pPr>
      <w:r>
        <w:rPr>
          <w:lang w:val="zh-CN"/>
        </w:rPr>
        <w:t xml:space="preserve">8. </w:t>
      </w:r>
      <w:r>
        <w:rPr>
          <w:rFonts w:hint="eastAsia"/>
          <w:lang w:val="zh-CN"/>
        </w:rPr>
        <w:t xml:space="preserve">宠物急症</w:t>
      </w:r>
    </w:p>
    <w:p>
      <w:pPr>
        <w:pStyle w:val="FirstParagraph"/>
      </w:pPr>
      <w:r>
        <w:rPr>
          <w:rFonts w:hint="eastAsia"/>
          <w:lang w:val="zh-CN"/>
        </w:rPr>
        <w:t xml:space="preserve">尽快联系合适兽医或急诊兽医，说明呼吸、意识、创伤或可能误食等情况，按其指示安全运送。携带药物与病史；可能中毒时保存包装或照片，但不要为寻找材料延误求助。未经兽医指示不要催吐或给予人用药。</w:t>
      </w:r>
    </w:p>
    <w:p>
      <w:pPr>
        <w:pStyle w:val="BodyText"/>
      </w:pPr>
      <w:r>
        <w:rPr>
          <w:rFonts w:hint="eastAsia"/>
          <w:lang w:val="zh-CN"/>
        </w:rPr>
        <w:t xml:space="preserve">让照护人知道医院、费用授权和后续用药安排，详见</w:t>
      </w:r>
      <w:hyperlink w:anchor="doc-d72dd89a51b3">
        <w:r>
          <w:rPr>
            <w:rStyle w:val="Hyperlink"/>
            <w:rFonts w:hint="eastAsia"/>
            <w:lang w:val="zh-CN"/>
          </w:rPr>
          <w:t xml:space="preserve">宠物照护</w:t>
        </w:r>
      </w:hyperlink>
      <w:r>
        <w:rPr>
          <w:lang w:val="zh-CN"/>
        </w:rPr>
        <w:t xml:space="preserve">。</w:t>
      </w:r>
    </w:p>
    <w:p>
      <w:pPr>
        <w:pStyle w:val="BodyText"/>
      </w:pPr>
      <w:r>
        <w:rPr>
          <w:rFonts w:hint="eastAsia"/>
          <w:b/>
          <w:bCs/>
          <w:lang w:val="zh-CN"/>
        </w:rPr>
        <w:t xml:space="preserve">动物中毒入口：</w:t>
      </w:r>
      <w:r>
        <w:rPr>
          <w:lang w:val="zh-CN"/>
        </w:rPr>
        <w:t xml:space="preserve"> </w:t>
      </w:r>
      <w:hyperlink r:id="rId756">
        <w:r>
          <w:rPr>
            <w:rStyle w:val="Hyperlink"/>
            <w:rFonts w:hint="eastAsia"/>
            <w:lang w:val="zh-CN"/>
          </w:rPr>
          <w:t xml:space="preserve">美国防止虐待动物协会中毒咨询（ASPCA）</w:t>
        </w:r>
      </w:hyperlink>
      <w:r>
        <w:rPr>
          <w:rFonts w:hint="eastAsia"/>
          <w:lang w:val="zh-CN"/>
        </w:rPr>
        <w:t xml:space="preserve">；是否收费、是否需转急诊兽医以其当时说明为准。</w:t>
      </w:r>
    </w:p>
    <w:bookmarkEnd w:id="1330"/>
    <w:bookmarkStart w:id="1331" w:name="doc-7ee6e023ebcb--9-父母在中国突发住院"/>
    <w:p>
      <w:pPr>
        <w:pStyle w:val="Heading2"/>
      </w:pPr>
      <w:r>
        <w:rPr>
          <w:lang w:val="zh-CN"/>
        </w:rPr>
        <w:t xml:space="preserve">9. </w:t>
      </w:r>
      <w:r>
        <w:rPr>
          <w:rFonts w:hint="eastAsia"/>
          <w:lang w:val="zh-CN"/>
        </w:rPr>
        <w:t xml:space="preserve">父母在中国突发住院</w:t>
      </w:r>
    </w:p>
    <w:p>
      <w:pPr>
        <w:pStyle w:val="FirstParagraph"/>
      </w:pPr>
      <w:r>
        <w:rPr>
          <w:rFonts w:hint="eastAsia"/>
          <w:b/>
          <w:bCs/>
          <w:lang w:val="zh-CN"/>
        </w:rPr>
        <w:t xml:space="preserve">当地先行动：</w:t>
      </w:r>
      <w:r>
        <w:rPr>
          <w:lang w:val="zh-CN"/>
        </w:rPr>
        <w:t xml:space="preserve"> </w:t>
      </w:r>
      <w:r>
        <w:rPr>
          <w:rFonts w:hint="eastAsia"/>
          <w:lang w:val="zh-CN"/>
        </w:rPr>
        <w:t xml:space="preserve">不等待海外子女决定才呼叫急救。确认父母所在机构、科室和已经在场的人。</w:t>
      </w:r>
    </w:p>
    <w:p>
      <w:pPr>
        <w:pStyle w:val="BodyText"/>
      </w:pPr>
      <w:r>
        <w:rPr>
          <w:rFonts w:hint="eastAsia"/>
          <w:b/>
          <w:bCs/>
          <w:lang w:val="zh-CN"/>
        </w:rPr>
        <w:t xml:space="preserve">远程接手：</w:t>
      </w:r>
      <w:r>
        <w:rPr>
          <w:lang w:val="zh-CN"/>
        </w:rPr>
        <w:t xml:space="preserve"> </w:t>
      </w:r>
      <w:r>
        <w:rPr>
          <w:rFonts w:hint="eastAsia"/>
          <w:lang w:val="zh-CN"/>
        </w:rPr>
        <w:t xml:space="preserve">在父母同意或适用授权范围内确认诊疗沟通人、药物记录、下一项决策和实际期限；安排陪护、支付及家中事务。医疗团队负责医疗判断，家庭协调人不能自动代替患者作决定。</w:t>
      </w:r>
    </w:p>
    <w:p>
      <w:pPr>
        <w:pStyle w:val="BodyText"/>
      </w:pPr>
      <w:r>
        <w:rPr>
          <w:rFonts w:hint="eastAsia"/>
          <w:b/>
          <w:bCs/>
          <w:lang w:val="zh-CN"/>
        </w:rPr>
        <w:t xml:space="preserve">需要返程时：</w:t>
      </w:r>
      <w:r>
        <w:rPr>
          <w:lang w:val="zh-CN"/>
        </w:rPr>
        <w:t xml:space="preserve"> </w:t>
      </w:r>
      <w:r>
        <w:rPr>
          <w:rFonts w:hint="eastAsia"/>
          <w:lang w:val="zh-CN"/>
        </w:rPr>
        <w:t xml:space="preserve">分别确认证件、交通、工作休假和离家照护；返程受阻则启用当地备用支持。详见</w:t>
      </w:r>
      <w:hyperlink w:anchor="doc-96d97e1fb72d">
        <w:r>
          <w:rPr>
            <w:rStyle w:val="Hyperlink"/>
            <w:rFonts w:hint="eastAsia"/>
            <w:lang w:val="zh-CN"/>
          </w:rPr>
          <w:t xml:space="preserve">父母照护</w:t>
        </w:r>
      </w:hyperlink>
      <w:r>
        <w:rPr>
          <w:lang w:val="zh-CN"/>
        </w:rPr>
        <w:t xml:space="preserve">。</w:t>
      </w:r>
    </w:p>
    <w:p>
      <w:pPr>
        <w:pStyle w:val="BodyText"/>
      </w:pPr>
      <w:r>
        <w:rPr>
          <w:rFonts w:hint="eastAsia"/>
          <w:b/>
          <w:bCs/>
          <w:lang w:val="zh-CN"/>
        </w:rPr>
        <w:t xml:space="preserve">中国医疗入口：</w:t>
      </w:r>
      <w:r>
        <w:rPr>
          <w:lang w:val="zh-CN"/>
        </w:rPr>
        <w:t xml:space="preserve"> </w:t>
      </w:r>
      <w:hyperlink r:id="rId230">
        <w:r>
          <w:rPr>
            <w:rStyle w:val="Hyperlink"/>
            <w:rFonts w:hint="eastAsia"/>
            <w:lang w:val="zh-CN"/>
          </w:rPr>
          <w:t xml:space="preserve">国家卫健委：医院</w:t>
        </w:r>
        <w:r>
          <w:rPr>
            <w:rStyle w:val="Hyperlink"/>
            <w:lang w:val="zh-CN"/>
          </w:rPr>
          <w:t xml:space="preserve"> / </w:t>
        </w:r>
        <w:r>
          <w:rPr>
            <w:rStyle w:val="Hyperlink"/>
            <w:rFonts w:hint="eastAsia"/>
            <w:lang w:val="zh-CN"/>
          </w:rPr>
          <w:t xml:space="preserve">医师信息查询</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w:t>
      </w:r>
    </w:p>
    <w:bookmarkEnd w:id="1331"/>
    <w:bookmarkStart w:id="1333" w:name="doc-7ee6e023ebcb--10-失业或收到裁员通知"/>
    <w:p>
      <w:pPr>
        <w:pStyle w:val="Heading2"/>
      </w:pPr>
      <w:r>
        <w:rPr>
          <w:lang w:val="zh-CN"/>
        </w:rPr>
        <w:t xml:space="preserve">10. </w:t>
      </w:r>
      <w:r>
        <w:rPr>
          <w:rFonts w:hint="eastAsia"/>
          <w:lang w:val="zh-CN"/>
        </w:rPr>
        <w:t xml:space="preserve">失业或收到裁员通知</w:t>
      </w:r>
    </w:p>
    <w:p>
      <w:pPr>
        <w:pStyle w:val="FirstParagraph"/>
      </w:pPr>
      <w:r>
        <w:rPr>
          <w:rFonts w:hint="eastAsia"/>
          <w:lang w:val="zh-CN"/>
        </w:rPr>
        <w:t xml:space="preserve">记录终止日、医疗保障结束日、协议签署期限、薪酬和股权事项；合法保存个人福利文件。适用移民身份的人员及时取得专业建议，不按工资最后到账日自行推算身份期限。</w:t>
      </w:r>
    </w:p>
    <w:p>
      <w:pPr>
        <w:pStyle w:val="BodyText"/>
      </w:pPr>
      <w:r>
        <w:rPr>
          <w:rFonts w:hint="eastAsia"/>
          <w:lang w:val="zh-CN"/>
        </w:rPr>
        <w:t xml:space="preserve">比较医保衔接方案，核对失业福利入口与预算，再处理退休账户、求职和长期安排。不急于签署不理解的豁免协议。详见</w:t>
      </w:r>
      <w:hyperlink w:anchor="doc-ef7ac943cab7">
        <w:r>
          <w:rPr>
            <w:rStyle w:val="Hyperlink"/>
            <w:rFonts w:hint="eastAsia"/>
            <w:lang w:val="zh-CN"/>
          </w:rPr>
          <w:t xml:space="preserve">员工福利</w:t>
        </w:r>
      </w:hyperlink>
      <w:r>
        <w:rPr>
          <w:rFonts w:hint="eastAsia"/>
          <w:lang w:val="zh-CN"/>
        </w:rPr>
        <w:t xml:space="preserve">及</w:t>
      </w:r>
      <w:hyperlink w:anchor="doc-9ada65d5e96b">
        <w:r>
          <w:rPr>
            <w:rStyle w:val="Hyperlink"/>
            <w:rFonts w:hint="eastAsia"/>
            <w:lang w:val="zh-CN"/>
          </w:rPr>
          <w:t xml:space="preserve">失业清单</w:t>
        </w:r>
      </w:hyperlink>
      <w:r>
        <w:rPr>
          <w:lang w:val="zh-CN"/>
        </w:rPr>
        <w:t xml:space="preserve">。</w:t>
      </w:r>
    </w:p>
    <w:p>
      <w:pPr>
        <w:pStyle w:val="BodyText"/>
      </w:pPr>
      <w:r>
        <w:rPr>
          <w:rFonts w:hint="eastAsia"/>
          <w:b/>
          <w:bCs/>
          <w:lang w:val="zh-CN"/>
        </w:rPr>
        <w:t xml:space="preserve">直接查询：</w:t>
      </w:r>
      <w:r>
        <w:rPr>
          <w:lang w:val="zh-CN"/>
        </w:rPr>
        <w:t xml:space="preserve"> </w:t>
      </w:r>
      <w:hyperlink r:id="rId1332">
        <w:r>
          <w:rPr>
            <w:rStyle w:val="Hyperlink"/>
            <w:lang w:val="zh-CN"/>
          </w:rPr>
          <w:t xml:space="preserve">U.S. Department of </w:t>
        </w:r>
        <w:r>
          <w:rPr>
            <w:rStyle w:val="Hyperlink"/>
            <w:rFonts w:hint="eastAsia"/>
            <w:lang w:val="zh-CN"/>
          </w:rPr>
          <w:t xml:space="preserve">Labor：医保延续保障（COBRA）</w:t>
        </w:r>
      </w:hyperlink>
      <w:r>
        <w:rPr>
          <w:lang w:val="zh-CN"/>
        </w:rPr>
        <w:t xml:space="preserve"> </w:t>
      </w:r>
      <w:r>
        <w:rPr>
          <w:lang w:val="zh-CN"/>
        </w:rPr>
        <w:t xml:space="preserve">·</w:t>
      </w:r>
      <w:r>
        <w:rPr>
          <w:lang w:val="zh-CN"/>
        </w:rPr>
        <w:t xml:space="preserve"> </w:t>
      </w:r>
      <w:hyperlink r:id="rId1013">
        <w:r>
          <w:rPr>
            <w:rStyle w:val="Hyperlink"/>
            <w:rFonts w:hint="eastAsia"/>
            <w:lang w:val="zh-CN"/>
          </w:rPr>
          <w:t xml:space="preserve">USA.gov：失业福利</w:t>
        </w:r>
      </w:hyperlink>
      <w:r>
        <w:rPr>
          <w:lang w:val="zh-CN"/>
        </w:rPr>
        <w:t xml:space="preserve">。</w:t>
      </w:r>
    </w:p>
    <w:bookmarkEnd w:id="1333"/>
    <w:bookmarkStart w:id="1334" w:name="doc-7ee6e023ebcb--11-律师函索赔或诉讼文件"/>
    <w:p>
      <w:pPr>
        <w:pStyle w:val="Heading2"/>
      </w:pPr>
      <w:r>
        <w:rPr>
          <w:lang w:val="zh-CN"/>
        </w:rPr>
        <w:t xml:space="preserve">11. </w:t>
      </w:r>
      <w:r>
        <w:rPr>
          <w:rFonts w:hint="eastAsia"/>
          <w:lang w:val="zh-CN"/>
        </w:rPr>
        <w:t xml:space="preserve">律师函、索赔或诉讼文件</w:t>
      </w:r>
    </w:p>
    <w:p>
      <w:pPr>
        <w:pStyle w:val="FirstParagraph"/>
      </w:pPr>
      <w:r>
        <w:rPr>
          <w:rFonts w:hint="eastAsia"/>
          <w:lang w:val="zh-CN"/>
        </w:rPr>
        <w:t xml:space="preserve">保存原件、收到或送达日期、信封与附件，尽快请适当律师确认性质、法院与答复期限；可能涉及保险时及时通知保险方。不要因主张看似荒唐而忽视，也不要删除消息、擅自改动记录或情绪化联系对方。</w:t>
      </w:r>
    </w:p>
    <w:p>
      <w:pPr>
        <w:pStyle w:val="BodyText"/>
      </w:pPr>
      <w:r>
        <w:rPr>
          <w:rFonts w:hint="eastAsia"/>
          <w:lang w:val="zh-CN"/>
        </w:rPr>
        <w:t xml:space="preserve">完成标志是已有明确处理责任与下一步，必要答复按规定提交并有凭证。投诉、协商和联系保险方不应被假定为自动暂停诉讼期限。</w:t>
      </w:r>
    </w:p>
    <w:p>
      <w:pPr>
        <w:pStyle w:val="BodyText"/>
      </w:pPr>
      <w:r>
        <w:rPr>
          <w:rFonts w:hint="eastAsia"/>
          <w:b/>
          <w:bCs/>
          <w:lang w:val="zh-CN"/>
        </w:rPr>
        <w:t xml:space="preserve">找律师：</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lang w:val="zh-CN"/>
        </w:rPr>
        <w:t xml:space="preserve">。</w:t>
      </w:r>
    </w:p>
    <w:bookmarkEnd w:id="1334"/>
    <w:bookmarkStart w:id="1336" w:name="doc-7ee6e023ebcb--12-政府或税务通知"/>
    <w:p>
      <w:pPr>
        <w:pStyle w:val="Heading2"/>
      </w:pPr>
      <w:r>
        <w:rPr>
          <w:lang w:val="zh-CN"/>
        </w:rPr>
        <w:t xml:space="preserve">12. </w:t>
      </w:r>
      <w:r>
        <w:rPr>
          <w:rFonts w:hint="eastAsia"/>
          <w:lang w:val="zh-CN"/>
        </w:rPr>
        <w:t xml:space="preserve">政府或税务通知</w:t>
      </w:r>
    </w:p>
    <w:p>
      <w:pPr>
        <w:pStyle w:val="FirstParagraph"/>
      </w:pPr>
      <w:r>
        <w:rPr>
          <w:rFonts w:hint="eastAsia"/>
          <w:lang w:val="zh-CN"/>
        </w:rPr>
        <w:t xml:space="preserve">核对机构、案号、事项和日期，通过独立找到的官方入口验证，避免直接使用可疑短信中的付款链接。税务通知找相应税务人士，移民事项找适当移民律师，法院文件按法律程序处理。</w:t>
      </w:r>
    </w:p>
    <w:p>
      <w:pPr>
        <w:pStyle w:val="BodyText"/>
      </w:pPr>
      <w:r>
        <w:rPr>
          <w:rFonts w:hint="eastAsia"/>
          <w:lang w:val="zh-CN"/>
        </w:rPr>
        <w:t xml:space="preserve">保存送达和提交凭证，记录何时追踪；打过电话不等于办结。详见</w:t>
      </w:r>
      <w:hyperlink w:anchor="doc-0a01767de5ba">
        <w:r>
          <w:rPr>
            <w:rStyle w:val="Hyperlink"/>
            <w:rFonts w:hint="eastAsia"/>
            <w:lang w:val="zh-CN"/>
          </w:rPr>
          <w:t xml:space="preserve">美国政府入口</w:t>
        </w:r>
      </w:hyperlink>
      <w:r>
        <w:rPr>
          <w:rFonts w:hint="eastAsia"/>
          <w:lang w:val="zh-CN"/>
        </w:rPr>
        <w:t xml:space="preserve">与</w:t>
      </w:r>
      <w:hyperlink w:anchor="doc-e887b306014e">
        <w:r>
          <w:rPr>
            <w:rStyle w:val="Hyperlink"/>
            <w:rFonts w:hint="eastAsia"/>
            <w:lang w:val="zh-CN"/>
          </w:rPr>
          <w:t xml:space="preserve">中国政府入口</w:t>
        </w:r>
      </w:hyperlink>
      <w:r>
        <w:rPr>
          <w:lang w:val="zh-CN"/>
        </w:rPr>
        <w:t xml:space="preserve">。</w:t>
      </w:r>
    </w:p>
    <w:p>
      <w:pPr>
        <w:pStyle w:val="BodyText"/>
      </w:pPr>
      <w:r>
        <w:rPr>
          <w:rFonts w:hint="eastAsia"/>
          <w:b/>
          <w:bCs/>
          <w:lang w:val="zh-CN"/>
        </w:rPr>
        <w:t xml:space="preserve">核验入口：</w:t>
      </w:r>
      <w:r>
        <w:rPr>
          <w:lang w:val="zh-CN"/>
        </w:rPr>
        <w:t xml:space="preserve"> </w:t>
      </w:r>
      <w:hyperlink r:id="rId596">
        <w:r>
          <w:rPr>
            <w:rStyle w:val="Hyperlink"/>
            <w:rFonts w:hint="eastAsia"/>
            <w:lang w:val="zh-CN"/>
          </w:rPr>
          <w:t xml:space="preserve">IRS：理解国税局通知与信件</w:t>
        </w:r>
      </w:hyperlink>
      <w:r>
        <w:rPr>
          <w:lang w:val="zh-CN"/>
        </w:rPr>
        <w:t xml:space="preserve"> </w:t>
      </w:r>
      <w:r>
        <w:rPr>
          <w:lang w:val="zh-CN"/>
        </w:rPr>
        <w:t xml:space="preserve">·</w:t>
      </w:r>
      <w:r>
        <w:rPr>
          <w:lang w:val="zh-CN"/>
        </w:rPr>
        <w:t xml:space="preserve"> </w:t>
      </w:r>
      <w:hyperlink r:id="rId1335">
        <w:r>
          <w:rPr>
            <w:rStyle w:val="Hyperlink"/>
            <w:rFonts w:hint="eastAsia"/>
            <w:lang w:val="zh-CN"/>
          </w:rPr>
          <w:t xml:space="preserve">移民案件状态查询</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w:t>
      </w:r>
    </w:p>
    <w:bookmarkEnd w:id="1336"/>
    <w:bookmarkStart w:id="1338" w:name="doc-7ee6e023ebcb--13-境外遗失护照"/>
    <w:p>
      <w:pPr>
        <w:pStyle w:val="Heading2"/>
      </w:pPr>
      <w:r>
        <w:rPr>
          <w:lang w:val="zh-CN"/>
        </w:rPr>
        <w:t xml:space="preserve">13. </w:t>
      </w:r>
      <w:r>
        <w:rPr>
          <w:rFonts w:hint="eastAsia"/>
          <w:lang w:val="zh-CN"/>
        </w:rPr>
        <w:t xml:space="preserve">境外遗失护照</w:t>
      </w:r>
    </w:p>
    <w:p>
      <w:pPr>
        <w:pStyle w:val="FirstParagraph"/>
      </w:pPr>
      <w:r>
        <w:rPr>
          <w:rFonts w:hint="eastAsia"/>
          <w:lang w:val="zh-CN"/>
        </w:rPr>
        <w:t xml:space="preserve">确保人身和其他证件安全，通过签发国使领馆正式渠道询问补办或紧急证件。按当地要求办理相关报告，另核对签证、出境和航空公司要求，及时调整住宿与行程。</w:t>
      </w:r>
    </w:p>
    <w:p>
      <w:pPr>
        <w:pStyle w:val="BodyText"/>
      </w:pPr>
      <w:r>
        <w:rPr>
          <w:rFonts w:hint="eastAsia"/>
          <w:lang w:val="zh-CN"/>
        </w:rPr>
        <w:t xml:space="preserve">证件副本可帮助提供信息，但不是替代证件。流程入口与限制见</w:t>
      </w:r>
      <w:hyperlink w:anchor="doc-4da36980486e">
        <w:r>
          <w:rPr>
            <w:rStyle w:val="Hyperlink"/>
            <w:rFonts w:hint="eastAsia"/>
            <w:lang w:val="zh-CN"/>
          </w:rPr>
          <w:t xml:space="preserve">旅行准备</w:t>
        </w:r>
      </w:hyperlink>
      <w:r>
        <w:rPr>
          <w:lang w:val="zh-CN"/>
        </w:rPr>
        <w:t xml:space="preserve">。</w:t>
      </w:r>
    </w:p>
    <w:p>
      <w:pPr>
        <w:pStyle w:val="BodyText"/>
      </w:pPr>
      <w:r>
        <w:rPr>
          <w:rFonts w:hint="eastAsia"/>
          <w:b/>
          <w:bCs/>
          <w:lang w:val="zh-CN"/>
        </w:rPr>
        <w:t xml:space="preserve">美国护照遗失：</w:t>
      </w:r>
      <w:r>
        <w:rPr>
          <w:lang w:val="zh-CN"/>
        </w:rPr>
        <w:t xml:space="preserve"> </w:t>
      </w:r>
      <w:hyperlink r:id="rId1337">
        <w:r>
          <w:rPr>
            <w:rStyle w:val="Hyperlink"/>
            <w:lang w:val="zh-CN"/>
          </w:rPr>
          <w:t xml:space="preserve">U.S. State </w:t>
        </w:r>
        <w:r>
          <w:rPr>
            <w:rStyle w:val="Hyperlink"/>
            <w:rFonts w:hint="eastAsia"/>
            <w:lang w:val="zh-CN"/>
          </w:rPr>
          <w:t xml:space="preserve">Department：护照丢失或被盗</w:t>
        </w:r>
      </w:hyperlink>
      <w:r>
        <w:rPr>
          <w:lang w:val="zh-CN"/>
        </w:rPr>
        <w:t xml:space="preserve"> </w:t>
      </w:r>
      <w:r>
        <w:rPr>
          <w:lang w:val="zh-CN"/>
        </w:rPr>
        <w:t xml:space="preserve">·</w:t>
      </w:r>
      <w:r>
        <w:rPr>
          <w:lang w:val="zh-CN"/>
        </w:rPr>
        <w:t xml:space="preserve"> </w:t>
      </w:r>
      <w:hyperlink r:id="rId1311">
        <w:r>
          <w:rPr>
            <w:rStyle w:val="Hyperlink"/>
            <w:rFonts w:hint="eastAsia"/>
            <w:lang w:val="zh-CN"/>
          </w:rPr>
          <w:t xml:space="preserve">美国使领馆目录</w:t>
        </w:r>
      </w:hyperlink>
      <w:r>
        <w:rPr>
          <w:rFonts w:hint="eastAsia"/>
          <w:lang w:val="zh-CN"/>
        </w:rPr>
        <w:t xml:space="preserve">。其他国籍使用相应签发国使领馆。</w:t>
      </w:r>
    </w:p>
    <w:bookmarkEnd w:id="1338"/>
    <w:bookmarkStart w:id="1340" w:name="doc-7ee6e023ebcb--14-中国手机号或银行访问失败"/>
    <w:p>
      <w:pPr>
        <w:pStyle w:val="Heading2"/>
      </w:pPr>
      <w:r>
        <w:rPr>
          <w:lang w:val="zh-CN"/>
        </w:rPr>
        <w:t xml:space="preserve">14. </w:t>
      </w:r>
      <w:r>
        <w:rPr>
          <w:rFonts w:hint="eastAsia"/>
          <w:lang w:val="zh-CN"/>
        </w:rPr>
        <w:t xml:space="preserve">中国手机号或银行访问失败</w:t>
      </w:r>
    </w:p>
    <w:p>
      <w:pPr>
        <w:pStyle w:val="FirstParagraph"/>
      </w:pPr>
      <w:r>
        <w:rPr>
          <w:rFonts w:hint="eastAsia"/>
          <w:lang w:val="zh-CN"/>
        </w:rPr>
        <w:t xml:space="preserve">先区分网络、号码状态、设备、证件更新与账户风控问题，通过运营商或银行正式渠道处理。问清是否需本人到场、可接受材料、预计下一步和备用支付方式。不要把验证码交给“代解封”人员或借用他人账户规避限制。</w:t>
      </w:r>
    </w:p>
    <w:p>
      <w:pPr>
        <w:pStyle w:val="BodyText"/>
      </w:pPr>
      <w:r>
        <w:rPr>
          <w:rFonts w:hint="eastAsia"/>
          <w:lang w:val="zh-CN"/>
        </w:rPr>
        <w:t xml:space="preserve">记录问题与官方答复，恢复后实际测试必要功能。详见</w:t>
      </w:r>
      <w:hyperlink w:anchor="doc-e89e70825d6e">
        <w:r>
          <w:rPr>
            <w:rStyle w:val="Hyperlink"/>
            <w:rFonts w:hint="eastAsia"/>
            <w:lang w:val="zh-CN"/>
          </w:rPr>
          <w:t xml:space="preserve">跨境生活基础设施</w:t>
        </w:r>
      </w:hyperlink>
      <w:r>
        <w:rPr>
          <w:lang w:val="zh-CN"/>
        </w:rPr>
        <w:t xml:space="preserve">。</w:t>
      </w:r>
    </w:p>
    <w:p>
      <w:pPr>
        <w:pStyle w:val="BodyText"/>
      </w:pPr>
      <w:r>
        <w:rPr>
          <w:rFonts w:hint="eastAsia"/>
          <w:b/>
          <w:bCs/>
          <w:lang w:val="zh-CN"/>
        </w:rPr>
        <w:t xml:space="preserve">中国侧入口：</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1339">
        <w:r>
          <w:rPr>
            <w:rStyle w:val="Hyperlink"/>
            <w:rFonts w:hint="eastAsia"/>
            <w:lang w:val="zh-CN"/>
          </w:rPr>
          <w:t xml:space="preserve">国家金融监督管理总局：金融消费者服务</w:t>
        </w:r>
      </w:hyperlink>
      <w:r>
        <w:rPr>
          <w:rFonts w:hint="eastAsia"/>
          <w:lang w:val="zh-CN"/>
        </w:rPr>
        <w:t xml:space="preserve">。具体手机号恢复仍使用实际运营商官方渠道，银行风控</w:t>
      </w:r>
      <w:r>
        <w:rPr>
          <w:lang w:val="zh-CN"/>
        </w:rPr>
        <w:t xml:space="preserve"> / </w:t>
      </w:r>
      <w:r>
        <w:rPr>
          <w:rFonts w:hint="eastAsia"/>
          <w:lang w:val="zh-CN"/>
        </w:rPr>
        <w:t xml:space="preserve">解限使用实际银行官方入口。</w:t>
      </w:r>
    </w:p>
    <w:bookmarkEnd w:id="1340"/>
    <w:bookmarkStart w:id="1341" w:name="doc-7ee6e023ebcb--15-家庭主要办事人暂时失能"/>
    <w:p>
      <w:pPr>
        <w:pStyle w:val="Heading2"/>
      </w:pPr>
      <w:r>
        <w:rPr>
          <w:lang w:val="zh-CN"/>
        </w:rPr>
        <w:t xml:space="preserve">15. </w:t>
      </w:r>
      <w:r>
        <w:rPr>
          <w:rFonts w:hint="eastAsia"/>
          <w:lang w:val="zh-CN"/>
        </w:rPr>
        <w:t xml:space="preserve">家庭主要办事人暂时失能</w:t>
      </w:r>
    </w:p>
    <w:p>
      <w:pPr>
        <w:pStyle w:val="FirstParagraph"/>
      </w:pPr>
      <w:r>
        <w:rPr>
          <w:rFonts w:hint="eastAsia"/>
          <w:lang w:val="zh-CN"/>
        </w:rPr>
        <w:t xml:space="preserve">先按医疗流程处理，再由具有适当权限的人取得医疗指示、联系人和必要账单信息。分别安排儿童、宠物、家人通知、住房和工作沟通；不要求由一个人独自接下所有事务。</w:t>
      </w:r>
    </w:p>
    <w:p>
      <w:pPr>
        <w:pStyle w:val="BodyText"/>
      </w:pPr>
      <w:r>
        <w:rPr>
          <w:rFonts w:hint="eastAsia"/>
          <w:lang w:val="zh-CN"/>
        </w:rPr>
        <w:t xml:space="preserve">能找到文件与有权使用账户不同，权限不清时向机构或律师确认。详见</w:t>
      </w:r>
      <w:hyperlink w:anchor="doc-22092d8266ca">
        <w:r>
          <w:rPr>
            <w:rStyle w:val="Hyperlink"/>
            <w:rFonts w:hint="eastAsia"/>
            <w:lang w:val="zh-CN"/>
          </w:rPr>
          <w:t xml:space="preserve">失能规划</w:t>
        </w:r>
      </w:hyperlink>
      <w:r>
        <w:rPr>
          <w:lang w:val="zh-CN"/>
        </w:rPr>
        <w:t xml:space="preserve">。</w:t>
      </w:r>
    </w:p>
    <w:p>
      <w:pPr>
        <w:pStyle w:val="BodyText"/>
      </w:pPr>
      <w:r>
        <w:rPr>
          <w:rFonts w:hint="eastAsia"/>
          <w:b/>
          <w:bCs/>
          <w:lang w:val="zh-CN"/>
        </w:rPr>
        <w:t xml:space="preserve">代理权限参考：</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303">
        <w:r>
          <w:rPr>
            <w:rStyle w:val="Hyperlink"/>
            <w:rFonts w:hint="eastAsia"/>
            <w:lang w:val="zh-CN"/>
          </w:rPr>
          <w:t xml:space="preserve">HHS：医疗资料代理人</w:t>
        </w:r>
      </w:hyperlink>
      <w:r>
        <w:rPr>
          <w:lang w:val="zh-CN"/>
        </w:rPr>
        <w:t xml:space="preserve">。</w:t>
      </w:r>
    </w:p>
    <w:bookmarkEnd w:id="1341"/>
    <w:bookmarkStart w:id="1345" w:name="doc-7ee6e023ebcb--16-家人身故"/>
    <w:p>
      <w:pPr>
        <w:pStyle w:val="Heading2"/>
      </w:pPr>
      <w:r>
        <w:rPr>
          <w:lang w:val="zh-CN"/>
        </w:rPr>
        <w:t xml:space="preserve">16. </w:t>
      </w:r>
      <w:r>
        <w:rPr>
          <w:rFonts w:hint="eastAsia"/>
          <w:lang w:val="zh-CN"/>
        </w:rPr>
        <w:t xml:space="preserve">家人身故</w:t>
      </w:r>
    </w:p>
    <w:p>
      <w:pPr>
        <w:pStyle w:val="FirstParagraph"/>
      </w:pPr>
      <w:r>
        <w:rPr>
          <w:rFonts w:hint="eastAsia"/>
          <w:lang w:val="zh-CN"/>
        </w:rPr>
        <w:t xml:space="preserve">死亡尚未确认或情况不明时，先联系当地急救或相应机构；已在医疗或临终照护中则按其说明办理。先照顾在世家人与动物、保护住所、联系必要亲属及适当专业人员。</w:t>
      </w:r>
    </w:p>
    <w:p>
      <w:pPr>
        <w:pStyle w:val="BodyText"/>
      </w:pPr>
      <w:r>
        <w:rPr>
          <w:rFonts w:hint="eastAsia"/>
          <w:lang w:val="zh-CN"/>
        </w:rPr>
        <w:t xml:space="preserve">不要在悲痛或权限未明时急于转移资产、清偿所有声称的债务或关闭账户。后续见</w:t>
      </w:r>
      <w:hyperlink w:anchor="doc-9520f30b2e95">
        <w:r>
          <w:rPr>
            <w:rStyle w:val="Hyperlink"/>
            <w:rFonts w:hint="eastAsia"/>
            <w:lang w:val="zh-CN"/>
          </w:rPr>
          <w:t xml:space="preserve">身故后的实际操作</w:t>
        </w:r>
      </w:hyperlink>
      <w:r>
        <w:rPr>
          <w:lang w:val="zh-CN"/>
        </w:rPr>
        <w:t xml:space="preserve">。</w:t>
      </w:r>
    </w:p>
    <w:p>
      <w:pPr>
        <w:pStyle w:val="BodyText"/>
      </w:pPr>
      <w:r>
        <w:rPr>
          <w:rFonts w:hint="eastAsia"/>
          <w:b/>
          <w:bCs/>
          <w:lang w:val="zh-CN"/>
        </w:rPr>
        <w:t xml:space="preserve">美国总入口：</w:t>
      </w:r>
      <w:r>
        <w:rPr>
          <w:lang w:val="zh-CN"/>
        </w:rPr>
        <w:t xml:space="preserve"> </w:t>
      </w:r>
      <w:hyperlink r:id="rId1342">
        <w:r>
          <w:rPr>
            <w:rStyle w:val="Hyperlink"/>
            <w:rFonts w:hint="eastAsia"/>
            <w:lang w:val="zh-CN"/>
          </w:rPr>
          <w:t xml:space="preserve">美国政府：亲人身故后的办事入口</w:t>
        </w:r>
      </w:hyperlink>
      <w:r>
        <w:rPr>
          <w:lang w:val="zh-CN"/>
        </w:rPr>
        <w:t xml:space="preserve"> </w:t>
      </w:r>
      <w:r>
        <w:rPr>
          <w:lang w:val="zh-CN"/>
        </w:rPr>
        <w:t xml:space="preserve">·</w:t>
      </w:r>
      <w:r>
        <w:rPr>
          <w:lang w:val="zh-CN"/>
        </w:rPr>
        <w:t xml:space="preserve"> </w:t>
      </w:r>
      <w:hyperlink r:id="rId1343">
        <w:r>
          <w:rPr>
            <w:rStyle w:val="Hyperlink"/>
            <w:rFonts w:hint="eastAsia"/>
            <w:lang w:val="zh-CN"/>
          </w:rPr>
          <w:t xml:space="preserve">SSA：亲人身故后的社保办理</w:t>
        </w:r>
      </w:hyperlink>
      <w:r>
        <w:rPr>
          <w:lang w:val="zh-CN"/>
        </w:rPr>
        <w:t xml:space="preserve"> </w:t>
      </w:r>
      <w:r>
        <w:rPr>
          <w:lang w:val="zh-CN"/>
        </w:rPr>
        <w:t xml:space="preserve">·</w:t>
      </w:r>
      <w:r>
        <w:rPr>
          <w:lang w:val="zh-CN"/>
        </w:rPr>
        <w:t xml:space="preserve"> </w:t>
      </w:r>
      <w:hyperlink r:id="rId1344">
        <w:r>
          <w:rPr>
            <w:rStyle w:val="Hyperlink"/>
            <w:rFonts w:hint="eastAsia"/>
            <w:lang w:val="zh-CN"/>
          </w:rPr>
          <w:t xml:space="preserve">IRS：身故者税务事项</w:t>
        </w:r>
      </w:hyperlink>
      <w:r>
        <w:rPr>
          <w:lang w:val="zh-CN"/>
        </w:rPr>
        <w:t xml:space="preserve">。</w:t>
      </w:r>
    </w:p>
    <w:bookmarkEnd w:id="1345"/>
    <w:bookmarkStart w:id="1346" w:name="doc-7ee6e023ebcb--17-把家庭手册做成索引"/>
    <w:p>
      <w:pPr>
        <w:pStyle w:val="Heading2"/>
      </w:pPr>
      <w:r>
        <w:rPr>
          <w:lang w:val="zh-CN"/>
        </w:rPr>
        <w:t xml:space="preserve">17. </w:t>
      </w:r>
      <w:r>
        <w:rPr>
          <w:rFonts w:hint="eastAsia"/>
          <w:lang w:val="zh-CN"/>
        </w:rPr>
        <w:t xml:space="preserve">把家庭手册做成索引</w:t>
      </w:r>
    </w:p>
    <w:p>
      <w:pPr>
        <w:pStyle w:val="FirstParagraph"/>
      </w:pPr>
      <w:r>
        <w:rPr>
          <w:rFonts w:hint="eastAsia"/>
          <w:lang w:val="zh-CN"/>
        </w:rPr>
        <w:t xml:space="preserve">私下保存紧急信息、医疗、保险、法律授权、工作、住房、车辆、照护、跨境与数字恢复的文件位置和办理说明。常用联络信息可有纸质备份；密钥、恢复码和完整证件应单独保护。只让需要的人取得相应部分。</w:t>
      </w:r>
    </w:p>
    <w:p>
      <w:pPr>
        <w:pStyle w:val="BodyText"/>
      </w:pPr>
      <w:r>
        <w:rPr>
          <w:rFonts w:hint="eastAsia"/>
          <w:b/>
          <w:bCs/>
          <w:lang w:val="zh-CN"/>
        </w:rPr>
        <w:t xml:space="preserve">准备参考：</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w:t>
      </w:r>
      <w:r>
        <w:rPr>
          <w:lang w:val="zh-CN"/>
        </w:rPr>
        <w:t xml:space="preserve"> </w:t>
      </w:r>
      <w:hyperlink r:id="rId1034">
        <w:r>
          <w:rPr>
            <w:rStyle w:val="Hyperlink"/>
            <w:rFonts w:hint="eastAsia"/>
            <w:lang w:val="zh-CN"/>
          </w:rPr>
          <w:t xml:space="preserve">FEMA：紧急财务资料包</w:t>
        </w:r>
      </w:hyperlink>
      <w:r>
        <w:rPr>
          <w:lang w:val="zh-CN"/>
        </w:rPr>
        <w:t xml:space="preserve"> </w:t>
      </w:r>
      <w:r>
        <w:rPr>
          <w:lang w:val="zh-CN"/>
        </w:rPr>
        <w:t xml:space="preserve">·</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1346"/>
    <w:bookmarkStart w:id="1347" w:name="doc-7ee6e023ebcb--18-用三个场景演练"/>
    <w:p>
      <w:pPr>
        <w:pStyle w:val="Heading2"/>
      </w:pPr>
      <w:r>
        <w:rPr>
          <w:lang w:val="zh-CN"/>
        </w:rPr>
        <w:t xml:space="preserve">18. </w:t>
      </w:r>
      <w:r>
        <w:rPr>
          <w:rFonts w:hint="eastAsia"/>
          <w:lang w:val="zh-CN"/>
        </w:rPr>
        <w:t xml:space="preserve">用三个场景演练</w:t>
      </w:r>
    </w:p>
    <w:p>
      <w:pPr>
        <w:pStyle w:val="FirstParagraph"/>
      </w:pPr>
      <w:r>
        <w:rPr>
          <w:rFonts w:hint="eastAsia"/>
          <w:lang w:val="zh-CN"/>
        </w:rPr>
        <w:t xml:space="preserve">选一个安全场景，不真的触发报警或转账：</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场景</w:t>
            </w:r>
          </w:p>
        </w:tc>
        <w:tc>
          <w:tcPr/>
          <w:p>
            <w:pPr>
              <w:pStyle w:val="Compact"/>
            </w:pPr>
            <w:r>
              <w:rPr>
                <w:rFonts w:hint="eastAsia"/>
                <w:lang w:val="zh-CN"/>
              </w:rPr>
              <w:t xml:space="preserve">要实际确认</w:t>
            </w:r>
          </w:p>
        </w:tc>
        <w:tc>
          <w:tcPr/>
          <w:p>
            <w:pPr>
              <w:pStyle w:val="Compact"/>
            </w:pPr>
            <w:r>
              <w:rPr>
                <w:rFonts w:hint="eastAsia"/>
                <w:lang w:val="zh-CN"/>
              </w:rPr>
              <w:t xml:space="preserve">若失败，下一步</w:t>
            </w:r>
          </w:p>
        </w:tc>
      </w:tr>
      <w:tr>
        <w:tc>
          <w:tcPr/>
          <w:p>
            <w:pPr>
              <w:pStyle w:val="Compact"/>
            </w:pPr>
            <w:r>
              <w:rPr>
                <w:rFonts w:hint="eastAsia"/>
                <w:lang w:val="zh-CN"/>
              </w:rPr>
              <w:t xml:space="preserve">境外丢手机</w:t>
            </w:r>
          </w:p>
        </w:tc>
        <w:tc>
          <w:tcPr/>
          <w:p>
            <w:pPr>
              <w:pStyle w:val="Compact"/>
            </w:pPr>
            <w:r>
              <w:rPr>
                <w:rFonts w:hint="eastAsia"/>
                <w:lang w:val="zh-CN"/>
              </w:rPr>
              <w:t xml:space="preserve">备用设备能取得联系人、住宿与恢复入口</w:t>
            </w:r>
          </w:p>
        </w:tc>
        <w:tc>
          <w:tcPr/>
          <w:p>
            <w:pPr>
              <w:pStyle w:val="Compact"/>
            </w:pPr>
            <w:r>
              <w:rPr>
                <w:rFonts w:hint="eastAsia"/>
                <w:lang w:val="zh-CN"/>
              </w:rPr>
              <w:t xml:space="preserve">修补恢复方式，再测试</w:t>
            </w:r>
          </w:p>
        </w:tc>
      </w:tr>
      <w:tr>
        <w:tc>
          <w:tcPr/>
          <w:p>
            <w:pPr>
              <w:pStyle w:val="Compact"/>
            </w:pPr>
            <w:r>
              <w:rPr>
                <w:rFonts w:hint="eastAsia"/>
                <w:lang w:val="zh-CN"/>
              </w:rPr>
              <w:t xml:space="preserve">主要办事人不能处理事务</w:t>
            </w:r>
          </w:p>
        </w:tc>
        <w:tc>
          <w:tcPr/>
          <w:p>
            <w:pPr>
              <w:pStyle w:val="Compact"/>
            </w:pPr>
            <w:r>
              <w:rPr>
                <w:rFonts w:hint="eastAsia"/>
                <w:lang w:val="zh-CN"/>
              </w:rPr>
              <w:t xml:space="preserve">接手人能找到药物、权限和必要账单索引</w:t>
            </w:r>
          </w:p>
        </w:tc>
        <w:tc>
          <w:tcPr/>
          <w:p>
            <w:pPr>
              <w:pStyle w:val="Compact"/>
            </w:pPr>
            <w:r>
              <w:rPr>
                <w:rFonts w:hint="eastAsia"/>
                <w:lang w:val="zh-CN"/>
              </w:rPr>
              <w:t xml:space="preserve">补同意、授权或机构登记</w:t>
            </w:r>
          </w:p>
        </w:tc>
      </w:tr>
      <w:tr>
        <w:tc>
          <w:tcPr/>
          <w:p>
            <w:pPr>
              <w:pStyle w:val="Compact"/>
            </w:pPr>
            <w:r>
              <w:rPr>
                <w:rFonts w:hint="eastAsia"/>
                <w:lang w:val="zh-CN"/>
              </w:rPr>
              <w:t xml:space="preserve">旅行期间漏水</w:t>
            </w:r>
          </w:p>
        </w:tc>
        <w:tc>
          <w:tcPr/>
          <w:p>
            <w:pPr>
              <w:pStyle w:val="Compact"/>
            </w:pPr>
            <w:r>
              <w:rPr>
                <w:rFonts w:hint="eastAsia"/>
                <w:lang w:val="zh-CN"/>
              </w:rPr>
              <w:t xml:space="preserve">物业入口、合法入户和维修责任清楚</w:t>
            </w:r>
          </w:p>
        </w:tc>
        <w:tc>
          <w:tcPr/>
          <w:p>
            <w:pPr>
              <w:pStyle w:val="Compact"/>
            </w:pPr>
            <w:r>
              <w:rPr>
                <w:rFonts w:hint="eastAsia"/>
                <w:lang w:val="zh-CN"/>
              </w:rPr>
              <w:t xml:space="preserve">与相关人员确认可执行安排</w:t>
            </w:r>
          </w:p>
        </w:tc>
      </w:tr>
    </w:tbl>
    <w:p>
      <w:pPr>
        <w:pStyle w:val="BodyText"/>
      </w:pPr>
      <w:r>
        <w:rPr>
          <w:rFonts w:hint="eastAsia"/>
          <w:lang w:val="zh-CN"/>
        </w:rPr>
        <w:t xml:space="preserve">有重大变化后重测适用部分。年度演练不能替代设备要求的日常测试和维护。</w:t>
      </w:r>
    </w:p>
    <w:p>
      <w:pPr>
        <w:pStyle w:val="BodyText"/>
      </w:pPr>
      <w:r>
        <w:rPr>
          <w:rFonts w:hint="eastAsia"/>
          <w:b/>
          <w:bCs/>
          <w:lang w:val="zh-CN"/>
        </w:rPr>
        <w:t xml:space="preserve">演练参考：</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w:t>
      </w:r>
      <w:r>
        <w:rPr>
          <w:lang w:val="zh-CN"/>
        </w:rPr>
        <w:t xml:space="preserve"> </w:t>
      </w:r>
      <w:hyperlink r:id="rId1034">
        <w:r>
          <w:rPr>
            <w:rStyle w:val="Hyperlink"/>
            <w:rFonts w:hint="eastAsia"/>
            <w:lang w:val="zh-CN"/>
          </w:rPr>
          <w:t xml:space="preserve">FEMA：紧急财务资料包</w:t>
        </w:r>
      </w:hyperlink>
      <w:r>
        <w:rPr>
          <w:rFonts w:hint="eastAsia"/>
          <w:lang w:val="zh-CN"/>
        </w:rPr>
        <w:t xml:space="preserve">。不要为了演练真的拨报警电话、制造转账或破坏账户。</w:t>
      </w:r>
    </w:p>
    <w:bookmarkEnd w:id="1347"/>
    <w:bookmarkStart w:id="1348" w:name="doc-7ee6e023ebcb--19-区域灾害停电停水或暂时不能回家"/>
    <w:p>
      <w:pPr>
        <w:pStyle w:val="Heading2"/>
      </w:pPr>
      <w:r>
        <w:rPr>
          <w:lang w:val="zh-CN"/>
        </w:rPr>
        <w:t xml:space="preserve">19. </w:t>
      </w:r>
      <w:r>
        <w:rPr>
          <w:rFonts w:hint="eastAsia"/>
          <w:lang w:val="zh-CN"/>
        </w:rPr>
        <w:t xml:space="preserve">区域灾害、停电停水或暂时不能回家</w:t>
      </w:r>
    </w:p>
    <w:p>
      <w:pPr>
        <w:pStyle w:val="FirstParagraph"/>
      </w:pPr>
      <w:r>
        <w:rPr>
          <w:rFonts w:hint="eastAsia"/>
          <w:lang w:val="zh-CN"/>
        </w:rPr>
        <w:t xml:space="preserve">先判断住宅是否仍安全，而不是先考虑舒适度。查看当地应急管理部门、公共事业公司与楼宇正式通知；火灾、燃气、一氧化碳、结构危险、快速洪水或官方撤离时先离开危险区域。</w:t>
      </w:r>
    </w:p>
    <w:p>
      <w:pPr>
        <w:pStyle w:val="BodyText"/>
      </w:pPr>
      <w:r>
        <w:rPr>
          <w:rFonts w:hint="eastAsia"/>
          <w:lang w:val="zh-CN"/>
        </w:rPr>
        <w:t xml:space="preserve">大面积停电、停水或几天无法回家时，把问题拆成短期生活连续性：药物和医疗设备、宠物、孩子／父母、临时住所、通信与充电、支付、工作设备、房屋／车辆保险和楼宇进出权限。极端温度、电梯、医疗设备、空气质量等都可能改变是否适合继续留在家中。</w:t>
      </w:r>
    </w:p>
    <w:p>
      <w:pPr>
        <w:pStyle w:val="BodyText"/>
      </w:pPr>
      <w:r>
        <w:rPr>
          <w:rFonts w:hint="eastAsia"/>
          <w:b/>
          <w:bCs/>
          <w:lang w:val="zh-CN"/>
        </w:rPr>
        <w:t xml:space="preserve">执行清单：</w:t>
      </w:r>
      <w:r>
        <w:rPr>
          <w:lang w:val="zh-CN"/>
        </w:rPr>
        <w:t xml:space="preserve"> </w:t>
      </w:r>
      <w:hyperlink w:anchor="doc-9a9d86ba53e0">
        <w:r>
          <w:rPr>
            <w:rStyle w:val="Hyperlink"/>
            <w:rFonts w:hint="eastAsia"/>
            <w:lang w:val="zh-CN"/>
          </w:rPr>
          <w:t xml:space="preserve">区域灾害、停电停水与暂时不能回家</w:t>
        </w:r>
      </w:hyperlink>
      <w:r>
        <w:rPr>
          <w:lang w:val="zh-CN"/>
        </w:rPr>
        <w:t xml:space="preserve"> </w:t>
      </w:r>
      <w:r>
        <w:rPr>
          <w:lang w:val="zh-CN"/>
        </w:rPr>
        <w:t xml:space="preserve">·</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w:t>
      </w:r>
      <w:r>
        <w:rPr>
          <w:lang w:val="zh-CN"/>
        </w:rPr>
        <w:t xml:space="preserve"> </w:t>
      </w:r>
      <w:hyperlink r:id="rId758">
        <w:r>
          <w:rPr>
            <w:rStyle w:val="Hyperlink"/>
            <w:rFonts w:hint="eastAsia"/>
            <w:lang w:val="zh-CN"/>
          </w:rPr>
          <w:t xml:space="preserve">Ready.gov：宠物应急准备</w:t>
        </w:r>
      </w:hyperlink>
      <w:r>
        <w:rPr>
          <w:lang w:val="zh-CN"/>
        </w:rPr>
        <w:t xml:space="preserve">。</w:t>
      </w:r>
    </w:p>
    <w:bookmarkEnd w:id="1348"/>
    <w:bookmarkStart w:id="1351" w:name="doc-7ee6e023ebcb--20-盗窃入室袭击或家人失踪"/>
    <w:p>
      <w:pPr>
        <w:pStyle w:val="Heading2"/>
      </w:pPr>
      <w:r>
        <w:rPr>
          <w:lang w:val="zh-CN"/>
        </w:rPr>
        <w:t xml:space="preserve">20. </w:t>
      </w:r>
      <w:r>
        <w:rPr>
          <w:rFonts w:hint="eastAsia"/>
          <w:lang w:val="zh-CN"/>
        </w:rPr>
        <w:t xml:space="preserve">盗窃、入室、袭击或家人失踪</w:t>
      </w:r>
    </w:p>
    <w:p>
      <w:pPr>
        <w:pStyle w:val="FirstParagraph"/>
      </w:pPr>
      <w:r>
        <w:rPr>
          <w:rFonts w:hint="eastAsia"/>
          <w:lang w:val="zh-CN"/>
        </w:rPr>
        <w:t xml:space="preserve">危险仍在发生时先离开危险区域并联系</w:t>
      </w:r>
      <w:r>
        <w:rPr>
          <w:lang w:val="zh-CN"/>
        </w:rPr>
        <w:t xml:space="preserve"> </w:t>
      </w:r>
      <w:r>
        <w:rPr>
          <w:rFonts w:hint="eastAsia"/>
          <w:lang w:val="zh-CN"/>
        </w:rPr>
        <w:t xml:space="preserve">911；不要为了追回财物、拍照或“保护现场”重新进入可能有人的住宅。事件结束后再处理警方报告、证据、保险、被盗设备／证件和受害者服务。</w:t>
      </w:r>
    </w:p>
    <w:p>
      <w:pPr>
        <w:pStyle w:val="BodyText"/>
      </w:pPr>
      <w:r>
        <w:rPr>
          <w:rFonts w:hint="eastAsia"/>
          <w:lang w:val="zh-CN"/>
        </w:rPr>
        <w:t xml:space="preserve">孩子失踪时不要等待</w:t>
      </w:r>
      <w:r>
        <w:rPr>
          <w:lang w:val="zh-CN"/>
        </w:rPr>
        <w:t xml:space="preserve"> 24 </w:t>
      </w:r>
      <w:r>
        <w:rPr>
          <w:rFonts w:hint="eastAsia"/>
          <w:lang w:val="zh-CN"/>
        </w:rPr>
        <w:t xml:space="preserve">小时。NCMEC</w:t>
      </w:r>
      <w:r>
        <w:rPr>
          <w:lang w:val="zh-CN"/>
        </w:rPr>
        <w:t xml:space="preserve"> </w:t>
      </w:r>
      <w:r>
        <w:rPr>
          <w:rFonts w:hint="eastAsia"/>
          <w:lang w:val="zh-CN"/>
        </w:rPr>
        <w:t xml:space="preserve">当前要求家长立即联系当地执法部门，报案后再联系</w:t>
      </w:r>
      <w:r>
        <w:rPr>
          <w:lang w:val="zh-CN"/>
        </w:rPr>
        <w:t xml:space="preserve"> </w:t>
      </w:r>
      <w:r>
        <w:rPr>
          <w:rFonts w:hint="eastAsia"/>
          <w:lang w:val="zh-CN"/>
        </w:rPr>
        <w:t xml:space="preserve">NCMEC；成人失踪则应把受伤、自杀风险、认知障碍、暴力、异常失联或灾害等具体风险事实告诉警方。</w:t>
      </w:r>
    </w:p>
    <w:p>
      <w:pPr>
        <w:pStyle w:val="BodyText"/>
      </w:pPr>
      <w:r>
        <w:rPr>
          <w:rFonts w:hint="eastAsia"/>
          <w:b/>
          <w:bCs/>
          <w:lang w:val="zh-CN"/>
        </w:rPr>
        <w:t xml:space="preserve">完整清单：</w:t>
      </w:r>
      <w:r>
        <w:rPr>
          <w:lang w:val="zh-CN"/>
        </w:rPr>
        <w:t xml:space="preserve"> </w:t>
      </w:r>
      <w:hyperlink w:anchor="doc-c04cf59102e9">
        <w:r>
          <w:rPr>
            <w:rStyle w:val="Hyperlink"/>
            <w:rFonts w:hint="eastAsia"/>
            <w:lang w:val="zh-CN"/>
          </w:rPr>
          <w:t xml:space="preserve">遭遇犯罪或家人失踪</w:t>
        </w:r>
      </w:hyperlink>
      <w:r>
        <w:rPr>
          <w:lang w:val="zh-CN"/>
        </w:rPr>
        <w:t xml:space="preserve"> </w:t>
      </w:r>
      <w:r>
        <w:rPr>
          <w:lang w:val="zh-CN"/>
        </w:rPr>
        <w:t xml:space="preserve">·</w:t>
      </w:r>
      <w:r>
        <w:rPr>
          <w:lang w:val="zh-CN"/>
        </w:rPr>
        <w:t xml:space="preserve"> </w:t>
      </w:r>
      <w:hyperlink r:id="rId1349">
        <w:r>
          <w:rPr>
            <w:rStyle w:val="Hyperlink"/>
            <w:rFonts w:hint="eastAsia"/>
            <w:lang w:val="zh-CN"/>
          </w:rPr>
          <w:t xml:space="preserve">USA.gov：报案与受害者支持</w:t>
        </w:r>
      </w:hyperlink>
      <w:r>
        <w:rPr>
          <w:lang w:val="zh-CN"/>
        </w:rPr>
        <w:t xml:space="preserve"> </w:t>
      </w:r>
      <w:r>
        <w:rPr>
          <w:lang w:val="zh-CN"/>
        </w:rPr>
        <w:t xml:space="preserve">·</w:t>
      </w:r>
      <w:r>
        <w:rPr>
          <w:lang w:val="zh-CN"/>
        </w:rPr>
        <w:t xml:space="preserve"> </w:t>
      </w:r>
      <w:hyperlink r:id="rId1350">
        <w:r>
          <w:rPr>
            <w:rStyle w:val="Hyperlink"/>
            <w:rFonts w:hint="eastAsia"/>
            <w:lang w:val="zh-CN"/>
          </w:rPr>
          <w:t xml:space="preserve">NCMEC：儿童失踪后的求助</w:t>
        </w:r>
      </w:hyperlink>
      <w:r>
        <w:rPr>
          <w:lang w:val="zh-CN"/>
        </w:rPr>
        <w:t xml:space="preserve">。</w:t>
      </w:r>
    </w:p>
    <w:bookmarkEnd w:id="1351"/>
    <w:bookmarkStart w:id="1352" w:name="doc-7ee6e023ebcb--21-只保留适用的行动清单"/>
    <w:p>
      <w:pPr>
        <w:pStyle w:val="Heading2"/>
      </w:pPr>
      <w:r>
        <w:rPr>
          <w:lang w:val="zh-CN"/>
        </w:rPr>
        <w:t xml:space="preserve">21. </w:t>
      </w:r>
      <w:r>
        <w:rPr>
          <w:rFonts w:hint="eastAsia"/>
          <w:lang w:val="zh-CN"/>
        </w:rPr>
        <w:t xml:space="preserve">只保留适用的行动清单</w:t>
      </w:r>
    </w:p>
    <w:p>
      <w:pPr>
        <w:pStyle w:val="Compact"/>
        <w:numPr>
          <w:ilvl w:val="0"/>
          <w:numId w:val="1196"/>
        </w:numPr>
      </w:pPr>
      <w:r>
        <w:rPr>
          <w:rFonts w:hint="eastAsia"/>
          <w:lang w:val="zh-CN"/>
        </w:rPr>
        <w:t xml:space="preserve">紧急信息表可取用，地址与求助入口准确。</w:t>
      </w:r>
    </w:p>
    <w:p>
      <w:pPr>
        <w:pStyle w:val="Compact"/>
        <w:numPr>
          <w:ilvl w:val="0"/>
          <w:numId w:val="1197"/>
        </w:numPr>
      </w:pPr>
      <w:r>
        <w:rPr>
          <w:rFonts w:hint="eastAsia"/>
          <w:lang w:val="zh-CN"/>
        </w:rPr>
        <w:t xml:space="preserve">人身安全流程优先，接手人已同意且权限明确。</w:t>
      </w:r>
    </w:p>
    <w:p>
      <w:pPr>
        <w:pStyle w:val="Compact"/>
        <w:numPr>
          <w:ilvl w:val="0"/>
          <w:numId w:val="1198"/>
        </w:numPr>
      </w:pPr>
      <w:r>
        <w:rPr>
          <w:rFonts w:hint="eastAsia"/>
          <w:lang w:val="zh-CN"/>
        </w:rPr>
        <w:t xml:space="preserve">必要照护、支付与离家事务有替代路径。</w:t>
      </w:r>
    </w:p>
    <w:p>
      <w:pPr>
        <w:pStyle w:val="Compact"/>
        <w:numPr>
          <w:ilvl w:val="0"/>
          <w:numId w:val="1199"/>
        </w:numPr>
      </w:pPr>
      <w:r>
        <w:rPr>
          <w:rFonts w:hint="eastAsia"/>
          <w:lang w:val="zh-CN"/>
        </w:rPr>
        <w:t xml:space="preserve">事件记录含负责人、期限、下一步和办理凭证。</w:t>
      </w:r>
    </w:p>
    <w:p>
      <w:pPr>
        <w:pStyle w:val="Compact"/>
        <w:numPr>
          <w:ilvl w:val="0"/>
          <w:numId w:val="1200"/>
        </w:numPr>
      </w:pPr>
      <w:r>
        <w:rPr>
          <w:rFonts w:hint="eastAsia"/>
          <w:lang w:val="zh-CN"/>
        </w:rPr>
        <w:t xml:space="preserve">至少试过一个最可能导致全家无法运作的场景。</w:t>
      </w:r>
    </w:p>
    <w:p>
      <w:pPr>
        <w:pStyle w:val="FirstParagraph"/>
      </w:pPr>
      <w:r>
        <w:rPr>
          <w:rFonts w:hint="eastAsia"/>
          <w:b/>
          <w:bCs/>
          <w:lang w:val="zh-CN"/>
        </w:rPr>
        <w:t xml:space="preserve">入口汇总：</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1068">
        <w:r>
          <w:rPr>
            <w:rStyle w:val="Hyperlink"/>
            <w:rFonts w:hint="eastAsia"/>
            <w:lang w:val="zh-CN"/>
          </w:rPr>
          <w:t xml:space="preserve">美国灾害应急准备资料（Ready.gov）</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1342">
        <w:r>
          <w:rPr>
            <w:rStyle w:val="Hyperlink"/>
            <w:rFonts w:hint="eastAsia"/>
            <w:lang w:val="zh-CN"/>
          </w:rPr>
          <w:t xml:space="preserve">美国政府：亲人身故后的办事入口</w:t>
        </w:r>
      </w:hyperlink>
      <w:r>
        <w:rPr>
          <w:lang w:val="zh-CN"/>
        </w:rPr>
        <w:t xml:space="preserve"> </w:t>
      </w:r>
      <w:r>
        <w:rPr>
          <w:lang w:val="zh-CN"/>
        </w:rPr>
        <w:t xml:space="preserve">·</w:t>
      </w:r>
      <w:r>
        <w:rPr>
          <w:lang w:val="zh-CN"/>
        </w:rPr>
        <w:t xml:space="preserve"> </w:t>
      </w:r>
      <w:hyperlink r:id="rId1013">
        <w:r>
          <w:rPr>
            <w:rStyle w:val="Hyperlink"/>
            <w:rFonts w:hint="eastAsia"/>
            <w:lang w:val="zh-CN"/>
          </w:rPr>
          <w:t xml:space="preserve">USA.gov：失业福利</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w:t>
      </w:r>
    </w:p>
    <w:p>
      <w:pPr>
        <w:pStyle w:val="BodyText"/>
      </w:pPr>
      <w:r>
        <w:rPr>
          <w:rFonts w:hint="eastAsia"/>
          <w:lang w:val="zh-CN"/>
        </w:rPr>
        <w:t xml:space="preserve">最后编辑与来源核验：2026-09-21。本章提供应急、安全、事故理赔、设备与身份盗用、宠物、医疗、失业、法律、税务、移民、护照、授权及灾害等直接办理入口。不同事件的法律期限、承保、医疗处置和地方流程仍以现场专业指示与主管机构为准。</w:t>
      </w:r>
    </w:p>
    <w:bookmarkEnd w:id="1352"/>
    <w:bookmarkEnd w:id="1353"/>
    <w:bookmarkStart w:id="1488" w:name="doc-64dea62d7655"/>
    <w:p>
      <w:pPr>
        <w:pStyle w:val="Heading1"/>
      </w:pPr>
      <w:r>
        <w:rPr>
          <w:lang w:val="zh-CN"/>
        </w:rPr>
        <w:t xml:space="preserve">31 — </w:t>
      </w:r>
      <w:r>
        <w:rPr>
          <w:rFonts w:hint="eastAsia"/>
          <w:lang w:val="zh-CN"/>
        </w:rPr>
        <w:t xml:space="preserve">第一代移民容易漏掉的100件生活小事</w:t>
      </w:r>
    </w:p>
    <w:p>
      <w:pPr>
        <w:pStyle w:val="FirstParagraph"/>
      </w:pPr>
      <w:r>
        <w:rPr>
          <w:rFonts w:hint="eastAsia"/>
          <w:lang w:val="zh-CN"/>
        </w:rPr>
        <w:t xml:space="preserve">这些条目是全书的速查入口，不代表所有美国人都知道，也不是全国统一规则。涉及健康、法律、财务和具体地区的事项，请继续阅读对应章节及其来源与适用条件。</w:t>
      </w:r>
    </w:p>
    <w:bookmarkStart w:id="1364" w:name="doc-64dea62d7655--紧急求助与政府办事"/>
    <w:p>
      <w:pPr>
        <w:pStyle w:val="Heading2"/>
      </w:pPr>
      <w:r>
        <w:rPr>
          <w:rFonts w:hint="eastAsia"/>
          <w:lang w:val="zh-CN"/>
        </w:rPr>
        <w:t xml:space="preserve">紧急求助与政府办事</w:t>
      </w:r>
    </w:p>
    <w:p>
      <w:pPr>
        <w:pStyle w:val="FirstParagraph"/>
      </w:pPr>
      <w:r>
        <w:rPr>
          <w:rFonts w:hint="eastAsia"/>
          <w:lang w:val="zh-CN"/>
        </w:rPr>
        <w:t xml:space="preserve">详细入口：</w:t>
      </w:r>
      <w:hyperlink w:anchor="doc-0a01767de5ba">
        <w:r>
          <w:rPr>
            <w:rStyle w:val="Hyperlink"/>
            <w:lang w:val="zh-CN"/>
          </w:rPr>
          <w:t xml:space="preserve">11 — </w:t>
        </w:r>
        <w:r>
          <w:rPr>
            <w:rStyle w:val="Hyperlink"/>
            <w:rFonts w:hint="eastAsia"/>
            <w:lang w:val="zh-CN"/>
          </w:rPr>
          <w:t xml:space="preserve">美国政府到底找谁</w:t>
        </w:r>
      </w:hyperlink>
      <w:r>
        <w:rPr>
          <w:lang w:val="zh-CN"/>
        </w:rPr>
        <w:t xml:space="preserve">。</w:t>
      </w:r>
    </w:p>
    <w:bookmarkStart w:id="1354" w:name="doc-64dea62d7655--1-911用于紧急求助"/>
    <w:p>
      <w:pPr>
        <w:pStyle w:val="Heading3"/>
      </w:pPr>
      <w:r>
        <w:rPr>
          <w:lang w:val="zh-CN"/>
        </w:rPr>
        <w:t xml:space="preserve">1. </w:t>
      </w:r>
      <w:r>
        <w:rPr>
          <w:rFonts w:hint="eastAsia"/>
          <w:lang w:val="zh-CN"/>
        </w:rPr>
        <w:t xml:space="preserve">911用于紧急求助</w:t>
      </w:r>
    </w:p>
    <w:p>
      <w:pPr>
        <w:pStyle w:val="FirstParagraph"/>
      </w:pPr>
      <w:r>
        <w:rPr>
          <w:rFonts w:hint="eastAsia"/>
          <w:lang w:val="zh-CN"/>
        </w:rPr>
        <w:t xml:space="preserve">人身危险、火灾或严重事故等紧急情况使用911；普通咨询先查当地非紧急入口。</w:t>
      </w:r>
    </w:p>
    <w:p>
      <w:pPr>
        <w:pStyle w:val="BodyText"/>
      </w:pPr>
      <w:r>
        <w:rPr>
          <w:rFonts w:hint="eastAsia"/>
          <w:b/>
          <w:bCs/>
          <w:lang w:val="zh-CN"/>
        </w:rPr>
        <w:t xml:space="preserve">直接入口：</w:t>
      </w:r>
      <w:r>
        <w:rPr>
          <w:lang w:val="zh-CN"/>
        </w:rPr>
        <w:t xml:space="preserve"> </w:t>
      </w:r>
      <w:hyperlink r:id="rId81">
        <w:r>
          <w:rPr>
            <w:rStyle w:val="Hyperlink"/>
            <w:rFonts w:hint="eastAsia"/>
            <w:lang w:val="zh-CN"/>
          </w:rPr>
          <w:t xml:space="preserve">美国911应急服务</w:t>
        </w:r>
      </w:hyperlink>
      <w:r>
        <w:rPr>
          <w:lang w:val="zh-CN"/>
        </w:rPr>
        <w:t xml:space="preserve">。</w:t>
      </w:r>
    </w:p>
    <w:bookmarkEnd w:id="1354"/>
    <w:bookmarkStart w:id="1355" w:name="doc-64dea62d7655--2-美国政府办事先分层级"/>
    <w:p>
      <w:pPr>
        <w:pStyle w:val="Heading3"/>
      </w:pPr>
      <w:r>
        <w:rPr>
          <w:lang w:val="zh-CN"/>
        </w:rPr>
        <w:t xml:space="preserve">2. </w:t>
      </w:r>
      <w:r>
        <w:rPr>
          <w:rFonts w:hint="eastAsia"/>
          <w:lang w:val="zh-CN"/>
        </w:rPr>
        <w:t xml:space="preserve">美国政府办事先分层级</w:t>
      </w:r>
    </w:p>
    <w:p>
      <w:pPr>
        <w:pStyle w:val="FirstParagraph"/>
      </w:pPr>
      <w:r>
        <w:rPr>
          <w:rFonts w:hint="eastAsia"/>
          <w:lang w:val="zh-CN"/>
        </w:rPr>
        <w:t xml:space="preserve">联邦、州、县、市的职责不同，先确定事项与所在地，再找主管部门。</w:t>
      </w:r>
    </w:p>
    <w:p>
      <w:pPr>
        <w:pStyle w:val="BodyText"/>
      </w:pPr>
      <w:r>
        <w:rPr>
          <w:rFonts w:hint="eastAsia"/>
          <w:b/>
          <w:bCs/>
          <w:lang w:val="zh-CN"/>
        </w:rPr>
        <w:t xml:space="preserve">查主管机关：</w:t>
      </w:r>
      <w:r>
        <w:rPr>
          <w:lang w:val="zh-CN"/>
        </w:rPr>
        <w:t xml:space="preserve"> </w:t>
      </w:r>
      <w:hyperlink r:id="rId484">
        <w:r>
          <w:rPr>
            <w:rStyle w:val="Hyperlink"/>
            <w:rFonts w:hint="eastAsia"/>
            <w:lang w:val="zh-CN"/>
          </w:rPr>
          <w:t xml:space="preserve">USA.gov：联邦机构</w:t>
        </w:r>
      </w:hyperlink>
      <w:r>
        <w:rPr>
          <w:lang w:val="zh-CN"/>
        </w:rPr>
        <w:t xml:space="preserve"> </w:t>
      </w:r>
      <w:r>
        <w:rPr>
          <w:lang w:val="zh-CN"/>
        </w:rPr>
        <w:t xml:space="preserve">·</w:t>
      </w:r>
      <w:r>
        <w:rPr>
          <w:lang w:val="zh-CN"/>
        </w:rPr>
        <w:t xml:space="preserve"> </w:t>
      </w:r>
      <w:hyperlink r:id="rId378">
        <w:r>
          <w:rPr>
            <w:rStyle w:val="Hyperlink"/>
            <w:rFonts w:hint="eastAsia"/>
            <w:lang w:val="zh-CN"/>
          </w:rPr>
          <w:t xml:space="preserve">USA.gov：州与地方政府入口</w:t>
        </w:r>
      </w:hyperlink>
      <w:r>
        <w:rPr>
          <w:lang w:val="zh-CN"/>
        </w:rPr>
        <w:t xml:space="preserve">。</w:t>
      </w:r>
    </w:p>
    <w:bookmarkEnd w:id="1355"/>
    <w:bookmarkStart w:id="1356" w:name="doc-64dea62d7655--3-211是社区服务转介入口"/>
    <w:p>
      <w:pPr>
        <w:pStyle w:val="Heading3"/>
      </w:pPr>
      <w:r>
        <w:rPr>
          <w:lang w:val="zh-CN"/>
        </w:rPr>
        <w:t xml:space="preserve">3. </w:t>
      </w:r>
      <w:r>
        <w:rPr>
          <w:rFonts w:hint="eastAsia"/>
          <w:lang w:val="zh-CN"/>
        </w:rPr>
        <w:t xml:space="preserve">211是社区服务转介入口</w:t>
      </w:r>
    </w:p>
    <w:p>
      <w:pPr>
        <w:pStyle w:val="FirstParagraph"/>
      </w:pPr>
      <w:r>
        <w:rPr>
          <w:rFonts w:hint="eastAsia"/>
          <w:lang w:val="zh-CN"/>
        </w:rPr>
        <w:t xml:space="preserve">可帮助寻找当地健康和社会服务，不替代警察或急救。</w:t>
      </w:r>
    </w:p>
    <w:p>
      <w:pPr>
        <w:pStyle w:val="BodyText"/>
      </w:pPr>
      <w:r>
        <w:rPr>
          <w:rFonts w:hint="eastAsia"/>
          <w:b/>
          <w:bCs/>
          <w:lang w:val="zh-CN"/>
        </w:rPr>
        <w:t xml:space="preserve">直接入口：</w:t>
      </w:r>
      <w:r>
        <w:rPr>
          <w:lang w:val="zh-CN"/>
        </w:rPr>
        <w:t xml:space="preserve"> </w:t>
      </w:r>
      <w:hyperlink r:id="rId488">
        <w:r>
          <w:rPr>
            <w:rStyle w:val="Hyperlink"/>
            <w:rFonts w:hint="eastAsia"/>
            <w:lang w:val="zh-CN"/>
          </w:rPr>
          <w:t xml:space="preserve">211.org：按地区寻找社区资源</w:t>
        </w:r>
      </w:hyperlink>
      <w:r>
        <w:rPr>
          <w:lang w:val="zh-CN"/>
        </w:rPr>
        <w:t xml:space="preserve">。</w:t>
      </w:r>
    </w:p>
    <w:bookmarkEnd w:id="1356"/>
    <w:bookmarkStart w:id="1357" w:name="doc-64dea62d7655--4-311不是每个城市都有"/>
    <w:p>
      <w:pPr>
        <w:pStyle w:val="Heading3"/>
      </w:pPr>
      <w:r>
        <w:rPr>
          <w:lang w:val="zh-CN"/>
        </w:rPr>
        <w:t xml:space="preserve">4. </w:t>
      </w:r>
      <w:r>
        <w:rPr>
          <w:rFonts w:hint="eastAsia"/>
          <w:lang w:val="zh-CN"/>
        </w:rPr>
        <w:t xml:space="preserve">311不是每个城市都有</w:t>
      </w:r>
    </w:p>
    <w:p>
      <w:pPr>
        <w:pStyle w:val="FirstParagraph"/>
      </w:pPr>
      <w:r>
        <w:rPr>
          <w:rFonts w:hint="eastAsia"/>
          <w:lang w:val="zh-CN"/>
        </w:rPr>
        <w:t xml:space="preserve">搬家后查当地市政平台和警察非紧急号码，不照搬原城市的做法。</w:t>
      </w:r>
    </w:p>
    <w:p>
      <w:pPr>
        <w:pStyle w:val="BodyText"/>
      </w:pPr>
      <w:r>
        <w:rPr>
          <w:rFonts w:hint="eastAsia"/>
          <w:b/>
          <w:bCs/>
          <w:lang w:val="zh-CN"/>
        </w:rPr>
        <w:t xml:space="preserve">查本地入口：</w:t>
      </w:r>
      <w:r>
        <w:rPr>
          <w:lang w:val="zh-CN"/>
        </w:rPr>
        <w:t xml:space="preserve"> </w:t>
      </w:r>
      <w:hyperlink r:id="rId378">
        <w:r>
          <w:rPr>
            <w:rStyle w:val="Hyperlink"/>
            <w:rFonts w:hint="eastAsia"/>
            <w:lang w:val="zh-CN"/>
          </w:rPr>
          <w:t xml:space="preserve">USA.gov：州与地方政府入口</w:t>
        </w:r>
      </w:hyperlink>
      <w:r>
        <w:rPr>
          <w:lang w:val="zh-CN"/>
        </w:rPr>
        <w:t xml:space="preserve">。311 </w:t>
      </w:r>
      <w:r>
        <w:rPr>
          <w:rFonts w:hint="eastAsia"/>
          <w:lang w:val="zh-CN"/>
        </w:rPr>
        <w:t xml:space="preserve">是否存在、受理什么事项，以当地政府官网为准。</w:t>
      </w:r>
    </w:p>
    <w:bookmarkEnd w:id="1357"/>
    <w:bookmarkStart w:id="1358" w:name="doc-64dea62d7655--5-从独立找到的官方入口开始"/>
    <w:p>
      <w:pPr>
        <w:pStyle w:val="Heading3"/>
      </w:pPr>
      <w:r>
        <w:rPr>
          <w:lang w:val="zh-CN"/>
        </w:rPr>
        <w:t xml:space="preserve">5. </w:t>
      </w:r>
      <w:r>
        <w:rPr>
          <w:rFonts w:hint="eastAsia"/>
          <w:lang w:val="zh-CN"/>
        </w:rPr>
        <w:t xml:space="preserve">从独立找到的官方入口开始</w:t>
      </w:r>
    </w:p>
    <w:p>
      <w:pPr>
        <w:pStyle w:val="FirstParagraph"/>
      </w:pPr>
      <w:r>
        <w:rPr>
          <w:rFonts w:hint="eastAsia"/>
          <w:lang w:val="zh-CN"/>
        </w:rPr>
        <w:t xml:space="preserve">搜索广告、来电显示和消息中的链接都不能单独证明对方身份。</w:t>
      </w:r>
    </w:p>
    <w:p>
      <w:pPr>
        <w:pStyle w:val="BodyText"/>
      </w:pPr>
      <w:r>
        <w:rPr>
          <w:rFonts w:hint="eastAsia"/>
          <w:b/>
          <w:bCs/>
          <w:lang w:val="zh-CN"/>
        </w:rPr>
        <w:t xml:space="preserve">核验入口：</w:t>
      </w:r>
      <w:r>
        <w:rPr>
          <w:lang w:val="zh-CN"/>
        </w:rPr>
        <w:t xml:space="preserve"> </w:t>
      </w:r>
      <w:hyperlink r:id="rId484">
        <w:r>
          <w:rPr>
            <w:rStyle w:val="Hyperlink"/>
            <w:rFonts w:hint="eastAsia"/>
            <w:lang w:val="zh-CN"/>
          </w:rPr>
          <w:t xml:space="preserve">USA.gov：联邦机构</w:t>
        </w:r>
      </w:hyperlink>
      <w:r>
        <w:rPr>
          <w:lang w:val="zh-CN"/>
        </w:rPr>
        <w:t xml:space="preserve"> </w:t>
      </w:r>
      <w:r>
        <w:rPr>
          <w:lang w:val="zh-CN"/>
        </w:rPr>
        <w:t xml:space="preserve">·</w:t>
      </w:r>
      <w:r>
        <w:rPr>
          <w:lang w:val="zh-CN"/>
        </w:rPr>
        <w:t xml:space="preserve"> </w:t>
      </w:r>
      <w:hyperlink r:id="rId728">
        <w:r>
          <w:rPr>
            <w:rStyle w:val="Hyperlink"/>
            <w:rFonts w:hint="eastAsia"/>
            <w:lang w:val="zh-CN"/>
          </w:rPr>
          <w:t xml:space="preserve">FTC：冒充政府诈骗</w:t>
        </w:r>
      </w:hyperlink>
      <w:r>
        <w:rPr>
          <w:lang w:val="zh-CN"/>
        </w:rPr>
        <w:t xml:space="preserve">。</w:t>
      </w:r>
    </w:p>
    <w:bookmarkEnd w:id="1358"/>
    <w:bookmarkStart w:id="1359" w:name="doc-64dea62d7655--6-政府纸质通知要及时打开"/>
    <w:p>
      <w:pPr>
        <w:pStyle w:val="Heading3"/>
      </w:pPr>
      <w:r>
        <w:rPr>
          <w:lang w:val="zh-CN"/>
        </w:rPr>
        <w:t xml:space="preserve">6. </w:t>
      </w:r>
      <w:r>
        <w:rPr>
          <w:rFonts w:hint="eastAsia"/>
          <w:lang w:val="zh-CN"/>
        </w:rPr>
        <w:t xml:space="preserve">政府纸质通知要及时打开</w:t>
      </w:r>
    </w:p>
    <w:p>
      <w:pPr>
        <w:pStyle w:val="FirstParagraph"/>
      </w:pPr>
      <w:r>
        <w:rPr>
          <w:rFonts w:hint="eastAsia"/>
          <w:lang w:val="zh-CN"/>
        </w:rPr>
        <w:t xml:space="preserve">保存信封、收到日期与附件，核对实际答复或申诉期限。</w:t>
      </w:r>
    </w:p>
    <w:p>
      <w:pPr>
        <w:pStyle w:val="BodyText"/>
      </w:pPr>
      <w:r>
        <w:rPr>
          <w:rFonts w:hint="eastAsia"/>
          <w:b/>
          <w:bCs/>
          <w:lang w:val="zh-CN"/>
        </w:rPr>
        <w:t xml:space="preserve">实务参考：</w:t>
      </w:r>
      <w:r>
        <w:rPr>
          <w:lang w:val="zh-CN"/>
        </w:rPr>
        <w:t xml:space="preserve"> </w:t>
      </w:r>
      <w:hyperlink r:id="rId596">
        <w:r>
          <w:rPr>
            <w:rStyle w:val="Hyperlink"/>
            <w:rFonts w:hint="eastAsia"/>
            <w:lang w:val="zh-CN"/>
          </w:rPr>
          <w:t xml:space="preserve">IRS：理解国税局通知与信件</w:t>
        </w:r>
      </w:hyperlink>
      <w:r>
        <w:rPr>
          <w:rFonts w:hint="eastAsia"/>
          <w:lang w:val="zh-CN"/>
        </w:rPr>
        <w:t xml:space="preserve">展示了“读完整通知、按通知上的期限和方式行动”的典型政府流程；其他机关仍以自己的通知为准。</w:t>
      </w:r>
    </w:p>
    <w:bookmarkEnd w:id="1359"/>
    <w:bookmarkStart w:id="1360" w:name="doc-64dea62d7655--7-人在外地也安排查收重要邮件"/>
    <w:p>
      <w:pPr>
        <w:pStyle w:val="Heading3"/>
      </w:pPr>
      <w:r>
        <w:rPr>
          <w:lang w:val="zh-CN"/>
        </w:rPr>
        <w:t xml:space="preserve">7. </w:t>
      </w:r>
      <w:r>
        <w:rPr>
          <w:rFonts w:hint="eastAsia"/>
          <w:lang w:val="zh-CN"/>
        </w:rPr>
        <w:t xml:space="preserve">人在外地也安排查收重要邮件</w:t>
      </w:r>
    </w:p>
    <w:p>
      <w:pPr>
        <w:pStyle w:val="FirstParagraph"/>
      </w:pPr>
      <w:r>
        <w:rPr>
          <w:rFonts w:hint="eastAsia"/>
          <w:lang w:val="zh-CN"/>
        </w:rPr>
        <w:t xml:space="preserve">未看到信不应被当成可以忽略期限的依据，安排已获授权的传递方式。</w:t>
      </w:r>
    </w:p>
    <w:p>
      <w:pPr>
        <w:pStyle w:val="BodyText"/>
      </w:pPr>
      <w:r>
        <w:rPr>
          <w:rFonts w:hint="eastAsia"/>
          <w:b/>
          <w:bCs/>
          <w:lang w:val="zh-CN"/>
        </w:rPr>
        <w:t xml:space="preserve">邮件工具：</w:t>
      </w:r>
      <w:r>
        <w:rPr>
          <w:lang w:val="zh-CN"/>
        </w:rPr>
        <w:t xml:space="preserve"> </w:t>
      </w:r>
      <w:hyperlink r:id="rId1294">
        <w:r>
          <w:rPr>
            <w:rStyle w:val="Hyperlink"/>
            <w:rFonts w:hint="eastAsia"/>
            <w:lang w:val="zh-CN"/>
          </w:rPr>
          <w:t xml:space="preserve">邮件预览服务（USPS</w:t>
        </w:r>
        <w:r>
          <w:rPr>
            <w:rStyle w:val="Hyperlink"/>
            <w:lang w:val="zh-CN"/>
          </w:rPr>
          <w:t xml:space="preserve"> Informed </w:t>
        </w:r>
        <w:r>
          <w:rPr>
            <w:rStyle w:val="Hyperlink"/>
            <w:rFonts w:hint="eastAsia"/>
            <w:lang w:val="zh-CN"/>
          </w:rPr>
          <w:t xml:space="preserve">Delivery）</w:t>
        </w:r>
      </w:hyperlink>
      <w:r>
        <w:rPr>
          <w:rFonts w:hint="eastAsia"/>
          <w:lang w:val="zh-CN"/>
        </w:rPr>
        <w:t xml:space="preserve">可辅助预览部分来件；它不是所有法律通知的替代送达机制。本条属于家庭事务安排建议。</w:t>
      </w:r>
    </w:p>
    <w:bookmarkEnd w:id="1360"/>
    <w:bookmarkStart w:id="1361" w:name="doc-64dea62d7655--8-邮件转寄不能代替逐项改地址"/>
    <w:p>
      <w:pPr>
        <w:pStyle w:val="Heading3"/>
      </w:pPr>
      <w:r>
        <w:rPr>
          <w:lang w:val="zh-CN"/>
        </w:rPr>
        <w:t xml:space="preserve">8. </w:t>
      </w:r>
      <w:r>
        <w:rPr>
          <w:rFonts w:hint="eastAsia"/>
          <w:lang w:val="zh-CN"/>
        </w:rPr>
        <w:t xml:space="preserve">邮件转寄不能代替逐项改地址</w:t>
      </w:r>
    </w:p>
    <w:p>
      <w:pPr>
        <w:pStyle w:val="FirstParagraph"/>
      </w:pPr>
      <w:r>
        <w:rPr>
          <w:rFonts w:hint="eastAsia"/>
          <w:lang w:val="zh-CN"/>
        </w:rPr>
        <w:t xml:space="preserve">向银行、保险、车辆、税务和适用移民机构分别核对地址更新。</w:t>
      </w:r>
    </w:p>
    <w:p>
      <w:pPr>
        <w:pStyle w:val="BodyText"/>
      </w:pPr>
      <w:r>
        <w:rPr>
          <w:rFonts w:hint="eastAsia"/>
          <w:b/>
          <w:bCs/>
          <w:lang w:val="zh-CN"/>
        </w:rPr>
        <w:t xml:space="preserve">搬家入口：</w:t>
      </w:r>
      <w:r>
        <w:rPr>
          <w:lang w:val="zh-CN"/>
        </w:rPr>
        <w:t xml:space="preserve"> </w:t>
      </w:r>
      <w:hyperlink r:id="rId431">
        <w:r>
          <w:rPr>
            <w:rStyle w:val="Hyperlink"/>
            <w:rFonts w:hint="eastAsia"/>
            <w:lang w:val="zh-CN"/>
          </w:rPr>
          <w:t xml:space="preserve">USPS：正式申请邮件改址</w:t>
        </w:r>
      </w:hyperlink>
      <w:r>
        <w:rPr>
          <w:lang w:val="zh-CN"/>
        </w:rPr>
        <w:t xml:space="preserve"> </w:t>
      </w:r>
      <w:r>
        <w:rPr>
          <w:lang w:val="zh-CN"/>
        </w:rPr>
        <w:t xml:space="preserve">·</w:t>
      </w:r>
      <w:r>
        <w:rPr>
          <w:lang w:val="zh-CN"/>
        </w:rPr>
        <w:t xml:space="preserve"> </w:t>
      </w:r>
      <w:hyperlink r:id="rId531">
        <w:r>
          <w:rPr>
            <w:rStyle w:val="Hyperlink"/>
            <w:rFonts w:hint="eastAsia"/>
            <w:lang w:val="zh-CN"/>
          </w:rPr>
          <w:t xml:space="preserve">IRS：更新税务地址</w:t>
        </w:r>
      </w:hyperlink>
      <w:r>
        <w:rPr>
          <w:lang w:val="zh-CN"/>
        </w:rPr>
        <w:t xml:space="preserve"> </w:t>
      </w:r>
      <w:r>
        <w:rPr>
          <w:lang w:val="zh-CN"/>
        </w:rPr>
        <w:t xml:space="preserve">·</w:t>
      </w:r>
      <w:r>
        <w:rPr>
          <w:lang w:val="zh-CN"/>
        </w:rPr>
        <w:t xml:space="preserve"> </w:t>
      </w:r>
      <w:hyperlink r:id="rId532">
        <w:r>
          <w:rPr>
            <w:rStyle w:val="Hyperlink"/>
            <w:rFonts w:hint="eastAsia"/>
            <w:lang w:val="zh-CN"/>
          </w:rPr>
          <w:t xml:space="preserve">USCIS：更新地址</w:t>
        </w:r>
      </w:hyperlink>
      <w:r>
        <w:rPr>
          <w:lang w:val="zh-CN"/>
        </w:rPr>
        <w:t xml:space="preserve">。</w:t>
      </w:r>
    </w:p>
    <w:bookmarkEnd w:id="1361"/>
    <w:bookmarkStart w:id="1362" w:name="doc-64dea62d7655--9-与机构沟通留下案号和下一步"/>
    <w:p>
      <w:pPr>
        <w:pStyle w:val="Heading3"/>
      </w:pPr>
      <w:r>
        <w:rPr>
          <w:lang w:val="zh-CN"/>
        </w:rPr>
        <w:t xml:space="preserve">9. </w:t>
      </w:r>
      <w:r>
        <w:rPr>
          <w:rFonts w:hint="eastAsia"/>
          <w:lang w:val="zh-CN"/>
        </w:rPr>
        <w:t xml:space="preserve">与机构沟通留下案号和下一步</w:t>
      </w:r>
    </w:p>
    <w:p>
      <w:pPr>
        <w:pStyle w:val="FirstParagraph"/>
      </w:pPr>
      <w:r>
        <w:rPr>
          <w:rFonts w:hint="eastAsia"/>
          <w:lang w:val="zh-CN"/>
        </w:rPr>
        <w:t xml:space="preserve">记录日期、渠道、经办人、答复和下次追踪时间，保存提交凭证。</w:t>
      </w:r>
    </w:p>
    <w:p>
      <w:pPr>
        <w:pStyle w:val="BodyText"/>
      </w:pPr>
      <w:r>
        <w:rPr>
          <w:rFonts w:hint="eastAsia"/>
          <w:lang w:val="zh-CN"/>
        </w:rPr>
        <w:t xml:space="preserve">案件编号、确认信息或提交凭证都要保存；机构要求哪一种正式证明，以其办事页为准。</w:t>
      </w:r>
    </w:p>
    <w:bookmarkEnd w:id="1362"/>
    <w:bookmarkStart w:id="1363" w:name="doc-64dea62d7655--10-可以了解议员办公室的选民服务"/>
    <w:p>
      <w:pPr>
        <w:pStyle w:val="Heading3"/>
      </w:pPr>
      <w:r>
        <w:rPr>
          <w:lang w:val="zh-CN"/>
        </w:rPr>
        <w:t xml:space="preserve">10. </w:t>
      </w:r>
      <w:r>
        <w:rPr>
          <w:rFonts w:hint="eastAsia"/>
          <w:lang w:val="zh-CN"/>
        </w:rPr>
        <w:t xml:space="preserve">可以了解议员办公室的选民服务</w:t>
      </w:r>
    </w:p>
    <w:p>
      <w:pPr>
        <w:pStyle w:val="FirstParagraph"/>
      </w:pPr>
      <w:r>
        <w:rPr>
          <w:rFonts w:hint="eastAsia"/>
          <w:lang w:val="zh-CN"/>
        </w:rPr>
        <w:t xml:space="preserve">联邦事项的协助查询入口可能有用，但不能改变资格规则或保证结果。</w:t>
      </w:r>
    </w:p>
    <w:p>
      <w:pPr>
        <w:pStyle w:val="BodyText"/>
      </w:pPr>
      <w:r>
        <w:rPr>
          <w:rFonts w:hint="eastAsia"/>
          <w:b/>
          <w:bCs/>
          <w:lang w:val="zh-CN"/>
        </w:rPr>
        <w:t xml:space="preserve">找议员办公室：</w:t>
      </w:r>
      <w:r>
        <w:rPr>
          <w:lang w:val="zh-CN"/>
        </w:rPr>
        <w:t xml:space="preserve"> </w:t>
      </w:r>
      <w:hyperlink r:id="rId528">
        <w:r>
          <w:rPr>
            <w:rStyle w:val="Hyperlink"/>
            <w:rFonts w:hint="eastAsia"/>
            <w:lang w:val="zh-CN"/>
          </w:rPr>
          <w:t xml:space="preserve">House.gov：查找众议员</w:t>
        </w:r>
      </w:hyperlink>
      <w:r>
        <w:rPr>
          <w:lang w:val="zh-CN"/>
        </w:rPr>
        <w:t xml:space="preserve"> </w:t>
      </w:r>
      <w:r>
        <w:rPr>
          <w:lang w:val="zh-CN"/>
        </w:rPr>
        <w:t xml:space="preserve">·</w:t>
      </w:r>
      <w:r>
        <w:rPr>
          <w:lang w:val="zh-CN"/>
        </w:rPr>
        <w:t xml:space="preserve"> </w:t>
      </w:r>
      <w:hyperlink r:id="rId529">
        <w:r>
          <w:rPr>
            <w:rStyle w:val="Hyperlink"/>
            <w:rFonts w:hint="eastAsia"/>
            <w:lang w:val="zh-CN"/>
          </w:rPr>
          <w:t xml:space="preserve">Senate.gov：联系参议员</w:t>
        </w:r>
      </w:hyperlink>
      <w:r>
        <w:rPr>
          <w:lang w:val="zh-CN"/>
        </w:rPr>
        <w:t xml:space="preserve">。</w:t>
      </w:r>
    </w:p>
    <w:bookmarkEnd w:id="1363"/>
    <w:bookmarkEnd w:id="1364"/>
    <w:bookmarkStart w:id="1380" w:name="doc-64dea62d7655--医疗与健康"/>
    <w:p>
      <w:pPr>
        <w:pStyle w:val="Heading2"/>
      </w:pPr>
      <w:r>
        <w:rPr>
          <w:rFonts w:hint="eastAsia"/>
          <w:lang w:val="zh-CN"/>
        </w:rPr>
        <w:t xml:space="preserve">医疗与健康</w:t>
      </w:r>
    </w:p>
    <w:p>
      <w:pPr>
        <w:pStyle w:val="FirstParagraph"/>
      </w:pPr>
      <w:r>
        <w:rPr>
          <w:rFonts w:hint="eastAsia"/>
          <w:lang w:val="zh-CN"/>
        </w:rPr>
        <w:t xml:space="preserve">详细入口：</w:t>
      </w:r>
      <w:hyperlink w:anchor="doc-ce2dd87db904">
        <w:r>
          <w:rPr>
            <w:rStyle w:val="Hyperlink"/>
            <w:lang w:val="zh-CN"/>
          </w:rPr>
          <w:t xml:space="preserve">04 — </w:t>
        </w:r>
        <w:r>
          <w:rPr>
            <w:rStyle w:val="Hyperlink"/>
            <w:rFonts w:hint="eastAsia"/>
            <w:lang w:val="zh-CN"/>
          </w:rPr>
          <w:t xml:space="preserve">美国医疗系统怎么用</w:t>
        </w:r>
      </w:hyperlink>
      <w:r>
        <w:rPr>
          <w:lang w:val="zh-CN"/>
        </w:rPr>
        <w:t xml:space="preserve">。</w:t>
      </w:r>
    </w:p>
    <w:bookmarkStart w:id="1366" w:name="doc-64dea62d7655--11-就医入口按病情分流"/>
    <w:p>
      <w:pPr>
        <w:pStyle w:val="Heading3"/>
      </w:pPr>
      <w:r>
        <w:rPr>
          <w:lang w:val="zh-CN"/>
        </w:rPr>
        <w:t xml:space="preserve">11. </w:t>
      </w:r>
      <w:r>
        <w:rPr>
          <w:rFonts w:hint="eastAsia"/>
          <w:lang w:val="zh-CN"/>
        </w:rPr>
        <w:t xml:space="preserve">就医入口按病情分流</w:t>
      </w:r>
    </w:p>
    <w:p>
      <w:pPr>
        <w:pStyle w:val="FirstParagraph"/>
      </w:pPr>
      <w:r>
        <w:rPr>
          <w:rFonts w:hint="eastAsia"/>
          <w:lang w:val="zh-CN"/>
        </w:rPr>
        <w:t xml:space="preserve">初级保健医生（PCP）、急诊门诊（Urgent</w:t>
      </w:r>
      <w:r>
        <w:rPr>
          <w:lang w:val="zh-CN"/>
        </w:rPr>
        <w:t xml:space="preserve"> </w:t>
      </w:r>
      <w:r>
        <w:rPr>
          <w:rFonts w:hint="eastAsia"/>
          <w:lang w:val="zh-CN"/>
        </w:rPr>
        <w:t xml:space="preserve">care）和医院急诊室（ER）用途不同。</w:t>
      </w:r>
    </w:p>
    <w:p>
      <w:pPr>
        <w:pStyle w:val="BodyText"/>
      </w:pPr>
      <w:r>
        <w:rPr>
          <w:rFonts w:hint="eastAsia"/>
          <w:b/>
          <w:bCs/>
          <w:lang w:val="zh-CN"/>
        </w:rPr>
        <w:t xml:space="preserve">继续看：</w:t>
      </w:r>
      <w:r>
        <w:rPr>
          <w:lang w:val="zh-CN"/>
        </w:rPr>
        <w:t xml:space="preserve"> </w:t>
      </w:r>
      <w:hyperlink r:id="rId1365">
        <w:r>
          <w:rPr>
            <w:rStyle w:val="Hyperlink"/>
            <w:rFonts w:hint="eastAsia"/>
            <w:lang w:val="zh-CN"/>
          </w:rPr>
          <w:t xml:space="preserve">MedlinePlus：成人何时去急诊</w:t>
        </w:r>
      </w:hyperlink>
      <w:r>
        <w:rPr>
          <w:lang w:val="zh-CN"/>
        </w:rPr>
        <w:t xml:space="preserve"> </w:t>
      </w:r>
      <w:r>
        <w:rPr>
          <w:lang w:val="zh-CN"/>
        </w:rPr>
        <w:t xml:space="preserve">·</w:t>
      </w:r>
      <w:r>
        <w:rPr>
          <w:lang w:val="zh-CN"/>
        </w:rPr>
        <w:t xml:space="preserve"> </w:t>
      </w:r>
      <w:hyperlink r:id="rId176">
        <w:r>
          <w:rPr>
            <w:rStyle w:val="Hyperlink"/>
            <w:rFonts w:hint="eastAsia"/>
            <w:lang w:val="zh-CN"/>
          </w:rPr>
          <w:t xml:space="preserve">医保服务机构比较工具（Medicare</w:t>
        </w:r>
        <w:r>
          <w:rPr>
            <w:rStyle w:val="Hyperlink"/>
            <w:lang w:val="zh-CN"/>
          </w:rPr>
          <w:t xml:space="preserve"> Care </w:t>
        </w:r>
        <w:r>
          <w:rPr>
            <w:rStyle w:val="Hyperlink"/>
            <w:rFonts w:hint="eastAsia"/>
            <w:lang w:val="zh-CN"/>
          </w:rPr>
          <w:t xml:space="preserve">Compare）</w:t>
        </w:r>
      </w:hyperlink>
      <w:r>
        <w:rPr>
          <w:rFonts w:hint="eastAsia"/>
          <w:lang w:val="zh-CN"/>
        </w:rPr>
        <w:t xml:space="preserve">可辅助寻找医院和医生。</w:t>
      </w:r>
    </w:p>
    <w:bookmarkEnd w:id="1366"/>
    <w:bookmarkStart w:id="1367" w:name="doc-64dea62d7655--12-严重急症不要勉强自行驾车"/>
    <w:p>
      <w:pPr>
        <w:pStyle w:val="Heading3"/>
      </w:pPr>
      <w:r>
        <w:rPr>
          <w:lang w:val="zh-CN"/>
        </w:rPr>
        <w:t xml:space="preserve">12. </w:t>
      </w:r>
      <w:r>
        <w:rPr>
          <w:rFonts w:hint="eastAsia"/>
          <w:lang w:val="zh-CN"/>
        </w:rPr>
        <w:t xml:space="preserve">严重急症不要勉强自行驾车</w:t>
      </w:r>
    </w:p>
    <w:p>
      <w:pPr>
        <w:pStyle w:val="FirstParagraph"/>
      </w:pPr>
      <w:r>
        <w:rPr>
          <w:rFonts w:hint="eastAsia"/>
          <w:lang w:val="zh-CN"/>
        </w:rPr>
        <w:t xml:space="preserve">按症状联系当地急救并听从调度指示，不为了避免麻烦拖延。</w:t>
      </w:r>
    </w:p>
    <w:p>
      <w:pPr>
        <w:pStyle w:val="BodyText"/>
      </w:pPr>
      <w:r>
        <w:rPr>
          <w:rFonts w:hint="eastAsia"/>
          <w:b/>
          <w:bCs/>
          <w:lang w:val="zh-CN"/>
        </w:rPr>
        <w:t xml:space="preserve">直接入口：</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67">
        <w:r>
          <w:rPr>
            <w:rStyle w:val="Hyperlink"/>
            <w:rFonts w:hint="eastAsia"/>
            <w:lang w:val="zh-CN"/>
          </w:rPr>
          <w:t xml:space="preserve">AHA：心脏病发作警示症状</w:t>
        </w:r>
      </w:hyperlink>
      <w:r>
        <w:rPr>
          <w:lang w:val="zh-CN"/>
        </w:rPr>
        <w:t xml:space="preserve"> </w:t>
      </w:r>
      <w:r>
        <w:rPr>
          <w:lang w:val="zh-CN"/>
        </w:rPr>
        <w:t xml:space="preserve">·</w:t>
      </w:r>
      <w:r>
        <w:rPr>
          <w:lang w:val="zh-CN"/>
        </w:rPr>
        <w:t xml:space="preserve"> </w:t>
      </w:r>
      <w:hyperlink r:id="rId80">
        <w:r>
          <w:rPr>
            <w:rStyle w:val="Hyperlink"/>
            <w:lang w:val="zh-CN"/>
          </w:rPr>
          <w:t xml:space="preserve">American Stroke </w:t>
        </w:r>
        <w:r>
          <w:rPr>
            <w:rStyle w:val="Hyperlink"/>
            <w:rFonts w:hint="eastAsia"/>
            <w:lang w:val="zh-CN"/>
          </w:rPr>
          <w:t xml:space="preserve">Association：卒中症状</w:t>
        </w:r>
      </w:hyperlink>
      <w:r>
        <w:rPr>
          <w:lang w:val="zh-CN"/>
        </w:rPr>
        <w:t xml:space="preserve">。</w:t>
      </w:r>
    </w:p>
    <w:bookmarkEnd w:id="1367"/>
    <w:bookmarkStart w:id="1369" w:name="doc-64dea62d7655--13-保险网络要查具体计划与服务方"/>
    <w:p>
      <w:pPr>
        <w:pStyle w:val="Heading3"/>
      </w:pPr>
      <w:r>
        <w:rPr>
          <w:lang w:val="zh-CN"/>
        </w:rPr>
        <w:t xml:space="preserve">13. </w:t>
      </w:r>
      <w:r>
        <w:rPr>
          <w:rFonts w:hint="eastAsia"/>
          <w:lang w:val="zh-CN"/>
        </w:rPr>
        <w:t xml:space="preserve">保险网络要查具体计划与服务方</w:t>
      </w:r>
    </w:p>
    <w:p>
      <w:pPr>
        <w:pStyle w:val="FirstParagraph"/>
      </w:pPr>
      <w:r>
        <w:rPr>
          <w:rFonts w:hint="eastAsia"/>
          <w:lang w:val="zh-CN"/>
        </w:rPr>
        <w:t xml:space="preserve">核对医生、机构和相关辅助服务，不能只看医院或保险公司名称。</w:t>
      </w:r>
    </w:p>
    <w:p>
      <w:pPr>
        <w:pStyle w:val="BodyText"/>
      </w:pPr>
      <w:r>
        <w:rPr>
          <w:rFonts w:hint="eastAsia"/>
          <w:b/>
          <w:bCs/>
          <w:lang w:val="zh-CN"/>
        </w:rPr>
        <w:t xml:space="preserve">继续看：</w:t>
      </w:r>
      <w:r>
        <w:rPr>
          <w:lang w:val="zh-CN"/>
        </w:rPr>
        <w:t xml:space="preserve"> </w:t>
      </w:r>
      <w:hyperlink r:id="rId179">
        <w:r>
          <w:rPr>
            <w:rStyle w:val="Hyperlink"/>
            <w:rFonts w:hint="eastAsia"/>
            <w:lang w:val="zh-CN"/>
          </w:rPr>
          <w:t xml:space="preserve">CMS：急诊意外医疗账单保护</w:t>
        </w:r>
      </w:hyperlink>
      <w:r>
        <w:rPr>
          <w:lang w:val="zh-CN"/>
        </w:rPr>
        <w:t xml:space="preserve"> </w:t>
      </w:r>
      <w:r>
        <w:rPr>
          <w:lang w:val="zh-CN"/>
        </w:rPr>
        <w:t xml:space="preserve">·</w:t>
      </w:r>
      <w:r>
        <w:rPr>
          <w:lang w:val="zh-CN"/>
        </w:rPr>
        <w:t xml:space="preserve"> </w:t>
      </w:r>
      <w:hyperlink r:id="rId1368">
        <w:r>
          <w:rPr>
            <w:rStyle w:val="Hyperlink"/>
            <w:rFonts w:hint="eastAsia"/>
            <w:lang w:val="zh-CN"/>
          </w:rPr>
          <w:t xml:space="preserve">HealthCare.gov：医保计划类型与服务网络</w:t>
        </w:r>
      </w:hyperlink>
      <w:r>
        <w:rPr>
          <w:rFonts w:hint="eastAsia"/>
          <w:lang w:val="zh-CN"/>
        </w:rPr>
        <w:t xml:space="preserve">。最终仍应使用保险公司的医疗服务名录确认具体计划、医生和地点。</w:t>
      </w:r>
    </w:p>
    <w:bookmarkEnd w:id="1369"/>
    <w:bookmarkStart w:id="1370" w:name="doc-64dea62d7655--14-保险卡不是完整病历"/>
    <w:p>
      <w:pPr>
        <w:pStyle w:val="Heading3"/>
      </w:pPr>
      <w:r>
        <w:rPr>
          <w:lang w:val="zh-CN"/>
        </w:rPr>
        <w:t xml:space="preserve">14. </w:t>
      </w:r>
      <w:r>
        <w:rPr>
          <w:rFonts w:hint="eastAsia"/>
          <w:lang w:val="zh-CN"/>
        </w:rPr>
        <w:t xml:space="preserve">保险卡不是完整病历</w:t>
      </w:r>
    </w:p>
    <w:p>
      <w:pPr>
        <w:pStyle w:val="FirstParagraph"/>
      </w:pPr>
      <w:r>
        <w:rPr>
          <w:rFonts w:hint="eastAsia"/>
          <w:lang w:val="zh-CN"/>
        </w:rPr>
        <w:t xml:space="preserve">药物、过敏、检查报告和必要影像应有独立取得路径。</w:t>
      </w:r>
    </w:p>
    <w:p>
      <w:pPr>
        <w:pStyle w:val="BodyText"/>
      </w:pPr>
      <w:r>
        <w:rPr>
          <w:rFonts w:hint="eastAsia"/>
          <w:b/>
          <w:bCs/>
          <w:lang w:val="zh-CN"/>
        </w:rPr>
        <w:t xml:space="preserve">病历入口：</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209">
        <w:r>
          <w:rPr>
            <w:rStyle w:val="Hyperlink"/>
            <w:rFonts w:hint="eastAsia"/>
            <w:lang w:val="zh-CN"/>
          </w:rPr>
          <w:t xml:space="preserve">FDA：个人用药记录表</w:t>
        </w:r>
      </w:hyperlink>
      <w:r>
        <w:rPr>
          <w:lang w:val="zh-CN"/>
        </w:rPr>
        <w:t xml:space="preserve">。</w:t>
      </w:r>
    </w:p>
    <w:bookmarkEnd w:id="1370"/>
    <w:bookmarkStart w:id="1372" w:name="doc-64dea62d7655--15-转诊要求要同时问保险与诊所"/>
    <w:p>
      <w:pPr>
        <w:pStyle w:val="Heading3"/>
      </w:pPr>
      <w:r>
        <w:rPr>
          <w:lang w:val="zh-CN"/>
        </w:rPr>
        <w:t xml:space="preserve">15. </w:t>
      </w:r>
      <w:r>
        <w:rPr>
          <w:rFonts w:hint="eastAsia"/>
          <w:lang w:val="zh-CN"/>
        </w:rPr>
        <w:t xml:space="preserve">转诊要求要同时问保险与诊所</w:t>
      </w:r>
    </w:p>
    <w:p>
      <w:pPr>
        <w:pStyle w:val="FirstParagraph"/>
      </w:pPr>
      <w:r>
        <w:rPr>
          <w:rFonts w:hint="eastAsia"/>
          <w:lang w:val="zh-CN"/>
        </w:rPr>
        <w:t xml:space="preserve">保险不要求转诊，也不一定代表接诊机构无需相关资料或安排。</w:t>
      </w:r>
    </w:p>
    <w:p>
      <w:pPr>
        <w:pStyle w:val="BodyText"/>
      </w:pPr>
      <w:r>
        <w:rPr>
          <w:rFonts w:hint="eastAsia"/>
          <w:b/>
          <w:bCs/>
          <w:lang w:val="zh-CN"/>
        </w:rPr>
        <w:t xml:space="preserve">术语参考：</w:t>
      </w:r>
      <w:r>
        <w:rPr>
          <w:lang w:val="zh-CN"/>
        </w:rPr>
        <w:t xml:space="preserve"> </w:t>
      </w:r>
      <w:hyperlink r:id="rId1371">
        <w:r>
          <w:rPr>
            <w:rStyle w:val="Hyperlink"/>
            <w:rFonts w:hint="eastAsia"/>
            <w:lang w:val="zh-CN"/>
          </w:rPr>
          <w:t xml:space="preserve">HealthCare.gov：转诊</w:t>
        </w:r>
      </w:hyperlink>
      <w:r>
        <w:rPr>
          <w:rFonts w:hint="eastAsia"/>
          <w:lang w:val="zh-CN"/>
        </w:rPr>
        <w:t xml:space="preserve">；接诊要求则直接查专科医生或医院的转诊、记录和预约说明。</w:t>
      </w:r>
    </w:p>
    <w:bookmarkEnd w:id="1372"/>
    <w:bookmarkStart w:id="1373" w:name="doc-64dea62d7655--16-预防保健不是检查越多越好"/>
    <w:p>
      <w:pPr>
        <w:pStyle w:val="Heading3"/>
      </w:pPr>
      <w:r>
        <w:rPr>
          <w:lang w:val="zh-CN"/>
        </w:rPr>
        <w:t xml:space="preserve">16. </w:t>
      </w:r>
      <w:r>
        <w:rPr>
          <w:rFonts w:hint="eastAsia"/>
          <w:lang w:val="zh-CN"/>
        </w:rPr>
        <w:t xml:space="preserve">预防保健不是检查越多越好</w:t>
      </w:r>
    </w:p>
    <w:p>
      <w:pPr>
        <w:pStyle w:val="FirstParagraph"/>
      </w:pPr>
      <w:r>
        <w:rPr>
          <w:rFonts w:hint="eastAsia"/>
          <w:lang w:val="zh-CN"/>
        </w:rPr>
        <w:t xml:space="preserve">按个人风险与适用指南讨论筛查，不把年度体检理解为全身检查套餐。</w:t>
      </w:r>
    </w:p>
    <w:p>
      <w:pPr>
        <w:pStyle w:val="BodyText"/>
      </w:pPr>
      <w:r>
        <w:rPr>
          <w:rFonts w:hint="eastAsia"/>
          <w:b/>
          <w:bCs/>
          <w:lang w:val="zh-CN"/>
        </w:rPr>
        <w:t xml:space="preserve">查筛查建议：</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94">
        <w:r>
          <w:rPr>
            <w:rStyle w:val="Hyperlink"/>
            <w:rFonts w:hint="eastAsia"/>
            <w:lang w:val="zh-CN"/>
          </w:rPr>
          <w:t xml:space="preserve">CDC：成人疫苗接种安排</w:t>
        </w:r>
      </w:hyperlink>
      <w:r>
        <w:rPr>
          <w:lang w:val="zh-CN"/>
        </w:rPr>
        <w:t xml:space="preserve">。</w:t>
      </w:r>
    </w:p>
    <w:bookmarkEnd w:id="1373"/>
    <w:bookmarkStart w:id="1374" w:name="doc-64dea62d7655--17-急诊门诊不能处理所有急症"/>
    <w:p>
      <w:pPr>
        <w:pStyle w:val="Heading3"/>
      </w:pPr>
      <w:r>
        <w:rPr>
          <w:lang w:val="zh-CN"/>
        </w:rPr>
        <w:t xml:space="preserve">17. </w:t>
      </w:r>
      <w:r>
        <w:rPr>
          <w:rFonts w:hint="eastAsia"/>
          <w:lang w:val="zh-CN"/>
        </w:rPr>
        <w:t xml:space="preserve">急诊门诊不能处理所有急症</w:t>
      </w:r>
    </w:p>
    <w:p>
      <w:pPr>
        <w:pStyle w:val="FirstParagraph"/>
      </w:pPr>
      <w:r>
        <w:rPr>
          <w:rFonts w:hint="eastAsia"/>
          <w:lang w:val="zh-CN"/>
        </w:rPr>
        <w:t xml:space="preserve">疑似危及生命的情况不要为少付费用先绕到能力不匹配的门诊。</w:t>
      </w:r>
    </w:p>
    <w:p>
      <w:pPr>
        <w:pStyle w:val="BodyText"/>
      </w:pPr>
      <w:r>
        <w:rPr>
          <w:rFonts w:hint="eastAsia"/>
          <w:b/>
          <w:bCs/>
          <w:lang w:val="zh-CN"/>
        </w:rPr>
        <w:t xml:space="preserve">继续看：</w:t>
      </w:r>
      <w:r>
        <w:rPr>
          <w:lang w:val="zh-CN"/>
        </w:rPr>
        <w:t xml:space="preserve"> </w:t>
      </w:r>
      <w:hyperlink r:id="rId1365">
        <w:r>
          <w:rPr>
            <w:rStyle w:val="Hyperlink"/>
            <w:rFonts w:hint="eastAsia"/>
            <w:lang w:val="zh-CN"/>
          </w:rPr>
          <w:t xml:space="preserve">MedlinePlus：成人何时去急诊</w:t>
        </w:r>
      </w:hyperlink>
      <w:r>
        <w:rPr>
          <w:lang w:val="zh-CN"/>
        </w:rPr>
        <w:t xml:space="preserve"> </w:t>
      </w:r>
      <w:r>
        <w:rPr>
          <w:lang w:val="zh-CN"/>
        </w:rPr>
        <w:t xml:space="preserve">·</w:t>
      </w:r>
      <w:r>
        <w:rPr>
          <w:lang w:val="zh-CN"/>
        </w:rPr>
        <w:t xml:space="preserve"> </w:t>
      </w:r>
      <w:hyperlink r:id="rId179">
        <w:r>
          <w:rPr>
            <w:rStyle w:val="Hyperlink"/>
            <w:rFonts w:hint="eastAsia"/>
            <w:lang w:val="zh-CN"/>
          </w:rPr>
          <w:t xml:space="preserve">CMS：急诊意外医疗账单保护</w:t>
        </w:r>
      </w:hyperlink>
      <w:r>
        <w:rPr>
          <w:lang w:val="zh-CN"/>
        </w:rPr>
        <w:t xml:space="preserve">。</w:t>
      </w:r>
    </w:p>
    <w:bookmarkEnd w:id="1374"/>
    <w:bookmarkStart w:id="1377" w:name="doc-64dea62d7655--18-药房也是用药沟通入口"/>
    <w:p>
      <w:pPr>
        <w:pStyle w:val="Heading3"/>
      </w:pPr>
      <w:r>
        <w:rPr>
          <w:lang w:val="zh-CN"/>
        </w:rPr>
        <w:t xml:space="preserve">18. </w:t>
      </w:r>
      <w:r>
        <w:rPr>
          <w:rFonts w:hint="eastAsia"/>
          <w:lang w:val="zh-CN"/>
        </w:rPr>
        <w:t xml:space="preserve">药房也是用药沟通入口</w:t>
      </w:r>
    </w:p>
    <w:p>
      <w:pPr>
        <w:pStyle w:val="FirstParagraph"/>
      </w:pPr>
      <w:r>
        <w:rPr>
          <w:rFonts w:hint="eastAsia"/>
          <w:lang w:val="zh-CN"/>
        </w:rPr>
        <w:t xml:space="preserve">问清续配、缺货和相互作用咨询方式，更换药房时注意记录衔接。</w:t>
      </w:r>
    </w:p>
    <w:p>
      <w:pPr>
        <w:pStyle w:val="BodyText"/>
      </w:pPr>
      <w:r>
        <w:rPr>
          <w:rFonts w:hint="eastAsia"/>
          <w:b/>
          <w:bCs/>
          <w:lang w:val="zh-CN"/>
        </w:rPr>
        <w:t xml:space="preserve">用药参考：</w:t>
      </w:r>
      <w:r>
        <w:rPr>
          <w:lang w:val="zh-CN"/>
        </w:rPr>
        <w:t xml:space="preserve"> </w:t>
      </w:r>
      <w:hyperlink r:id="rId1375">
        <w:r>
          <w:rPr>
            <w:rStyle w:val="Hyperlink"/>
            <w:rFonts w:hint="eastAsia"/>
            <w:lang w:val="zh-CN"/>
          </w:rPr>
          <w:t xml:space="preserve">FDA：避免药物相互作用</w:t>
        </w:r>
      </w:hyperlink>
      <w:r>
        <w:rPr>
          <w:lang w:val="zh-CN"/>
        </w:rPr>
        <w:t xml:space="preserve"> </w:t>
      </w:r>
      <w:r>
        <w:rPr>
          <w:lang w:val="zh-CN"/>
        </w:rPr>
        <w:t xml:space="preserve">·</w:t>
      </w:r>
      <w:r>
        <w:rPr>
          <w:lang w:val="zh-CN"/>
        </w:rPr>
        <w:t xml:space="preserve"> </w:t>
      </w:r>
      <w:hyperlink r:id="rId1376">
        <w:r>
          <w:rPr>
            <w:rStyle w:val="Hyperlink"/>
            <w:rFonts w:hint="eastAsia"/>
            <w:lang w:val="zh-CN"/>
          </w:rPr>
          <w:t xml:space="preserve">MedlinePlus：药物、草药与补充剂资料</w:t>
        </w:r>
      </w:hyperlink>
      <w:r>
        <w:rPr>
          <w:lang w:val="zh-CN"/>
        </w:rPr>
        <w:t xml:space="preserve">。</w:t>
      </w:r>
    </w:p>
    <w:bookmarkEnd w:id="1377"/>
    <w:bookmarkStart w:id="1378" w:name="doc-64dea62d7655--19-药物清单写名称和剂量"/>
    <w:p>
      <w:pPr>
        <w:pStyle w:val="Heading3"/>
      </w:pPr>
      <w:r>
        <w:rPr>
          <w:lang w:val="zh-CN"/>
        </w:rPr>
        <w:t xml:space="preserve">19. </w:t>
      </w:r>
      <w:r>
        <w:rPr>
          <w:rFonts w:hint="eastAsia"/>
          <w:lang w:val="zh-CN"/>
        </w:rPr>
        <w:t xml:space="preserve">药物清单写名称和剂量</w:t>
      </w:r>
    </w:p>
    <w:p>
      <w:pPr>
        <w:pStyle w:val="FirstParagraph"/>
      </w:pPr>
      <w:r>
        <w:rPr>
          <w:rFonts w:hint="eastAsia"/>
          <w:lang w:val="zh-CN"/>
        </w:rPr>
        <w:t xml:space="preserve">不要只描述颜色；同时列服用方式、过敏和需要说明的补充剂。</w:t>
      </w:r>
    </w:p>
    <w:p>
      <w:pPr>
        <w:pStyle w:val="BodyText"/>
      </w:pPr>
      <w:r>
        <w:rPr>
          <w:rFonts w:hint="eastAsia"/>
          <w:b/>
          <w:bCs/>
          <w:lang w:val="zh-CN"/>
        </w:rPr>
        <w:t xml:space="preserve">记录工具：</w:t>
      </w:r>
      <w:r>
        <w:rPr>
          <w:lang w:val="zh-CN"/>
        </w:rPr>
        <w:t xml:space="preserve"> </w:t>
      </w:r>
      <w:hyperlink r:id="rId209">
        <w:r>
          <w:rPr>
            <w:rStyle w:val="Hyperlink"/>
            <w:rFonts w:hint="eastAsia"/>
            <w:lang w:val="zh-CN"/>
          </w:rPr>
          <w:t xml:space="preserve">FDA：个人用药记录表</w:t>
        </w:r>
      </w:hyperlink>
      <w:r>
        <w:rPr>
          <w:lang w:val="zh-CN"/>
        </w:rPr>
        <w:t xml:space="preserve">。</w:t>
      </w:r>
    </w:p>
    <w:bookmarkEnd w:id="1378"/>
    <w:bookmarkStart w:id="1379" w:name="doc-64dea62d7655--20-重大治疗可以询问第二意见"/>
    <w:p>
      <w:pPr>
        <w:pStyle w:val="Heading3"/>
      </w:pPr>
      <w:r>
        <w:rPr>
          <w:lang w:val="zh-CN"/>
        </w:rPr>
        <w:t xml:space="preserve">20. </w:t>
      </w:r>
      <w:r>
        <w:rPr>
          <w:rFonts w:hint="eastAsia"/>
          <w:lang w:val="zh-CN"/>
        </w:rPr>
        <w:t xml:space="preserve">重大治疗可以询问第二意见</w:t>
      </w:r>
    </w:p>
    <w:p>
      <w:pPr>
        <w:pStyle w:val="FirstParagraph"/>
      </w:pPr>
      <w:r>
        <w:rPr>
          <w:rFonts w:hint="eastAsia"/>
          <w:lang w:val="zh-CN"/>
        </w:rPr>
        <w:t xml:space="preserve">先确认是否有安全等待时间，带齐已有病历和影像，避免延误急症。</w:t>
      </w:r>
    </w:p>
    <w:p>
      <w:pPr>
        <w:pStyle w:val="BodyText"/>
      </w:pPr>
      <w:r>
        <w:rPr>
          <w:rFonts w:hint="eastAsia"/>
          <w:b/>
          <w:bCs/>
          <w:lang w:val="zh-CN"/>
        </w:rPr>
        <w:t xml:space="preserve">继续看：</w:t>
      </w:r>
      <w:r>
        <w:rPr>
          <w:lang w:val="zh-CN"/>
        </w:rPr>
        <w:t xml:space="preserve"> </w:t>
      </w:r>
      <w:hyperlink r:id="rId205">
        <w:r>
          <w:rPr>
            <w:rStyle w:val="Hyperlink"/>
            <w:rFonts w:hint="eastAsia"/>
            <w:lang w:val="zh-CN"/>
          </w:rPr>
          <w:t xml:space="preserve">NCI：寻找癌症医疗与第二意见</w:t>
        </w:r>
      </w:hyperlink>
      <w:r>
        <w:rPr>
          <w:rFonts w:hint="eastAsia"/>
          <w:lang w:val="zh-CN"/>
        </w:rPr>
        <w:t xml:space="preserve">提供重大癌症诊疗中第二诊疗意见的实用范例；其他疾病应向相应专科或医疗系统查询第二诊疗意见流程。</w:t>
      </w:r>
    </w:p>
    <w:bookmarkEnd w:id="1379"/>
    <w:bookmarkEnd w:id="1380"/>
    <w:bookmarkStart w:id="1388" w:name="doc-64dea62d7655--保险与责任"/>
    <w:p>
      <w:pPr>
        <w:pStyle w:val="Heading2"/>
      </w:pPr>
      <w:r>
        <w:rPr>
          <w:rFonts w:hint="eastAsia"/>
          <w:lang w:val="zh-CN"/>
        </w:rPr>
        <w:t xml:space="preserve">保险与责任</w:t>
      </w:r>
    </w:p>
    <w:p>
      <w:pPr>
        <w:pStyle w:val="FirstParagraph"/>
      </w:pPr>
      <w:r>
        <w:rPr>
          <w:rFonts w:hint="eastAsia"/>
          <w:lang w:val="zh-CN"/>
        </w:rPr>
        <w:t xml:space="preserve">详细入口：</w:t>
      </w:r>
      <w:hyperlink w:anchor="doc-c8681dfff07c">
        <w:r>
          <w:rPr>
            <w:rStyle w:val="Hyperlink"/>
            <w:lang w:val="zh-CN"/>
          </w:rPr>
          <w:t xml:space="preserve">07 — </w:t>
        </w:r>
        <w:r>
          <w:rPr>
            <w:rStyle w:val="Hyperlink"/>
            <w:rFonts w:hint="eastAsia"/>
            <w:lang w:val="zh-CN"/>
          </w:rPr>
          <w:t xml:space="preserve">保险与灾难风险：不要只比较保费</w:t>
        </w:r>
      </w:hyperlink>
      <w:r>
        <w:rPr>
          <w:lang w:val="zh-CN"/>
        </w:rPr>
        <w:t xml:space="preserve">。</w:t>
      </w:r>
    </w:p>
    <w:bookmarkStart w:id="1381" w:name="doc-64dea62d7655--21-车险不只赔自己的车"/>
    <w:p>
      <w:pPr>
        <w:pStyle w:val="Heading3"/>
      </w:pPr>
      <w:r>
        <w:rPr>
          <w:lang w:val="zh-CN"/>
        </w:rPr>
        <w:t xml:space="preserve">21. </w:t>
      </w:r>
      <w:r>
        <w:rPr>
          <w:rFonts w:hint="eastAsia"/>
          <w:lang w:val="zh-CN"/>
        </w:rPr>
        <w:t xml:space="preserve">车险不只赔自己的车</w:t>
      </w:r>
    </w:p>
    <w:p>
      <w:pPr>
        <w:pStyle w:val="FirstParagraph"/>
      </w:pPr>
      <w:r>
        <w:rPr>
          <w:rFonts w:hint="eastAsia"/>
          <w:lang w:val="zh-CN"/>
        </w:rPr>
        <w:t xml:space="preserve">还需理解对他人的责任保障、限额和除外情形。</w:t>
      </w:r>
    </w:p>
    <w:p>
      <w:pPr>
        <w:pStyle w:val="BodyText"/>
      </w:pPr>
      <w:r>
        <w:rPr>
          <w:rFonts w:hint="eastAsia"/>
          <w:b/>
          <w:bCs/>
          <w:lang w:val="zh-CN"/>
        </w:rPr>
        <w:t xml:space="preserve">继续看：</w:t>
      </w:r>
      <w:r>
        <w:rPr>
          <w:lang w:val="zh-CN"/>
        </w:rPr>
        <w:t xml:space="preserve"> </w:t>
      </w:r>
      <w:hyperlink r:id="rId320">
        <w:r>
          <w:rPr>
            <w:rStyle w:val="Hyperlink"/>
            <w:rFonts w:hint="eastAsia"/>
            <w:lang w:val="zh-CN"/>
          </w:rPr>
          <w:t xml:space="preserve">NAIC：汽车保险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1381"/>
    <w:bookmarkStart w:id="1383" w:name="doc-64dea62d7655--22-伞式责任险需核对底层条件"/>
    <w:p>
      <w:pPr>
        <w:pStyle w:val="Heading3"/>
      </w:pPr>
      <w:r>
        <w:rPr>
          <w:lang w:val="zh-CN"/>
        </w:rPr>
        <w:t xml:space="preserve">22. </w:t>
      </w:r>
      <w:r>
        <w:rPr>
          <w:rFonts w:hint="eastAsia"/>
          <w:lang w:val="zh-CN"/>
        </w:rPr>
        <w:t xml:space="preserve">伞式责任险需核对底层条件</w:t>
      </w:r>
    </w:p>
    <w:p>
      <w:pPr>
        <w:pStyle w:val="FirstParagraph"/>
      </w:pPr>
      <w:r>
        <w:rPr>
          <w:rFonts w:hint="eastAsia"/>
          <w:lang w:val="zh-CN"/>
        </w:rPr>
        <w:t xml:space="preserve">额外责任保障（Umbrella</w:t>
      </w:r>
      <w:r>
        <w:rPr>
          <w:lang w:val="zh-CN"/>
        </w:rPr>
        <w:t xml:space="preserve"> </w:t>
      </w:r>
      <w:r>
        <w:rPr>
          <w:rFonts w:hint="eastAsia"/>
          <w:lang w:val="zh-CN"/>
        </w:rPr>
        <w:t xml:space="preserve">insurance）并非涵盖所有风险，核对基础保单要求。</w:t>
      </w:r>
    </w:p>
    <w:p>
      <w:pPr>
        <w:pStyle w:val="BodyText"/>
      </w:pPr>
      <w:r>
        <w:rPr>
          <w:rFonts w:hint="eastAsia"/>
          <w:b/>
          <w:bCs/>
          <w:lang w:val="zh-CN"/>
        </w:rPr>
        <w:t xml:space="preserve">产品结构参考：</w:t>
      </w:r>
      <w:r>
        <w:rPr>
          <w:lang w:val="zh-CN"/>
        </w:rPr>
        <w:t xml:space="preserve"> </w:t>
      </w:r>
      <w:hyperlink r:id="rId1382">
        <w:r>
          <w:rPr>
            <w:rStyle w:val="Hyperlink"/>
            <w:lang w:val="zh-CN"/>
          </w:rPr>
          <w:t xml:space="preserve">New York </w:t>
        </w:r>
        <w:r>
          <w:rPr>
            <w:rStyle w:val="Hyperlink"/>
            <w:rFonts w:hint="eastAsia"/>
            <w:lang w:val="zh-CN"/>
          </w:rPr>
          <w:t xml:space="preserve">DFS：房屋保险基础与附加保障</w:t>
        </w:r>
      </w:hyperlink>
      <w:r>
        <w:rPr>
          <w:rFonts w:hint="eastAsia"/>
          <w:lang w:val="zh-CN"/>
        </w:rPr>
        <w:t xml:space="preserve">解释个人超额责任险与底层房屋、租客及汽车责任险的衔接及可能的最低基础保单限额。这里仅借用其产品结构说明，不把纽约州规则推广到其他州；实际条件必须回到自己的保险公司及保单。</w:t>
      </w:r>
    </w:p>
    <w:bookmarkEnd w:id="1383"/>
    <w:bookmarkStart w:id="1384" w:name="doc-64dea62d7655--23-贵重物品需单独看限额"/>
    <w:p>
      <w:pPr>
        <w:pStyle w:val="Heading3"/>
      </w:pPr>
      <w:r>
        <w:rPr>
          <w:lang w:val="zh-CN"/>
        </w:rPr>
        <w:t xml:space="preserve">23. </w:t>
      </w:r>
      <w:r>
        <w:rPr>
          <w:rFonts w:hint="eastAsia"/>
          <w:lang w:val="zh-CN"/>
        </w:rPr>
        <w:t xml:space="preserve">贵重物品需单独看限额</w:t>
      </w:r>
    </w:p>
    <w:p>
      <w:pPr>
        <w:pStyle w:val="FirstParagraph"/>
      </w:pPr>
      <w:r>
        <w:rPr>
          <w:rFonts w:hint="eastAsia"/>
          <w:lang w:val="zh-CN"/>
        </w:rPr>
        <w:t xml:space="preserve">住房保单对珠宝等可能有限额或除外责任，按物品与使用地区核对。</w:t>
      </w:r>
    </w:p>
    <w:p>
      <w:pPr>
        <w:pStyle w:val="BodyText"/>
      </w:pPr>
      <w:r>
        <w:rPr>
          <w:rFonts w:hint="eastAsia"/>
          <w:b/>
          <w:bCs/>
          <w:lang w:val="zh-CN"/>
        </w:rPr>
        <w:t xml:space="preserve">继续看：</w:t>
      </w:r>
      <w:r>
        <w:rPr>
          <w:lang w:val="zh-CN"/>
        </w:rPr>
        <w:t xml:space="preserve"> </w:t>
      </w:r>
      <w:hyperlink r:id="rId329">
        <w:r>
          <w:rPr>
            <w:rStyle w:val="Hyperlink"/>
            <w:rFonts w:hint="eastAsia"/>
            <w:lang w:val="zh-CN"/>
          </w:rPr>
          <w:t xml:space="preserve">NAIC：房屋保险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1384"/>
    <w:bookmarkStart w:id="1385" w:name="doc-64dea62d7655--24-保险承诺回到实际保单"/>
    <w:p>
      <w:pPr>
        <w:pStyle w:val="Heading3"/>
      </w:pPr>
      <w:r>
        <w:rPr>
          <w:lang w:val="zh-CN"/>
        </w:rPr>
        <w:t xml:space="preserve">24. </w:t>
      </w:r>
      <w:r>
        <w:rPr>
          <w:rFonts w:hint="eastAsia"/>
          <w:lang w:val="zh-CN"/>
        </w:rPr>
        <w:t xml:space="preserve">保险承诺回到实际保单</w:t>
      </w:r>
    </w:p>
    <w:p>
      <w:pPr>
        <w:pStyle w:val="FirstParagraph"/>
      </w:pPr>
      <w:r>
        <w:rPr>
          <w:rFonts w:hint="eastAsia"/>
          <w:lang w:val="zh-CN"/>
        </w:rPr>
        <w:t xml:space="preserve">查看保单摘要、条款和批单；销售口头描述不能代替承保条件。</w:t>
      </w:r>
    </w:p>
    <w:p>
      <w:pPr>
        <w:pStyle w:val="BodyText"/>
      </w:pPr>
      <w:r>
        <w:rPr>
          <w:rFonts w:hint="eastAsia"/>
          <w:b/>
          <w:bCs/>
          <w:lang w:val="zh-CN"/>
        </w:rPr>
        <w:t xml:space="preserve">监管入口：</w:t>
      </w:r>
      <w:r>
        <w:rPr>
          <w:lang w:val="zh-CN"/>
        </w:rPr>
        <w:t xml:space="preserve"> </w:t>
      </w:r>
      <w:hyperlink r:id="rId314">
        <w:r>
          <w:rPr>
            <w:rStyle w:val="Hyperlink"/>
            <w:rFonts w:hint="eastAsia"/>
            <w:lang w:val="zh-CN"/>
          </w:rPr>
          <w:t xml:space="preserve">NAIC：消费者保险资料</w:t>
        </w:r>
      </w:hyperlink>
      <w:r>
        <w:rPr>
          <w:lang w:val="zh-CN"/>
        </w:rPr>
        <w:t xml:space="preserve"> </w:t>
      </w:r>
      <w:r>
        <w:rPr>
          <w:lang w:val="zh-CN"/>
        </w:rPr>
        <w:t xml:space="preserve">·</w:t>
      </w:r>
      <w:r>
        <w:rPr>
          <w:lang w:val="zh-CN"/>
        </w:rPr>
        <w:t xml:space="preserve"> </w:t>
      </w:r>
      <w:hyperlink r:id="rId352">
        <w:r>
          <w:rPr>
            <w:rStyle w:val="Hyperlink"/>
            <w:rFonts w:hint="eastAsia"/>
            <w:lang w:val="zh-CN"/>
          </w:rPr>
          <w:t xml:space="preserve">保险投诉</w:t>
        </w:r>
      </w:hyperlink>
      <w:r>
        <w:rPr>
          <w:rFonts w:hint="eastAsia"/>
          <w:lang w:val="zh-CN"/>
        </w:rPr>
        <w:t xml:space="preserve">。最终承保范围以保单概要、保单条款和附加条款为准。</w:t>
      </w:r>
    </w:p>
    <w:bookmarkEnd w:id="1385"/>
    <w:bookmarkStart w:id="1386" w:name="doc-64dea62d7655--25-事故现场先处理安全与事实"/>
    <w:p>
      <w:pPr>
        <w:pStyle w:val="Heading3"/>
      </w:pPr>
      <w:r>
        <w:rPr>
          <w:lang w:val="zh-CN"/>
        </w:rPr>
        <w:t xml:space="preserve">25. </w:t>
      </w:r>
      <w:r>
        <w:rPr>
          <w:rFonts w:hint="eastAsia"/>
          <w:lang w:val="zh-CN"/>
        </w:rPr>
        <w:t xml:space="preserve">事故现场先处理安全与事实</w:t>
      </w:r>
    </w:p>
    <w:p>
      <w:pPr>
        <w:pStyle w:val="FirstParagraph"/>
      </w:pPr>
      <w:r>
        <w:rPr>
          <w:rFonts w:hint="eastAsia"/>
          <w:lang w:val="zh-CN"/>
        </w:rPr>
        <w:t xml:space="preserve">依法交换信息和报告，不在压力下草率承诺责任或赔付。</w:t>
      </w:r>
    </w:p>
    <w:p>
      <w:pPr>
        <w:pStyle w:val="BodyText"/>
      </w:pPr>
      <w:r>
        <w:rPr>
          <w:rFonts w:hint="eastAsia"/>
          <w:b/>
          <w:bCs/>
          <w:lang w:val="zh-CN"/>
        </w:rPr>
        <w:t xml:space="preserve">事故参考：</w:t>
      </w:r>
      <w:r>
        <w:rPr>
          <w:lang w:val="zh-CN"/>
        </w:rPr>
        <w:t xml:space="preserve"> </w:t>
      </w:r>
      <w:hyperlink r:id="rId164">
        <w:r>
          <w:rPr>
            <w:rStyle w:val="Hyperlink"/>
            <w:rFonts w:hint="eastAsia"/>
            <w:lang w:val="zh-CN"/>
          </w:rPr>
          <w:t xml:space="preserve">NAIC：车险理赔指南</w:t>
        </w:r>
      </w:hyperlink>
      <w:r>
        <w:rPr>
          <w:lang w:val="zh-CN"/>
        </w:rPr>
        <w:t xml:space="preserve"> </w:t>
      </w:r>
      <w:r>
        <w:rPr>
          <w:lang w:val="zh-CN"/>
        </w:rPr>
        <w:t xml:space="preserve">·</w:t>
      </w:r>
      <w:r>
        <w:rPr>
          <w:lang w:val="zh-CN"/>
        </w:rPr>
        <w:t xml:space="preserve"> </w:t>
      </w:r>
      <w:hyperlink r:id="rId165">
        <w:r>
          <w:rPr>
            <w:rStyle w:val="Hyperlink"/>
            <w:rFonts w:hint="eastAsia"/>
            <w:lang w:val="zh-CN"/>
          </w:rPr>
          <w:t xml:space="preserve">USA.gov：州机动车办事入口</w:t>
        </w:r>
      </w:hyperlink>
      <w:r>
        <w:rPr>
          <w:lang w:val="zh-CN"/>
        </w:rPr>
        <w:t xml:space="preserve">。</w:t>
      </w:r>
    </w:p>
    <w:bookmarkEnd w:id="1386"/>
    <w:bookmarkStart w:id="1387" w:name="doc-64dea62d7655--26-索赔函与诉讼文件不要搁置"/>
    <w:p>
      <w:pPr>
        <w:pStyle w:val="Heading3"/>
      </w:pPr>
      <w:r>
        <w:rPr>
          <w:lang w:val="zh-CN"/>
        </w:rPr>
        <w:t xml:space="preserve">26. </w:t>
      </w:r>
      <w:r>
        <w:rPr>
          <w:rFonts w:hint="eastAsia"/>
          <w:lang w:val="zh-CN"/>
        </w:rPr>
        <w:t xml:space="preserve">索赔函与诉讼文件不要搁置</w:t>
      </w:r>
    </w:p>
    <w:p>
      <w:pPr>
        <w:pStyle w:val="FirstParagraph"/>
      </w:pPr>
      <w:r>
        <w:rPr>
          <w:rFonts w:hint="eastAsia"/>
          <w:lang w:val="zh-CN"/>
        </w:rPr>
        <w:t xml:space="preserve">及时通知可能相关的保险方与律师，答复和保险通知期限分别管理。</w:t>
      </w:r>
    </w:p>
    <w:p>
      <w:pPr>
        <w:pStyle w:val="BodyText"/>
      </w:pPr>
      <w:r>
        <w:rPr>
          <w:rFonts w:hint="eastAsia"/>
          <w:b/>
          <w:bCs/>
          <w:lang w:val="zh-CN"/>
        </w:rPr>
        <w:t xml:space="preserve">找入口：</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4">
        <w:r>
          <w:rPr>
            <w:rStyle w:val="Hyperlink"/>
            <w:rFonts w:hint="eastAsia"/>
            <w:lang w:val="zh-CN"/>
          </w:rPr>
          <w:t xml:space="preserve">ABA：律师转介目录</w:t>
        </w:r>
      </w:hyperlink>
      <w:r>
        <w:rPr>
          <w:rFonts w:hint="eastAsia"/>
          <w:lang w:val="zh-CN"/>
        </w:rPr>
        <w:t xml:space="preserve">。具体诉讼期限以实际法院文件与律师意见为准。</w:t>
      </w:r>
    </w:p>
    <w:bookmarkEnd w:id="1387"/>
    <w:bookmarkEnd w:id="1388"/>
    <w:bookmarkStart w:id="1396" w:name="doc-64dea62d7655--车辆"/>
    <w:p>
      <w:pPr>
        <w:pStyle w:val="Heading2"/>
      </w:pPr>
      <w:r>
        <w:rPr>
          <w:rFonts w:hint="eastAsia"/>
          <w:lang w:val="zh-CN"/>
        </w:rPr>
        <w:t xml:space="preserve">车辆</w:t>
      </w:r>
    </w:p>
    <w:p>
      <w:pPr>
        <w:pStyle w:val="FirstParagraph"/>
      </w:pPr>
      <w:r>
        <w:rPr>
          <w:rFonts w:hint="eastAsia"/>
          <w:lang w:val="zh-CN"/>
        </w:rPr>
        <w:t xml:space="preserve">详细入口：</w:t>
      </w:r>
      <w:hyperlink w:anchor="doc-7a46758a1af4">
        <w:r>
          <w:rPr>
            <w:rStyle w:val="Hyperlink"/>
            <w:lang w:val="zh-CN"/>
          </w:rPr>
          <w:t xml:space="preserve">08 — </w:t>
        </w:r>
        <w:r>
          <w:rPr>
            <w:rStyle w:val="Hyperlink"/>
            <w:rFonts w:hint="eastAsia"/>
            <w:lang w:val="zh-CN"/>
          </w:rPr>
          <w:t xml:space="preserve">车祸、停车、维修与责任</w:t>
        </w:r>
      </w:hyperlink>
      <w:r>
        <w:rPr>
          <w:lang w:val="zh-CN"/>
        </w:rPr>
        <w:t xml:space="preserve">。</w:t>
      </w:r>
    </w:p>
    <w:bookmarkStart w:id="1389" w:name="doc-64dea62d7655--27-车辆维修服务有分工"/>
    <w:p>
      <w:pPr>
        <w:pStyle w:val="Heading3"/>
      </w:pPr>
      <w:r>
        <w:rPr>
          <w:lang w:val="zh-CN"/>
        </w:rPr>
        <w:t xml:space="preserve">27. </w:t>
      </w:r>
      <w:r>
        <w:rPr>
          <w:rFonts w:hint="eastAsia"/>
          <w:lang w:val="zh-CN"/>
        </w:rPr>
        <w:t xml:space="preserve">车辆维修服务有分工</w:t>
      </w:r>
    </w:p>
    <w:p>
      <w:pPr>
        <w:pStyle w:val="FirstParagraph"/>
      </w:pPr>
      <w:r>
        <w:rPr>
          <w:rFonts w:hint="eastAsia"/>
          <w:lang w:val="zh-CN"/>
        </w:rPr>
        <w:t xml:space="preserve">经销商、机械维修、车身钣金和轮胎服务可能不同，先说明问题再预约。</w:t>
      </w:r>
    </w:p>
    <w:p>
      <w:pPr>
        <w:pStyle w:val="BodyText"/>
      </w:pPr>
      <w:r>
        <w:rPr>
          <w:rFonts w:hint="eastAsia"/>
          <w:b/>
          <w:bCs/>
          <w:lang w:val="zh-CN"/>
        </w:rPr>
        <w:t xml:space="preserve">维修参考：</w:t>
      </w:r>
      <w:r>
        <w:rPr>
          <w:lang w:val="zh-CN"/>
        </w:rPr>
        <w:t xml:space="preserve"> </w:t>
      </w:r>
      <w:hyperlink r:id="rId371">
        <w:r>
          <w:rPr>
            <w:rStyle w:val="Hyperlink"/>
            <w:rFonts w:hint="eastAsia"/>
            <w:lang w:val="zh-CN"/>
          </w:rPr>
          <w:t xml:space="preserve">FTC：汽车维修基础知识</w:t>
        </w:r>
      </w:hyperlink>
      <w:r>
        <w:rPr>
          <w:lang w:val="zh-CN"/>
        </w:rPr>
        <w:t xml:space="preserve">。</w:t>
      </w:r>
    </w:p>
    <w:bookmarkEnd w:id="1389"/>
    <w:bookmarkStart w:id="1390" w:name="doc-64dea62d7655--28-提前知道道路救援入口"/>
    <w:p>
      <w:pPr>
        <w:pStyle w:val="Heading3"/>
      </w:pPr>
      <w:r>
        <w:rPr>
          <w:lang w:val="zh-CN"/>
        </w:rPr>
        <w:t xml:space="preserve">28. </w:t>
      </w:r>
      <w:r>
        <w:rPr>
          <w:rFonts w:hint="eastAsia"/>
          <w:lang w:val="zh-CN"/>
        </w:rPr>
        <w:t xml:space="preserve">提前知道道路救援入口</w:t>
      </w:r>
    </w:p>
    <w:p>
      <w:pPr>
        <w:pStyle w:val="FirstParagraph"/>
      </w:pPr>
      <w:r>
        <w:rPr>
          <w:rFonts w:hint="eastAsia"/>
          <w:lang w:val="zh-CN"/>
        </w:rPr>
        <w:t xml:space="preserve">核对覆盖车辆、地区、拖车距离和费用，不假定所有援助都免费。</w:t>
      </w:r>
    </w:p>
    <w:p>
      <w:pPr>
        <w:pStyle w:val="BodyText"/>
      </w:pPr>
      <w:r>
        <w:rPr>
          <w:rFonts w:hint="eastAsia"/>
          <w:b/>
          <w:bCs/>
          <w:lang w:val="zh-CN"/>
        </w:rPr>
        <w:t xml:space="preserve">本项目实务建议：</w:t>
      </w:r>
      <w:r>
        <w:rPr>
          <w:lang w:val="zh-CN"/>
        </w:rPr>
        <w:t xml:space="preserve"> </w:t>
      </w:r>
      <w:r>
        <w:rPr>
          <w:rFonts w:hint="eastAsia"/>
          <w:lang w:val="zh-CN"/>
        </w:rPr>
        <w:t xml:space="preserve">直接打开自己的汽车保单、制造商道路救援计划、信用卡权益或会员条款，核对拖车距离、适用事件、服务限额与电话号码；不存在全国统一免费道路救援权益。</w:t>
      </w:r>
    </w:p>
    <w:bookmarkEnd w:id="1390"/>
    <w:bookmarkStart w:id="1391" w:name="doc-64dea62d7655--29-用车辆识别号查询召回"/>
    <w:p>
      <w:pPr>
        <w:pStyle w:val="Heading3"/>
      </w:pPr>
      <w:r>
        <w:rPr>
          <w:lang w:val="zh-CN"/>
        </w:rPr>
        <w:t xml:space="preserve">29. </w:t>
      </w:r>
      <w:r>
        <w:rPr>
          <w:rFonts w:hint="eastAsia"/>
          <w:lang w:val="zh-CN"/>
        </w:rPr>
        <w:t xml:space="preserve">用车辆识别号查询召回</w:t>
      </w:r>
    </w:p>
    <w:p>
      <w:pPr>
        <w:pStyle w:val="FirstParagraph"/>
      </w:pPr>
      <w:r>
        <w:rPr>
          <w:rFonts w:hint="eastAsia"/>
          <w:lang w:val="zh-CN"/>
        </w:rPr>
        <w:t xml:space="preserve">使用</w:t>
      </w:r>
      <w:r>
        <w:rPr>
          <w:lang w:val="zh-CN"/>
        </w:rPr>
        <w:t xml:space="preserve"> NHTSA </w:t>
      </w:r>
      <w:r>
        <w:rPr>
          <w:rFonts w:hint="eastAsia"/>
          <w:lang w:val="zh-CN"/>
        </w:rPr>
        <w:t xml:space="preserve">官方召回查询核对，并联系厂商确认处理；查询结果也有覆盖限制。</w:t>
      </w:r>
    </w:p>
    <w:p>
      <w:pPr>
        <w:pStyle w:val="BodyText"/>
      </w:pPr>
      <w:r>
        <w:rPr>
          <w:rFonts w:hint="eastAsia"/>
          <w:b/>
          <w:bCs/>
          <w:lang w:val="zh-CN"/>
        </w:rPr>
        <w:t xml:space="preserve">直接查询：</w:t>
      </w:r>
      <w:r>
        <w:rPr>
          <w:lang w:val="zh-CN"/>
        </w:rPr>
        <w:t xml:space="preserve"> </w:t>
      </w:r>
      <w:hyperlink r:id="rId75">
        <w:r>
          <w:rPr>
            <w:rStyle w:val="Hyperlink"/>
            <w:rFonts w:hint="eastAsia"/>
            <w:lang w:val="zh-CN"/>
          </w:rPr>
          <w:t xml:space="preserve">NHTSA：车辆召回查询</w:t>
        </w:r>
      </w:hyperlink>
      <w:r>
        <w:rPr>
          <w:rFonts w:hint="eastAsia"/>
          <w:lang w:val="zh-CN"/>
        </w:rPr>
        <w:t xml:space="preserve">还可查儿童安全座椅、轮胎和设备召回。</w:t>
      </w:r>
    </w:p>
    <w:bookmarkEnd w:id="1391"/>
    <w:bookmarkStart w:id="1394" w:name="doc-64dea62d7655--30-轮胎状态影响行车安全"/>
    <w:p>
      <w:pPr>
        <w:pStyle w:val="Heading3"/>
      </w:pPr>
      <w:r>
        <w:rPr>
          <w:lang w:val="zh-CN"/>
        </w:rPr>
        <w:t xml:space="preserve">30. </w:t>
      </w:r>
      <w:r>
        <w:rPr>
          <w:rFonts w:hint="eastAsia"/>
          <w:lang w:val="zh-CN"/>
        </w:rPr>
        <w:t xml:space="preserve">轮胎状态影响行车安全</w:t>
      </w:r>
    </w:p>
    <w:p>
      <w:pPr>
        <w:pStyle w:val="FirstParagraph"/>
      </w:pPr>
      <w:r>
        <w:rPr>
          <w:rFonts w:hint="eastAsia"/>
          <w:lang w:val="zh-CN"/>
        </w:rPr>
        <w:t xml:space="preserve">按制造商要求检查胎压、磨损和损伤；四驱或性能配置不能替代维护。</w:t>
      </w:r>
    </w:p>
    <w:p>
      <w:pPr>
        <w:pStyle w:val="BodyText"/>
      </w:pPr>
      <w:r>
        <w:rPr>
          <w:rFonts w:hint="eastAsia"/>
          <w:b/>
          <w:bCs/>
          <w:lang w:val="zh-CN"/>
        </w:rPr>
        <w:t xml:space="preserve">继续看：</w:t>
      </w:r>
      <w:r>
        <w:rPr>
          <w:lang w:val="zh-CN"/>
        </w:rPr>
        <w:t xml:space="preserve"> </w:t>
      </w:r>
      <w:hyperlink r:id="rId1392">
        <w:r>
          <w:rPr>
            <w:rStyle w:val="Hyperlink"/>
            <w:rFonts w:hint="eastAsia"/>
            <w:lang w:val="zh-CN"/>
          </w:rPr>
          <w:t xml:space="preserve">NHTSA：轮胎安全</w:t>
        </w:r>
      </w:hyperlink>
      <w:r>
        <w:rPr>
          <w:lang w:val="zh-CN"/>
        </w:rPr>
        <w:t xml:space="preserve"> </w:t>
      </w:r>
      <w:r>
        <w:rPr>
          <w:lang w:val="zh-CN"/>
        </w:rPr>
        <w:t xml:space="preserve">·</w:t>
      </w:r>
      <w:r>
        <w:rPr>
          <w:lang w:val="zh-CN"/>
        </w:rPr>
        <w:t xml:space="preserve"> </w:t>
      </w:r>
      <w:hyperlink r:id="rId1393">
        <w:r>
          <w:rPr>
            <w:rStyle w:val="Hyperlink"/>
            <w:rFonts w:hint="eastAsia"/>
            <w:lang w:val="zh-CN"/>
          </w:rPr>
          <w:t xml:space="preserve">NHTSA：轮胎安全与养护</w:t>
        </w:r>
      </w:hyperlink>
      <w:r>
        <w:rPr>
          <w:lang w:val="zh-CN"/>
        </w:rPr>
        <w:t xml:space="preserve">。</w:t>
      </w:r>
    </w:p>
    <w:bookmarkEnd w:id="1394"/>
    <w:bookmarkStart w:id="1395" w:name="doc-64dea62d7655--31-行车记录仪也受当地规则约束"/>
    <w:p>
      <w:pPr>
        <w:pStyle w:val="Heading3"/>
      </w:pPr>
      <w:r>
        <w:rPr>
          <w:lang w:val="zh-CN"/>
        </w:rPr>
        <w:t xml:space="preserve">31. </w:t>
      </w:r>
      <w:r>
        <w:rPr>
          <w:rFonts w:hint="eastAsia"/>
          <w:lang w:val="zh-CN"/>
        </w:rPr>
        <w:t xml:space="preserve">行车记录仪也受当地规则约束</w:t>
      </w:r>
    </w:p>
    <w:p>
      <w:pPr>
        <w:pStyle w:val="FirstParagraph"/>
      </w:pPr>
      <w:r>
        <w:rPr>
          <w:rFonts w:hint="eastAsia"/>
          <w:lang w:val="zh-CN"/>
        </w:rPr>
        <w:t xml:space="preserve">安装位置、录音与隐私要求需另查，事故后保存原始记录。</w:t>
      </w:r>
    </w:p>
    <w:p>
      <w:pPr>
        <w:pStyle w:val="BodyText"/>
      </w:pPr>
      <w:r>
        <w:rPr>
          <w:rFonts w:hint="eastAsia"/>
          <w:b/>
          <w:bCs/>
          <w:lang w:val="zh-CN"/>
        </w:rPr>
        <w:t xml:space="preserve">查所在地规则：</w:t>
      </w:r>
      <w:r>
        <w:rPr>
          <w:lang w:val="zh-CN"/>
        </w:rPr>
        <w:t xml:space="preserve"> </w:t>
      </w:r>
      <w:hyperlink r:id="rId423">
        <w:r>
          <w:rPr>
            <w:rStyle w:val="Hyperlink"/>
            <w:rFonts w:hint="eastAsia"/>
            <w:lang w:val="zh-CN"/>
          </w:rPr>
          <w:t xml:space="preserve">USA.gov：州政府入口</w:t>
        </w:r>
      </w:hyperlink>
      <w:r>
        <w:rPr>
          <w:rFonts w:hint="eastAsia"/>
          <w:lang w:val="zh-CN"/>
        </w:rPr>
        <w:t xml:space="preserve">。行车记录仪的前挡风玻璃遮挡、录音和隐私规则不存在全国统一答案。</w:t>
      </w:r>
    </w:p>
    <w:bookmarkEnd w:id="1395"/>
    <w:bookmarkEnd w:id="1396"/>
    <w:bookmarkStart w:id="1403" w:name="doc-64dea62d7655--住房"/>
    <w:p>
      <w:pPr>
        <w:pStyle w:val="Heading2"/>
      </w:pPr>
      <w:r>
        <w:rPr>
          <w:rFonts w:hint="eastAsia"/>
          <w:lang w:val="zh-CN"/>
        </w:rPr>
        <w:t xml:space="preserve">住房</w:t>
      </w:r>
    </w:p>
    <w:p>
      <w:pPr>
        <w:pStyle w:val="FirstParagraph"/>
      </w:pPr>
      <w:r>
        <w:rPr>
          <w:rFonts w:hint="eastAsia"/>
          <w:lang w:val="zh-CN"/>
        </w:rPr>
        <w:t xml:space="preserve">详细入口：</w:t>
      </w:r>
      <w:hyperlink w:anchor="doc-a130d5e371ab">
        <w:r>
          <w:rPr>
            <w:rStyle w:val="Hyperlink"/>
            <w:lang w:val="zh-CN"/>
          </w:rPr>
          <w:t xml:space="preserve">09 — </w:t>
        </w:r>
        <w:r>
          <w:rPr>
            <w:rStyle w:val="Hyperlink"/>
            <w:rFonts w:hint="eastAsia"/>
            <w:lang w:val="zh-CN"/>
          </w:rPr>
          <w:t xml:space="preserve">住房、物业与承包商（Contractor）</w:t>
        </w:r>
      </w:hyperlink>
      <w:r>
        <w:rPr>
          <w:lang w:val="zh-CN"/>
        </w:rPr>
        <w:t xml:space="preserve">。</w:t>
      </w:r>
    </w:p>
    <w:bookmarkStart w:id="1397" w:name="doc-64dea62d7655--32-物业房东与业主协会职责不同"/>
    <w:p>
      <w:pPr>
        <w:pStyle w:val="Heading3"/>
      </w:pPr>
      <w:r>
        <w:rPr>
          <w:lang w:val="zh-CN"/>
        </w:rPr>
        <w:t xml:space="preserve">32. </w:t>
      </w:r>
      <w:r>
        <w:rPr>
          <w:rFonts w:hint="eastAsia"/>
          <w:lang w:val="zh-CN"/>
        </w:rPr>
        <w:t xml:space="preserve">物业、房东与业主协会职责不同</w:t>
      </w:r>
    </w:p>
    <w:p>
      <w:pPr>
        <w:pStyle w:val="FirstParagraph"/>
      </w:pPr>
      <w:r>
        <w:rPr>
          <w:rFonts w:hint="eastAsia"/>
          <w:lang w:val="zh-CN"/>
        </w:rPr>
        <w:t xml:space="preserve">明确室内、公共区域、紧急维修和批准施工分别由谁负责。</w:t>
      </w:r>
    </w:p>
    <w:p>
      <w:pPr>
        <w:pStyle w:val="BodyText"/>
      </w:pPr>
      <w:r>
        <w:rPr>
          <w:rFonts w:hint="eastAsia"/>
          <w:b/>
          <w:bCs/>
          <w:lang w:val="zh-CN"/>
        </w:rPr>
        <w:t xml:space="preserve">查本地规则：</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；同时回到租约、HOA</w:t>
      </w:r>
      <w:r>
        <w:rPr>
          <w:lang w:val="zh-CN"/>
        </w:rPr>
        <w:t xml:space="preserve"> / </w:t>
      </w:r>
      <w:r>
        <w:rPr>
          <w:rFonts w:hint="eastAsia"/>
          <w:lang w:val="zh-CN"/>
        </w:rPr>
        <w:t xml:space="preserve">公寓业主组织管理文件与建筑主保单。</w:t>
      </w:r>
    </w:p>
    <w:bookmarkEnd w:id="1397"/>
    <w:bookmarkStart w:id="1398" w:name="doc-64dea62d7655--33-漏水先安全减损"/>
    <w:p>
      <w:pPr>
        <w:pStyle w:val="Heading3"/>
      </w:pPr>
      <w:r>
        <w:rPr>
          <w:lang w:val="zh-CN"/>
        </w:rPr>
        <w:t xml:space="preserve">33. </w:t>
      </w:r>
      <w:r>
        <w:rPr>
          <w:rFonts w:hint="eastAsia"/>
          <w:lang w:val="zh-CN"/>
        </w:rPr>
        <w:t xml:space="preserve">漏水先安全减损</w:t>
      </w:r>
    </w:p>
    <w:p>
      <w:pPr>
        <w:pStyle w:val="FirstParagraph"/>
      </w:pPr>
      <w:r>
        <w:rPr>
          <w:rFonts w:hint="eastAsia"/>
          <w:lang w:val="zh-CN"/>
        </w:rPr>
        <w:t xml:space="preserve">安全时处理水源并联系维修，责任争议之后处理；不要涉水触碰电气设备。</w:t>
      </w:r>
    </w:p>
    <w:p>
      <w:pPr>
        <w:pStyle w:val="BodyText"/>
      </w:pPr>
      <w:r>
        <w:rPr>
          <w:rFonts w:hint="eastAsia"/>
          <w:b/>
          <w:bCs/>
          <w:lang w:val="zh-CN"/>
        </w:rPr>
        <w:t xml:space="preserve">安全参考：</w:t>
      </w:r>
      <w:r>
        <w:rPr>
          <w:lang w:val="zh-CN"/>
        </w:rPr>
        <w:t xml:space="preserve"> </w:t>
      </w:r>
      <w:hyperlink r:id="rId396">
        <w:r>
          <w:rPr>
            <w:rStyle w:val="Hyperlink"/>
            <w:rFonts w:hint="eastAsia"/>
            <w:lang w:val="zh-CN"/>
          </w:rPr>
          <w:t xml:space="preserve">Ready.gov：洪水防灾</w:t>
        </w:r>
      </w:hyperlink>
      <w:r>
        <w:rPr>
          <w:rFonts w:hint="eastAsia"/>
          <w:lang w:val="zh-CN"/>
        </w:rPr>
        <w:t xml:space="preserve">强调水与电气危险；住宅漏水的责任、修复和保险仍按物业、合同和保单处理。</w:t>
      </w:r>
    </w:p>
    <w:bookmarkEnd w:id="1398"/>
    <w:bookmarkStart w:id="1399" w:name="doc-64dea62d7655--34-开锁入口可以提前确认"/>
    <w:p>
      <w:pPr>
        <w:pStyle w:val="Heading3"/>
      </w:pPr>
      <w:r>
        <w:rPr>
          <w:lang w:val="zh-CN"/>
        </w:rPr>
        <w:t xml:space="preserve">34. </w:t>
      </w:r>
      <w:r>
        <w:rPr>
          <w:rFonts w:hint="eastAsia"/>
          <w:lang w:val="zh-CN"/>
        </w:rPr>
        <w:t xml:space="preserve">开锁入口可以提前确认</w:t>
      </w:r>
    </w:p>
    <w:p>
      <w:pPr>
        <w:pStyle w:val="FirstParagraph"/>
      </w:pPr>
      <w:r>
        <w:rPr>
          <w:rFonts w:hint="eastAsia"/>
          <w:lang w:val="zh-CN"/>
        </w:rPr>
        <w:t xml:space="preserve">公寓先问物业门禁政策，再选择可核验服务，避免临时接受不明报价。</w:t>
      </w:r>
    </w:p>
    <w:p>
      <w:pPr>
        <w:pStyle w:val="BodyText"/>
      </w:pPr>
      <w:r>
        <w:rPr>
          <w:rFonts w:hint="eastAsia"/>
          <w:b/>
          <w:bCs/>
          <w:lang w:val="zh-CN"/>
        </w:rPr>
        <w:t xml:space="preserve">消费者入口：</w:t>
      </w:r>
      <w:r>
        <w:rPr>
          <w:lang w:val="zh-CN"/>
        </w:rPr>
        <w:t xml:space="preserve"> </w:t>
      </w:r>
      <w:hyperlink r:id="rId379">
        <w:r>
          <w:rPr>
            <w:rStyle w:val="Hyperlink"/>
            <w:rFonts w:hint="eastAsia"/>
            <w:lang w:val="zh-CN"/>
          </w:rPr>
          <w:t xml:space="preserve">USA.gov：州消费者保护机构</w:t>
        </w:r>
      </w:hyperlink>
      <w:r>
        <w:rPr>
          <w:rFonts w:hint="eastAsia"/>
          <w:lang w:val="zh-CN"/>
        </w:rPr>
        <w:t xml:space="preserve">。锁匠许可与收费监管高度地方化，本条属于事前准备建议。</w:t>
      </w:r>
    </w:p>
    <w:bookmarkEnd w:id="1399"/>
    <w:bookmarkStart w:id="1400" w:name="doc-64dea62d7655--35-低价维修不免除核查"/>
    <w:p>
      <w:pPr>
        <w:pStyle w:val="Heading3"/>
      </w:pPr>
      <w:r>
        <w:rPr>
          <w:lang w:val="zh-CN"/>
        </w:rPr>
        <w:t xml:space="preserve">35. </w:t>
      </w:r>
      <w:r>
        <w:rPr>
          <w:rFonts w:hint="eastAsia"/>
          <w:lang w:val="zh-CN"/>
        </w:rPr>
        <w:t xml:space="preserve">低价维修不免除核查</w:t>
      </w:r>
    </w:p>
    <w:p>
      <w:pPr>
        <w:pStyle w:val="FirstParagraph"/>
      </w:pPr>
      <w:r>
        <w:rPr>
          <w:rFonts w:hint="eastAsia"/>
          <w:lang w:val="zh-CN"/>
        </w:rPr>
        <w:t xml:space="preserve">按所在地要求核对资质、保险、许可、书面范围和付款节点。</w:t>
      </w:r>
    </w:p>
    <w:p>
      <w:pPr>
        <w:pStyle w:val="BodyText"/>
      </w:pPr>
      <w:r>
        <w:rPr>
          <w:rFonts w:hint="eastAsia"/>
          <w:b/>
          <w:bCs/>
          <w:lang w:val="zh-CN"/>
        </w:rPr>
        <w:t xml:space="preserve">继续看：</w:t>
      </w:r>
      <w:r>
        <w:rPr>
          <w:lang w:val="zh-CN"/>
        </w:rPr>
        <w:t xml:space="preserve"> </w:t>
      </w:r>
      <w:hyperlink r:id="rId401">
        <w:r>
          <w:rPr>
            <w:rStyle w:val="Hyperlink"/>
            <w:rFonts w:hint="eastAsia"/>
            <w:lang w:val="zh-CN"/>
          </w:rPr>
          <w:t xml:space="preserve">FTC：防范住宅改造骗局</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w:t>
      </w:r>
    </w:p>
    <w:bookmarkEnd w:id="1400"/>
    <w:bookmarkStart w:id="1401" w:name="doc-64dea62d7655--36-频繁误报警也不能长期拆掉警报器"/>
    <w:p>
      <w:pPr>
        <w:pStyle w:val="Heading3"/>
      </w:pPr>
      <w:r>
        <w:rPr>
          <w:lang w:val="zh-CN"/>
        </w:rPr>
        <w:t xml:space="preserve">36. </w:t>
      </w:r>
      <w:r>
        <w:rPr>
          <w:rFonts w:hint="eastAsia"/>
          <w:lang w:val="zh-CN"/>
        </w:rPr>
        <w:t xml:space="preserve">频繁误报警也不能长期拆掉警报器</w:t>
      </w:r>
    </w:p>
    <w:p>
      <w:pPr>
        <w:pStyle w:val="FirstParagraph"/>
      </w:pPr>
      <w:r>
        <w:rPr>
          <w:rFonts w:hint="eastAsia"/>
          <w:lang w:val="zh-CN"/>
        </w:rPr>
        <w:t xml:space="preserve">按制造商及当地消防要求排查原因、维护或更换，不自行取消必要保护。</w:t>
      </w:r>
    </w:p>
    <w:p>
      <w:pPr>
        <w:pStyle w:val="BodyText"/>
      </w:pPr>
      <w:r>
        <w:rPr>
          <w:rFonts w:hint="eastAsia"/>
          <w:b/>
          <w:bCs/>
          <w:lang w:val="zh-CN"/>
        </w:rPr>
        <w:t xml:space="preserve">继续看：</w:t>
      </w:r>
      <w:r>
        <w:rPr>
          <w:lang w:val="zh-CN"/>
        </w:rPr>
        <w:t xml:space="preserve"> </w:t>
      </w:r>
      <w:hyperlink r:id="rId56">
        <w:r>
          <w:rPr>
            <w:rStyle w:val="Hyperlink"/>
            <w:rFonts w:hint="eastAsia"/>
            <w:lang w:val="zh-CN"/>
          </w:rPr>
          <w:t xml:space="preserve">USFA：烟雾报警器</w:t>
        </w:r>
      </w:hyperlink>
      <w:r>
        <w:rPr>
          <w:lang w:val="zh-CN"/>
        </w:rPr>
        <w:t xml:space="preserve"> </w:t>
      </w:r>
      <w:r>
        <w:rPr>
          <w:lang w:val="zh-CN"/>
        </w:rPr>
        <w:t xml:space="preserve">·</w:t>
      </w:r>
      <w:r>
        <w:rPr>
          <w:lang w:val="zh-CN"/>
        </w:rPr>
        <w:t xml:space="preserve"> </w:t>
      </w:r>
      <w:hyperlink r:id="rId59">
        <w:r>
          <w:rPr>
            <w:rStyle w:val="Hyperlink"/>
            <w:rFonts w:hint="eastAsia"/>
            <w:lang w:val="zh-CN"/>
          </w:rPr>
          <w:t xml:space="preserve">USFA：一氧化碳安全</w:t>
        </w:r>
      </w:hyperlink>
      <w:r>
        <w:rPr>
          <w:lang w:val="zh-CN"/>
        </w:rPr>
        <w:t xml:space="preserve">。</w:t>
      </w:r>
    </w:p>
    <w:bookmarkEnd w:id="1401"/>
    <w:bookmarkStart w:id="1402" w:name="doc-64dea62d7655--37-租客保险也要看责任与临时生活保障"/>
    <w:p>
      <w:pPr>
        <w:pStyle w:val="Heading3"/>
      </w:pPr>
      <w:r>
        <w:rPr>
          <w:lang w:val="zh-CN"/>
        </w:rPr>
        <w:t xml:space="preserve">37. </w:t>
      </w:r>
      <w:r>
        <w:rPr>
          <w:rFonts w:hint="eastAsia"/>
          <w:lang w:val="zh-CN"/>
        </w:rPr>
        <w:t xml:space="preserve">租客保险也要看责任与临时生活保障</w:t>
      </w:r>
    </w:p>
    <w:p>
      <w:pPr>
        <w:pStyle w:val="FirstParagraph"/>
      </w:pPr>
      <w:r>
        <w:rPr>
          <w:rFonts w:hint="eastAsia"/>
          <w:lang w:val="zh-CN"/>
        </w:rPr>
        <w:t xml:space="preserve">具体项目和触发条件以保单为准，不只看财物总保额。</w:t>
      </w:r>
    </w:p>
    <w:p>
      <w:pPr>
        <w:pStyle w:val="BodyText"/>
      </w:pPr>
      <w:r>
        <w:rPr>
          <w:rFonts w:hint="eastAsia"/>
          <w:b/>
          <w:bCs/>
          <w:lang w:val="zh-CN"/>
        </w:rPr>
        <w:t xml:space="preserve">继续看：</w:t>
      </w:r>
      <w:r>
        <w:rPr>
          <w:lang w:val="zh-CN"/>
        </w:rPr>
        <w:t xml:space="preserve"> </w:t>
      </w:r>
      <w:hyperlink r:id="rId328">
        <w:r>
          <w:rPr>
            <w:rStyle w:val="Hyperlink"/>
            <w:rFonts w:hint="eastAsia"/>
            <w:lang w:val="zh-CN"/>
          </w:rPr>
          <w:t xml:space="preserve">NAIC：租客保险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1402"/>
    <w:bookmarkEnd w:id="1403"/>
    <w:bookmarkStart w:id="1413" w:name="doc-64dea62d7655--税务账户与安全"/>
    <w:p>
      <w:pPr>
        <w:pStyle w:val="Heading2"/>
      </w:pPr>
      <w:r>
        <w:rPr>
          <w:rFonts w:hint="eastAsia"/>
          <w:lang w:val="zh-CN"/>
        </w:rPr>
        <w:t xml:space="preserve">税务、账户与安全</w:t>
      </w:r>
    </w:p>
    <w:p>
      <w:pPr>
        <w:pStyle w:val="FirstParagraph"/>
      </w:pPr>
      <w:r>
        <w:rPr>
          <w:rFonts w:hint="eastAsia"/>
          <w:lang w:val="zh-CN"/>
        </w:rPr>
        <w:t xml:space="preserve">详细入口：</w:t>
      </w:r>
      <w:hyperlink w:anchor="doc-e8c442dc732e">
        <w:r>
          <w:rPr>
            <w:rStyle w:val="Hyperlink"/>
            <w:lang w:val="zh-CN"/>
          </w:rPr>
          <w:t xml:space="preserve">15 — </w:t>
        </w:r>
        <w:r>
          <w:rPr>
            <w:rStyle w:val="Hyperlink"/>
            <w:rFonts w:hint="eastAsia"/>
            <w:lang w:val="zh-CN"/>
          </w:rPr>
          <w:t xml:space="preserve">网络安全与身份盗窃</w:t>
        </w:r>
      </w:hyperlink>
      <w:r>
        <w:rPr>
          <w:lang w:val="zh-CN"/>
        </w:rPr>
        <w:t xml:space="preserve">。</w:t>
      </w:r>
    </w:p>
    <w:bookmarkStart w:id="1404" w:name="doc-64dea62d7655--38-税务通知不会自动到达报税员"/>
    <w:p>
      <w:pPr>
        <w:pStyle w:val="Heading3"/>
      </w:pPr>
      <w:r>
        <w:rPr>
          <w:lang w:val="zh-CN"/>
        </w:rPr>
        <w:t xml:space="preserve">38. </w:t>
      </w:r>
      <w:r>
        <w:rPr>
          <w:rFonts w:hint="eastAsia"/>
          <w:lang w:val="zh-CN"/>
        </w:rPr>
        <w:t xml:space="preserve">税务通知不会自动到达报税员</w:t>
      </w:r>
    </w:p>
    <w:p>
      <w:pPr>
        <w:pStyle w:val="FirstParagraph"/>
      </w:pPr>
      <w:r>
        <w:rPr>
          <w:rFonts w:hint="eastAsia"/>
          <w:lang w:val="zh-CN"/>
        </w:rPr>
        <w:t xml:space="preserve">自己先保存并确认期限，再交给接受该事项的专业人士处理。</w:t>
      </w:r>
    </w:p>
    <w:p>
      <w:pPr>
        <w:pStyle w:val="BodyText"/>
      </w:pPr>
      <w:r>
        <w:rPr>
          <w:rFonts w:hint="eastAsia"/>
          <w:b/>
          <w:bCs/>
          <w:lang w:val="zh-CN"/>
        </w:rPr>
        <w:t xml:space="preserve">直接核验：</w:t>
      </w:r>
      <w:r>
        <w:rPr>
          <w:lang w:val="zh-CN"/>
        </w:rPr>
        <w:t xml:space="preserve"> </w:t>
      </w:r>
      <w:hyperlink r:id="rId596">
        <w:r>
          <w:rPr>
            <w:rStyle w:val="Hyperlink"/>
            <w:rFonts w:hint="eastAsia"/>
            <w:lang w:val="zh-CN"/>
          </w:rPr>
          <w:t xml:space="preserve">IRS：理解国税局通知与信件</w:t>
        </w:r>
      </w:hyperlink>
      <w:r>
        <w:rPr>
          <w:lang w:val="zh-CN"/>
        </w:rPr>
        <w:t xml:space="preserve"> </w:t>
      </w:r>
      <w:r>
        <w:rPr>
          <w:lang w:val="zh-CN"/>
        </w:rPr>
        <w:t xml:space="preserve">·</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w:t>
      </w:r>
    </w:p>
    <w:bookmarkEnd w:id="1404"/>
    <w:bookmarkStart w:id="1405" w:name="doc-64dea62d7655--39-延期申报不等于延期缴税"/>
    <w:p>
      <w:pPr>
        <w:pStyle w:val="Heading3"/>
      </w:pPr>
      <w:r>
        <w:rPr>
          <w:lang w:val="zh-CN"/>
        </w:rPr>
        <w:t xml:space="preserve">39. </w:t>
      </w:r>
      <w:r>
        <w:rPr>
          <w:rFonts w:hint="eastAsia"/>
          <w:lang w:val="zh-CN"/>
        </w:rPr>
        <w:t xml:space="preserve">延期申报不等于延期缴税</w:t>
      </w:r>
    </w:p>
    <w:p>
      <w:pPr>
        <w:pStyle w:val="FirstParagraph"/>
      </w:pPr>
      <w:r>
        <w:rPr>
          <w:rFonts w:hint="eastAsia"/>
          <w:lang w:val="zh-CN"/>
        </w:rPr>
        <w:t xml:space="preserve">把申报和付款日期分别记录，依具体税种与规则核对。</w:t>
      </w:r>
    </w:p>
    <w:p>
      <w:pPr>
        <w:pStyle w:val="BodyText"/>
      </w:pPr>
      <w:r>
        <w:rPr>
          <w:rFonts w:hint="eastAsia"/>
          <w:b/>
          <w:bCs/>
          <w:lang w:val="zh-CN"/>
        </w:rPr>
        <w:t xml:space="preserve">继续看：</w:t>
      </w:r>
      <w:r>
        <w:rPr>
          <w:lang w:val="zh-CN"/>
        </w:rPr>
        <w:t xml:space="preserve"> </w:t>
      </w:r>
      <w:hyperlink r:id="rId594">
        <w:r>
          <w:rPr>
            <w:rStyle w:val="Hyperlink"/>
            <w:rFonts w:hint="eastAsia"/>
            <w:lang w:val="zh-CN"/>
          </w:rPr>
          <w:t xml:space="preserve">IRS：申请延长报税期限</w:t>
        </w:r>
      </w:hyperlink>
      <w:r>
        <w:rPr>
          <w:rFonts w:hint="eastAsia"/>
          <w:lang w:val="zh-CN"/>
        </w:rPr>
        <w:t xml:space="preserve">明确申报延期通常不是缴款延期。</w:t>
      </w:r>
    </w:p>
    <w:bookmarkEnd w:id="1405"/>
    <w:bookmarkStart w:id="1406" w:name="doc-64dea62d7655--40-需要时提前建立irs账户"/>
    <w:p>
      <w:pPr>
        <w:pStyle w:val="Heading3"/>
      </w:pPr>
      <w:r>
        <w:rPr>
          <w:lang w:val="zh-CN"/>
        </w:rPr>
        <w:t xml:space="preserve">40. </w:t>
      </w:r>
      <w:r>
        <w:rPr>
          <w:rFonts w:hint="eastAsia"/>
          <w:lang w:val="zh-CN"/>
        </w:rPr>
        <w:t xml:space="preserve">需要时提前建立IRS账户</w:t>
      </w:r>
    </w:p>
    <w:p>
      <w:pPr>
        <w:pStyle w:val="FirstParagraph"/>
      </w:pPr>
      <w:r>
        <w:rPr>
          <w:rFonts w:hint="eastAsia"/>
          <w:lang w:val="zh-CN"/>
        </w:rPr>
        <w:t xml:space="preserve">使用官方入口并设置恢复方式，不必等收到通知才第一次尝试。</w:t>
      </w:r>
    </w:p>
    <w:p>
      <w:pPr>
        <w:pStyle w:val="BodyText"/>
      </w:pPr>
      <w:r>
        <w:rPr>
          <w:rFonts w:hint="eastAsia"/>
          <w:b/>
          <w:bCs/>
          <w:lang w:val="zh-CN"/>
        </w:rPr>
        <w:t xml:space="preserve">直接办理：</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497">
        <w:r>
          <w:rPr>
            <w:rStyle w:val="Hyperlink"/>
            <w:rFonts w:hint="eastAsia"/>
            <w:lang w:val="zh-CN"/>
          </w:rPr>
          <w:t xml:space="preserve">IRS：获取税务记录</w:t>
        </w:r>
      </w:hyperlink>
      <w:r>
        <w:rPr>
          <w:lang w:val="zh-CN"/>
        </w:rPr>
        <w:t xml:space="preserve">。</w:t>
      </w:r>
    </w:p>
    <w:bookmarkEnd w:id="1406"/>
    <w:bookmarkStart w:id="1407" w:name="doc-64dea62d7655--41-适用时查看社保收入记录"/>
    <w:p>
      <w:pPr>
        <w:pStyle w:val="Heading3"/>
      </w:pPr>
      <w:r>
        <w:rPr>
          <w:lang w:val="zh-CN"/>
        </w:rPr>
        <w:t xml:space="preserve">41. </w:t>
      </w:r>
      <w:r>
        <w:rPr>
          <w:rFonts w:hint="eastAsia"/>
          <w:lang w:val="zh-CN"/>
        </w:rPr>
        <w:t xml:space="preserve">适用时查看社保收入记录</w:t>
      </w:r>
    </w:p>
    <w:p>
      <w:pPr>
        <w:pStyle w:val="FirstParagraph"/>
      </w:pPr>
      <w:r>
        <w:rPr>
          <w:rFonts w:hint="eastAsia"/>
          <w:lang w:val="zh-CN"/>
        </w:rPr>
        <w:t xml:space="preserve">通过社会保障署自己的账户核对，发现差异按官方程序处理。</w:t>
      </w:r>
    </w:p>
    <w:p>
      <w:pPr>
        <w:pStyle w:val="BodyText"/>
      </w:pPr>
      <w:r>
        <w:rPr>
          <w:rFonts w:hint="eastAsia"/>
          <w:b/>
          <w:bCs/>
          <w:lang w:val="zh-CN"/>
        </w:rPr>
        <w:t xml:space="preserve">直接查询：</w:t>
      </w:r>
      <w:r>
        <w:rPr>
          <w:lang w:val="zh-CN"/>
        </w:rPr>
        <w:t xml:space="preserve"> </w:t>
      </w:r>
      <w:hyperlink r:id="rId504">
        <w:r>
          <w:rPr>
            <w:rStyle w:val="Hyperlink"/>
            <w:rFonts w:hint="eastAsia"/>
            <w:lang w:val="zh-CN"/>
          </w:rPr>
          <w:t xml:space="preserve">社会安全个人账户（my</w:t>
        </w:r>
        <w:r>
          <w:rPr>
            <w:rStyle w:val="Hyperlink"/>
            <w:lang w:val="zh-CN"/>
          </w:rPr>
          <w:t xml:space="preserve"> Social </w:t>
        </w:r>
        <w:r>
          <w:rPr>
            <w:rStyle w:val="Hyperlink"/>
            <w:rFonts w:hint="eastAsia"/>
            <w:lang w:val="zh-CN"/>
          </w:rPr>
          <w:t xml:space="preserve">Security）</w:t>
        </w:r>
      </w:hyperlink>
      <w:r>
        <w:rPr>
          <w:lang w:val="zh-CN"/>
        </w:rPr>
        <w:t xml:space="preserve"> </w:t>
      </w:r>
      <w:r>
        <w:rPr>
          <w:lang w:val="zh-CN"/>
        </w:rPr>
        <w:t xml:space="preserve">·</w:t>
      </w:r>
      <w:r>
        <w:rPr>
          <w:lang w:val="zh-CN"/>
        </w:rPr>
        <w:t xml:space="preserve"> </w:t>
      </w:r>
      <w:hyperlink r:id="rId505">
        <w:r>
          <w:rPr>
            <w:rStyle w:val="Hyperlink"/>
            <w:rFonts w:hint="eastAsia"/>
            <w:lang w:val="zh-CN"/>
          </w:rPr>
          <w:t xml:space="preserve">SSA：核对收入记录</w:t>
        </w:r>
      </w:hyperlink>
      <w:r>
        <w:rPr>
          <w:lang w:val="zh-CN"/>
        </w:rPr>
        <w:t xml:space="preserve"> </w:t>
      </w:r>
      <w:r>
        <w:rPr>
          <w:lang w:val="zh-CN"/>
        </w:rPr>
        <w:t xml:space="preserve">·</w:t>
      </w:r>
      <w:r>
        <w:rPr>
          <w:lang w:val="zh-CN"/>
        </w:rPr>
        <w:t xml:space="preserve"> </w:t>
      </w:r>
      <w:hyperlink r:id="rId506">
        <w:r>
          <w:rPr>
            <w:rStyle w:val="Hyperlink"/>
            <w:rFonts w:hint="eastAsia"/>
            <w:lang w:val="zh-CN"/>
          </w:rPr>
          <w:t xml:space="preserve">SSA：更正收入记录</w:t>
        </w:r>
      </w:hyperlink>
      <w:r>
        <w:rPr>
          <w:lang w:val="zh-CN"/>
        </w:rPr>
        <w:t xml:space="preserve">。</w:t>
      </w:r>
    </w:p>
    <w:bookmarkEnd w:id="1407"/>
    <w:bookmarkStart w:id="1408" w:name="doc-64dea62d7655--42-信用冻结是可选防护工具"/>
    <w:p>
      <w:pPr>
        <w:pStyle w:val="Heading3"/>
      </w:pPr>
      <w:r>
        <w:rPr>
          <w:lang w:val="zh-CN"/>
        </w:rPr>
        <w:t xml:space="preserve">42. </w:t>
      </w:r>
      <w:r>
        <w:rPr>
          <w:rFonts w:hint="eastAsia"/>
          <w:lang w:val="zh-CN"/>
        </w:rPr>
        <w:t xml:space="preserve">信用冻结是可选防护工具</w:t>
      </w:r>
    </w:p>
    <w:p>
      <w:pPr>
        <w:pStyle w:val="FirstParagraph"/>
      </w:pPr>
      <w:r>
        <w:rPr>
          <w:rFonts w:hint="eastAsia"/>
          <w:lang w:val="zh-CN"/>
        </w:rPr>
        <w:t xml:space="preserve">它与冻结银行卡不同；免费和信用评分影响等说明见第15章，不能防止所有诈骗。</w:t>
      </w:r>
    </w:p>
    <w:p>
      <w:pPr>
        <w:pStyle w:val="BodyText"/>
      </w:pPr>
      <w:r>
        <w:rPr>
          <w:rFonts w:hint="eastAsia"/>
          <w:b/>
          <w:bCs/>
          <w:lang w:val="zh-CN"/>
        </w:rPr>
        <w:t xml:space="preserve">继续看：</w:t>
      </w:r>
      <w:r>
        <w:rPr>
          <w:lang w:val="zh-CN"/>
        </w:rPr>
        <w:t xml:space="preserve"> </w:t>
      </w:r>
      <w:hyperlink r:id="rId681">
        <w:r>
          <w:rPr>
            <w:rStyle w:val="Hyperlink"/>
            <w:rFonts w:hint="eastAsia"/>
            <w:lang w:val="zh-CN"/>
          </w:rPr>
          <w:t xml:space="preserve">FTC：信用冻结与欺诈警示</w:t>
        </w:r>
      </w:hyperlink>
      <w:r>
        <w:rPr>
          <w:lang w:val="zh-CN"/>
        </w:rPr>
        <w:t xml:space="preserve">。</w:t>
      </w:r>
    </w:p>
    <w:bookmarkEnd w:id="1408"/>
    <w:bookmarkStart w:id="1409" w:name="doc-64dea62d7655--43-信用冻结需分别处理三家机构"/>
    <w:p>
      <w:pPr>
        <w:pStyle w:val="Heading3"/>
      </w:pPr>
      <w:r>
        <w:rPr>
          <w:lang w:val="zh-CN"/>
        </w:rPr>
        <w:t xml:space="preserve">43. </w:t>
      </w:r>
      <w:r>
        <w:rPr>
          <w:rFonts w:hint="eastAsia"/>
          <w:lang w:val="zh-CN"/>
        </w:rPr>
        <w:t xml:space="preserve">信用冻结需分别处理三家机构</w:t>
      </w:r>
    </w:p>
    <w:p>
      <w:pPr>
        <w:pStyle w:val="FirstParagraph"/>
      </w:pPr>
      <w:r>
        <w:rPr>
          <w:rFonts w:hint="eastAsia"/>
          <w:lang w:val="zh-CN"/>
        </w:rPr>
        <w:t xml:space="preserve">Equifax、Experian、TransUnion各有入口；申请信贷前核对临时解冻方式。</w:t>
      </w:r>
    </w:p>
    <w:p>
      <w:pPr>
        <w:pStyle w:val="BodyText"/>
      </w:pPr>
      <w:r>
        <w:rPr>
          <w:rFonts w:hint="eastAsia"/>
          <w:b/>
          <w:bCs/>
          <w:lang w:val="zh-CN"/>
        </w:rPr>
        <w:t xml:space="preserve">直接办理：</w:t>
      </w:r>
      <w:r>
        <w:rPr>
          <w:lang w:val="zh-CN"/>
        </w:rPr>
        <w:t xml:space="preserve"> </w:t>
      </w:r>
      <w:hyperlink r:id="rId683">
        <w:r>
          <w:rPr>
            <w:rStyle w:val="Hyperlink"/>
            <w:rFonts w:hint="eastAsia"/>
            <w:lang w:val="zh-CN"/>
          </w:rPr>
          <w:t xml:space="preserve">Equifax：信用冻结</w:t>
        </w:r>
      </w:hyperlink>
      <w:r>
        <w:rPr>
          <w:lang w:val="zh-CN"/>
        </w:rPr>
        <w:t xml:space="preserve"> </w:t>
      </w:r>
      <w:r>
        <w:rPr>
          <w:lang w:val="zh-CN"/>
        </w:rPr>
        <w:t xml:space="preserve">·</w:t>
      </w:r>
      <w:r>
        <w:rPr>
          <w:lang w:val="zh-CN"/>
        </w:rPr>
        <w:t xml:space="preserve"> </w:t>
      </w:r>
      <w:hyperlink r:id="rId684">
        <w:r>
          <w:rPr>
            <w:rStyle w:val="Hyperlink"/>
            <w:rFonts w:hint="eastAsia"/>
            <w:lang w:val="zh-CN"/>
          </w:rPr>
          <w:t xml:space="preserve">Experian：信用冻结</w:t>
        </w:r>
      </w:hyperlink>
      <w:r>
        <w:rPr>
          <w:lang w:val="zh-CN"/>
        </w:rPr>
        <w:t xml:space="preserve"> </w:t>
      </w:r>
      <w:r>
        <w:rPr>
          <w:lang w:val="zh-CN"/>
        </w:rPr>
        <w:t xml:space="preserve">·</w:t>
      </w:r>
      <w:r>
        <w:rPr>
          <w:lang w:val="zh-CN"/>
        </w:rPr>
        <w:t xml:space="preserve"> </w:t>
      </w:r>
      <w:hyperlink r:id="rId685">
        <w:r>
          <w:rPr>
            <w:rStyle w:val="Hyperlink"/>
            <w:rFonts w:hint="eastAsia"/>
            <w:lang w:val="zh-CN"/>
          </w:rPr>
          <w:t xml:space="preserve">TransUnion：信用冻结</w:t>
        </w:r>
      </w:hyperlink>
      <w:r>
        <w:rPr>
          <w:lang w:val="zh-CN"/>
        </w:rPr>
        <w:t xml:space="preserve">。</w:t>
      </w:r>
    </w:p>
    <w:bookmarkEnd w:id="1409"/>
    <w:bookmarkStart w:id="1410" w:name="doc-64dea62d7655--44-主要邮箱需要重点保护"/>
    <w:p>
      <w:pPr>
        <w:pStyle w:val="Heading3"/>
      </w:pPr>
      <w:r>
        <w:rPr>
          <w:lang w:val="zh-CN"/>
        </w:rPr>
        <w:t xml:space="preserve">44. </w:t>
      </w:r>
      <w:r>
        <w:rPr>
          <w:rFonts w:hint="eastAsia"/>
          <w:lang w:val="zh-CN"/>
        </w:rPr>
        <w:t xml:space="preserve">主要邮箱需要重点保护</w:t>
      </w:r>
    </w:p>
    <w:p>
      <w:pPr>
        <w:pStyle w:val="FirstParagraph"/>
      </w:pPr>
      <w:r>
        <w:rPr>
          <w:rFonts w:hint="eastAsia"/>
          <w:lang w:val="zh-CN"/>
        </w:rPr>
        <w:t xml:space="preserve">它常用于账户恢复，设置可靠验证方式并检查异常会话。</w:t>
      </w:r>
    </w:p>
    <w:p>
      <w:pPr>
        <w:pStyle w:val="BodyText"/>
      </w:pPr>
      <w:r>
        <w:rPr>
          <w:rFonts w:hint="eastAsia"/>
          <w:b/>
          <w:bCs/>
          <w:lang w:val="zh-CN"/>
        </w:rPr>
        <w:t xml:space="preserve">安全参考：</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674">
        <w:r>
          <w:rPr>
            <w:rStyle w:val="Hyperlink"/>
            <w:rFonts w:hint="eastAsia"/>
            <w:lang w:val="zh-CN"/>
          </w:rPr>
          <w:t xml:space="preserve">CISA：启用多因素认证</w:t>
        </w:r>
      </w:hyperlink>
      <w:r>
        <w:rPr>
          <w:lang w:val="zh-CN"/>
        </w:rPr>
        <w:t xml:space="preserve">。</w:t>
      </w:r>
    </w:p>
    <w:bookmarkEnd w:id="1410"/>
    <w:bookmarkStart w:id="1411" w:name="doc-64dea62d7655--45-号码丢失也可能影响账户"/>
    <w:p>
      <w:pPr>
        <w:pStyle w:val="Heading3"/>
      </w:pPr>
      <w:r>
        <w:rPr>
          <w:lang w:val="zh-CN"/>
        </w:rPr>
        <w:t xml:space="preserve">45. </w:t>
      </w:r>
      <w:r>
        <w:rPr>
          <w:rFonts w:hint="eastAsia"/>
          <w:lang w:val="zh-CN"/>
        </w:rPr>
        <w:t xml:space="preserve">号码丢失也可能影响账户</w:t>
      </w:r>
    </w:p>
    <w:p>
      <w:pPr>
        <w:pStyle w:val="FirstParagraph"/>
      </w:pPr>
      <w:r>
        <w:rPr>
          <w:rFonts w:hint="eastAsia"/>
          <w:lang w:val="zh-CN"/>
        </w:rPr>
        <w:t xml:space="preserve">安排运营商保护和备用恢复，不把所有验证只放在同一手机。</w:t>
      </w:r>
    </w:p>
    <w:p>
      <w:pPr>
        <w:pStyle w:val="BodyText"/>
      </w:pPr>
      <w:r>
        <w:rPr>
          <w:rFonts w:hint="eastAsia"/>
          <w:b/>
          <w:bCs/>
          <w:lang w:val="zh-CN"/>
        </w:rPr>
        <w:t xml:space="preserve">继续看：</w:t>
      </w:r>
      <w:r>
        <w:rPr>
          <w:lang w:val="zh-CN"/>
        </w:rPr>
        <w:t xml:space="preserve"> </w:t>
      </w:r>
      <w:hyperlink r:id="rId701">
        <w:r>
          <w:rPr>
            <w:rStyle w:val="Hyperlink"/>
            <w:rFonts w:hint="eastAsia"/>
            <w:lang w:val="zh-CN"/>
          </w:rPr>
          <w:t xml:space="preserve">FTC：手机卡转移诈骗</w:t>
        </w:r>
      </w:hyperlink>
      <w:r>
        <w:rPr>
          <w:rFonts w:hint="eastAsia"/>
          <w:lang w:val="zh-CN"/>
        </w:rPr>
        <w:t xml:space="preserve">。具体号码转出保护码或号码锁定由自己的运营商提供。</w:t>
      </w:r>
    </w:p>
    <w:bookmarkEnd w:id="1411"/>
    <w:bookmarkStart w:id="1412" w:name="doc-64dea62d7655--46-密码管理器要有安全恢复安排"/>
    <w:p>
      <w:pPr>
        <w:pStyle w:val="Heading3"/>
      </w:pPr>
      <w:r>
        <w:rPr>
          <w:lang w:val="zh-CN"/>
        </w:rPr>
        <w:t xml:space="preserve">46. </w:t>
      </w:r>
      <w:r>
        <w:rPr>
          <w:rFonts w:hint="eastAsia"/>
          <w:lang w:val="zh-CN"/>
        </w:rPr>
        <w:t xml:space="preserve">密码管理器要有安全恢复安排</w:t>
      </w:r>
    </w:p>
    <w:p>
      <w:pPr>
        <w:pStyle w:val="FirstParagraph"/>
      </w:pPr>
      <w:r>
        <w:rPr>
          <w:rFonts w:hint="eastAsia"/>
          <w:lang w:val="zh-CN"/>
        </w:rPr>
        <w:t xml:space="preserve">必要接手人知道合适入口，不将主密码或恢复码放入公开文件。</w:t>
      </w:r>
    </w:p>
    <w:p>
      <w:pPr>
        <w:pStyle w:val="BodyText"/>
      </w:pPr>
      <w:r>
        <w:rPr>
          <w:rFonts w:hint="eastAsia"/>
          <w:b/>
          <w:bCs/>
          <w:lang w:val="zh-CN"/>
        </w:rPr>
        <w:t xml:space="preserve">继续看：</w:t>
      </w:r>
      <w:r>
        <w:rPr>
          <w:lang w:val="zh-CN"/>
        </w:rPr>
        <w:t xml:space="preserve"> </w:t>
      </w:r>
      <w:hyperlink r:id="rId678">
        <w:r>
          <w:rPr>
            <w:rStyle w:val="Hyperlink"/>
            <w:rFonts w:hint="eastAsia"/>
            <w:lang w:val="zh-CN"/>
          </w:rPr>
          <w:t xml:space="preserve">CISA：使用强密码</w:t>
        </w:r>
      </w:hyperlink>
      <w:r>
        <w:rPr>
          <w:rFonts w:hint="eastAsia"/>
          <w:lang w:val="zh-CN"/>
        </w:rPr>
        <w:t xml:space="preserve">；实际紧急访问或恢复功能按所用密码管理器官方文档设置。</w:t>
      </w:r>
    </w:p>
    <w:bookmarkEnd w:id="1412"/>
    <w:bookmarkEnd w:id="1413"/>
    <w:bookmarkStart w:id="1419" w:name="doc-64dea62d7655--法律与文件"/>
    <w:p>
      <w:pPr>
        <w:pStyle w:val="Heading2"/>
      </w:pPr>
      <w:r>
        <w:rPr>
          <w:rFonts w:hint="eastAsia"/>
          <w:lang w:val="zh-CN"/>
        </w:rPr>
        <w:t xml:space="preserve">法律与文件</w:t>
      </w:r>
    </w:p>
    <w:p>
      <w:pPr>
        <w:pStyle w:val="FirstParagraph"/>
      </w:pPr>
      <w:r>
        <w:rPr>
          <w:rFonts w:hint="eastAsia"/>
          <w:lang w:val="zh-CN"/>
        </w:rPr>
        <w:t xml:space="preserve">详细入口：</w:t>
      </w:r>
      <w:hyperlink w:anchor="doc-b0727ed3db07">
        <w:r>
          <w:rPr>
            <w:rStyle w:val="Hyperlink"/>
            <w:lang w:val="zh-CN"/>
          </w:rPr>
          <w:t xml:space="preserve">19 — </w:t>
        </w:r>
        <w:r>
          <w:rPr>
            <w:rStyle w:val="Hyperlink"/>
            <w:rFonts w:hint="eastAsia"/>
            <w:lang w:val="zh-CN"/>
          </w:rPr>
          <w:t xml:space="preserve">文件、公证、附加证明书（Apostille）与跨境授权</w:t>
        </w:r>
      </w:hyperlink>
      <w:r>
        <w:rPr>
          <w:lang w:val="zh-CN"/>
        </w:rPr>
        <w:t xml:space="preserve">。</w:t>
      </w:r>
    </w:p>
    <w:bookmarkStart w:id="1414" w:name="doc-64dea62d7655--47-公证员不等于法律顾问"/>
    <w:p>
      <w:pPr>
        <w:pStyle w:val="Heading3"/>
      </w:pPr>
      <w:r>
        <w:rPr>
          <w:lang w:val="zh-CN"/>
        </w:rPr>
        <w:t xml:space="preserve">47. </w:t>
      </w:r>
      <w:r>
        <w:rPr>
          <w:rFonts w:hint="eastAsia"/>
          <w:lang w:val="zh-CN"/>
        </w:rPr>
        <w:t xml:space="preserve">公证员不等于法律顾问</w:t>
      </w:r>
    </w:p>
    <w:p>
      <w:pPr>
        <w:pStyle w:val="FirstParagraph"/>
      </w:pPr>
      <w:r>
        <w:rPr>
          <w:rFonts w:hint="eastAsia"/>
          <w:lang w:val="zh-CN"/>
        </w:rPr>
        <w:t xml:space="preserve">签名或身份形式得到确认，不意味着文件内容合法有效或适合你。</w:t>
      </w:r>
    </w:p>
    <w:p>
      <w:pPr>
        <w:pStyle w:val="BodyText"/>
      </w:pPr>
      <w:r>
        <w:rPr>
          <w:rFonts w:hint="eastAsia"/>
          <w:b/>
          <w:bCs/>
          <w:lang w:val="zh-CN"/>
        </w:rPr>
        <w:t xml:space="preserve">查本州权限：</w:t>
      </w:r>
      <w:r>
        <w:rPr>
          <w:lang w:val="zh-CN"/>
        </w:rPr>
        <w:t xml:space="preserve"> </w:t>
      </w:r>
      <w:hyperlink r:id="rId423">
        <w:r>
          <w:rPr>
            <w:rStyle w:val="Hyperlink"/>
            <w:rFonts w:hint="eastAsia"/>
            <w:lang w:val="zh-CN"/>
          </w:rPr>
          <w:t xml:space="preserve">USA.gov：州政府入口</w:t>
        </w:r>
      </w:hyperlink>
      <w:r>
        <w:rPr>
          <w:rFonts w:hint="eastAsia"/>
          <w:lang w:val="zh-CN"/>
        </w:rPr>
        <w:t xml:space="preserve">进入本州公证员资格授予机关；美国跨境认证可另看</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w:t>
      </w:r>
    </w:p>
    <w:bookmarkEnd w:id="1414"/>
    <w:bookmarkStart w:id="1415" w:name="doc-64dea62d7655--48-遗嘱授权与医疗指示各有作用"/>
    <w:p>
      <w:pPr>
        <w:pStyle w:val="Heading3"/>
      </w:pPr>
      <w:r>
        <w:rPr>
          <w:lang w:val="zh-CN"/>
        </w:rPr>
        <w:t xml:space="preserve">48. </w:t>
      </w:r>
      <w:r>
        <w:rPr>
          <w:rFonts w:hint="eastAsia"/>
          <w:lang w:val="zh-CN"/>
        </w:rPr>
        <w:t xml:space="preserve">遗嘱、授权与医疗指示各有作用</w:t>
      </w:r>
    </w:p>
    <w:p>
      <w:pPr>
        <w:pStyle w:val="FirstParagraph"/>
      </w:pPr>
      <w:r>
        <w:rPr>
          <w:rFonts w:hint="eastAsia"/>
          <w:lang w:val="zh-CN"/>
        </w:rPr>
        <w:t xml:space="preserve">生前失能和身故后处理是不同场景，不能只完成一份就视为全部解决。</w:t>
      </w:r>
    </w:p>
    <w:p>
      <w:pPr>
        <w:pStyle w:val="BodyText"/>
      </w:pPr>
      <w:r>
        <w:rPr>
          <w:rFonts w:hint="eastAsia"/>
          <w:b/>
          <w:bCs/>
          <w:lang w:val="zh-CN"/>
        </w:rPr>
        <w:t xml:space="preserve">继续看：</w:t>
      </w:r>
      <w:r>
        <w:rPr>
          <w:lang w:val="zh-CN"/>
        </w:rPr>
        <w:t xml:space="preserve"> </w:t>
      </w:r>
      <w:hyperlink r:id="rId441">
        <w:r>
          <w:rPr>
            <w:rStyle w:val="Hyperlink"/>
            <w:rFonts w:hint="eastAsia"/>
            <w:lang w:val="zh-CN"/>
          </w:rPr>
          <w:t xml:space="preserve">NIA：整理重要事务与文件</w:t>
        </w:r>
      </w:hyperlink>
      <w:r>
        <w:rPr>
          <w:lang w:val="zh-CN"/>
        </w:rPr>
        <w:t xml:space="preserve"> </w:t>
      </w:r>
      <w:r>
        <w:rPr>
          <w:lang w:val="zh-CN"/>
        </w:rPr>
        <w:t xml:space="preserve">·</w:t>
      </w:r>
      <w:r>
        <w:rPr>
          <w:lang w:val="zh-CN"/>
        </w:rPr>
        <w:t xml:space="preserve"> </w:t>
      </w:r>
      <w:hyperlink r:id="rId452">
        <w:r>
          <w:rPr>
            <w:rStyle w:val="Hyperlink"/>
            <w:rFonts w:hint="eastAsia"/>
            <w:lang w:val="zh-CN"/>
          </w:rPr>
          <w:t xml:space="preserve">CFPB：授权委托书是什么</w:t>
        </w:r>
      </w:hyperlink>
      <w:r>
        <w:rPr>
          <w:lang w:val="zh-CN"/>
        </w:rPr>
        <w:t xml:space="preserve">。</w:t>
      </w:r>
    </w:p>
    <w:bookmarkEnd w:id="1415"/>
    <w:bookmarkStart w:id="1416" w:name="doc-64dea62d7655--49-受益人登记要单独核对"/>
    <w:p>
      <w:pPr>
        <w:pStyle w:val="Heading3"/>
      </w:pPr>
      <w:r>
        <w:rPr>
          <w:lang w:val="zh-CN"/>
        </w:rPr>
        <w:t xml:space="preserve">49. </w:t>
      </w:r>
      <w:r>
        <w:rPr>
          <w:rFonts w:hint="eastAsia"/>
          <w:lang w:val="zh-CN"/>
        </w:rPr>
        <w:t xml:space="preserve">受益人登记要单独核对</w:t>
      </w:r>
    </w:p>
    <w:p>
      <w:pPr>
        <w:pStyle w:val="FirstParagraph"/>
      </w:pPr>
      <w:r>
        <w:rPr>
          <w:rFonts w:hint="eastAsia"/>
          <w:lang w:val="zh-CN"/>
        </w:rPr>
        <w:t xml:space="preserve">退休账户和人寿保险等不应只依赖遗嘱中的一般安排。</w:t>
      </w:r>
    </w:p>
    <w:p>
      <w:pPr>
        <w:pStyle w:val="BodyText"/>
      </w:pPr>
      <w:r>
        <w:rPr>
          <w:rFonts w:hint="eastAsia"/>
          <w:b/>
          <w:bCs/>
          <w:lang w:val="zh-CN"/>
        </w:rPr>
        <w:t xml:space="preserve">退休账户继续看：</w:t>
      </w:r>
      <w:r>
        <w:rPr>
          <w:lang w:val="zh-CN"/>
        </w:rPr>
        <w:t xml:space="preserve"> </w:t>
      </w:r>
      <w:hyperlink r:id="rId607">
        <w:r>
          <w:rPr>
            <w:rStyle w:val="Hyperlink"/>
            <w:rFonts w:hint="eastAsia"/>
            <w:lang w:val="zh-CN"/>
          </w:rPr>
          <w:t xml:space="preserve">IRS：退休账户受益人规则</w:t>
        </w:r>
      </w:hyperlink>
      <w:r>
        <w:rPr>
          <w:lang w:val="zh-CN"/>
        </w:rPr>
        <w:t xml:space="preserve"> </w:t>
      </w:r>
      <w:r>
        <w:rPr>
          <w:lang w:val="zh-CN"/>
        </w:rPr>
        <w:t xml:space="preserve">·</w:t>
      </w:r>
      <w:r>
        <w:rPr>
          <w:lang w:val="zh-CN"/>
        </w:rPr>
        <w:t xml:space="preserve"> </w:t>
      </w:r>
      <w:hyperlink r:id="rId459">
        <w:r>
          <w:rPr>
            <w:rStyle w:val="Hyperlink"/>
            <w:rFonts w:hint="eastAsia"/>
            <w:lang w:val="zh-CN"/>
          </w:rPr>
          <w:t xml:space="preserve">DOL：退休计划</w:t>
        </w:r>
      </w:hyperlink>
      <w:r>
        <w:rPr>
          <w:rFonts w:hint="eastAsia"/>
          <w:lang w:val="zh-CN"/>
        </w:rPr>
        <w:t xml:space="preserve">。保险受益人则向实际保险公司</w:t>
      </w:r>
      <w:r>
        <w:rPr>
          <w:lang w:val="zh-CN"/>
        </w:rPr>
        <w:t xml:space="preserve"> / </w:t>
      </w:r>
      <w:r>
        <w:rPr>
          <w:rFonts w:hint="eastAsia"/>
          <w:lang w:val="zh-CN"/>
        </w:rPr>
        <w:t xml:space="preserve">计划管理人核对。</w:t>
      </w:r>
    </w:p>
    <w:bookmarkEnd w:id="1416"/>
    <w:bookmarkStart w:id="1417" w:name="doc-64dea62d7655--50-结婚后机构信息需逐项更新"/>
    <w:p>
      <w:pPr>
        <w:pStyle w:val="Heading3"/>
      </w:pPr>
      <w:r>
        <w:rPr>
          <w:lang w:val="zh-CN"/>
        </w:rPr>
        <w:t xml:space="preserve">50. </w:t>
      </w:r>
      <w:r>
        <w:rPr>
          <w:rFonts w:hint="eastAsia"/>
          <w:lang w:val="zh-CN"/>
        </w:rPr>
        <w:t xml:space="preserve">结婚后机构信息需逐项更新</w:t>
      </w:r>
    </w:p>
    <w:p>
      <w:pPr>
        <w:pStyle w:val="FirstParagraph"/>
      </w:pPr>
      <w:r>
        <w:rPr>
          <w:rFonts w:hint="eastAsia"/>
          <w:lang w:val="zh-CN"/>
        </w:rPr>
        <w:t xml:space="preserve">福利、税务、受益人、授权和紧急联系人不会都自动同步。</w:t>
      </w:r>
    </w:p>
    <w:p>
      <w:pPr>
        <w:pStyle w:val="BodyText"/>
      </w:pPr>
      <w:r>
        <w:rPr>
          <w:rFonts w:hint="eastAsia"/>
          <w:b/>
          <w:bCs/>
          <w:lang w:val="zh-CN"/>
        </w:rPr>
        <w:t xml:space="preserve">结婚后常用入口：</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459">
        <w:r>
          <w:rPr>
            <w:rStyle w:val="Hyperlink"/>
            <w:rFonts w:hint="eastAsia"/>
            <w:lang w:val="zh-CN"/>
          </w:rPr>
          <w:t xml:space="preserve">DOL：退休计划</w:t>
        </w:r>
      </w:hyperlink>
      <w:r>
        <w:rPr>
          <w:lang w:val="zh-CN"/>
        </w:rPr>
        <w:t xml:space="preserve">。</w:t>
      </w:r>
    </w:p>
    <w:bookmarkEnd w:id="1417"/>
    <w:bookmarkStart w:id="1418" w:name="doc-64dea62d7655--51-跨境文件分清认证翻译与受理"/>
    <w:p>
      <w:pPr>
        <w:pStyle w:val="Heading3"/>
      </w:pPr>
      <w:r>
        <w:rPr>
          <w:lang w:val="zh-CN"/>
        </w:rPr>
        <w:t xml:space="preserve">51. </w:t>
      </w:r>
      <w:r>
        <w:rPr>
          <w:rFonts w:hint="eastAsia"/>
          <w:lang w:val="zh-CN"/>
        </w:rPr>
        <w:t xml:space="preserve">跨境文件分清认证、翻译与受理</w:t>
      </w:r>
    </w:p>
    <w:p>
      <w:pPr>
        <w:pStyle w:val="FirstParagraph"/>
      </w:pPr>
      <w:r>
        <w:rPr>
          <w:rFonts w:hint="eastAsia"/>
          <w:lang w:val="zh-CN"/>
        </w:rPr>
        <w:t xml:space="preserve">附加证明书（Apostille）不是对内容或所有用途的全面认可。</w:t>
      </w:r>
    </w:p>
    <w:p>
      <w:pPr>
        <w:pStyle w:val="BodyText"/>
      </w:pPr>
      <w:r>
        <w:rPr>
          <w:rFonts w:hint="eastAsia"/>
          <w:b/>
          <w:bCs/>
          <w:lang w:val="zh-CN"/>
        </w:rPr>
        <w:t xml:space="preserve">权威入口：</w:t>
      </w:r>
      <w:r>
        <w:rPr>
          <w:lang w:val="zh-CN"/>
        </w:rPr>
        <w:t xml:space="preserve"> </w:t>
      </w:r>
      <w:hyperlink r:id="rId467">
        <w:r>
          <w:rPr>
            <w:rStyle w:val="Hyperlink"/>
            <w:rFonts w:hint="eastAsia"/>
            <w:lang w:val="zh-CN"/>
          </w:rPr>
          <w:t xml:space="preserve">HCCH：附加证明书公约</w:t>
        </w:r>
      </w:hyperlink>
      <w:r>
        <w:rPr>
          <w:lang w:val="zh-CN"/>
        </w:rPr>
        <w:t xml:space="preserve"> </w:t>
      </w:r>
      <w:r>
        <w:rPr>
          <w:lang w:val="zh-CN"/>
        </w:rPr>
        <w:t xml:space="preserve">·</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w:t>
      </w:r>
    </w:p>
    <w:bookmarkEnd w:id="1418"/>
    <w:bookmarkEnd w:id="1419"/>
    <w:bookmarkStart w:id="1434" w:name="doc-64dea62d7655--邀请与社交"/>
    <w:p>
      <w:pPr>
        <w:pStyle w:val="Heading2"/>
      </w:pPr>
      <w:r>
        <w:rPr>
          <w:rFonts w:hint="eastAsia"/>
          <w:lang w:val="zh-CN"/>
        </w:rPr>
        <w:t xml:space="preserve">邀请与社交</w:t>
      </w:r>
    </w:p>
    <w:p>
      <w:pPr>
        <w:pStyle w:val="FirstParagraph"/>
      </w:pPr>
      <w:r>
        <w:rPr>
          <w:rFonts w:hint="eastAsia"/>
          <w:lang w:val="zh-CN"/>
        </w:rPr>
        <w:t xml:space="preserve">详细入口：</w:t>
      </w:r>
      <w:hyperlink w:anchor="doc-5dbbae254ac2">
        <w:r>
          <w:rPr>
            <w:rStyle w:val="Hyperlink"/>
            <w:lang w:val="zh-CN"/>
          </w:rPr>
          <w:t xml:space="preserve">24 — </w:t>
        </w:r>
        <w:r>
          <w:rPr>
            <w:rStyle w:val="Hyperlink"/>
            <w:rFonts w:hint="eastAsia"/>
            <w:lang w:val="zh-CN"/>
          </w:rPr>
          <w:t xml:space="preserve">美国社交礼仪与潜规则</w:t>
        </w:r>
      </w:hyperlink>
      <w:r>
        <w:rPr>
          <w:lang w:val="zh-CN"/>
        </w:rPr>
        <w:t xml:space="preserve">。</w:t>
      </w:r>
    </w:p>
    <w:bookmarkStart w:id="1421" w:name="doc-64dea62d7655--52-邀请未写可带同伴时先询问"/>
    <w:p>
      <w:pPr>
        <w:pStyle w:val="Heading3"/>
      </w:pPr>
      <w:r>
        <w:rPr>
          <w:lang w:val="zh-CN"/>
        </w:rPr>
        <w:t xml:space="preserve">52. </w:t>
      </w:r>
      <w:r>
        <w:rPr>
          <w:rFonts w:hint="eastAsia"/>
          <w:lang w:val="zh-CN"/>
        </w:rPr>
        <w:t xml:space="preserve">邀请未写可带同伴时先询问</w:t>
      </w:r>
    </w:p>
    <w:p>
      <w:pPr>
        <w:pStyle w:val="FirstParagraph"/>
      </w:pPr>
      <w:r>
        <w:rPr>
          <w:rFonts w:hint="eastAsia"/>
          <w:lang w:val="zh-CN"/>
        </w:rPr>
        <w:t xml:space="preserve">也别默认可以带儿童或宠物，具体听主办者安排。</w:t>
      </w:r>
    </w:p>
    <w:p>
      <w:pPr>
        <w:pStyle w:val="BodyText"/>
      </w:pPr>
      <w:r>
        <w:rPr>
          <w:rFonts w:hint="eastAsia"/>
          <w:b/>
          <w:bCs/>
          <w:lang w:val="zh-CN"/>
        </w:rPr>
        <w:t xml:space="preserve">礼仪参考：</w:t>
      </w:r>
      <w:r>
        <w:rPr>
          <w:lang w:val="zh-CN"/>
        </w:rPr>
        <w:t xml:space="preserve"> </w:t>
      </w:r>
      <w:hyperlink r:id="rId1071">
        <w:r>
          <w:rPr>
            <w:rStyle w:val="Hyperlink"/>
            <w:lang w:val="zh-CN"/>
          </w:rPr>
          <w:t xml:space="preserve">Emily </w:t>
        </w:r>
        <w:r>
          <w:rPr>
            <w:rStyle w:val="Hyperlink"/>
            <w:rFonts w:hint="eastAsia"/>
            <w:lang w:val="zh-CN"/>
          </w:rPr>
          <w:t xml:space="preserve">Post：邀请与回复礼仪</w:t>
        </w:r>
      </w:hyperlink>
      <w:r>
        <w:rPr>
          <w:lang w:val="zh-CN"/>
        </w:rPr>
        <w:t xml:space="preserve"> </w:t>
      </w:r>
      <w:r>
        <w:rPr>
          <w:lang w:val="zh-CN"/>
        </w:rPr>
        <w:t xml:space="preserve">·</w:t>
      </w:r>
      <w:r>
        <w:rPr>
          <w:lang w:val="zh-CN"/>
        </w:rPr>
        <w:t xml:space="preserve"> </w:t>
      </w:r>
      <w:hyperlink r:id="rId1420">
        <w:r>
          <w:rPr>
            <w:rStyle w:val="Hyperlink"/>
            <w:rFonts w:hint="eastAsia"/>
            <w:lang w:val="zh-CN"/>
          </w:rPr>
          <w:t xml:space="preserve">婚宴邀请礼仪</w:t>
        </w:r>
      </w:hyperlink>
      <w:r>
        <w:rPr>
          <w:lang w:val="zh-CN"/>
        </w:rPr>
        <w:t xml:space="preserve">。</w:t>
      </w:r>
    </w:p>
    <w:bookmarkEnd w:id="1421"/>
    <w:bookmarkStart w:id="1423" w:name="doc-64dea62d7655--53-答复邀请后有变化及时告知"/>
    <w:p>
      <w:pPr>
        <w:pStyle w:val="Heading3"/>
      </w:pPr>
      <w:r>
        <w:rPr>
          <w:lang w:val="zh-CN"/>
        </w:rPr>
        <w:t xml:space="preserve">53. </w:t>
      </w:r>
      <w:r>
        <w:rPr>
          <w:rFonts w:hint="eastAsia"/>
          <w:lang w:val="zh-CN"/>
        </w:rPr>
        <w:t xml:space="preserve">答复邀请后有变化及时告知</w:t>
      </w:r>
    </w:p>
    <w:p>
      <w:pPr>
        <w:pStyle w:val="FirstParagraph"/>
      </w:pPr>
      <w:r>
        <w:rPr>
          <w:rFonts w:hint="eastAsia"/>
          <w:lang w:val="zh-CN"/>
        </w:rPr>
        <w:t xml:space="preserve">回复出席意向（RSVP）用于安排人数，不能赴约时尽早更新。</w:t>
      </w:r>
    </w:p>
    <w:p>
      <w:pPr>
        <w:pStyle w:val="BodyText"/>
      </w:pPr>
      <w:r>
        <w:rPr>
          <w:rFonts w:hint="eastAsia"/>
          <w:b/>
          <w:bCs/>
          <w:lang w:val="zh-CN"/>
        </w:rPr>
        <w:t xml:space="preserve">礼仪参考：</w:t>
      </w:r>
      <w:r>
        <w:rPr>
          <w:lang w:val="zh-CN"/>
        </w:rPr>
        <w:t xml:space="preserve"> </w:t>
      </w:r>
      <w:hyperlink r:id="rId1422">
        <w:r>
          <w:rPr>
            <w:rStyle w:val="Hyperlink"/>
            <w:lang w:val="zh-CN"/>
          </w:rPr>
          <w:t xml:space="preserve">Emily </w:t>
        </w:r>
        <w:r>
          <w:rPr>
            <w:rStyle w:val="Hyperlink"/>
            <w:rFonts w:hint="eastAsia"/>
            <w:lang w:val="zh-CN"/>
          </w:rPr>
          <w:t xml:space="preserve">Post：如何回复邀请</w:t>
        </w:r>
      </w:hyperlink>
      <w:r>
        <w:rPr>
          <w:lang w:val="zh-CN"/>
        </w:rPr>
        <w:t xml:space="preserve">。</w:t>
      </w:r>
    </w:p>
    <w:bookmarkEnd w:id="1423"/>
    <w:bookmarkStart w:id="1425" w:name="doc-64dea62d7655--54-礼物清单是一种可选安排"/>
    <w:p>
      <w:pPr>
        <w:pStyle w:val="Heading3"/>
      </w:pPr>
      <w:r>
        <w:rPr>
          <w:lang w:val="zh-CN"/>
        </w:rPr>
        <w:t xml:space="preserve">54. </w:t>
      </w:r>
      <w:r>
        <w:rPr>
          <w:rFonts w:hint="eastAsia"/>
          <w:lang w:val="zh-CN"/>
        </w:rPr>
        <w:t xml:space="preserve">礼物清单是一种可选安排</w:t>
      </w:r>
    </w:p>
    <w:p>
      <w:pPr>
        <w:pStyle w:val="FirstParagraph"/>
      </w:pPr>
      <w:r>
        <w:rPr>
          <w:rFonts w:hint="eastAsia"/>
          <w:lang w:val="zh-CN"/>
        </w:rPr>
        <w:t xml:space="preserve">婚礼礼物登记（Registry）提供偏好，不要求超出预算或必须购买。</w:t>
      </w:r>
    </w:p>
    <w:p>
      <w:pPr>
        <w:pStyle w:val="BodyText"/>
      </w:pPr>
      <w:r>
        <w:rPr>
          <w:rFonts w:hint="eastAsia"/>
          <w:b/>
          <w:bCs/>
          <w:lang w:val="zh-CN"/>
        </w:rPr>
        <w:t xml:space="preserve">礼仪参考：</w:t>
      </w:r>
      <w:r>
        <w:rPr>
          <w:lang w:val="zh-CN"/>
        </w:rPr>
        <w:t xml:space="preserve"> </w:t>
      </w:r>
      <w:hyperlink r:id="rId1424">
        <w:r>
          <w:rPr>
            <w:rStyle w:val="Hyperlink"/>
            <w:lang w:val="zh-CN"/>
          </w:rPr>
          <w:t xml:space="preserve">Emily </w:t>
        </w:r>
        <w:r>
          <w:rPr>
            <w:rStyle w:val="Hyperlink"/>
            <w:rFonts w:hint="eastAsia"/>
            <w:lang w:val="zh-CN"/>
          </w:rPr>
          <w:t xml:space="preserve">Post：婚礼礼物登记礼仪</w:t>
        </w:r>
      </w:hyperlink>
      <w:r>
        <w:rPr>
          <w:lang w:val="zh-CN"/>
        </w:rPr>
        <w:t xml:space="preserve"> </w:t>
      </w:r>
      <w:r>
        <w:rPr>
          <w:lang w:val="zh-CN"/>
        </w:rPr>
        <w:t xml:space="preserve">·</w:t>
      </w:r>
      <w:r>
        <w:rPr>
          <w:lang w:val="zh-CN"/>
        </w:rPr>
        <w:t xml:space="preserve"> </w:t>
      </w:r>
      <w:hyperlink r:id="rId1093">
        <w:r>
          <w:rPr>
            <w:rStyle w:val="Hyperlink"/>
            <w:rFonts w:hint="eastAsia"/>
            <w:lang w:val="zh-CN"/>
          </w:rPr>
          <w:t xml:space="preserve">选择婚礼礼物</w:t>
        </w:r>
      </w:hyperlink>
      <w:r>
        <w:rPr>
          <w:lang w:val="zh-CN"/>
        </w:rPr>
        <w:t xml:space="preserve">。</w:t>
      </w:r>
    </w:p>
    <w:bookmarkEnd w:id="1425"/>
    <w:bookmarkStart w:id="1426" w:name="doc-64dea62d7655--55-乔迁礼物不需要攀比"/>
    <w:p>
      <w:pPr>
        <w:pStyle w:val="Heading3"/>
      </w:pPr>
      <w:r>
        <w:rPr>
          <w:lang w:val="zh-CN"/>
        </w:rPr>
        <w:t xml:space="preserve">55. </w:t>
      </w:r>
      <w:r>
        <w:rPr>
          <w:rFonts w:hint="eastAsia"/>
          <w:lang w:val="zh-CN"/>
        </w:rPr>
        <w:t xml:space="preserve">乔迁礼物不需要攀比</w:t>
      </w:r>
    </w:p>
    <w:p>
      <w:pPr>
        <w:pStyle w:val="FirstParagraph"/>
      </w:pPr>
      <w:r>
        <w:rPr>
          <w:rFonts w:hint="eastAsia"/>
          <w:lang w:val="zh-CN"/>
        </w:rPr>
        <w:t xml:space="preserve">先考虑主人是否愿意收、空间和饮食偏好，简单祝福也可以。</w:t>
      </w:r>
    </w:p>
    <w:p>
      <w:pPr>
        <w:pStyle w:val="BodyText"/>
      </w:pPr>
      <w:r>
        <w:rPr>
          <w:rFonts w:hint="eastAsia"/>
          <w:b/>
          <w:bCs/>
          <w:lang w:val="zh-CN"/>
        </w:rPr>
        <w:t xml:space="preserve">礼仪参考：</w:t>
      </w:r>
      <w:r>
        <w:rPr>
          <w:lang w:val="zh-CN"/>
        </w:rPr>
        <w:t xml:space="preserve"> </w:t>
      </w:r>
      <w:hyperlink r:id="rId1082">
        <w:r>
          <w:rPr>
            <w:rStyle w:val="Hyperlink"/>
            <w:lang w:val="zh-CN"/>
          </w:rPr>
          <w:t xml:space="preserve">Emily </w:t>
        </w:r>
        <w:r>
          <w:rPr>
            <w:rStyle w:val="Hyperlink"/>
            <w:rFonts w:hint="eastAsia"/>
            <w:lang w:val="zh-CN"/>
          </w:rPr>
          <w:t xml:space="preserve">Post：赴宴是否带礼物</w:t>
        </w:r>
      </w:hyperlink>
      <w:r>
        <w:rPr>
          <w:lang w:val="zh-CN"/>
        </w:rPr>
        <w:t xml:space="preserve">。</w:t>
      </w:r>
    </w:p>
    <w:bookmarkEnd w:id="1426"/>
    <w:bookmarkStart w:id="1428" w:name="doc-64dea62d7655--56-追思活动依家属意愿参加"/>
    <w:p>
      <w:pPr>
        <w:pStyle w:val="Heading3"/>
      </w:pPr>
      <w:r>
        <w:rPr>
          <w:lang w:val="zh-CN"/>
        </w:rPr>
        <w:t xml:space="preserve">56. </w:t>
      </w:r>
      <w:r>
        <w:rPr>
          <w:rFonts w:hint="eastAsia"/>
          <w:lang w:val="zh-CN"/>
        </w:rPr>
        <w:t xml:space="preserve">追思活动依家属意愿参加</w:t>
      </w:r>
    </w:p>
    <w:p>
      <w:pPr>
        <w:pStyle w:val="FirstParagraph"/>
      </w:pPr>
      <w:r>
        <w:rPr>
          <w:rFonts w:hint="eastAsia"/>
          <w:lang w:val="zh-CN"/>
        </w:rPr>
        <w:t xml:space="preserve">先读活动说明或讣告，不把任何一种地区习惯视为统一要求。</w:t>
      </w:r>
    </w:p>
    <w:p>
      <w:pPr>
        <w:pStyle w:val="BodyText"/>
      </w:pPr>
      <w:r>
        <w:rPr>
          <w:rFonts w:hint="eastAsia"/>
          <w:b/>
          <w:bCs/>
          <w:lang w:val="zh-CN"/>
        </w:rPr>
        <w:t xml:space="preserve">礼仪参考：</w:t>
      </w:r>
      <w:r>
        <w:rPr>
          <w:lang w:val="zh-CN"/>
        </w:rPr>
        <w:t xml:space="preserve"> </w:t>
      </w:r>
      <w:hyperlink r:id="rId1427">
        <w:r>
          <w:rPr>
            <w:rStyle w:val="Hyperlink"/>
            <w:lang w:val="zh-CN"/>
          </w:rPr>
          <w:t xml:space="preserve">Emily </w:t>
        </w:r>
        <w:r>
          <w:rPr>
            <w:rStyle w:val="Hyperlink"/>
            <w:rFonts w:hint="eastAsia"/>
            <w:lang w:val="zh-CN"/>
          </w:rPr>
          <w:t xml:space="preserve">Post：葬礼现场礼仪</w:t>
        </w:r>
      </w:hyperlink>
      <w:r>
        <w:rPr>
          <w:lang w:val="zh-CN"/>
        </w:rPr>
        <w:t xml:space="preserve"> </w:t>
      </w:r>
      <w:r>
        <w:rPr>
          <w:lang w:val="zh-CN"/>
        </w:rPr>
        <w:t xml:space="preserve">·</w:t>
      </w:r>
      <w:r>
        <w:rPr>
          <w:lang w:val="zh-CN"/>
        </w:rPr>
        <w:t xml:space="preserve"> </w:t>
      </w:r>
      <w:hyperlink r:id="rId1103">
        <w:r>
          <w:rPr>
            <w:rStyle w:val="Hyperlink"/>
            <w:lang w:val="zh-CN"/>
          </w:rPr>
          <w:t xml:space="preserve">Emily </w:t>
        </w:r>
        <w:r>
          <w:rPr>
            <w:rStyle w:val="Hyperlink"/>
            <w:rFonts w:hint="eastAsia"/>
            <w:lang w:val="zh-CN"/>
          </w:rPr>
          <w:t xml:space="preserve">Post：丧亲慰问常见问题</w:t>
        </w:r>
      </w:hyperlink>
      <w:r>
        <w:rPr>
          <w:lang w:val="zh-CN"/>
        </w:rPr>
        <w:t xml:space="preserve">。</w:t>
      </w:r>
    </w:p>
    <w:bookmarkEnd w:id="1428"/>
    <w:bookmarkStart w:id="1429" w:name="doc-64dea62d7655--57-迎婴聚会礼物也看具体邀请"/>
    <w:p>
      <w:pPr>
        <w:pStyle w:val="Heading3"/>
      </w:pPr>
      <w:r>
        <w:rPr>
          <w:lang w:val="zh-CN"/>
        </w:rPr>
        <w:t xml:space="preserve">57. </w:t>
      </w:r>
      <w:r>
        <w:rPr>
          <w:rFonts w:hint="eastAsia"/>
          <w:lang w:val="zh-CN"/>
        </w:rPr>
        <w:t xml:space="preserve">迎婴聚会礼物也看具体邀请</w:t>
      </w:r>
    </w:p>
    <w:p>
      <w:pPr>
        <w:pStyle w:val="FirstParagraph"/>
      </w:pPr>
      <w:r>
        <w:rPr>
          <w:rFonts w:hint="eastAsia"/>
          <w:lang w:val="zh-CN"/>
        </w:rPr>
        <w:t xml:space="preserve">可能有礼物清单，但无须默认所有家庭采用相同习俗。</w:t>
      </w:r>
    </w:p>
    <w:p>
      <w:pPr>
        <w:pStyle w:val="BodyText"/>
      </w:pPr>
      <w:r>
        <w:rPr>
          <w:rFonts w:hint="eastAsia"/>
          <w:b/>
          <w:bCs/>
          <w:lang w:val="zh-CN"/>
        </w:rPr>
        <w:t xml:space="preserve">礼仪边界：</w:t>
      </w:r>
      <w:r>
        <w:rPr>
          <w:lang w:val="zh-CN"/>
        </w:rPr>
        <w:t xml:space="preserve"> </w:t>
      </w:r>
      <w:r>
        <w:rPr>
          <w:rFonts w:hint="eastAsia"/>
          <w:lang w:val="zh-CN"/>
        </w:rPr>
        <w:t xml:space="preserve">本条属于常见社交做法而非统一规则；以具体邀请或礼物登记清单和主人说明为准，可参考</w:t>
      </w:r>
      <w:r>
        <w:rPr>
          <w:lang w:val="zh-CN"/>
        </w:rPr>
        <w:t xml:space="preserve"> </w:t>
      </w:r>
      <w:hyperlink r:id="rId1071">
        <w:r>
          <w:rPr>
            <w:rStyle w:val="Hyperlink"/>
            <w:lang w:val="zh-CN"/>
          </w:rPr>
          <w:t xml:space="preserve">Emily </w:t>
        </w:r>
        <w:r>
          <w:rPr>
            <w:rStyle w:val="Hyperlink"/>
            <w:rFonts w:hint="eastAsia"/>
            <w:lang w:val="zh-CN"/>
          </w:rPr>
          <w:t xml:space="preserve">Post：邀请与回复礼仪</w:t>
        </w:r>
      </w:hyperlink>
      <w:r>
        <w:rPr>
          <w:lang w:val="zh-CN"/>
        </w:rPr>
        <w:t xml:space="preserve">。</w:t>
      </w:r>
    </w:p>
    <w:bookmarkEnd w:id="1429"/>
    <w:bookmarkStart w:id="1430" w:name="doc-64dea62d7655--58-受邀吃饭可以问需要带什么"/>
    <w:p>
      <w:pPr>
        <w:pStyle w:val="Heading3"/>
      </w:pPr>
      <w:r>
        <w:rPr>
          <w:lang w:val="zh-CN"/>
        </w:rPr>
        <w:t xml:space="preserve">58. </w:t>
      </w:r>
      <w:r>
        <w:rPr>
          <w:rFonts w:hint="eastAsia"/>
          <w:lang w:val="zh-CN"/>
        </w:rPr>
        <w:t xml:space="preserve">受邀吃饭可以问需要带什么</w:t>
      </w:r>
    </w:p>
    <w:p>
      <w:pPr>
        <w:pStyle w:val="FirstParagraph"/>
      </w:pPr>
      <w:r>
        <w:rPr>
          <w:rFonts w:hint="eastAsia"/>
          <w:lang w:val="zh-CN"/>
        </w:rPr>
        <w:t xml:space="preserve">“我可以带点什么？”（What</w:t>
      </w:r>
      <w:r>
        <w:rPr>
          <w:lang w:val="zh-CN"/>
        </w:rPr>
        <w:t xml:space="preserve"> can I </w:t>
      </w:r>
      <w:r>
        <w:rPr>
          <w:rFonts w:hint="eastAsia"/>
          <w:lang w:val="zh-CN"/>
        </w:rPr>
        <w:t xml:space="preserve">bring?）比自行带一道需现场加工的菜更便于安排。</w:t>
      </w:r>
    </w:p>
    <w:p>
      <w:pPr>
        <w:pStyle w:val="BodyText"/>
      </w:pPr>
      <w:r>
        <w:rPr>
          <w:rFonts w:hint="eastAsia"/>
          <w:b/>
          <w:bCs/>
          <w:lang w:val="zh-CN"/>
        </w:rPr>
        <w:t xml:space="preserve">礼仪参考：</w:t>
      </w:r>
      <w:r>
        <w:rPr>
          <w:lang w:val="zh-CN"/>
        </w:rPr>
        <w:t xml:space="preserve"> </w:t>
      </w:r>
      <w:hyperlink r:id="rId1077">
        <w:r>
          <w:rPr>
            <w:rStyle w:val="Hyperlink"/>
            <w:lang w:val="zh-CN"/>
          </w:rPr>
          <w:t xml:space="preserve">Emily </w:t>
        </w:r>
        <w:r>
          <w:rPr>
            <w:rStyle w:val="Hyperlink"/>
            <w:rFonts w:hint="eastAsia"/>
            <w:lang w:val="zh-CN"/>
          </w:rPr>
          <w:t xml:space="preserve">Post：聚会礼仪建议</w:t>
        </w:r>
      </w:hyperlink>
      <w:r>
        <w:rPr>
          <w:lang w:val="zh-CN"/>
        </w:rPr>
        <w:t xml:space="preserve">。</w:t>
      </w:r>
    </w:p>
    <w:bookmarkEnd w:id="1430"/>
    <w:bookmarkStart w:id="1431" w:name="doc-64dea62d7655--59-主人说不用带东西时尊重安排"/>
    <w:p>
      <w:pPr>
        <w:pStyle w:val="Heading3"/>
      </w:pPr>
      <w:r>
        <w:rPr>
          <w:lang w:val="zh-CN"/>
        </w:rPr>
        <w:t xml:space="preserve">59. </w:t>
      </w:r>
      <w:r>
        <w:rPr>
          <w:rFonts w:hint="eastAsia"/>
          <w:lang w:val="zh-CN"/>
        </w:rPr>
        <w:t xml:space="preserve">主人说不用带东西时尊重安排</w:t>
      </w:r>
    </w:p>
    <w:p>
      <w:pPr>
        <w:pStyle w:val="FirstParagraph"/>
      </w:pPr>
      <w:r>
        <w:rPr>
          <w:rFonts w:hint="eastAsia"/>
          <w:lang w:val="zh-CN"/>
        </w:rPr>
        <w:t xml:space="preserve">不要因送礼额外增加储存、烹饪或接待负担。</w:t>
      </w:r>
    </w:p>
    <w:p>
      <w:pPr>
        <w:pStyle w:val="BodyText"/>
      </w:pPr>
      <w:r>
        <w:rPr>
          <w:rFonts w:hint="eastAsia"/>
          <w:b/>
          <w:bCs/>
          <w:lang w:val="zh-CN"/>
        </w:rPr>
        <w:t xml:space="preserve">礼仪参考：</w:t>
      </w:r>
      <w:r>
        <w:rPr>
          <w:lang w:val="zh-CN"/>
        </w:rPr>
        <w:t xml:space="preserve"> </w:t>
      </w:r>
      <w:hyperlink r:id="rId1082">
        <w:r>
          <w:rPr>
            <w:rStyle w:val="Hyperlink"/>
            <w:lang w:val="zh-CN"/>
          </w:rPr>
          <w:t xml:space="preserve">Emily </w:t>
        </w:r>
        <w:r>
          <w:rPr>
            <w:rStyle w:val="Hyperlink"/>
            <w:rFonts w:hint="eastAsia"/>
            <w:lang w:val="zh-CN"/>
          </w:rPr>
          <w:t xml:space="preserve">Post：赴宴是否带礼物</w:t>
        </w:r>
      </w:hyperlink>
      <w:r>
        <w:rPr>
          <w:lang w:val="zh-CN"/>
        </w:rPr>
        <w:t xml:space="preserve">。</w:t>
      </w:r>
    </w:p>
    <w:bookmarkEnd w:id="1431"/>
    <w:bookmarkStart w:id="1433" w:name="doc-64dea62d7655--60-邻居关系从互相尊重开始"/>
    <w:p>
      <w:pPr>
        <w:pStyle w:val="Heading3"/>
      </w:pPr>
      <w:r>
        <w:rPr>
          <w:lang w:val="zh-CN"/>
        </w:rPr>
        <w:t xml:space="preserve">60. </w:t>
      </w:r>
      <w:r>
        <w:rPr>
          <w:rFonts w:hint="eastAsia"/>
          <w:lang w:val="zh-CN"/>
        </w:rPr>
        <w:t xml:space="preserve">邻居关系从互相尊重开始</w:t>
      </w:r>
    </w:p>
    <w:p>
      <w:pPr>
        <w:pStyle w:val="FirstParagraph"/>
      </w:pPr>
      <w:r>
        <w:rPr>
          <w:rFonts w:hint="eastAsia"/>
          <w:lang w:val="zh-CN"/>
        </w:rPr>
        <w:t xml:space="preserve">需要交换联系方式或请求帮忙时先征得同意，不把住得近当成义务。</w:t>
      </w:r>
    </w:p>
    <w:p>
      <w:pPr>
        <w:pStyle w:val="BodyText"/>
      </w:pPr>
      <w:r>
        <w:rPr>
          <w:rFonts w:hint="eastAsia"/>
          <w:b/>
          <w:bCs/>
          <w:lang w:val="zh-CN"/>
        </w:rPr>
        <w:t xml:space="preserve">礼仪参考：</w:t>
      </w:r>
      <w:r>
        <w:rPr>
          <w:lang w:val="zh-CN"/>
        </w:rPr>
        <w:t xml:space="preserve"> </w:t>
      </w:r>
      <w:hyperlink r:id="rId1432">
        <w:r>
          <w:rPr>
            <w:rStyle w:val="Hyperlink"/>
            <w:lang w:val="zh-CN"/>
          </w:rPr>
          <w:t xml:space="preserve">Emily </w:t>
        </w:r>
        <w:r>
          <w:rPr>
            <w:rStyle w:val="Hyperlink"/>
            <w:rFonts w:hint="eastAsia"/>
            <w:lang w:val="zh-CN"/>
          </w:rPr>
          <w:t xml:space="preserve">Post：新邻居交往</w:t>
        </w:r>
      </w:hyperlink>
      <w:r>
        <w:rPr>
          <w:lang w:val="zh-CN"/>
        </w:rPr>
        <w:t xml:space="preserve">。</w:t>
      </w:r>
    </w:p>
    <w:bookmarkEnd w:id="1433"/>
    <w:bookmarkEnd w:id="1434"/>
    <w:bookmarkStart w:id="1440" w:name="doc-64dea62d7655--专业服务"/>
    <w:p>
      <w:pPr>
        <w:pStyle w:val="Heading2"/>
      </w:pPr>
      <w:r>
        <w:rPr>
          <w:rFonts w:hint="eastAsia"/>
          <w:lang w:val="zh-CN"/>
        </w:rPr>
        <w:t xml:space="preserve">专业服务</w:t>
      </w:r>
    </w:p>
    <w:p>
      <w:pPr>
        <w:pStyle w:val="FirstParagraph"/>
      </w:pPr>
      <w:r>
        <w:rPr>
          <w:rFonts w:hint="eastAsia"/>
          <w:lang w:val="zh-CN"/>
        </w:rPr>
        <w:t xml:space="preserve">详细入口：</w:t>
      </w:r>
      <w:hyperlink w:anchor="doc-b6b4b0722dac">
        <w:r>
          <w:rPr>
            <w:rStyle w:val="Hyperlink"/>
            <w:lang w:val="zh-CN"/>
          </w:rPr>
          <w:t xml:space="preserve">27 — </w:t>
        </w:r>
        <w:r>
          <w:rPr>
            <w:rStyle w:val="Hyperlink"/>
            <w:rFonts w:hint="eastAsia"/>
            <w:lang w:val="zh-CN"/>
          </w:rPr>
          <w:t xml:space="preserve">律师、注册会计师（CPA）、医生、保险经纪怎么找</w:t>
        </w:r>
      </w:hyperlink>
      <w:r>
        <w:rPr>
          <w:lang w:val="zh-CN"/>
        </w:rPr>
        <w:t xml:space="preserve">。</w:t>
      </w:r>
    </w:p>
    <w:bookmarkStart w:id="1435" w:name="doc-64dea62d7655--61-找律师先明确专业领域"/>
    <w:p>
      <w:pPr>
        <w:pStyle w:val="Heading3"/>
      </w:pPr>
      <w:r>
        <w:rPr>
          <w:lang w:val="zh-CN"/>
        </w:rPr>
        <w:t xml:space="preserve">61. </w:t>
      </w:r>
      <w:r>
        <w:rPr>
          <w:rFonts w:hint="eastAsia"/>
          <w:lang w:val="zh-CN"/>
        </w:rPr>
        <w:t xml:space="preserve">找律师先明确专业领域</w:t>
      </w:r>
    </w:p>
    <w:p>
      <w:pPr>
        <w:pStyle w:val="FirstParagraph"/>
      </w:pPr>
      <w:r>
        <w:rPr>
          <w:rFonts w:hint="eastAsia"/>
          <w:lang w:val="zh-CN"/>
        </w:rPr>
        <w:t xml:space="preserve">执业地区与实际问题经验比“认识一位律师”更有用。</w:t>
      </w:r>
    </w:p>
    <w:p>
      <w:pPr>
        <w:pStyle w:val="BodyText"/>
      </w:pPr>
      <w:r>
        <w:rPr>
          <w:rFonts w:hint="eastAsia"/>
          <w:b/>
          <w:bCs/>
          <w:lang w:val="zh-CN"/>
        </w:rPr>
        <w:t xml:space="preserve">找律师：</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lang w:val="zh-CN"/>
        </w:rPr>
        <w:t xml:space="preserve">。</w:t>
      </w:r>
    </w:p>
    <w:bookmarkEnd w:id="1435"/>
    <w:bookmarkStart w:id="1436" w:name="doc-64dea62d7655--62-税务服务与记账服务有区别"/>
    <w:p>
      <w:pPr>
        <w:pStyle w:val="Heading3"/>
      </w:pPr>
      <w:r>
        <w:rPr>
          <w:lang w:val="zh-CN"/>
        </w:rPr>
        <w:t xml:space="preserve">62. </w:t>
      </w:r>
      <w:r>
        <w:rPr>
          <w:rFonts w:hint="eastAsia"/>
          <w:lang w:val="zh-CN"/>
        </w:rPr>
        <w:t xml:space="preserve">税务服务与记账服务有区别</w:t>
      </w:r>
    </w:p>
    <w:p>
      <w:pPr>
        <w:pStyle w:val="FirstParagraph"/>
      </w:pPr>
      <w:r>
        <w:rPr>
          <w:rFonts w:hint="eastAsia"/>
          <w:lang w:val="zh-CN"/>
        </w:rPr>
        <w:t xml:space="preserve">CPA、注册税务师（EA）、记账人员和报税人员的资格与服务范围分别确认。</w:t>
      </w:r>
    </w:p>
    <w:p>
      <w:pPr>
        <w:pStyle w:val="BodyText"/>
      </w:pPr>
      <w:r>
        <w:rPr>
          <w:rFonts w:hint="eastAsia"/>
          <w:b/>
          <w:bCs/>
          <w:lang w:val="zh-CN"/>
        </w:rPr>
        <w:t xml:space="preserve">查资格：</w:t>
      </w:r>
      <w:r>
        <w:rPr>
          <w:lang w:val="zh-CN"/>
        </w:rPr>
        <w:t xml:space="preserve"> </w:t>
      </w:r>
      <w:hyperlink r:id="rId1203">
        <w:r>
          <w:rPr>
            <w:rStyle w:val="Hyperlink"/>
            <w:rFonts w:hint="eastAsia"/>
            <w:lang w:val="zh-CN"/>
          </w:rPr>
          <w:t xml:space="preserve">IRS：了解报税人员资质</w:t>
        </w:r>
      </w:hyperlink>
      <w:r>
        <w:rPr>
          <w:lang w:val="zh-CN"/>
        </w:rPr>
        <w:t xml:space="preserve"> </w:t>
      </w:r>
      <w:r>
        <w:rPr>
          <w:lang w:val="zh-CN"/>
        </w:rPr>
        <w:t xml:space="preserve">·</w:t>
      </w:r>
      <w:r>
        <w:rPr>
          <w:lang w:val="zh-CN"/>
        </w:rPr>
        <w:t xml:space="preserve"> </w:t>
      </w:r>
      <w:hyperlink r:id="rId1149">
        <w:r>
          <w:rPr>
            <w:rStyle w:val="Hyperlink"/>
            <w:rFonts w:hint="eastAsia"/>
            <w:lang w:val="zh-CN"/>
          </w:rPr>
          <w:t xml:space="preserve">IRS：联邦报税人员名录</w:t>
        </w:r>
      </w:hyperlink>
      <w:r>
        <w:rPr>
          <w:lang w:val="zh-CN"/>
        </w:rPr>
        <w:t xml:space="preserve"> </w:t>
      </w:r>
      <w:r>
        <w:rPr>
          <w:lang w:val="zh-CN"/>
        </w:rPr>
        <w:t xml:space="preserve">·</w:t>
      </w:r>
      <w:r>
        <w:rPr>
          <w:lang w:val="zh-CN"/>
        </w:rPr>
        <w:t xml:space="preserve"> </w:t>
      </w:r>
      <w:hyperlink r:id="rId1206">
        <w:r>
          <w:rPr>
            <w:rStyle w:val="Hyperlink"/>
            <w:rFonts w:hint="eastAsia"/>
            <w:lang w:val="zh-CN"/>
          </w:rPr>
          <w:t xml:space="preserve">NASBA：州会计师监管委员会</w:t>
        </w:r>
      </w:hyperlink>
      <w:r>
        <w:rPr>
          <w:lang w:val="zh-CN"/>
        </w:rPr>
        <w:t xml:space="preserve">。</w:t>
      </w:r>
    </w:p>
    <w:bookmarkEnd w:id="1436"/>
    <w:bookmarkStart w:id="1437" w:name="doc-64dea62d7655--63-保险代理应解释保障缺口"/>
    <w:p>
      <w:pPr>
        <w:pStyle w:val="Heading3"/>
      </w:pPr>
      <w:r>
        <w:rPr>
          <w:lang w:val="zh-CN"/>
        </w:rPr>
        <w:t xml:space="preserve">63. </w:t>
      </w:r>
      <w:r>
        <w:rPr>
          <w:rFonts w:hint="eastAsia"/>
          <w:lang w:val="zh-CN"/>
        </w:rPr>
        <w:t xml:space="preserve">保险代理应解释保障缺口</w:t>
      </w:r>
    </w:p>
    <w:p>
      <w:pPr>
        <w:pStyle w:val="FirstParagraph"/>
      </w:pPr>
      <w:r>
        <w:rPr>
          <w:rFonts w:hint="eastAsia"/>
          <w:lang w:val="zh-CN"/>
        </w:rPr>
        <w:t xml:space="preserve">比较承保条件与理赔入口，不只索取更低保费。</w:t>
      </w:r>
    </w:p>
    <w:p>
      <w:pPr>
        <w:pStyle w:val="BodyText"/>
      </w:pPr>
      <w:r>
        <w:rPr>
          <w:rFonts w:hint="eastAsia"/>
          <w:b/>
          <w:bCs/>
          <w:lang w:val="zh-CN"/>
        </w:rPr>
        <w:t xml:space="preserve">查代理</w:t>
      </w:r>
      <w:r>
        <w:rPr>
          <w:b/>
          <w:bCs/>
          <w:lang w:val="zh-CN"/>
        </w:rPr>
        <w:t xml:space="preserve"> / </w:t>
      </w:r>
      <w:r>
        <w:rPr>
          <w:rFonts w:hint="eastAsia"/>
          <w:b/>
          <w:bCs/>
          <w:lang w:val="zh-CN"/>
        </w:rPr>
        <w:t xml:space="preserve">监管：</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0">
        <w:r>
          <w:rPr>
            <w:rStyle w:val="Hyperlink"/>
            <w:rFonts w:hint="eastAsia"/>
            <w:lang w:val="zh-CN"/>
          </w:rPr>
          <w:t xml:space="preserve">NIPR：执照查询</w:t>
        </w:r>
      </w:hyperlink>
      <w:r>
        <w:rPr>
          <w:lang w:val="zh-CN"/>
        </w:rPr>
        <w:t xml:space="preserve">。</w:t>
      </w:r>
    </w:p>
    <w:bookmarkEnd w:id="1437"/>
    <w:bookmarkStart w:id="1438" w:name="doc-64dea62d7655--64-重要决定前安排专业咨询"/>
    <w:p>
      <w:pPr>
        <w:pStyle w:val="Heading3"/>
      </w:pPr>
      <w:r>
        <w:rPr>
          <w:lang w:val="zh-CN"/>
        </w:rPr>
        <w:t xml:space="preserve">64. </w:t>
      </w:r>
      <w:r>
        <w:rPr>
          <w:rFonts w:hint="eastAsia"/>
          <w:lang w:val="zh-CN"/>
        </w:rPr>
        <w:t xml:space="preserve">重要决定前安排专业咨询</w:t>
      </w:r>
    </w:p>
    <w:p>
      <w:pPr>
        <w:pStyle w:val="FirstParagraph"/>
      </w:pPr>
      <w:r>
        <w:rPr>
          <w:rFonts w:hint="eastAsia"/>
          <w:lang w:val="zh-CN"/>
        </w:rPr>
        <w:t xml:space="preserve">不必长期聘齐所有人，但别在已签约后才第一次询问风险。</w:t>
      </w:r>
    </w:p>
    <w:p>
      <w:pPr>
        <w:pStyle w:val="BodyText"/>
      </w:pPr>
      <w:r>
        <w:rPr>
          <w:rFonts w:hint="eastAsia"/>
          <w:b/>
          <w:bCs/>
          <w:lang w:val="zh-CN"/>
        </w:rPr>
        <w:t xml:space="preserve">本项目实务建议：</w:t>
      </w:r>
      <w:r>
        <w:rPr>
          <w:lang w:val="zh-CN"/>
        </w:rPr>
        <w:t xml:space="preserve"> </w:t>
      </w:r>
      <w:r>
        <w:rPr>
          <w:rFonts w:hint="eastAsia"/>
          <w:lang w:val="zh-CN"/>
        </w:rPr>
        <w:t xml:space="preserve">重大合同、交易、税务或医疗决定，优先在不可逆动作前明确咨询范围；如何找合适专业人士见</w:t>
      </w:r>
      <w:hyperlink w:anchor="doc-b6b4b0722dac">
        <w:r>
          <w:rPr>
            <w:rStyle w:val="Hyperlink"/>
            <w:rFonts w:hint="eastAsia"/>
            <w:lang w:val="zh-CN"/>
          </w:rPr>
          <w:t xml:space="preserve">第27章</w:t>
        </w:r>
      </w:hyperlink>
      <w:r>
        <w:rPr>
          <w:rFonts w:hint="eastAsia"/>
          <w:lang w:val="zh-CN"/>
        </w:rPr>
        <w:t xml:space="preserve">及其官方核验入口。</w:t>
      </w:r>
    </w:p>
    <w:bookmarkEnd w:id="1438"/>
    <w:bookmarkStart w:id="1439" w:name="doc-64dea62d7655--65-推荐只用于生成候选"/>
    <w:p>
      <w:pPr>
        <w:pStyle w:val="Heading3"/>
      </w:pPr>
      <w:r>
        <w:rPr>
          <w:lang w:val="zh-CN"/>
        </w:rPr>
        <w:t xml:space="preserve">65. </w:t>
      </w:r>
      <w:r>
        <w:rPr>
          <w:rFonts w:hint="eastAsia"/>
          <w:lang w:val="zh-CN"/>
        </w:rPr>
        <w:t xml:space="preserve">推荐只用于生成候选</w:t>
      </w:r>
    </w:p>
    <w:p>
      <w:pPr>
        <w:pStyle w:val="FirstParagraph"/>
      </w:pPr>
      <w:r>
        <w:rPr>
          <w:rFonts w:hint="eastAsia"/>
          <w:lang w:val="zh-CN"/>
        </w:rPr>
        <w:t xml:space="preserve">继续核对执照、公开记录、服务范围、收费和实际负责人。</w:t>
      </w:r>
    </w:p>
    <w:p>
      <w:pPr>
        <w:pStyle w:val="BodyText"/>
      </w:pPr>
      <w:r>
        <w:rPr>
          <w:rFonts w:hint="eastAsia"/>
          <w:b/>
          <w:bCs/>
          <w:lang w:val="zh-CN"/>
        </w:rPr>
        <w:t xml:space="preserve">核验入口：</w:t>
      </w:r>
      <w:r>
        <w:rPr>
          <w:lang w:val="zh-CN"/>
        </w:rPr>
        <w:t xml:space="preserve"> </w:t>
      </w:r>
      <w:r>
        <w:rPr>
          <w:rFonts w:hint="eastAsia"/>
          <w:lang w:val="zh-CN"/>
        </w:rPr>
        <w:t xml:space="preserve">律师用</w:t>
      </w:r>
      <w:r>
        <w:rPr>
          <w:lang w:val="zh-CN"/>
        </w:rPr>
        <w:t xml:space="preserve"> </w:t>
      </w:r>
      <w:hyperlink r:id="rId424">
        <w:r>
          <w:rPr>
            <w:rStyle w:val="Hyperlink"/>
            <w:rFonts w:hint="eastAsia"/>
            <w:lang w:val="zh-CN"/>
          </w:rPr>
          <w:t xml:space="preserve">ABA：州律师协会与律师查询</w:t>
        </w:r>
      </w:hyperlink>
      <w:r>
        <w:rPr>
          <w:rFonts w:hint="eastAsia"/>
          <w:lang w:val="zh-CN"/>
        </w:rPr>
        <w:t xml:space="preserve">，税务用</w:t>
      </w:r>
      <w:r>
        <w:rPr>
          <w:lang w:val="zh-CN"/>
        </w:rPr>
        <w:t xml:space="preserve"> </w:t>
      </w:r>
      <w:hyperlink r:id="rId1149">
        <w:r>
          <w:rPr>
            <w:rStyle w:val="Hyperlink"/>
            <w:rFonts w:hint="eastAsia"/>
            <w:lang w:val="zh-CN"/>
          </w:rPr>
          <w:t xml:space="preserve">IRS：联邦报税人员名录</w:t>
        </w:r>
      </w:hyperlink>
      <w:r>
        <w:rPr>
          <w:rFonts w:hint="eastAsia"/>
          <w:lang w:val="zh-CN"/>
        </w:rPr>
        <w:t xml:space="preserve">，医生用</w:t>
      </w:r>
      <w:r>
        <w:rPr>
          <w:lang w:val="zh-CN"/>
        </w:rPr>
        <w:t xml:space="preserve"> </w:t>
      </w:r>
      <w:hyperlink r:id="rId171">
        <w:r>
          <w:rPr>
            <w:rStyle w:val="Hyperlink"/>
            <w:rFonts w:hint="eastAsia"/>
            <w:lang w:val="zh-CN"/>
          </w:rPr>
          <w:t xml:space="preserve">FSMB：联系州医学委员会</w:t>
        </w:r>
      </w:hyperlink>
      <w:r>
        <w:rPr>
          <w:rFonts w:hint="eastAsia"/>
          <w:lang w:val="zh-CN"/>
        </w:rPr>
        <w:t xml:space="preserve">，保险用</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，投资专业人士用</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 </w:t>
      </w:r>
      <w:r>
        <w:rPr>
          <w:lang w:val="zh-CN"/>
        </w:rPr>
        <w:t xml:space="preserve">/</w:t>
      </w:r>
      <w:r>
        <w:rPr>
          <w:lang w:val="zh-CN"/>
        </w:rPr>
        <w:t xml:space="preserve"> </w:t>
      </w:r>
      <w:hyperlink r:id="rId624">
        <w:r>
          <w:rPr>
            <w:rStyle w:val="Hyperlink"/>
            <w:rFonts w:hint="eastAsia"/>
            <w:lang w:val="zh-CN"/>
          </w:rPr>
          <w:t xml:space="preserve">投资顾问资质查询（SEC</w:t>
        </w:r>
        <w:r>
          <w:rPr>
            <w:rStyle w:val="Hyperlink"/>
            <w:lang w:val="zh-CN"/>
          </w:rPr>
          <w:t xml:space="preserve"> </w:t>
        </w:r>
        <w:r>
          <w:rPr>
            <w:rStyle w:val="Hyperlink"/>
            <w:rFonts w:hint="eastAsia"/>
            <w:lang w:val="zh-CN"/>
          </w:rPr>
          <w:t xml:space="preserve">IAPD）</w:t>
        </w:r>
      </w:hyperlink>
      <w:r>
        <w:rPr>
          <w:lang w:val="zh-CN"/>
        </w:rPr>
        <w:t xml:space="preserve">。</w:t>
      </w:r>
    </w:p>
    <w:bookmarkEnd w:id="1439"/>
    <w:bookmarkEnd w:id="1440"/>
    <w:bookmarkStart w:id="1445" w:name="doc-64dea62d7655--工作与沟通"/>
    <w:p>
      <w:pPr>
        <w:pStyle w:val="Heading2"/>
      </w:pPr>
      <w:r>
        <w:rPr>
          <w:rFonts w:hint="eastAsia"/>
          <w:lang w:val="zh-CN"/>
        </w:rPr>
        <w:t xml:space="preserve">工作与沟通</w:t>
      </w:r>
    </w:p>
    <w:p>
      <w:pPr>
        <w:pStyle w:val="FirstParagraph"/>
      </w:pPr>
      <w:r>
        <w:rPr>
          <w:rFonts w:hint="eastAsia"/>
          <w:lang w:val="zh-CN"/>
        </w:rPr>
        <w:t xml:space="preserve">详细入口：</w:t>
      </w:r>
      <w:hyperlink w:anchor="doc-ef7ac943cab7">
        <w:r>
          <w:rPr>
            <w:rStyle w:val="Hyperlink"/>
            <w:lang w:val="zh-CN"/>
          </w:rPr>
          <w:t xml:space="preserve">22 — </w:t>
        </w:r>
        <w:r>
          <w:rPr>
            <w:rStyle w:val="Hyperlink"/>
            <w:rFonts w:hint="eastAsia"/>
            <w:lang w:val="zh-CN"/>
          </w:rPr>
          <w:t xml:space="preserve">工作、失业与员工福利（Employee</w:t>
        </w:r>
        <w:r>
          <w:rPr>
            <w:rStyle w:val="Hyperlink"/>
            <w:lang w:val="zh-CN"/>
          </w:rPr>
          <w:t xml:space="preserve"> </w:t>
        </w:r>
        <w:r>
          <w:rPr>
            <w:rStyle w:val="Hyperlink"/>
            <w:rFonts w:hint="eastAsia"/>
            <w:lang w:val="zh-CN"/>
          </w:rPr>
          <w:t xml:space="preserve">Benefits）</w:t>
        </w:r>
      </w:hyperlink>
      <w:r>
        <w:rPr>
          <w:lang w:val="zh-CN"/>
        </w:rPr>
        <w:t xml:space="preserve">。</w:t>
      </w:r>
    </w:p>
    <w:bookmarkStart w:id="1441" w:name="doc-64dea62d7655--66-重要工作安排留书面记录"/>
    <w:p>
      <w:pPr>
        <w:pStyle w:val="Heading3"/>
      </w:pPr>
      <w:r>
        <w:rPr>
          <w:lang w:val="zh-CN"/>
        </w:rPr>
        <w:t xml:space="preserve">66. </w:t>
      </w:r>
      <w:r>
        <w:rPr>
          <w:rFonts w:hint="eastAsia"/>
          <w:lang w:val="zh-CN"/>
        </w:rPr>
        <w:t xml:space="preserve">重要工作安排留书面记录</w:t>
      </w:r>
    </w:p>
    <w:p>
      <w:pPr>
        <w:pStyle w:val="FirstParagraph"/>
      </w:pPr>
      <w:r>
        <w:rPr>
          <w:rFonts w:hint="eastAsia"/>
          <w:lang w:val="zh-CN"/>
        </w:rPr>
        <w:t xml:space="preserve">会后确认双方理解的任务、负责人和期限，遵守雇主保密规则。</w:t>
      </w:r>
    </w:p>
    <w:p>
      <w:pPr>
        <w:pStyle w:val="BodyText"/>
      </w:pPr>
      <w:r>
        <w:rPr>
          <w:rFonts w:hint="eastAsia"/>
          <w:b/>
          <w:bCs/>
          <w:lang w:val="zh-CN"/>
        </w:rPr>
        <w:t xml:space="preserve">本项目实务建议：</w:t>
      </w:r>
      <w:r>
        <w:rPr>
          <w:lang w:val="zh-CN"/>
        </w:rPr>
        <w:t xml:space="preserve"> </w:t>
      </w:r>
      <w:r>
        <w:rPr>
          <w:rFonts w:hint="eastAsia"/>
          <w:lang w:val="zh-CN"/>
        </w:rPr>
        <w:t xml:space="preserve">书面沟通纪要用于减少执行歧义，不代表自动形成法律合同；涉及保密、记录保存与雇佣义务时以雇主政策、合同和适用法律为准。</w:t>
      </w:r>
    </w:p>
    <w:bookmarkEnd w:id="1441"/>
    <w:bookmarkStart w:id="1442" w:name="doc-64dea62d7655--67-口头约定可以用简短邮件核对"/>
    <w:p>
      <w:pPr>
        <w:pStyle w:val="Heading3"/>
      </w:pPr>
      <w:r>
        <w:rPr>
          <w:lang w:val="zh-CN"/>
        </w:rPr>
        <w:t xml:space="preserve">67. </w:t>
      </w:r>
      <w:r>
        <w:rPr>
          <w:rFonts w:hint="eastAsia"/>
          <w:lang w:val="zh-CN"/>
        </w:rPr>
        <w:t xml:space="preserve">口头约定可以用简短邮件核对</w:t>
      </w:r>
    </w:p>
    <w:p>
      <w:pPr>
        <w:pStyle w:val="FirstParagraph"/>
      </w:pPr>
      <w:r>
        <w:rPr>
          <w:rFonts w:hint="eastAsia"/>
          <w:lang w:val="zh-CN"/>
        </w:rPr>
        <w:t xml:space="preserve">“按刚才讨论，我们下一步是……”既可澄清误会，也便于后续交接。</w:t>
      </w:r>
    </w:p>
    <w:p>
      <w:pPr>
        <w:pStyle w:val="BodyText"/>
      </w:pPr>
      <w:r>
        <w:rPr>
          <w:rFonts w:hint="eastAsia"/>
          <w:b/>
          <w:bCs/>
          <w:lang w:val="zh-CN"/>
        </w:rPr>
        <w:t xml:space="preserve">本项目实务建议：</w:t>
      </w:r>
      <w:r>
        <w:rPr>
          <w:lang w:val="zh-CN"/>
        </w:rPr>
        <w:t xml:space="preserve"> </w:t>
      </w:r>
      <w:r>
        <w:rPr>
          <w:rFonts w:hint="eastAsia"/>
          <w:lang w:val="zh-CN"/>
        </w:rPr>
        <w:t xml:space="preserve">这是沟通习惯而非法律要求；敏感工作事项仍遵守雇主的数据与保密政策。</w:t>
      </w:r>
    </w:p>
    <w:bookmarkEnd w:id="1442"/>
    <w:bookmarkStart w:id="1443" w:name="doc-64dea62d7655--68-带薪休假与其他假期按计划核对"/>
    <w:p>
      <w:pPr>
        <w:pStyle w:val="Heading3"/>
      </w:pPr>
      <w:r>
        <w:rPr>
          <w:lang w:val="zh-CN"/>
        </w:rPr>
        <w:t xml:space="preserve">68. </w:t>
      </w:r>
      <w:r>
        <w:rPr>
          <w:rFonts w:hint="eastAsia"/>
          <w:lang w:val="zh-CN"/>
        </w:rPr>
        <w:t xml:space="preserve">带薪休假与其他假期按计划核对</w:t>
      </w:r>
    </w:p>
    <w:p>
      <w:pPr>
        <w:pStyle w:val="FirstParagraph"/>
      </w:pPr>
      <w:r>
        <w:rPr>
          <w:rFonts w:hint="eastAsia"/>
          <w:lang w:val="zh-CN"/>
        </w:rPr>
        <w:t xml:space="preserve">资格、批准流程、工资和岗位保护不是同一个问题。</w:t>
      </w:r>
    </w:p>
    <w:p>
      <w:pPr>
        <w:pStyle w:val="BodyText"/>
      </w:pPr>
      <w:r>
        <w:rPr>
          <w:rFonts w:hint="eastAsia"/>
          <w:b/>
          <w:bCs/>
          <w:lang w:val="zh-CN"/>
        </w:rPr>
        <w:t xml:space="preserve">继续看：</w:t>
      </w:r>
      <w:r>
        <w:rPr>
          <w:lang w:val="zh-CN"/>
        </w:rPr>
        <w:t xml:space="preserve"> </w:t>
      </w:r>
      <w:hyperlink r:id="rId918">
        <w:r>
          <w:rPr>
            <w:rStyle w:val="Hyperlink"/>
            <w:rFonts w:hint="eastAsia"/>
            <w:lang w:val="zh-CN"/>
          </w:rPr>
          <w:t xml:space="preserve">家庭与医疗休假法（FMLA）</w:t>
        </w:r>
      </w:hyperlink>
      <w:r>
        <w:rPr>
          <w:lang w:val="zh-CN"/>
        </w:rPr>
        <w:t xml:space="preserve"> </w:t>
      </w:r>
      <w:r>
        <w:rPr>
          <w:lang w:val="zh-CN"/>
        </w:rPr>
        <w:t xml:space="preserve">·</w:t>
      </w:r>
      <w:r>
        <w:rPr>
          <w:lang w:val="zh-CN"/>
        </w:rPr>
        <w:t xml:space="preserve"> </w:t>
      </w:r>
      <w:hyperlink r:id="rId919">
        <w:r>
          <w:rPr>
            <w:rStyle w:val="Hyperlink"/>
            <w:rFonts w:hint="eastAsia"/>
            <w:lang w:val="zh-CN"/>
          </w:rPr>
          <w:t xml:space="preserve">DOL：家庭与医疗休假资格</w:t>
        </w:r>
      </w:hyperlink>
      <w:r>
        <w:rPr>
          <w:lang w:val="zh-CN"/>
        </w:rPr>
        <w:t xml:space="preserve"> </w:t>
      </w:r>
      <w:r>
        <w:rPr>
          <w:lang w:val="zh-CN"/>
        </w:rPr>
        <w:t xml:space="preserve">·</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w:t>
      </w:r>
    </w:p>
    <w:bookmarkEnd w:id="1443"/>
    <w:bookmarkStart w:id="1444" w:name="doc-64dea62d7655--69-人力资源部门不是个人法律代表"/>
    <w:p>
      <w:pPr>
        <w:pStyle w:val="Heading3"/>
      </w:pPr>
      <w:r>
        <w:rPr>
          <w:lang w:val="zh-CN"/>
        </w:rPr>
        <w:t xml:space="preserve">69. </w:t>
      </w:r>
      <w:r>
        <w:rPr>
          <w:rFonts w:hint="eastAsia"/>
          <w:lang w:val="zh-CN"/>
        </w:rPr>
        <w:t xml:space="preserve">人力资源部门不是个人法律代表</w:t>
      </w:r>
    </w:p>
    <w:p>
      <w:pPr>
        <w:pStyle w:val="FirstParagraph"/>
      </w:pPr>
      <w:r>
        <w:rPr>
          <w:rFonts w:hint="eastAsia"/>
          <w:lang w:val="zh-CN"/>
        </w:rPr>
        <w:t xml:space="preserve">其负责雇主流程；重大利益冲突时可取得独立意见。</w:t>
      </w:r>
    </w:p>
    <w:p>
      <w:pPr>
        <w:pStyle w:val="BodyText"/>
      </w:pPr>
      <w:r>
        <w:rPr>
          <w:rFonts w:hint="eastAsia"/>
          <w:b/>
          <w:bCs/>
          <w:lang w:val="zh-CN"/>
        </w:rPr>
        <w:t xml:space="preserve">本项目实务边界：</w:t>
      </w:r>
      <w:r>
        <w:rPr>
          <w:lang w:val="zh-CN"/>
        </w:rPr>
        <w:t xml:space="preserve"> </w:t>
      </w:r>
      <w:r>
        <w:rPr>
          <w:lang w:val="zh-CN"/>
        </w:rPr>
        <w:t xml:space="preserve">HR / </w:t>
      </w:r>
      <w:r>
        <w:rPr>
          <w:rFonts w:hint="eastAsia"/>
          <w:lang w:val="zh-CN"/>
        </w:rPr>
        <w:t xml:space="preserve">福利团队可以解释公司流程，但不是自动代表员工个人法律利益；需要个人法律意见时可从</w:t>
      </w:r>
      <w:r>
        <w:rPr>
          <w:lang w:val="zh-CN"/>
        </w:rPr>
        <w:t xml:space="preserve"> </w:t>
      </w:r>
      <w:hyperlink r:id="rId354">
        <w:r>
          <w:rPr>
            <w:rStyle w:val="Hyperlink"/>
            <w:rFonts w:hint="eastAsia"/>
            <w:lang w:val="zh-CN"/>
          </w:rPr>
          <w:t xml:space="preserve">ABA：律师转介目录</w:t>
        </w:r>
      </w:hyperlink>
      <w:r>
        <w:rPr>
          <w:rFonts w:hint="eastAsia"/>
          <w:lang w:val="zh-CN"/>
        </w:rPr>
        <w:t xml:space="preserve">寻找劳动雇佣律师。</w:t>
      </w:r>
    </w:p>
    <w:bookmarkEnd w:id="1444"/>
    <w:bookmarkEnd w:id="1445"/>
    <w:bookmarkStart w:id="1451" w:name="doc-64dea62d7655--旅行"/>
    <w:p>
      <w:pPr>
        <w:pStyle w:val="Heading2"/>
      </w:pPr>
      <w:r>
        <w:rPr>
          <w:rFonts w:hint="eastAsia"/>
          <w:lang w:val="zh-CN"/>
        </w:rPr>
        <w:t xml:space="preserve">旅行</w:t>
      </w:r>
    </w:p>
    <w:p>
      <w:pPr>
        <w:pStyle w:val="FirstParagraph"/>
      </w:pPr>
      <w:r>
        <w:rPr>
          <w:rFonts w:hint="eastAsia"/>
          <w:lang w:val="zh-CN"/>
        </w:rPr>
        <w:t xml:space="preserve">详细入口：</w:t>
      </w:r>
      <w:hyperlink w:anchor="doc-4da36980486e">
        <w:r>
          <w:rPr>
            <w:rStyle w:val="Hyperlink"/>
            <w:lang w:val="zh-CN"/>
          </w:rPr>
          <w:t xml:space="preserve">29 — </w:t>
        </w:r>
        <w:r>
          <w:rPr>
            <w:rStyle w:val="Hyperlink"/>
            <w:rFonts w:hint="eastAsia"/>
            <w:lang w:val="zh-CN"/>
          </w:rPr>
          <w:t xml:space="preserve">旅行、长期停留与全球流动（Global</w:t>
        </w:r>
        <w:r>
          <w:rPr>
            <w:rStyle w:val="Hyperlink"/>
            <w:lang w:val="zh-CN"/>
          </w:rPr>
          <w:t xml:space="preserve"> </w:t>
        </w:r>
        <w:r>
          <w:rPr>
            <w:rStyle w:val="Hyperlink"/>
            <w:rFonts w:hint="eastAsia"/>
            <w:lang w:val="zh-CN"/>
          </w:rPr>
          <w:t xml:space="preserve">Mobility）</w:t>
        </w:r>
      </w:hyperlink>
      <w:r>
        <w:rPr>
          <w:lang w:val="zh-CN"/>
        </w:rPr>
        <w:t xml:space="preserve">。</w:t>
      </w:r>
    </w:p>
    <w:bookmarkStart w:id="1446" w:name="doc-64dea62d7655--70-出境前核对证件以外的安排"/>
    <w:p>
      <w:pPr>
        <w:pStyle w:val="Heading3"/>
      </w:pPr>
      <w:r>
        <w:rPr>
          <w:lang w:val="zh-CN"/>
        </w:rPr>
        <w:t xml:space="preserve">70. </w:t>
      </w:r>
      <w:r>
        <w:rPr>
          <w:rFonts w:hint="eastAsia"/>
          <w:lang w:val="zh-CN"/>
        </w:rPr>
        <w:t xml:space="preserve">出境前核对证件以外的安排</w:t>
      </w:r>
    </w:p>
    <w:p>
      <w:pPr>
        <w:pStyle w:val="FirstParagraph"/>
      </w:pPr>
      <w:r>
        <w:rPr>
          <w:rFonts w:hint="eastAsia"/>
          <w:lang w:val="zh-CN"/>
        </w:rPr>
        <w:t xml:space="preserve">包括药物、医疗、通信恢复、支付与离家照护，参见第29章。</w:t>
      </w:r>
    </w:p>
    <w:p>
      <w:pPr>
        <w:pStyle w:val="BodyText"/>
      </w:pPr>
      <w:r>
        <w:rPr>
          <w:rFonts w:hint="eastAsia"/>
          <w:b/>
          <w:bCs/>
          <w:lang w:val="zh-CN"/>
        </w:rPr>
        <w:t xml:space="preserve">旅行总入口：</w:t>
      </w:r>
      <w:r>
        <w:rPr>
          <w:lang w:val="zh-CN"/>
        </w:rPr>
        <w:t xml:space="preserve"> </w:t>
      </w:r>
      <w:hyperlink r:id="rId1054">
        <w:r>
          <w:rPr>
            <w:rStyle w:val="Hyperlink"/>
            <w:rFonts w:hint="eastAsia"/>
            <w:lang w:val="zh-CN"/>
          </w:rPr>
          <w:t xml:space="preserve">美国国务院：国际旅行准备清单</w:t>
        </w:r>
      </w:hyperlink>
      <w:r>
        <w:rPr>
          <w:lang w:val="zh-CN"/>
        </w:rPr>
        <w:t xml:space="preserve"> </w:t>
      </w:r>
      <w:r>
        <w:rPr>
          <w:lang w:val="zh-CN"/>
        </w:rPr>
        <w:t xml:space="preserve">·</w:t>
      </w:r>
      <w:r>
        <w:rPr>
          <w:lang w:val="zh-CN"/>
        </w:rPr>
        <w:t xml:space="preserve"> </w:t>
      </w:r>
      <w:hyperlink r:id="rId1055">
        <w:r>
          <w:rPr>
            <w:rStyle w:val="Hyperlink"/>
            <w:rFonts w:hint="eastAsia"/>
            <w:lang w:val="zh-CN"/>
          </w:rPr>
          <w:t xml:space="preserve">CDC：旅行健康</w:t>
        </w:r>
      </w:hyperlink>
      <w:r>
        <w:rPr>
          <w:lang w:val="zh-CN"/>
        </w:rPr>
        <w:t xml:space="preserve"> </w:t>
      </w:r>
      <w:r>
        <w:rPr>
          <w:lang w:val="zh-CN"/>
        </w:rPr>
        <w:t xml:space="preserve">·</w:t>
      </w:r>
      <w:r>
        <w:rPr>
          <w:lang w:val="zh-CN"/>
        </w:rPr>
        <w:t xml:space="preserve"> </w:t>
      </w:r>
      <w:hyperlink r:id="rId1287">
        <w:r>
          <w:rPr>
            <w:rStyle w:val="Hyperlink"/>
            <w:rFonts w:hint="eastAsia"/>
            <w:lang w:val="zh-CN"/>
          </w:rPr>
          <w:t xml:space="preserve">TSA：安检可携带物品查询</w:t>
        </w:r>
      </w:hyperlink>
      <w:r>
        <w:rPr>
          <w:lang w:val="zh-CN"/>
        </w:rPr>
        <w:t xml:space="preserve">。</w:t>
      </w:r>
    </w:p>
    <w:bookmarkEnd w:id="1446"/>
    <w:bookmarkStart w:id="1447" w:name="doc-64dea62d7655--71-安全提醒不保证领事救援"/>
    <w:p>
      <w:pPr>
        <w:pStyle w:val="Heading3"/>
      </w:pPr>
      <w:r>
        <w:rPr>
          <w:lang w:val="zh-CN"/>
        </w:rPr>
        <w:t xml:space="preserve">71. </w:t>
      </w:r>
      <w:r>
        <w:rPr>
          <w:rFonts w:hint="eastAsia"/>
          <w:lang w:val="zh-CN"/>
        </w:rPr>
        <w:t xml:space="preserve">安全提醒不保证领事救援</w:t>
      </w:r>
    </w:p>
    <w:p>
      <w:pPr>
        <w:pStyle w:val="FirstParagraph"/>
      </w:pPr>
      <w:r>
        <w:rPr>
          <w:rFonts w:hint="eastAsia"/>
          <w:lang w:val="zh-CN"/>
        </w:rPr>
        <w:t xml:space="preserve">美国公民可了解STEP，其他国籍查本国渠道；均不替代当地急救和保险。</w:t>
      </w:r>
    </w:p>
    <w:p>
      <w:pPr>
        <w:pStyle w:val="BodyText"/>
      </w:pPr>
      <w:r>
        <w:rPr>
          <w:rFonts w:hint="eastAsia"/>
          <w:b/>
          <w:bCs/>
          <w:lang w:val="zh-CN"/>
        </w:rPr>
        <w:t xml:space="preserve">直接办理：</w:t>
      </w:r>
      <w:r>
        <w:rPr>
          <w:lang w:val="zh-CN"/>
        </w:rPr>
        <w:t xml:space="preserve"> </w:t>
      </w:r>
      <w:hyperlink r:id="rId1307">
        <w:r>
          <w:rPr>
            <w:rStyle w:val="Hyperlink"/>
            <w:rFonts w:hint="eastAsia"/>
            <w:lang w:val="zh-CN"/>
          </w:rPr>
          <w:t xml:space="preserve">智慧旅客登记计划（STEP）</w:t>
        </w:r>
      </w:hyperlink>
      <w:r>
        <w:rPr>
          <w:lang w:val="zh-CN"/>
        </w:rPr>
        <w:t xml:space="preserve"> </w:t>
      </w:r>
      <w:r>
        <w:rPr>
          <w:lang w:val="zh-CN"/>
        </w:rPr>
        <w:t xml:space="preserve">·</w:t>
      </w:r>
      <w:r>
        <w:rPr>
          <w:lang w:val="zh-CN"/>
        </w:rPr>
        <w:t xml:space="preserve"> </w:t>
      </w:r>
      <w:hyperlink r:id="rId1308">
        <w:r>
          <w:rPr>
            <w:rStyle w:val="Hyperlink"/>
            <w:rFonts w:hint="eastAsia"/>
            <w:lang w:val="zh-CN"/>
          </w:rPr>
          <w:t xml:space="preserve">国务院：旅行提醒</w:t>
        </w:r>
      </w:hyperlink>
      <w:r>
        <w:rPr>
          <w:lang w:val="zh-CN"/>
        </w:rPr>
        <w:t xml:space="preserve">。</w:t>
      </w:r>
    </w:p>
    <w:bookmarkEnd w:id="1447"/>
    <w:bookmarkStart w:id="1448" w:name="doc-64dea62d7655--72-护照副本不是有效护照"/>
    <w:p>
      <w:pPr>
        <w:pStyle w:val="Heading3"/>
      </w:pPr>
      <w:r>
        <w:rPr>
          <w:lang w:val="zh-CN"/>
        </w:rPr>
        <w:t xml:space="preserve">72. </w:t>
      </w:r>
      <w:r>
        <w:rPr>
          <w:rFonts w:hint="eastAsia"/>
          <w:lang w:val="zh-CN"/>
        </w:rPr>
        <w:t xml:space="preserve">护照副本不是有效护照</w:t>
      </w:r>
    </w:p>
    <w:p>
      <w:pPr>
        <w:pStyle w:val="FirstParagraph"/>
      </w:pPr>
      <w:r>
        <w:rPr>
          <w:rFonts w:hint="eastAsia"/>
          <w:lang w:val="zh-CN"/>
        </w:rPr>
        <w:t xml:space="preserve">安全副本有助于提供补办信息，但不能据此假定可以登机或入境。</w:t>
      </w:r>
    </w:p>
    <w:p>
      <w:pPr>
        <w:pStyle w:val="BodyText"/>
      </w:pPr>
      <w:r>
        <w:rPr>
          <w:rFonts w:hint="eastAsia"/>
          <w:b/>
          <w:bCs/>
          <w:lang w:val="zh-CN"/>
        </w:rPr>
        <w:t xml:space="preserve">美国护照遗失：</w:t>
      </w:r>
      <w:r>
        <w:rPr>
          <w:lang w:val="zh-CN"/>
        </w:rPr>
        <w:t xml:space="preserve"> </w:t>
      </w:r>
      <w:hyperlink r:id="rId1310">
        <w:r>
          <w:rPr>
            <w:rStyle w:val="Hyperlink"/>
            <w:rFonts w:hint="eastAsia"/>
            <w:lang w:val="zh-CN"/>
          </w:rPr>
          <w:t xml:space="preserve">国务院：境外护照丢失或被盗</w:t>
        </w:r>
      </w:hyperlink>
      <w:r>
        <w:rPr>
          <w:lang w:val="zh-CN"/>
        </w:rPr>
        <w:t xml:space="preserve"> </w:t>
      </w:r>
      <w:r>
        <w:rPr>
          <w:lang w:val="zh-CN"/>
        </w:rPr>
        <w:t xml:space="preserve">·</w:t>
      </w:r>
      <w:r>
        <w:rPr>
          <w:lang w:val="zh-CN"/>
        </w:rPr>
        <w:t xml:space="preserve"> </w:t>
      </w:r>
      <w:hyperlink r:id="rId1311">
        <w:r>
          <w:rPr>
            <w:rStyle w:val="Hyperlink"/>
            <w:rFonts w:hint="eastAsia"/>
            <w:lang w:val="zh-CN"/>
          </w:rPr>
          <w:t xml:space="preserve">美国使领馆目录</w:t>
        </w:r>
      </w:hyperlink>
      <w:r>
        <w:rPr>
          <w:lang w:val="zh-CN"/>
        </w:rPr>
        <w:t xml:space="preserve">。</w:t>
      </w:r>
    </w:p>
    <w:bookmarkEnd w:id="1448"/>
    <w:bookmarkStart w:id="1449" w:name="doc-64dea62d7655--73-关键物品不要只放托运行李"/>
    <w:p>
      <w:pPr>
        <w:pStyle w:val="Heading3"/>
      </w:pPr>
      <w:r>
        <w:rPr>
          <w:lang w:val="zh-CN"/>
        </w:rPr>
        <w:t xml:space="preserve">73. </w:t>
      </w:r>
      <w:r>
        <w:rPr>
          <w:rFonts w:hint="eastAsia"/>
          <w:lang w:val="zh-CN"/>
        </w:rPr>
        <w:t xml:space="preserve">关键物品不要只放托运行李</w:t>
      </w:r>
    </w:p>
    <w:p>
      <w:pPr>
        <w:pStyle w:val="FirstParagraph"/>
      </w:pPr>
      <w:r>
        <w:rPr>
          <w:rFonts w:hint="eastAsia"/>
          <w:lang w:val="zh-CN"/>
        </w:rPr>
        <w:t xml:space="preserve">按运输规定安排证件、必要药物与恢复资料，并考虑随身包遗失。</w:t>
      </w:r>
    </w:p>
    <w:p>
      <w:pPr>
        <w:pStyle w:val="BodyText"/>
      </w:pPr>
      <w:r>
        <w:rPr>
          <w:rFonts w:hint="eastAsia"/>
          <w:b/>
          <w:bCs/>
          <w:lang w:val="zh-CN"/>
        </w:rPr>
        <w:t xml:space="preserve">美国安检入口：</w:t>
      </w:r>
      <w:r>
        <w:rPr>
          <w:lang w:val="zh-CN"/>
        </w:rPr>
        <w:t xml:space="preserve"> </w:t>
      </w:r>
      <w:hyperlink r:id="rId1287">
        <w:r>
          <w:rPr>
            <w:rStyle w:val="Hyperlink"/>
            <w:rFonts w:hint="eastAsia"/>
            <w:lang w:val="zh-CN"/>
          </w:rPr>
          <w:t xml:space="preserve">TSA：安检可携带物品查询</w:t>
        </w:r>
      </w:hyperlink>
      <w:r>
        <w:rPr>
          <w:lang w:val="zh-CN"/>
        </w:rPr>
        <w:t xml:space="preserve"> </w:t>
      </w:r>
      <w:r>
        <w:rPr>
          <w:lang w:val="zh-CN"/>
        </w:rPr>
        <w:t xml:space="preserve">·</w:t>
      </w:r>
      <w:r>
        <w:rPr>
          <w:lang w:val="zh-CN"/>
        </w:rPr>
        <w:t xml:space="preserve"> </w:t>
      </w:r>
      <w:hyperlink r:id="rId1288">
        <w:r>
          <w:rPr>
            <w:rStyle w:val="Hyperlink"/>
            <w:rFonts w:hint="eastAsia"/>
            <w:lang w:val="zh-CN"/>
          </w:rPr>
          <w:t xml:space="preserve">TSA：残障与医疗情况安检安排</w:t>
        </w:r>
      </w:hyperlink>
      <w:r>
        <w:rPr>
          <w:rFonts w:hint="eastAsia"/>
          <w:lang w:val="zh-CN"/>
        </w:rPr>
        <w:t xml:space="preserve">。国际航段另看实际承运航空公司和目的地规则。</w:t>
      </w:r>
    </w:p>
    <w:bookmarkEnd w:id="1449"/>
    <w:bookmarkStart w:id="1450" w:name="doc-64dea62d7655--74-租车保障分开核对"/>
    <w:p>
      <w:pPr>
        <w:pStyle w:val="Heading3"/>
      </w:pPr>
      <w:r>
        <w:rPr>
          <w:lang w:val="zh-CN"/>
        </w:rPr>
        <w:t xml:space="preserve">74. </w:t>
      </w:r>
      <w:r>
        <w:rPr>
          <w:rFonts w:hint="eastAsia"/>
          <w:lang w:val="zh-CN"/>
        </w:rPr>
        <w:t xml:space="preserve">租车保障分开核对</w:t>
      </w:r>
    </w:p>
    <w:p>
      <w:pPr>
        <w:pStyle w:val="FirstParagraph"/>
      </w:pPr>
      <w:r>
        <w:rPr>
          <w:rFonts w:hint="eastAsia"/>
          <w:lang w:val="zh-CN"/>
        </w:rPr>
        <w:t xml:space="preserve">车损、第三方责任、医疗和信用卡权益可能不同，要求具体条款。</w:t>
      </w:r>
    </w:p>
    <w:p>
      <w:pPr>
        <w:pStyle w:val="BodyText"/>
      </w:pPr>
      <w:r>
        <w:rPr>
          <w:rFonts w:hint="eastAsia"/>
          <w:b/>
          <w:bCs/>
          <w:lang w:val="zh-CN"/>
        </w:rPr>
        <w:t xml:space="preserve">继续看：</w:t>
      </w:r>
      <w:r>
        <w:rPr>
          <w:lang w:val="zh-CN"/>
        </w:rPr>
        <w:t xml:space="preserve"> </w:t>
      </w:r>
      <w:hyperlink r:id="rId1315">
        <w:r>
          <w:rPr>
            <w:rStyle w:val="Hyperlink"/>
            <w:rFonts w:hint="eastAsia"/>
            <w:lang w:val="zh-CN"/>
          </w:rPr>
          <w:t xml:space="preserve">国务院：境外驾驶与交通安全</w:t>
        </w:r>
      </w:hyperlink>
      <w:r>
        <w:rPr>
          <w:lang w:val="zh-CN"/>
        </w:rPr>
        <w:t xml:space="preserve"> </w:t>
      </w:r>
      <w:r>
        <w:rPr>
          <w:lang w:val="zh-CN"/>
        </w:rPr>
        <w:t xml:space="preserve">·</w:t>
      </w:r>
      <w:r>
        <w:rPr>
          <w:lang w:val="zh-CN"/>
        </w:rPr>
        <w:t xml:space="preserve"> </w:t>
      </w:r>
      <w:hyperlink r:id="rId348">
        <w:r>
          <w:rPr>
            <w:rStyle w:val="Hyperlink"/>
            <w:rFonts w:hint="eastAsia"/>
            <w:lang w:val="zh-CN"/>
          </w:rPr>
          <w:t xml:space="preserve">NAIC：旅行保险</w:t>
        </w:r>
      </w:hyperlink>
      <w:r>
        <w:rPr>
          <w:rFonts w:hint="eastAsia"/>
          <w:lang w:val="zh-CN"/>
        </w:rPr>
        <w:t xml:space="preserve">。信用卡租车权益仍以自己的权益指南为准。</w:t>
      </w:r>
    </w:p>
    <w:bookmarkEnd w:id="1450"/>
    <w:bookmarkEnd w:id="1451"/>
    <w:bookmarkStart w:id="1458" w:name="doc-64dea62d7655--中美衔接"/>
    <w:p>
      <w:pPr>
        <w:pStyle w:val="Heading2"/>
      </w:pPr>
      <w:r>
        <w:rPr>
          <w:rFonts w:hint="eastAsia"/>
          <w:lang w:val="zh-CN"/>
        </w:rPr>
        <w:t xml:space="preserve">中美衔接</w:t>
      </w:r>
    </w:p>
    <w:p>
      <w:pPr>
        <w:pStyle w:val="FirstParagraph"/>
      </w:pPr>
      <w:r>
        <w:rPr>
          <w:rFonts w:hint="eastAsia"/>
          <w:lang w:val="zh-CN"/>
        </w:rPr>
        <w:t xml:space="preserve">详细入口：</w:t>
      </w:r>
      <w:hyperlink w:anchor="doc-e89e70825d6e">
        <w:r>
          <w:rPr>
            <w:rStyle w:val="Hyperlink"/>
            <w:lang w:val="zh-CN"/>
          </w:rPr>
          <w:t xml:space="preserve">18 — </w:t>
        </w:r>
        <w:r>
          <w:rPr>
            <w:rStyle w:val="Hyperlink"/>
            <w:rFonts w:hint="eastAsia"/>
            <w:lang w:val="zh-CN"/>
          </w:rPr>
          <w:t xml:space="preserve">中美双栖生活基础设施</w:t>
        </w:r>
      </w:hyperlink>
      <w:r>
        <w:rPr>
          <w:lang w:val="zh-CN"/>
        </w:rPr>
        <w:t xml:space="preserve">。</w:t>
      </w:r>
    </w:p>
    <w:bookmarkStart w:id="1452" w:name="doc-64dea62d7655--75-长期保留的中国号码需要实测"/>
    <w:p>
      <w:pPr>
        <w:pStyle w:val="Heading3"/>
      </w:pPr>
      <w:r>
        <w:rPr>
          <w:lang w:val="zh-CN"/>
        </w:rPr>
        <w:t xml:space="preserve">75. </w:t>
      </w:r>
      <w:r>
        <w:rPr>
          <w:rFonts w:hint="eastAsia"/>
          <w:lang w:val="zh-CN"/>
        </w:rPr>
        <w:t xml:space="preserve">长期保留的中国号码需要实测</w:t>
      </w:r>
    </w:p>
    <w:p>
      <w:pPr>
        <w:pStyle w:val="FirstParagraph"/>
      </w:pPr>
      <w:r>
        <w:rPr>
          <w:rFonts w:hint="eastAsia"/>
          <w:lang w:val="zh-CN"/>
        </w:rPr>
        <w:t xml:space="preserve">确认号码状态、身份资料、必要短信和恢复入口，不能只看仍有话费。</w:t>
      </w:r>
    </w:p>
    <w:p>
      <w:pPr>
        <w:pStyle w:val="BodyText"/>
      </w:pPr>
      <w:r>
        <w:rPr>
          <w:rFonts w:hint="eastAsia"/>
          <w:b/>
          <w:bCs/>
          <w:lang w:val="zh-CN"/>
        </w:rPr>
        <w:t xml:space="preserve">本项目实务建议：</w:t>
      </w:r>
      <w:r>
        <w:rPr>
          <w:lang w:val="zh-CN"/>
        </w:rPr>
        <w:t xml:space="preserve"> </w:t>
      </w:r>
      <w:r>
        <w:rPr>
          <w:rFonts w:hint="eastAsia"/>
          <w:lang w:val="zh-CN"/>
        </w:rPr>
        <w:t xml:space="preserve">定期实测登录、短信和补卡</w:t>
      </w:r>
      <w:r>
        <w:rPr>
          <w:lang w:val="zh-CN"/>
        </w:rPr>
        <w:t xml:space="preserve"> / eSIM </w:t>
      </w:r>
      <w:r>
        <w:rPr>
          <w:rFonts w:hint="eastAsia"/>
          <w:lang w:val="zh-CN"/>
        </w:rPr>
        <w:t xml:space="preserve">恢复；实名、漫游、停机保号与海外补卡规则直接查实际中国运营商当前官方说明。</w:t>
      </w:r>
    </w:p>
    <w:bookmarkEnd w:id="1452"/>
    <w:bookmarkStart w:id="1453" w:name="doc-64dea62d7655--76-12345不代替紧急服务"/>
    <w:p>
      <w:pPr>
        <w:pStyle w:val="Heading3"/>
      </w:pPr>
      <w:r>
        <w:rPr>
          <w:lang w:val="zh-CN"/>
        </w:rPr>
        <w:t xml:space="preserve">76. </w:t>
      </w:r>
      <w:r>
        <w:rPr>
          <w:rFonts w:hint="eastAsia"/>
          <w:lang w:val="zh-CN"/>
        </w:rPr>
        <w:t xml:space="preserve">12345不代替紧急服务</w:t>
      </w:r>
    </w:p>
    <w:p>
      <w:pPr>
        <w:pStyle w:val="FirstParagraph"/>
      </w:pPr>
      <w:r>
        <w:rPr>
          <w:rFonts w:hint="eastAsia"/>
          <w:lang w:val="zh-CN"/>
        </w:rPr>
        <w:t xml:space="preserve">政务咨询和协调的受理范围按当地规则，紧急危险使用相应紧急入口。</w:t>
      </w:r>
    </w:p>
    <w:p>
      <w:pPr>
        <w:pStyle w:val="BodyText"/>
      </w:pPr>
      <w:r>
        <w:rPr>
          <w:rFonts w:hint="eastAsia"/>
          <w:b/>
          <w:bCs/>
          <w:lang w:val="zh-CN"/>
        </w:rPr>
        <w:t xml:space="preserve">继续看：</w:t>
      </w:r>
      <w:r>
        <w:rPr>
          <w:lang w:val="zh-CN"/>
        </w:rPr>
        <w:t xml:space="preserve"> </w:t>
      </w:r>
      <w:hyperlink r:id="rId541">
        <w:r>
          <w:rPr>
            <w:rStyle w:val="Hyperlink"/>
            <w:rFonts w:hint="eastAsia"/>
            <w:lang w:val="zh-CN"/>
          </w:rPr>
          <w:t xml:space="preserve">国务院办公厅：12345</w:t>
        </w:r>
        <w:r>
          <w:rPr>
            <w:rStyle w:val="Hyperlink"/>
            <w:lang w:val="zh-CN"/>
          </w:rPr>
          <w:t xml:space="preserve"> </w:t>
        </w:r>
        <w:r>
          <w:rPr>
            <w:rStyle w:val="Hyperlink"/>
            <w:rFonts w:hint="eastAsia"/>
            <w:lang w:val="zh-CN"/>
          </w:rPr>
          <w:t xml:space="preserve">政务服务便民热线指导意见介绍</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w:t>
      </w:r>
    </w:p>
    <w:bookmarkEnd w:id="1453"/>
    <w:bookmarkStart w:id="1454" w:name="doc-64dea62d7655--77-消费投诉与违法举报不是一回事"/>
    <w:p>
      <w:pPr>
        <w:pStyle w:val="Heading3"/>
      </w:pPr>
      <w:r>
        <w:rPr>
          <w:lang w:val="zh-CN"/>
        </w:rPr>
        <w:t xml:space="preserve">77. </w:t>
      </w:r>
      <w:r>
        <w:rPr>
          <w:rFonts w:hint="eastAsia"/>
          <w:lang w:val="zh-CN"/>
        </w:rPr>
        <w:t xml:space="preserve">消费投诉与违法举报不是一回事</w:t>
      </w:r>
    </w:p>
    <w:p>
      <w:pPr>
        <w:pStyle w:val="FirstParagraph"/>
      </w:pPr>
      <w:r>
        <w:rPr>
          <w:rFonts w:hint="eastAsia"/>
          <w:lang w:val="zh-CN"/>
        </w:rPr>
        <w:t xml:space="preserve">12315等入口有各自受理程序，要求退款也不等于监管机关保证退款。</w:t>
      </w:r>
    </w:p>
    <w:p>
      <w:pPr>
        <w:pStyle w:val="BodyText"/>
      </w:pPr>
      <w:r>
        <w:rPr>
          <w:rFonts w:hint="eastAsia"/>
          <w:b/>
          <w:bCs/>
          <w:lang w:val="zh-CN"/>
        </w:rPr>
        <w:t xml:space="preserve">直接入口：</w:t>
      </w:r>
      <w:r>
        <w:rPr>
          <w:lang w:val="zh-CN"/>
        </w:rPr>
        <w:t xml:space="preserve"> </w:t>
      </w:r>
      <w:hyperlink r:id="rId544">
        <w:r>
          <w:rPr>
            <w:rStyle w:val="Hyperlink"/>
            <w:rFonts w:hint="eastAsia"/>
            <w:lang w:val="zh-CN"/>
          </w:rPr>
          <w:t xml:space="preserve">全国</w:t>
        </w:r>
        <w:r>
          <w:rPr>
            <w:rStyle w:val="Hyperlink"/>
            <w:lang w:val="zh-CN"/>
          </w:rPr>
          <w:t xml:space="preserve"> 12315 </w:t>
        </w:r>
        <w:r>
          <w:rPr>
            <w:rStyle w:val="Hyperlink"/>
            <w:rFonts w:hint="eastAsia"/>
            <w:lang w:val="zh-CN"/>
          </w:rPr>
          <w:t xml:space="preserve">平台</w:t>
        </w:r>
      </w:hyperlink>
      <w:r>
        <w:rPr>
          <w:lang w:val="zh-CN"/>
        </w:rPr>
        <w:t xml:space="preserve"> </w:t>
      </w:r>
      <w:r>
        <w:rPr>
          <w:lang w:val="zh-CN"/>
        </w:rPr>
        <w:t xml:space="preserve">·</w:t>
      </w:r>
      <w:r>
        <w:rPr>
          <w:lang w:val="zh-CN"/>
        </w:rPr>
        <w:t xml:space="preserve"> </w:t>
      </w:r>
      <w:hyperlink r:id="rId545">
        <w:r>
          <w:rPr>
            <w:rStyle w:val="Hyperlink"/>
            <w:rFonts w:hint="eastAsia"/>
            <w:lang w:val="zh-CN"/>
          </w:rPr>
          <w:t xml:space="preserve">市场监管总局：《市场监督管理投诉举报处理办法》</w:t>
        </w:r>
      </w:hyperlink>
      <w:r>
        <w:rPr>
          <w:lang w:val="zh-CN"/>
        </w:rPr>
        <w:t xml:space="preserve">。</w:t>
      </w:r>
    </w:p>
    <w:bookmarkEnd w:id="1454"/>
    <w:bookmarkStart w:id="1455" w:name="doc-64dea62d7655--78-跨境认证应核对现行适用路径"/>
    <w:p>
      <w:pPr>
        <w:pStyle w:val="Heading3"/>
      </w:pPr>
      <w:r>
        <w:rPr>
          <w:lang w:val="zh-CN"/>
        </w:rPr>
        <w:t xml:space="preserve">78. </w:t>
      </w:r>
      <w:r>
        <w:rPr>
          <w:rFonts w:hint="eastAsia"/>
          <w:lang w:val="zh-CN"/>
        </w:rPr>
        <w:t xml:space="preserve">跨境认证应核对现行适用路径</w:t>
      </w:r>
    </w:p>
    <w:p>
      <w:pPr>
        <w:pStyle w:val="FirstParagraph"/>
      </w:pPr>
      <w:r>
        <w:rPr>
          <w:rFonts w:hint="eastAsia"/>
          <w:lang w:val="zh-CN"/>
        </w:rPr>
        <w:t xml:space="preserve">中国实施附加证明书公约后，不能机械沿用旧双认证经验；文件与国家范围见第19章。</w:t>
      </w:r>
    </w:p>
    <w:p>
      <w:pPr>
        <w:pStyle w:val="BodyText"/>
      </w:pPr>
      <w:r>
        <w:rPr>
          <w:rFonts w:hint="eastAsia"/>
          <w:b/>
          <w:bCs/>
          <w:lang w:val="zh-CN"/>
        </w:rPr>
        <w:t xml:space="preserve">权威入口：</w:t>
      </w:r>
      <w:r>
        <w:rPr>
          <w:lang w:val="zh-CN"/>
        </w:rPr>
        <w:t xml:space="preserve"> </w:t>
      </w:r>
      <w:hyperlink r:id="rId469">
        <w:r>
          <w:rPr>
            <w:rStyle w:val="Hyperlink"/>
            <w:rFonts w:hint="eastAsia"/>
            <w:lang w:val="zh-CN"/>
          </w:rPr>
          <w:t xml:space="preserve">中国外交部：附加证明书专题</w:t>
        </w:r>
      </w:hyperlink>
      <w:r>
        <w:rPr>
          <w:lang w:val="zh-CN"/>
        </w:rPr>
        <w:t xml:space="preserve"> </w:t>
      </w:r>
      <w:r>
        <w:rPr>
          <w:lang w:val="zh-CN"/>
        </w:rPr>
        <w:t xml:space="preserve">·</w:t>
      </w:r>
      <w:r>
        <w:rPr>
          <w:lang w:val="zh-CN"/>
        </w:rPr>
        <w:t xml:space="preserve"> </w:t>
      </w:r>
      <w:hyperlink r:id="rId467">
        <w:r>
          <w:rPr>
            <w:rStyle w:val="Hyperlink"/>
            <w:rFonts w:hint="eastAsia"/>
            <w:lang w:val="zh-CN"/>
          </w:rPr>
          <w:t xml:space="preserve">HCCH：附加证明书公约</w:t>
        </w:r>
      </w:hyperlink>
      <w:r>
        <w:rPr>
          <w:lang w:val="zh-CN"/>
        </w:rPr>
        <w:t xml:space="preserve">。</w:t>
      </w:r>
    </w:p>
    <w:bookmarkEnd w:id="1455"/>
    <w:bookmarkStart w:id="1456" w:name="doc-64dea62d7655--79-中国税务居民不能只数183天"/>
    <w:p>
      <w:pPr>
        <w:pStyle w:val="Heading3"/>
      </w:pPr>
      <w:r>
        <w:rPr>
          <w:lang w:val="zh-CN"/>
        </w:rPr>
        <w:t xml:space="preserve">79. </w:t>
      </w:r>
      <w:r>
        <w:rPr>
          <w:rFonts w:hint="eastAsia"/>
          <w:lang w:val="zh-CN"/>
        </w:rPr>
        <w:t xml:space="preserve">中国税务居民不能只数183天</w:t>
      </w:r>
    </w:p>
    <w:p>
      <w:pPr>
        <w:pStyle w:val="FirstParagraph"/>
      </w:pPr>
      <w:r>
        <w:rPr>
          <w:rFonts w:hint="eastAsia"/>
          <w:lang w:val="zh-CN"/>
        </w:rPr>
        <w:t xml:space="preserve">住所、停留和具体规则需结合判断，不把单一数字当成安全线。</w:t>
      </w:r>
    </w:p>
    <w:p>
      <w:pPr>
        <w:pStyle w:val="BodyText"/>
      </w:pPr>
      <w:r>
        <w:rPr>
          <w:rFonts w:hint="eastAsia"/>
          <w:b/>
          <w:bCs/>
          <w:lang w:val="zh-CN"/>
        </w:rPr>
        <w:t xml:space="preserve">官方原文：</w:t>
      </w:r>
      <w:r>
        <w:rPr>
          <w:lang w:val="zh-CN"/>
        </w:rPr>
        <w:t xml:space="preserve"> </w:t>
      </w:r>
      <w:hyperlink r:id="rId562">
        <w:r>
          <w:rPr>
            <w:rStyle w:val="Hyperlink"/>
            <w:rFonts w:hint="eastAsia"/>
            <w:lang w:val="zh-CN"/>
          </w:rPr>
          <w:t xml:space="preserve">国家税务总局：个人所得税法</w:t>
        </w:r>
      </w:hyperlink>
      <w:r>
        <w:rPr>
          <w:lang w:val="zh-CN"/>
        </w:rPr>
        <w:t xml:space="preserve"> </w:t>
      </w:r>
      <w:r>
        <w:rPr>
          <w:lang w:val="zh-CN"/>
        </w:rPr>
        <w:t xml:space="preserve">·</w:t>
      </w:r>
      <w:r>
        <w:rPr>
          <w:lang w:val="zh-CN"/>
        </w:rPr>
        <w:t xml:space="preserve"> </w:t>
      </w:r>
      <w:hyperlink r:id="rId563">
        <w:r>
          <w:rPr>
            <w:rStyle w:val="Hyperlink"/>
            <w:rFonts w:hint="eastAsia"/>
            <w:lang w:val="zh-CN"/>
          </w:rPr>
          <w:t xml:space="preserve">税收居民身份常见问题</w:t>
        </w:r>
      </w:hyperlink>
      <w:r>
        <w:rPr>
          <w:lang w:val="zh-CN"/>
        </w:rPr>
        <w:t xml:space="preserve">。</w:t>
      </w:r>
    </w:p>
    <w:bookmarkEnd w:id="1456"/>
    <w:bookmarkStart w:id="1457" w:name="doc-64dea62d7655--80-父母应急安排需要当地执行人"/>
    <w:p>
      <w:pPr>
        <w:pStyle w:val="Heading3"/>
      </w:pPr>
      <w:r>
        <w:rPr>
          <w:lang w:val="zh-CN"/>
        </w:rPr>
        <w:t xml:space="preserve">80. </w:t>
      </w:r>
      <w:r>
        <w:rPr>
          <w:rFonts w:hint="eastAsia"/>
          <w:lang w:val="zh-CN"/>
        </w:rPr>
        <w:t xml:space="preserve">父母应急安排需要当地执行人</w:t>
      </w:r>
    </w:p>
    <w:p>
      <w:pPr>
        <w:pStyle w:val="FirstParagraph"/>
      </w:pPr>
      <w:r>
        <w:rPr>
          <w:rFonts w:hint="eastAsia"/>
          <w:lang w:val="zh-CN"/>
        </w:rPr>
        <w:t xml:space="preserve">先获得同意，确认谁可到场、联系不上怎么办及必要权限。</w:t>
      </w:r>
    </w:p>
    <w:p>
      <w:pPr>
        <w:pStyle w:val="BodyText"/>
      </w:pPr>
      <w:r>
        <w:rPr>
          <w:rFonts w:hint="eastAsia"/>
          <w:b/>
          <w:bCs/>
          <w:lang w:val="zh-CN"/>
        </w:rPr>
        <w:t xml:space="preserve">本项目实务建议：</w:t>
      </w:r>
      <w:r>
        <w:rPr>
          <w:lang w:val="zh-CN"/>
        </w:rPr>
        <w:t xml:space="preserve"> </w:t>
      </w:r>
      <w:r>
        <w:rPr>
          <w:rFonts w:hint="eastAsia"/>
          <w:lang w:val="zh-CN"/>
        </w:rPr>
        <w:t xml:space="preserve">这是一条远程照护的执行原则；美国可参考</w:t>
      </w:r>
      <w:r>
        <w:rPr>
          <w:lang w:val="zh-CN"/>
        </w:rPr>
        <w:t xml:space="preserve"> </w:t>
      </w:r>
      <w:hyperlink r:id="rId305">
        <w:r>
          <w:rPr>
            <w:rStyle w:val="Hyperlink"/>
            <w:rFonts w:hint="eastAsia"/>
            <w:lang w:val="zh-CN"/>
          </w:rPr>
          <w:t xml:space="preserve">NIA：照护安排</w:t>
        </w:r>
      </w:hyperlink>
      <w:r>
        <w:rPr>
          <w:lang w:val="zh-CN"/>
        </w:rPr>
        <w:t xml:space="preserve"> </w:t>
      </w:r>
      <w:r>
        <w:rPr>
          <w:lang w:val="zh-CN"/>
        </w:rPr>
        <w:t xml:space="preserve">/</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rFonts w:hint="eastAsia"/>
          <w:lang w:val="zh-CN"/>
        </w:rPr>
        <w:t xml:space="preserve">，中国侧则从父母实际居住地的社区、街道、医院和养老服务官方入口建立本地接应。</w:t>
      </w:r>
    </w:p>
    <w:bookmarkEnd w:id="1457"/>
    <w:bookmarkEnd w:id="1458"/>
    <w:bookmarkStart w:id="1486" w:name="doc-64dea62d7655--通知纠纷与日常交接"/>
    <w:p>
      <w:pPr>
        <w:pStyle w:val="Heading2"/>
      </w:pPr>
      <w:r>
        <w:rPr>
          <w:rFonts w:hint="eastAsia"/>
          <w:lang w:val="zh-CN"/>
        </w:rPr>
        <w:t xml:space="preserve">通知、纠纷与日常交接</w:t>
      </w:r>
    </w:p>
    <w:p>
      <w:pPr>
        <w:pStyle w:val="FirstParagraph"/>
      </w:pPr>
      <w:r>
        <w:rPr>
          <w:rFonts w:hint="eastAsia"/>
          <w:lang w:val="zh-CN"/>
        </w:rPr>
        <w:t xml:space="preserve">详细入口：</w:t>
      </w:r>
      <w:hyperlink w:anchor="doc-12bf2ae8c04b">
        <w:r>
          <w:rPr>
            <w:rStyle w:val="Hyperlink"/>
            <w:lang w:val="zh-CN"/>
          </w:rPr>
          <w:t xml:space="preserve">16 — </w:t>
        </w:r>
        <w:r>
          <w:rPr>
            <w:rStyle w:val="Hyperlink"/>
            <w:rFonts w:hint="eastAsia"/>
            <w:lang w:val="zh-CN"/>
          </w:rPr>
          <w:t xml:space="preserve">银行、信用卡、消费者纠纷与诈骗</w:t>
        </w:r>
      </w:hyperlink>
      <w:r>
        <w:rPr>
          <w:lang w:val="zh-CN"/>
        </w:rPr>
        <w:t xml:space="preserve">。</w:t>
      </w:r>
    </w:p>
    <w:bookmarkStart w:id="1460" w:name="doc-64dea62d7655--81-陪审通知按法院要求回应"/>
    <w:p>
      <w:pPr>
        <w:pStyle w:val="Heading3"/>
      </w:pPr>
      <w:r>
        <w:rPr>
          <w:lang w:val="zh-CN"/>
        </w:rPr>
        <w:t xml:space="preserve">81. </w:t>
      </w:r>
      <w:r>
        <w:rPr>
          <w:rFonts w:hint="eastAsia"/>
          <w:lang w:val="zh-CN"/>
        </w:rPr>
        <w:t xml:space="preserve">陪审通知按法院要求回应</w:t>
      </w:r>
    </w:p>
    <w:p>
      <w:pPr>
        <w:pStyle w:val="FirstParagraph"/>
      </w:pPr>
      <w:r>
        <w:rPr>
          <w:rFonts w:hint="eastAsia"/>
          <w:lang w:val="zh-CN"/>
        </w:rPr>
        <w:t xml:space="preserve">联邦陪审资格包含美国公民等条件；不符合资格也应按通知说明回复，不自行忽略。</w:t>
      </w:r>
    </w:p>
    <w:p>
      <w:pPr>
        <w:pStyle w:val="BodyText"/>
      </w:pPr>
      <w:r>
        <w:rPr>
          <w:rFonts w:hint="eastAsia"/>
          <w:b/>
          <w:bCs/>
          <w:lang w:val="zh-CN"/>
        </w:rPr>
        <w:t xml:space="preserve">联邦法院入口：</w:t>
      </w:r>
      <w:r>
        <w:rPr>
          <w:lang w:val="zh-CN"/>
        </w:rPr>
        <w:t xml:space="preserve"> </w:t>
      </w:r>
      <w:hyperlink r:id="rId1459">
        <w:r>
          <w:rPr>
            <w:rStyle w:val="Hyperlink"/>
            <w:lang w:val="zh-CN"/>
          </w:rPr>
          <w:t xml:space="preserve">U.S. </w:t>
        </w:r>
        <w:r>
          <w:rPr>
            <w:rStyle w:val="Hyperlink"/>
            <w:rFonts w:hint="eastAsia"/>
            <w:lang w:val="zh-CN"/>
          </w:rPr>
          <w:t xml:space="preserve">Courts：陪审员资格、豁免与请假</w:t>
        </w:r>
      </w:hyperlink>
      <w:r>
        <w:rPr>
          <w:lang w:val="zh-CN"/>
        </w:rPr>
        <w:t xml:space="preserve"> </w:t>
      </w:r>
      <w:r>
        <w:rPr>
          <w:lang w:val="zh-CN"/>
        </w:rPr>
        <w:t xml:space="preserve">·</w:t>
      </w:r>
      <w:r>
        <w:rPr>
          <w:lang w:val="zh-CN"/>
        </w:rPr>
        <w:t xml:space="preserve"> </w:t>
      </w:r>
      <w:hyperlink r:id="rId536">
        <w:r>
          <w:rPr>
            <w:rStyle w:val="Hyperlink"/>
            <w:rFonts w:hint="eastAsia"/>
            <w:lang w:val="zh-CN"/>
          </w:rPr>
          <w:t xml:space="preserve">收到联邦陪审传唤后的办理</w:t>
        </w:r>
      </w:hyperlink>
      <w:r>
        <w:rPr>
          <w:rFonts w:hint="eastAsia"/>
          <w:lang w:val="zh-CN"/>
        </w:rPr>
        <w:t xml:space="preserve">。州法院规则另查传唤通知上的法院。</w:t>
      </w:r>
    </w:p>
    <w:bookmarkEnd w:id="1460"/>
    <w:bookmarkStart w:id="1461" w:name="doc-64dea62d7655--82-法院文件与普通催款信区分处理"/>
    <w:p>
      <w:pPr>
        <w:pStyle w:val="Heading3"/>
      </w:pPr>
      <w:r>
        <w:rPr>
          <w:lang w:val="zh-CN"/>
        </w:rPr>
        <w:t xml:space="preserve">82. </w:t>
      </w:r>
      <w:r>
        <w:rPr>
          <w:rFonts w:hint="eastAsia"/>
          <w:lang w:val="zh-CN"/>
        </w:rPr>
        <w:t xml:space="preserve">法院文件与普通催款信区分处理</w:t>
      </w:r>
    </w:p>
    <w:p>
      <w:pPr>
        <w:pStyle w:val="FirstParagraph"/>
      </w:pPr>
      <w:r>
        <w:rPr>
          <w:rFonts w:hint="eastAsia"/>
          <w:lang w:val="zh-CN"/>
        </w:rPr>
        <w:t xml:space="preserve">核对真实性、送达与答复要求，需要时尽快找合适律师。</w:t>
      </w:r>
    </w:p>
    <w:p>
      <w:pPr>
        <w:pStyle w:val="BodyText"/>
      </w:pPr>
      <w:r>
        <w:rPr>
          <w:rFonts w:hint="eastAsia"/>
          <w:b/>
          <w:bCs/>
          <w:lang w:val="zh-CN"/>
        </w:rPr>
        <w:t xml:space="preserve">找法院</w:t>
      </w:r>
      <w:r>
        <w:rPr>
          <w:b/>
          <w:bCs/>
          <w:lang w:val="zh-CN"/>
        </w:rPr>
        <w:t xml:space="preserve"> / </w:t>
      </w:r>
      <w:r>
        <w:rPr>
          <w:rFonts w:hint="eastAsia"/>
          <w:b/>
          <w:bCs/>
          <w:lang w:val="zh-CN"/>
        </w:rPr>
        <w:t xml:space="preserve">律师：</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用于进入州法院系统</w:t>
      </w:r>
      <w:r>
        <w:rPr>
          <w:lang w:val="zh-CN"/>
        </w:rPr>
        <w:t xml:space="preserve"> ·</w:t>
      </w:r>
      <w:r>
        <w:rPr>
          <w:lang w:val="zh-CN"/>
        </w:rPr>
        <w:t xml:space="preserve"> </w:t>
      </w:r>
      <w:hyperlink r:id="rId354">
        <w:r>
          <w:rPr>
            <w:rStyle w:val="Hyperlink"/>
            <w:rFonts w:hint="eastAsia"/>
            <w:lang w:val="zh-CN"/>
          </w:rPr>
          <w:t xml:space="preserve">ABA：律师转介目录</w:t>
        </w:r>
      </w:hyperlink>
      <w:r>
        <w:rPr>
          <w:lang w:val="zh-CN"/>
        </w:rPr>
        <w:t xml:space="preserve">。</w:t>
      </w:r>
    </w:p>
    <w:bookmarkEnd w:id="1461"/>
    <w:bookmarkStart w:id="1462" w:name="doc-64dea62d7655--83-车辆被警察示意停车时先降低风险"/>
    <w:p>
      <w:pPr>
        <w:pStyle w:val="Heading3"/>
      </w:pPr>
      <w:r>
        <w:rPr>
          <w:lang w:val="zh-CN"/>
        </w:rPr>
        <w:t xml:space="preserve">83. </w:t>
      </w:r>
      <w:r>
        <w:rPr>
          <w:rFonts w:hint="eastAsia"/>
          <w:lang w:val="zh-CN"/>
        </w:rPr>
        <w:t xml:space="preserve">车辆被警察示意停车时先降低风险</w:t>
      </w:r>
    </w:p>
    <w:p>
      <w:pPr>
        <w:pStyle w:val="FirstParagraph"/>
      </w:pPr>
      <w:r>
        <w:rPr>
          <w:rFonts w:hint="eastAsia"/>
          <w:lang w:val="zh-CN"/>
        </w:rPr>
        <w:t xml:space="preserve">安全停车、避免突然动作，按现场合法指示处理；个人法律权利与要求按当地规则另查。</w:t>
      </w:r>
    </w:p>
    <w:p>
      <w:pPr>
        <w:pStyle w:val="BodyText"/>
      </w:pPr>
      <w:r>
        <w:rPr>
          <w:rFonts w:hint="eastAsia"/>
          <w:b/>
          <w:bCs/>
          <w:lang w:val="zh-CN"/>
        </w:rPr>
        <w:t xml:space="preserve">查本州驾驶规则：</w:t>
      </w:r>
      <w:r>
        <w:rPr>
          <w:lang w:val="zh-CN"/>
        </w:rPr>
        <w:t xml:space="preserve"> </w:t>
      </w:r>
      <w:hyperlink r:id="rId165">
        <w:r>
          <w:rPr>
            <w:rStyle w:val="Hyperlink"/>
            <w:rFonts w:hint="eastAsia"/>
            <w:lang w:val="zh-CN"/>
          </w:rPr>
          <w:t xml:space="preserve">USA.gov：州机动车办事入口</w:t>
        </w:r>
      </w:hyperlink>
      <w:r>
        <w:rPr>
          <w:rFonts w:hint="eastAsia"/>
          <w:lang w:val="zh-CN"/>
        </w:rPr>
        <w:t xml:space="preserve">进入本州</w:t>
      </w:r>
      <w:r>
        <w:rPr>
          <w:lang w:val="zh-CN"/>
        </w:rPr>
        <w:t xml:space="preserve"> DMV / MVC </w:t>
      </w:r>
      <w:r>
        <w:rPr>
          <w:rFonts w:hint="eastAsia"/>
          <w:lang w:val="zh-CN"/>
        </w:rPr>
        <w:t xml:space="preserve">的驾驶手册。警务程序与个人法律权利高度依州和具体事实，不在本书写成全国统一口令。</w:t>
      </w:r>
    </w:p>
    <w:bookmarkEnd w:id="1462"/>
    <w:bookmarkStart w:id="1463" w:name="doc-64dea62d7655--84-非紧急警务入口按所在地保存"/>
    <w:p>
      <w:pPr>
        <w:pStyle w:val="Heading3"/>
      </w:pPr>
      <w:r>
        <w:rPr>
          <w:lang w:val="zh-CN"/>
        </w:rPr>
        <w:t xml:space="preserve">84. </w:t>
      </w:r>
      <w:r>
        <w:rPr>
          <w:rFonts w:hint="eastAsia"/>
          <w:lang w:val="zh-CN"/>
        </w:rPr>
        <w:t xml:space="preserve">非紧急警务入口按所在地保存</w:t>
      </w:r>
    </w:p>
    <w:p>
      <w:pPr>
        <w:pStyle w:val="FirstParagraph"/>
      </w:pPr>
      <w:r>
        <w:rPr>
          <w:rFonts w:hint="eastAsia"/>
          <w:lang w:val="zh-CN"/>
        </w:rPr>
        <w:t xml:space="preserve">轻微事故或其他报告是否可在线办理，先查当地警方正式说明。</w:t>
      </w:r>
    </w:p>
    <w:p>
      <w:pPr>
        <w:pStyle w:val="BodyText"/>
      </w:pPr>
      <w:r>
        <w:rPr>
          <w:rFonts w:hint="eastAsia"/>
          <w:b/>
          <w:bCs/>
          <w:lang w:val="zh-CN"/>
        </w:rPr>
        <w:t xml:space="preserve">找当地政府：</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。保存当地警方非紧急联络或在线报案官方入口，不用搜索广告里的号码。</w:t>
      </w:r>
    </w:p>
    <w:bookmarkEnd w:id="1463"/>
    <w:bookmarkStart w:id="1464" w:name="doc-64dea62d7655--85-小额索赔程序需要核对资格"/>
    <w:p>
      <w:pPr>
        <w:pStyle w:val="Heading3"/>
      </w:pPr>
      <w:r>
        <w:rPr>
          <w:lang w:val="zh-CN"/>
        </w:rPr>
        <w:t xml:space="preserve">85. </w:t>
      </w:r>
      <w:r>
        <w:rPr>
          <w:rFonts w:hint="eastAsia"/>
          <w:lang w:val="zh-CN"/>
        </w:rPr>
        <w:t xml:space="preserve">小额索赔程序需要核对资格</w:t>
      </w:r>
    </w:p>
    <w:p>
      <w:pPr>
        <w:pStyle w:val="FirstParagraph"/>
      </w:pPr>
      <w:r>
        <w:rPr>
          <w:rFonts w:hint="eastAsia"/>
          <w:lang w:val="zh-CN"/>
        </w:rPr>
        <w:t xml:space="preserve">查法院的金额上限、管辖、送达、费用和证据要求，不能只因金额小就假定适用。</w:t>
      </w:r>
    </w:p>
    <w:p>
      <w:pPr>
        <w:pStyle w:val="BodyText"/>
      </w:pPr>
      <w:r>
        <w:rPr>
          <w:rFonts w:hint="eastAsia"/>
          <w:b/>
          <w:bCs/>
          <w:lang w:val="zh-CN"/>
        </w:rPr>
        <w:t xml:space="preserve">查本州法院：</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进入对应州法院或小额诉讼页面。金额上限、受理地点、送达和上诉不存在全国统一规则。</w:t>
      </w:r>
    </w:p>
    <w:bookmarkEnd w:id="1464"/>
    <w:bookmarkStart w:id="1466" w:name="doc-64dea62d7655--86-重要通知保存内容与送达凭证"/>
    <w:p>
      <w:pPr>
        <w:pStyle w:val="Heading3"/>
      </w:pPr>
      <w:r>
        <w:rPr>
          <w:lang w:val="zh-CN"/>
        </w:rPr>
        <w:t xml:space="preserve">86. </w:t>
      </w:r>
      <w:r>
        <w:rPr>
          <w:rFonts w:hint="eastAsia"/>
          <w:lang w:val="zh-CN"/>
        </w:rPr>
        <w:t xml:space="preserve">重要通知保存内容与送达凭证</w:t>
      </w:r>
    </w:p>
    <w:p>
      <w:pPr>
        <w:pStyle w:val="FirstParagraph"/>
      </w:pPr>
      <w:r>
        <w:rPr>
          <w:rFonts w:hint="eastAsia"/>
          <w:lang w:val="zh-CN"/>
        </w:rPr>
        <w:t xml:space="preserve">挂号或追踪记录不自动证明内容，也不一定符合特定送达方式；两者都需核对。</w:t>
      </w:r>
    </w:p>
    <w:p>
      <w:pPr>
        <w:pStyle w:val="BodyText"/>
      </w:pPr>
      <w:r>
        <w:rPr>
          <w:rFonts w:hint="eastAsia"/>
          <w:b/>
          <w:bCs/>
          <w:lang w:val="zh-CN"/>
        </w:rPr>
        <w:t xml:space="preserve">邮寄工具：</w:t>
      </w:r>
      <w:r>
        <w:rPr>
          <w:lang w:val="zh-CN"/>
        </w:rPr>
        <w:t xml:space="preserve"> </w:t>
      </w:r>
      <w:hyperlink r:id="rId1465">
        <w:r>
          <w:rPr>
            <w:rStyle w:val="Hyperlink"/>
            <w:rFonts w:hint="eastAsia"/>
            <w:lang w:val="zh-CN"/>
          </w:rPr>
          <w:t xml:space="preserve">USPS：认证邮件基础</w:t>
        </w:r>
      </w:hyperlink>
      <w:r>
        <w:rPr>
          <w:rFonts w:hint="eastAsia"/>
          <w:lang w:val="zh-CN"/>
        </w:rPr>
        <w:t xml:space="preserve">。某项法律程序是否允许或要求认证邮件、当面送达等，仍以适用法院</w:t>
      </w:r>
      <w:r>
        <w:rPr>
          <w:lang w:val="zh-CN"/>
        </w:rPr>
        <w:t xml:space="preserve"> / </w:t>
      </w:r>
      <w:r>
        <w:rPr>
          <w:rFonts w:hint="eastAsia"/>
          <w:lang w:val="zh-CN"/>
        </w:rPr>
        <w:t xml:space="preserve">法规为准。</w:t>
      </w:r>
    </w:p>
    <w:bookmarkEnd w:id="1466"/>
    <w:bookmarkStart w:id="1467" w:name="doc-64dea62d7655--87-信用卡账单错误有独立期限"/>
    <w:p>
      <w:pPr>
        <w:pStyle w:val="Heading3"/>
      </w:pPr>
      <w:r>
        <w:rPr>
          <w:lang w:val="zh-CN"/>
        </w:rPr>
        <w:t xml:space="preserve">87. </w:t>
      </w:r>
      <w:r>
        <w:rPr>
          <w:rFonts w:hint="eastAsia"/>
          <w:lang w:val="zh-CN"/>
        </w:rPr>
        <w:t xml:space="preserve">信用卡账单错误有独立期限</w:t>
      </w:r>
    </w:p>
    <w:p>
      <w:pPr>
        <w:pStyle w:val="FirstParagraph"/>
      </w:pPr>
      <w:r>
        <w:rPr>
          <w:rFonts w:hint="eastAsia"/>
          <w:b/>
          <w:bCs/>
          <w:lang w:val="zh-CN"/>
        </w:rPr>
        <w:t xml:space="preserve">官方原文：</w:t>
      </w:r>
      <w:r>
        <w:rPr>
          <w:lang w:val="zh-CN"/>
        </w:rPr>
        <w:t xml:space="preserve"> </w:t>
      </w:r>
      <w:hyperlink r:id="rId617">
        <w:r>
          <w:rPr>
            <w:rStyle w:val="Hyperlink"/>
            <w:rFonts w:hint="eastAsia"/>
            <w:lang w:val="zh-CN"/>
          </w:rPr>
          <w:t xml:space="preserve">CFPB：信用卡账单争议</w:t>
        </w:r>
      </w:hyperlink>
      <w:r>
        <w:rPr>
          <w:rFonts w:hint="eastAsia"/>
          <w:lang w:val="zh-CN"/>
        </w:rPr>
        <w:t xml:space="preserve">说明，为保护适用的账单错误权利，应在错误出现的账单发出后</w:t>
      </w:r>
      <w:r>
        <w:rPr>
          <w:lang w:val="zh-CN"/>
        </w:rPr>
        <w:t xml:space="preserve"> 60 </w:t>
      </w:r>
      <w:r>
        <w:rPr>
          <w:rFonts w:hint="eastAsia"/>
          <w:lang w:val="zh-CN"/>
        </w:rPr>
        <w:t xml:space="preserve">个日历日内向指定地址发出书面通知；具体交易类型仍须区分。</w:t>
      </w:r>
    </w:p>
    <w:bookmarkEnd w:id="1467"/>
    <w:bookmarkStart w:id="1468" w:name="doc-64dea62d7655--88-退单不是不满意就保证退款"/>
    <w:p>
      <w:pPr>
        <w:pStyle w:val="Heading3"/>
      </w:pPr>
      <w:r>
        <w:rPr>
          <w:lang w:val="zh-CN"/>
        </w:rPr>
        <w:t xml:space="preserve">88. </w:t>
      </w:r>
      <w:r>
        <w:rPr>
          <w:rFonts w:hint="eastAsia"/>
          <w:lang w:val="zh-CN"/>
        </w:rPr>
        <w:t xml:space="preserve">退单不是不满意就保证退款</w:t>
      </w:r>
    </w:p>
    <w:p>
      <w:pPr>
        <w:pStyle w:val="FirstParagraph"/>
      </w:pPr>
      <w:r>
        <w:rPr>
          <w:rFonts w:hint="eastAsia"/>
          <w:lang w:val="zh-CN"/>
        </w:rPr>
        <w:t xml:space="preserve">欺诈、账单错误、未交付和质量争议路径不同；联系商家不应被假定为暂停银行期限。</w:t>
      </w:r>
    </w:p>
    <w:p>
      <w:pPr>
        <w:pStyle w:val="BodyText"/>
      </w:pPr>
      <w:r>
        <w:rPr>
          <w:rFonts w:hint="eastAsia"/>
          <w:b/>
          <w:bCs/>
          <w:lang w:val="zh-CN"/>
        </w:rPr>
        <w:t xml:space="preserve">继续看：</w:t>
      </w:r>
      <w:r>
        <w:rPr>
          <w:lang w:val="zh-CN"/>
        </w:rPr>
        <w:t xml:space="preserve"> </w:t>
      </w:r>
      <w:hyperlink r:id="rId617">
        <w:r>
          <w:rPr>
            <w:rStyle w:val="Hyperlink"/>
            <w:rFonts w:hint="eastAsia"/>
            <w:lang w:val="zh-CN"/>
          </w:rPr>
          <w:t xml:space="preserve">CFPB：信用卡账单争议</w:t>
        </w:r>
      </w:hyperlink>
      <w:r>
        <w:rPr>
          <w:rFonts w:hint="eastAsia"/>
          <w:lang w:val="zh-CN"/>
        </w:rPr>
        <w:t xml:space="preserve">；商品质量问题可能适用不同程序，不要把本人真实购买虚报为未经授权交易。</w:t>
      </w:r>
    </w:p>
    <w:bookmarkEnd w:id="1468"/>
    <w:bookmarkStart w:id="1469" w:name="doc-64dea62d7655--89-跨州搬家公司核对fmcsa记录"/>
    <w:p>
      <w:pPr>
        <w:pStyle w:val="Heading3"/>
      </w:pPr>
      <w:r>
        <w:rPr>
          <w:lang w:val="zh-CN"/>
        </w:rPr>
        <w:t xml:space="preserve">89. </w:t>
      </w:r>
      <w:r>
        <w:rPr>
          <w:rFonts w:hint="eastAsia"/>
          <w:lang w:val="zh-CN"/>
        </w:rPr>
        <w:t xml:space="preserve">跨州搬家公司核对FMCSA记录</w:t>
      </w:r>
    </w:p>
    <w:p>
      <w:pPr>
        <w:pStyle w:val="FirstParagraph"/>
      </w:pPr>
      <w:r>
        <w:rPr>
          <w:rFonts w:hint="eastAsia"/>
          <w:lang w:val="zh-CN"/>
        </w:rPr>
        <w:t xml:space="preserve">通过</w:t>
      </w:r>
      <w:hyperlink r:id="rId740">
        <w:r>
          <w:rPr>
            <w:rStyle w:val="Hyperlink"/>
            <w:rFonts w:hint="eastAsia"/>
            <w:lang w:val="zh-CN"/>
          </w:rPr>
          <w:t xml:space="preserve">FMCSA：查询注册搬家公司</w:t>
        </w:r>
      </w:hyperlink>
      <w:r>
        <w:rPr>
          <w:rFonts w:hint="eastAsia"/>
          <w:lang w:val="zh-CN"/>
        </w:rPr>
        <w:t xml:space="preserve">核对注册、业务类型、投诉与安全资料，而不是只看对方展示的号码。</w:t>
      </w:r>
    </w:p>
    <w:bookmarkEnd w:id="1469"/>
    <w:bookmarkStart w:id="1471" w:name="doc-64dea62d7655--90-搬运承运人与经纪不同"/>
    <w:p>
      <w:pPr>
        <w:pStyle w:val="Heading3"/>
      </w:pPr>
      <w:r>
        <w:rPr>
          <w:lang w:val="zh-CN"/>
        </w:rPr>
        <w:t xml:space="preserve">90. </w:t>
      </w:r>
      <w:r>
        <w:rPr>
          <w:rFonts w:hint="eastAsia"/>
          <w:lang w:val="zh-CN"/>
        </w:rPr>
        <w:t xml:space="preserve">搬运承运人与经纪不同</w:t>
      </w:r>
    </w:p>
    <w:p>
      <w:pPr>
        <w:pStyle w:val="FirstParagraph"/>
      </w:pPr>
      <w:r>
        <w:rPr>
          <w:rFonts w:hint="eastAsia"/>
          <w:lang w:val="zh-CN"/>
        </w:rPr>
        <w:t xml:space="preserve">签约前确认谁安排、谁实际运输、谁收款和谁处理损失。</w:t>
      </w:r>
    </w:p>
    <w:p>
      <w:pPr>
        <w:pStyle w:val="BodyText"/>
      </w:pPr>
      <w:r>
        <w:rPr>
          <w:rFonts w:hint="eastAsia"/>
          <w:b/>
          <w:bCs/>
          <w:lang w:val="zh-CN"/>
        </w:rPr>
        <w:t xml:space="preserve">继续看：</w:t>
      </w:r>
      <w:r>
        <w:rPr>
          <w:lang w:val="zh-CN"/>
        </w:rPr>
        <w:t xml:space="preserve"> </w:t>
      </w:r>
      <w:hyperlink r:id="rId1470">
        <w:r>
          <w:rPr>
            <w:rStyle w:val="Hyperlink"/>
            <w:rFonts w:hint="eastAsia"/>
            <w:lang w:val="zh-CN"/>
          </w:rPr>
          <w:t xml:space="preserve">FMCSA：搬家公司与经纪的区别</w:t>
        </w:r>
      </w:hyperlink>
      <w:r>
        <w:rPr>
          <w:rFonts w:hint="eastAsia"/>
          <w:lang w:val="zh-CN"/>
        </w:rPr>
        <w:t xml:space="preserve">明确跨州搬家公司与搬家经纪的角色、注册和责任区别。</w:t>
      </w:r>
    </w:p>
    <w:bookmarkEnd w:id="1471"/>
    <w:bookmarkStart w:id="1475" w:name="doc-64dea62d7655--91-搬家报价比较同一服务范围"/>
    <w:p>
      <w:pPr>
        <w:pStyle w:val="Heading3"/>
      </w:pPr>
      <w:r>
        <w:rPr>
          <w:lang w:val="zh-CN"/>
        </w:rPr>
        <w:t xml:space="preserve">91. </w:t>
      </w:r>
      <w:r>
        <w:rPr>
          <w:rFonts w:hint="eastAsia"/>
          <w:lang w:val="zh-CN"/>
        </w:rPr>
        <w:t xml:space="preserve">搬家报价比较同一服务范围</w:t>
      </w:r>
    </w:p>
    <w:p>
      <w:pPr>
        <w:pStyle w:val="FirstParagraph"/>
      </w:pPr>
      <w:r>
        <w:rPr>
          <w:rFonts w:hint="eastAsia"/>
          <w:lang w:val="zh-CN"/>
        </w:rPr>
        <w:t xml:space="preserve">核对物品清单、报价类型、加价条件、交付窗口与责任安排，不只选最低数字。</w:t>
      </w:r>
    </w:p>
    <w:p>
      <w:pPr>
        <w:pStyle w:val="BodyText"/>
      </w:pPr>
      <w:r>
        <w:rPr>
          <w:rFonts w:hint="eastAsia"/>
          <w:b/>
          <w:bCs/>
          <w:lang w:val="zh-CN"/>
        </w:rPr>
        <w:t xml:space="preserve">搬家工具：</w:t>
      </w:r>
      <w:r>
        <w:rPr>
          <w:lang w:val="zh-CN"/>
        </w:rPr>
        <w:t xml:space="preserve"> </w:t>
      </w:r>
      <w:hyperlink r:id="rId1472">
        <w:r>
          <w:rPr>
            <w:rStyle w:val="Hyperlink"/>
            <w:rFonts w:hint="eastAsia"/>
            <w:lang w:val="zh-CN"/>
          </w:rPr>
          <w:t xml:space="preserve">FMCSA：搬家消费者权利与责任</w:t>
        </w:r>
      </w:hyperlink>
      <w:r>
        <w:rPr>
          <w:lang w:val="zh-CN"/>
        </w:rPr>
        <w:t xml:space="preserve"> </w:t>
      </w:r>
      <w:r>
        <w:rPr>
          <w:lang w:val="zh-CN"/>
        </w:rPr>
        <w:t xml:space="preserve">·</w:t>
      </w:r>
      <w:r>
        <w:rPr>
          <w:lang w:val="zh-CN"/>
        </w:rPr>
        <w:t xml:space="preserve"> </w:t>
      </w:r>
      <w:hyperlink r:id="rId1473">
        <w:r>
          <w:rPr>
            <w:rStyle w:val="Hyperlink"/>
            <w:rFonts w:hint="eastAsia"/>
            <w:lang w:val="zh-CN"/>
          </w:rPr>
          <w:t xml:space="preserve">有约束力的搬家估价</w:t>
        </w:r>
      </w:hyperlink>
      <w:r>
        <w:rPr>
          <w:lang w:val="zh-CN"/>
        </w:rPr>
        <w:t xml:space="preserve"> </w:t>
      </w:r>
      <w:r>
        <w:rPr>
          <w:lang w:val="zh-CN"/>
        </w:rPr>
        <w:t xml:space="preserve">·</w:t>
      </w:r>
      <w:r>
        <w:rPr>
          <w:lang w:val="zh-CN"/>
        </w:rPr>
        <w:t xml:space="preserve"> </w:t>
      </w:r>
      <w:hyperlink r:id="rId1474">
        <w:r>
          <w:rPr>
            <w:rStyle w:val="Hyperlink"/>
            <w:rFonts w:hint="eastAsia"/>
            <w:lang w:val="zh-CN"/>
          </w:rPr>
          <w:t xml:space="preserve">搬家准备建议</w:t>
        </w:r>
      </w:hyperlink>
      <w:r>
        <w:rPr>
          <w:lang w:val="zh-CN"/>
        </w:rPr>
        <w:t xml:space="preserve">。</w:t>
      </w:r>
    </w:p>
    <w:bookmarkEnd w:id="1475"/>
    <w:bookmarkStart w:id="1476" w:name="doc-64dea62d7655--92-租约续租或不续租提前看要求"/>
    <w:p>
      <w:pPr>
        <w:pStyle w:val="Heading3"/>
      </w:pPr>
      <w:r>
        <w:rPr>
          <w:lang w:val="zh-CN"/>
        </w:rPr>
        <w:t xml:space="preserve">92. </w:t>
      </w:r>
      <w:r>
        <w:rPr>
          <w:rFonts w:hint="eastAsia"/>
          <w:lang w:val="zh-CN"/>
        </w:rPr>
        <w:t xml:space="preserve">租约续租或不续租提前看要求</w:t>
      </w:r>
    </w:p>
    <w:p>
      <w:pPr>
        <w:pStyle w:val="FirstParagraph"/>
      </w:pPr>
      <w:r>
        <w:rPr>
          <w:rFonts w:hint="eastAsia"/>
          <w:lang w:val="zh-CN"/>
        </w:rPr>
        <w:t xml:space="preserve">合同和当地规则可能规定通知方式与期限，不等搬出前才查。</w:t>
      </w:r>
    </w:p>
    <w:p>
      <w:pPr>
        <w:pStyle w:val="BodyText"/>
      </w:pPr>
      <w:r>
        <w:rPr>
          <w:rFonts w:hint="eastAsia"/>
          <w:b/>
          <w:bCs/>
          <w:lang w:val="zh-CN"/>
        </w:rPr>
        <w:t xml:space="preserve">租客入口：</w:t>
      </w:r>
      <w:r>
        <w:rPr>
          <w:lang w:val="zh-CN"/>
        </w:rPr>
        <w:t xml:space="preserve"> </w:t>
      </w:r>
      <w:hyperlink r:id="rId435">
        <w:r>
          <w:rPr>
            <w:rStyle w:val="Hyperlink"/>
            <w:rFonts w:hint="eastAsia"/>
            <w:lang w:val="zh-CN"/>
          </w:rPr>
          <w:t xml:space="preserve">USA.gov：租客权益</w:t>
        </w:r>
      </w:hyperlink>
      <w:r>
        <w:rPr>
          <w:rFonts w:hint="eastAsia"/>
          <w:lang w:val="zh-CN"/>
        </w:rPr>
        <w:t xml:space="preserve">可继续找到各州租客权益机构或手册；首先仍应读自己的租约。</w:t>
      </w:r>
    </w:p>
    <w:bookmarkEnd w:id="1476"/>
    <w:bookmarkStart w:id="1477" w:name="doc-64dea62d7655--93-押金争议留入住和搬出记录"/>
    <w:p>
      <w:pPr>
        <w:pStyle w:val="Heading3"/>
      </w:pPr>
      <w:r>
        <w:rPr>
          <w:lang w:val="zh-CN"/>
        </w:rPr>
        <w:t xml:space="preserve">93. </w:t>
      </w:r>
      <w:r>
        <w:rPr>
          <w:rFonts w:hint="eastAsia"/>
          <w:lang w:val="zh-CN"/>
        </w:rPr>
        <w:t xml:space="preserve">押金争议留入住和搬出记录</w:t>
      </w:r>
    </w:p>
    <w:p>
      <w:pPr>
        <w:pStyle w:val="FirstParagraph"/>
      </w:pPr>
      <w:r>
        <w:rPr>
          <w:rFonts w:hint="eastAsia"/>
          <w:lang w:val="zh-CN"/>
        </w:rPr>
        <w:t xml:space="preserve">照片、检查表、交钥匙记录和书面沟通有助于说明事实，期限仍按当地规则核对。</w:t>
      </w:r>
    </w:p>
    <w:p>
      <w:pPr>
        <w:pStyle w:val="BodyText"/>
      </w:pPr>
      <w:r>
        <w:rPr>
          <w:rFonts w:hint="eastAsia"/>
          <w:b/>
          <w:bCs/>
          <w:lang w:val="zh-CN"/>
        </w:rPr>
        <w:t xml:space="preserve">租客入口：</w:t>
      </w:r>
      <w:r>
        <w:rPr>
          <w:lang w:val="zh-CN"/>
        </w:rPr>
        <w:t xml:space="preserve"> </w:t>
      </w:r>
      <w:hyperlink r:id="rId435">
        <w:r>
          <w:rPr>
            <w:rStyle w:val="Hyperlink"/>
            <w:rFonts w:hint="eastAsia"/>
            <w:lang w:val="zh-CN"/>
          </w:rPr>
          <w:t xml:space="preserve">USA.gov：租客权益</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rFonts w:hint="eastAsia"/>
          <w:lang w:val="zh-CN"/>
        </w:rPr>
        <w:t xml:space="preserve">。押金返还期限和费用逐项列明规则按州</w:t>
      </w:r>
      <w:r>
        <w:rPr>
          <w:lang w:val="zh-CN"/>
        </w:rPr>
        <w:t xml:space="preserve"> / </w:t>
      </w:r>
      <w:r>
        <w:rPr>
          <w:rFonts w:hint="eastAsia"/>
          <w:lang w:val="zh-CN"/>
        </w:rPr>
        <w:t xml:space="preserve">地方核对。</w:t>
      </w:r>
    </w:p>
    <w:bookmarkEnd w:id="1477"/>
    <w:bookmarkStart w:id="1478" w:name="doc-64dea62d7655--94-公寓协会规则可能影响日常使用"/>
    <w:p>
      <w:pPr>
        <w:pStyle w:val="Heading3"/>
      </w:pPr>
      <w:r>
        <w:rPr>
          <w:lang w:val="zh-CN"/>
        </w:rPr>
        <w:t xml:space="preserve">94. </w:t>
      </w:r>
      <w:r>
        <w:rPr>
          <w:rFonts w:hint="eastAsia"/>
          <w:lang w:val="zh-CN"/>
        </w:rPr>
        <w:t xml:space="preserve">公寓协会规则可能影响日常使用</w:t>
      </w:r>
    </w:p>
    <w:p>
      <w:pPr>
        <w:pStyle w:val="FirstParagraph"/>
      </w:pPr>
      <w:r>
        <w:rPr>
          <w:rFonts w:hint="eastAsia"/>
          <w:lang w:val="zh-CN"/>
        </w:rPr>
        <w:t xml:space="preserve">买房前查看装修、出租、宠物、停车、费用与财务资料，不只看户型。</w:t>
      </w:r>
    </w:p>
    <w:p>
      <w:pPr>
        <w:pStyle w:val="BodyText"/>
      </w:pPr>
      <w:r>
        <w:rPr>
          <w:rFonts w:hint="eastAsia"/>
          <w:b/>
          <w:bCs/>
          <w:lang w:val="zh-CN"/>
        </w:rPr>
        <w:t xml:space="preserve">本项目实务建议：</w:t>
      </w:r>
      <w:r>
        <w:rPr>
          <w:lang w:val="zh-CN"/>
        </w:rPr>
        <w:t xml:space="preserve"> </w:t>
      </w:r>
      <w:r>
        <w:rPr>
          <w:rFonts w:hint="eastAsia"/>
          <w:lang w:val="zh-CN"/>
        </w:rPr>
        <w:t xml:space="preserve">要求取得适用设立文件、章程或管理规则、预算、储备金、特别征费与保险资料；买方文件取得权和审阅期以州法与合同为准，详见第36章。</w:t>
      </w:r>
    </w:p>
    <w:bookmarkEnd w:id="1478"/>
    <w:bookmarkStart w:id="1479" w:name="doc-64dea62d7655--95-酒店预授权不同于最终消费"/>
    <w:p>
      <w:pPr>
        <w:pStyle w:val="Heading3"/>
      </w:pPr>
      <w:r>
        <w:rPr>
          <w:lang w:val="zh-CN"/>
        </w:rPr>
        <w:t xml:space="preserve">95. </w:t>
      </w:r>
      <w:r>
        <w:rPr>
          <w:rFonts w:hint="eastAsia"/>
          <w:lang w:val="zh-CN"/>
        </w:rPr>
        <w:t xml:space="preserve">酒店预授权不同于最终消费</w:t>
      </w:r>
    </w:p>
    <w:p>
      <w:pPr>
        <w:pStyle w:val="FirstParagraph"/>
      </w:pPr>
      <w:r>
        <w:rPr>
          <w:rFonts w:hint="eastAsia"/>
          <w:lang w:val="zh-CN"/>
        </w:rPr>
        <w:t xml:space="preserve">入住前问清押金额度和释放处理，退房后核对实际账单与发卡方记录。</w:t>
      </w:r>
    </w:p>
    <w:p>
      <w:pPr>
        <w:pStyle w:val="BodyText"/>
      </w:pPr>
      <w:r>
        <w:rPr>
          <w:rFonts w:hint="eastAsia"/>
          <w:b/>
          <w:bCs/>
          <w:lang w:val="zh-CN"/>
        </w:rPr>
        <w:t xml:space="preserve">本项目实务建议：</w:t>
      </w:r>
      <w:r>
        <w:rPr>
          <w:lang w:val="zh-CN"/>
        </w:rPr>
        <w:t xml:space="preserve"> </w:t>
      </w:r>
      <w:r>
        <w:rPr>
          <w:rFonts w:hint="eastAsia"/>
          <w:lang w:val="zh-CN"/>
        </w:rPr>
        <w:t xml:space="preserve">酒店的杂费预授权或押金金额与解除时间由酒店和发卡机构决定；入住时直接问“预授权金额、何时解除、哪些费用会转成最终扣款”，退房后以最终账单明细与银行卡账单对账。</w:t>
      </w:r>
    </w:p>
    <w:bookmarkEnd w:id="1479"/>
    <w:bookmarkStart w:id="1480" w:name="doc-64dea62d7655--96-租车通行费可能另收服务费用"/>
    <w:p>
      <w:pPr>
        <w:pStyle w:val="Heading3"/>
      </w:pPr>
      <w:r>
        <w:rPr>
          <w:lang w:val="zh-CN"/>
        </w:rPr>
        <w:t xml:space="preserve">96. </w:t>
      </w:r>
      <w:r>
        <w:rPr>
          <w:rFonts w:hint="eastAsia"/>
          <w:lang w:val="zh-CN"/>
        </w:rPr>
        <w:t xml:space="preserve">租车通行费可能另收服务费用</w:t>
      </w:r>
    </w:p>
    <w:p>
      <w:pPr>
        <w:pStyle w:val="FirstParagraph"/>
      </w:pPr>
      <w:r>
        <w:rPr>
          <w:rFonts w:hint="eastAsia"/>
          <w:lang w:val="zh-CN"/>
        </w:rPr>
        <w:t xml:space="preserve">先读车辆收费器和车牌计费规则，避免重复支付或事后才发现附加费用。</w:t>
      </w:r>
    </w:p>
    <w:p>
      <w:pPr>
        <w:pStyle w:val="BodyText"/>
      </w:pPr>
      <w:r>
        <w:rPr>
          <w:rFonts w:hint="eastAsia"/>
          <w:b/>
          <w:bCs/>
          <w:lang w:val="zh-CN"/>
        </w:rPr>
        <w:t xml:space="preserve">继续看：</w:t>
      </w:r>
      <w:r>
        <w:rPr>
          <w:lang w:val="zh-CN"/>
        </w:rPr>
        <w:t xml:space="preserve"> </w:t>
      </w:r>
      <w:hyperlink r:id="rId381">
        <w:r>
          <w:rPr>
            <w:rStyle w:val="Hyperlink"/>
            <w:rFonts w:hint="eastAsia"/>
            <w:lang w:val="zh-CN"/>
          </w:rPr>
          <w:t xml:space="preserve">FTC：租车须知</w:t>
        </w:r>
      </w:hyperlink>
      <w:r>
        <w:rPr>
          <w:rFonts w:hint="eastAsia"/>
          <w:lang w:val="zh-CN"/>
        </w:rPr>
        <w:t xml:space="preserve">专门提醒租车路桥收费方案可能按天、按次或整段租期另收服务费。</w:t>
      </w:r>
    </w:p>
    <w:bookmarkEnd w:id="1480"/>
    <w:bookmarkStart w:id="1481" w:name="doc-64dea62d7655--97-宠物急症需要实际可用的医院"/>
    <w:p>
      <w:pPr>
        <w:pStyle w:val="Heading3"/>
      </w:pPr>
      <w:r>
        <w:rPr>
          <w:lang w:val="zh-CN"/>
        </w:rPr>
        <w:t xml:space="preserve">97. </w:t>
      </w:r>
      <w:r>
        <w:rPr>
          <w:rFonts w:hint="eastAsia"/>
          <w:lang w:val="zh-CN"/>
        </w:rPr>
        <w:t xml:space="preserve">宠物急症需要实际可用的医院</w:t>
      </w:r>
    </w:p>
    <w:p>
      <w:pPr>
        <w:pStyle w:val="FirstParagraph"/>
      </w:pPr>
      <w:r>
        <w:rPr>
          <w:rFonts w:hint="eastAsia"/>
          <w:lang w:val="zh-CN"/>
        </w:rPr>
        <w:t xml:space="preserve">确认接诊时间、能力和到达方式，不把普通诊所的语音信箱当急诊入口。</w:t>
      </w:r>
    </w:p>
    <w:p>
      <w:pPr>
        <w:pStyle w:val="BodyText"/>
      </w:pPr>
      <w:r>
        <w:rPr>
          <w:rFonts w:hint="eastAsia"/>
          <w:b/>
          <w:bCs/>
          <w:lang w:val="zh-CN"/>
        </w:rPr>
        <w:t xml:space="preserve">找医院：</w:t>
      </w:r>
      <w:r>
        <w:rPr>
          <w:lang w:val="zh-CN"/>
        </w:rPr>
        <w:t xml:space="preserve"> </w:t>
      </w:r>
      <w:hyperlink r:id="rId750">
        <w:r>
          <w:rPr>
            <w:rStyle w:val="Hyperlink"/>
            <w:rFonts w:hint="eastAsia"/>
            <w:lang w:val="zh-CN"/>
          </w:rPr>
          <w:t xml:space="preserve">AAHA：查找认证动物医院</w:t>
        </w:r>
      </w:hyperlink>
      <w:r>
        <w:rPr>
          <w:rFonts w:hint="eastAsia"/>
          <w:lang w:val="zh-CN"/>
        </w:rPr>
        <w:t xml:space="preserve">；中毒场景可联系</w:t>
      </w:r>
      <w:r>
        <w:rPr>
          <w:lang w:val="zh-CN"/>
        </w:rPr>
        <w:t xml:space="preserve"> </w:t>
      </w:r>
      <w:hyperlink r:id="rId756">
        <w:r>
          <w:rPr>
            <w:rStyle w:val="Hyperlink"/>
            <w:rFonts w:hint="eastAsia"/>
            <w:lang w:val="zh-CN"/>
          </w:rPr>
          <w:t xml:space="preserve">美国防止虐待动物协会中毒咨询（ASPCA）</w:t>
        </w:r>
      </w:hyperlink>
      <w:r>
        <w:rPr>
          <w:lang w:val="zh-CN"/>
        </w:rPr>
        <w:t xml:space="preserve">。</w:t>
      </w:r>
    </w:p>
    <w:bookmarkEnd w:id="1481"/>
    <w:bookmarkStart w:id="1482" w:name="doc-64dea62d7655--98-宠物照护人需要备用安排"/>
    <w:p>
      <w:pPr>
        <w:pStyle w:val="Heading3"/>
      </w:pPr>
      <w:r>
        <w:rPr>
          <w:lang w:val="zh-CN"/>
        </w:rPr>
        <w:t xml:space="preserve">98. </w:t>
      </w:r>
      <w:r>
        <w:rPr>
          <w:rFonts w:hint="eastAsia"/>
          <w:lang w:val="zh-CN"/>
        </w:rPr>
        <w:t xml:space="preserve">宠物照护人需要备用安排</w:t>
      </w:r>
    </w:p>
    <w:p>
      <w:pPr>
        <w:pStyle w:val="FirstParagraph"/>
      </w:pPr>
      <w:r>
        <w:rPr>
          <w:rFonts w:hint="eastAsia"/>
          <w:lang w:val="zh-CN"/>
        </w:rPr>
        <w:t xml:space="preserve">对方取消或返程延误时，有已同意的接手人或可预约服务。</w:t>
      </w:r>
    </w:p>
    <w:p>
      <w:pPr>
        <w:pStyle w:val="BodyText"/>
      </w:pPr>
      <w:r>
        <w:rPr>
          <w:rFonts w:hint="eastAsia"/>
          <w:b/>
          <w:bCs/>
          <w:lang w:val="zh-CN"/>
        </w:rPr>
        <w:t xml:space="preserve">本项目实务建议：</w:t>
      </w:r>
      <w:r>
        <w:rPr>
          <w:lang w:val="zh-CN"/>
        </w:rPr>
        <w:t xml:space="preserve"> </w:t>
      </w:r>
      <w:r>
        <w:rPr>
          <w:rFonts w:hint="eastAsia"/>
          <w:lang w:val="zh-CN"/>
        </w:rPr>
        <w:t xml:space="preserve">备用照护必须是已经同意、知道钥匙</w:t>
      </w:r>
      <w:r>
        <w:rPr>
          <w:lang w:val="zh-CN"/>
        </w:rPr>
        <w:t xml:space="preserve"> / </w:t>
      </w:r>
      <w:r>
        <w:rPr>
          <w:rFonts w:hint="eastAsia"/>
          <w:lang w:val="zh-CN"/>
        </w:rPr>
        <w:t xml:space="preserve">用药</w:t>
      </w:r>
      <w:r>
        <w:rPr>
          <w:lang w:val="zh-CN"/>
        </w:rPr>
        <w:t xml:space="preserve"> / </w:t>
      </w:r>
      <w:r>
        <w:rPr>
          <w:rFonts w:hint="eastAsia"/>
          <w:lang w:val="zh-CN"/>
        </w:rPr>
        <w:t xml:space="preserve">兽医</w:t>
      </w:r>
      <w:r>
        <w:rPr>
          <w:lang w:val="zh-CN"/>
        </w:rPr>
        <w:t xml:space="preserve"> / </w:t>
      </w:r>
      <w:r>
        <w:rPr>
          <w:rFonts w:hint="eastAsia"/>
          <w:lang w:val="zh-CN"/>
        </w:rPr>
        <w:t xml:space="preserve">费用授权的人或可实际预约的服务，不把“喜欢宠物的朋友”默认当成备用安排。</w:t>
      </w:r>
    </w:p>
    <w:bookmarkEnd w:id="1482"/>
    <w:bookmarkStart w:id="1483" w:name="doc-64dea62d7655--99-儿童照护要覆盖临时中断"/>
    <w:p>
      <w:pPr>
        <w:pStyle w:val="Heading3"/>
      </w:pPr>
      <w:r>
        <w:rPr>
          <w:lang w:val="zh-CN"/>
        </w:rPr>
        <w:t xml:space="preserve">99. </w:t>
      </w:r>
      <w:r>
        <w:rPr>
          <w:rFonts w:hint="eastAsia"/>
          <w:lang w:val="zh-CN"/>
        </w:rPr>
        <w:t xml:space="preserve">儿童照护要覆盖临时中断</w:t>
      </w:r>
    </w:p>
    <w:p>
      <w:pPr>
        <w:pStyle w:val="FirstParagraph"/>
      </w:pPr>
      <w:r>
        <w:rPr>
          <w:rFonts w:hint="eastAsia"/>
          <w:lang w:val="zh-CN"/>
        </w:rPr>
        <w:t xml:space="preserve">病假、学校关闭和照护人缺席时谁能接手，提前确认资格、权限与费用。</w:t>
      </w:r>
    </w:p>
    <w:p>
      <w:pPr>
        <w:pStyle w:val="BodyText"/>
      </w:pPr>
      <w:r>
        <w:rPr>
          <w:rFonts w:hint="eastAsia"/>
          <w:b/>
          <w:bCs/>
          <w:lang w:val="zh-CN"/>
        </w:rPr>
        <w:t xml:space="preserve">查照护：</w:t>
      </w:r>
      <w:r>
        <w:rPr>
          <w:lang w:val="zh-CN"/>
        </w:rPr>
        <w:t xml:space="preserve"> </w:t>
      </w:r>
      <w:hyperlink r:id="rId913">
        <w:r>
          <w:rPr>
            <w:rStyle w:val="Hyperlink"/>
            <w:rFonts w:hint="eastAsia"/>
            <w:lang w:val="zh-CN"/>
          </w:rPr>
          <w:t xml:space="preserve">ChildCare.gov：寻找儿童照护服务</w:t>
        </w:r>
      </w:hyperlink>
      <w:r>
        <w:rPr>
          <w:lang w:val="zh-CN"/>
        </w:rPr>
        <w:t xml:space="preserve"> </w:t>
      </w:r>
      <w:r>
        <w:rPr>
          <w:lang w:val="zh-CN"/>
        </w:rPr>
        <w:t xml:space="preserve">·</w:t>
      </w:r>
      <w:r>
        <w:rPr>
          <w:lang w:val="zh-CN"/>
        </w:rPr>
        <w:t xml:space="preserve"> </w:t>
      </w:r>
      <w:hyperlink r:id="rId905">
        <w:r>
          <w:rPr>
            <w:rStyle w:val="Hyperlink"/>
            <w:rFonts w:hint="eastAsia"/>
            <w:lang w:val="zh-CN"/>
          </w:rPr>
          <w:t xml:space="preserve">ChildCare.gov：儿童照护机构许可</w:t>
        </w:r>
      </w:hyperlink>
      <w:r>
        <w:rPr>
          <w:rFonts w:hint="eastAsia"/>
          <w:lang w:val="zh-CN"/>
        </w:rPr>
        <w:t xml:space="preserve">。备用照护是否可用仍需实际联系并确认。</w:t>
      </w:r>
    </w:p>
    <w:bookmarkEnd w:id="1483"/>
    <w:bookmarkStart w:id="1485" w:name="doc-64dea62d7655--100-图书馆是低成本社区入口"/>
    <w:p>
      <w:pPr>
        <w:pStyle w:val="Heading3"/>
      </w:pPr>
      <w:r>
        <w:rPr>
          <w:lang w:val="zh-CN"/>
        </w:rPr>
        <w:t xml:space="preserve">100. </w:t>
      </w:r>
      <w:r>
        <w:rPr>
          <w:rFonts w:hint="eastAsia"/>
          <w:lang w:val="zh-CN"/>
        </w:rPr>
        <w:t xml:space="preserve">图书馆是低成本社区入口</w:t>
      </w:r>
    </w:p>
    <w:p>
      <w:pPr>
        <w:pStyle w:val="FirstParagraph"/>
      </w:pPr>
      <w:r>
        <w:rPr>
          <w:rFonts w:hint="eastAsia"/>
          <w:lang w:val="zh-CN"/>
        </w:rPr>
        <w:t xml:space="preserve">查看当地办卡条件与活动日历；语言、儿童、技术等服务因馆而异，不默认全部提供。</w:t>
      </w:r>
    </w:p>
    <w:p>
      <w:pPr>
        <w:pStyle w:val="BodyText"/>
      </w:pPr>
      <w:r>
        <w:rPr>
          <w:rFonts w:hint="eastAsia"/>
          <w:b/>
          <w:bCs/>
          <w:lang w:val="zh-CN"/>
        </w:rPr>
        <w:t xml:space="preserve">直接找图书馆：</w:t>
      </w:r>
      <w:r>
        <w:rPr>
          <w:lang w:val="zh-CN"/>
        </w:rPr>
        <w:t xml:space="preserve"> </w:t>
      </w:r>
      <w:hyperlink r:id="rId1484">
        <w:r>
          <w:rPr>
            <w:rStyle w:val="Hyperlink"/>
            <w:rFonts w:hint="eastAsia"/>
            <w:lang w:val="zh-CN"/>
          </w:rPr>
          <w:t xml:space="preserve">USA.gov：查找图书馆与档案馆</w:t>
        </w:r>
      </w:hyperlink>
      <w:r>
        <w:rPr>
          <w:rFonts w:hint="eastAsia"/>
          <w:lang w:val="zh-CN"/>
        </w:rPr>
        <w:t xml:space="preserve">。该入口说明公共图书馆常见的电脑、数据库、英语课程和各年龄活动，但具体项目以本馆为准。</w:t>
      </w:r>
    </w:p>
    <w:bookmarkEnd w:id="1485"/>
    <w:bookmarkEnd w:id="1486"/>
    <w:bookmarkStart w:id="1487" w:name="doc-64dea62d7655--使用与核验范围"/>
    <w:p>
      <w:pPr>
        <w:pStyle w:val="Heading2"/>
      </w:pPr>
      <w:r>
        <w:rPr>
          <w:rFonts w:hint="eastAsia"/>
          <w:lang w:val="zh-CN"/>
        </w:rPr>
        <w:t xml:space="preserve">使用与核验范围</w:t>
      </w:r>
    </w:p>
    <w:p>
      <w:pPr>
        <w:pStyle w:val="FirstParagraph"/>
      </w:pPr>
      <w:r>
        <w:rPr>
          <w:rFonts w:hint="eastAsia"/>
          <w:lang w:val="zh-CN"/>
        </w:rPr>
        <w:t xml:space="preserve">遇到具体问题时，先定位负责机构和适用条件，不把速查句子当作完整流程。新增内容优先补到对应章节，本章保留100条的导航用途。</w:t>
      </w:r>
    </w:p>
    <w:p>
      <w:pPr>
        <w:pStyle w:val="BodyText"/>
      </w:pPr>
      <w:r>
        <w:rPr>
          <w:rFonts w:hint="eastAsia"/>
          <w:lang w:val="zh-CN"/>
        </w:rPr>
        <w:t xml:space="preserve">最后编辑与来源核验：2026-09-21。100</w:t>
      </w:r>
      <w:r>
        <w:rPr>
          <w:lang w:val="zh-CN"/>
        </w:rPr>
        <w:t xml:space="preserve"> </w:t>
      </w:r>
      <w:r>
        <w:rPr>
          <w:rFonts w:hint="eastAsia"/>
          <w:lang w:val="zh-CN"/>
        </w:rPr>
        <w:t xml:space="preserve">条已完成首轮读者参考链接审查：每条现在都有直接官方</w:t>
      </w:r>
      <w:r>
        <w:rPr>
          <w:lang w:val="zh-CN"/>
        </w:rPr>
        <w:t xml:space="preserve"> / </w:t>
      </w:r>
      <w:r>
        <w:rPr>
          <w:rFonts w:hint="eastAsia"/>
          <w:lang w:val="zh-CN"/>
        </w:rPr>
        <w:t xml:space="preserve">实务入口，或明确标成“本项目实务建议”并指出应回到哪类合同、机构或地方规则。重点核对了</w:t>
      </w:r>
      <w:r>
        <w:rPr>
          <w:lang w:val="zh-CN"/>
        </w:rPr>
        <w:t xml:space="preserve"> 911 / </w:t>
      </w:r>
      <w:r>
        <w:rPr>
          <w:rFonts w:hint="eastAsia"/>
          <w:lang w:val="zh-CN"/>
        </w:rPr>
        <w:t xml:space="preserve">USA.gov、医疗与保险、NHTSA</w:t>
      </w:r>
      <w:r>
        <w:rPr>
          <w:lang w:val="zh-CN"/>
        </w:rPr>
        <w:t xml:space="preserve"> / FTC、IRS / SSA / FTC </w:t>
      </w:r>
      <w:r>
        <w:rPr>
          <w:rFonts w:hint="eastAsia"/>
          <w:lang w:val="zh-CN"/>
        </w:rPr>
        <w:t xml:space="preserve">信用冻结、遗产</w:t>
      </w:r>
      <w:r>
        <w:rPr>
          <w:lang w:val="zh-CN"/>
        </w:rPr>
        <w:t xml:space="preserve"> / </w:t>
      </w:r>
      <w:r>
        <w:rPr>
          <w:rFonts w:hint="eastAsia"/>
          <w:lang w:val="zh-CN"/>
        </w:rPr>
        <w:t xml:space="preserve">附加证明书、Emily</w:t>
      </w:r>
      <w:r>
        <w:rPr>
          <w:lang w:val="zh-CN"/>
        </w:rPr>
        <w:t xml:space="preserve"> Post </w:t>
      </w:r>
      <w:r>
        <w:rPr>
          <w:rFonts w:hint="eastAsia"/>
          <w:lang w:val="zh-CN"/>
        </w:rPr>
        <w:t xml:space="preserve">礼仪、专业资质、DOL</w:t>
      </w:r>
      <w:r>
        <w:rPr>
          <w:lang w:val="zh-CN"/>
        </w:rPr>
        <w:t xml:space="preserve"> / State Department、12345 / </w:t>
      </w:r>
      <w:r>
        <w:rPr>
          <w:rFonts w:hint="eastAsia"/>
          <w:lang w:val="zh-CN"/>
        </w:rPr>
        <w:t xml:space="preserve">12315、中国税务、联邦陪审、CFPB、FMCSA、租客权益、儿童照护与公共图书馆入口。各州交通、租赁、小额诉讼、警务、HOA、酒店和其他地方性事项仍保留所在地核对边界。</w:t>
      </w:r>
    </w:p>
    <w:bookmarkEnd w:id="1487"/>
    <w:bookmarkEnd w:id="1488"/>
    <w:bookmarkStart w:id="1514" w:name="doc-d739f30787f0"/>
    <w:p>
      <w:pPr>
        <w:pStyle w:val="Heading1"/>
      </w:pPr>
      <w:r>
        <w:rPr>
          <w:lang w:val="zh-CN"/>
        </w:rPr>
        <w:t xml:space="preserve">32 — </w:t>
      </w:r>
      <w:r>
        <w:rPr>
          <w:rFonts w:hint="eastAsia"/>
          <w:lang w:val="zh-CN"/>
        </w:rPr>
        <w:t xml:space="preserve">家庭年度复查（Annual</w:t>
      </w:r>
      <w:r>
        <w:rPr>
          <w:lang w:val="zh-CN"/>
        </w:rPr>
        <w:t xml:space="preserve"> Household </w:t>
      </w:r>
      <w:r>
        <w:rPr>
          <w:rFonts w:hint="eastAsia"/>
          <w:lang w:val="zh-CN"/>
        </w:rPr>
        <w:t xml:space="preserve">Review）</w:t>
      </w:r>
    </w:p>
    <w:p>
      <w:pPr>
        <w:pStyle w:val="FirstParagraph"/>
      </w:pPr>
      <w:r>
        <w:rPr>
          <w:rFonts w:hint="eastAsia"/>
          <w:lang w:val="zh-CN"/>
        </w:rPr>
        <w:t xml:space="preserve">换过工作、住处、保险或照护人后，原来的安排可能已经不合适。年度复查用于检查遗漏；发生重大变化或遇到具体期限时，应及时另行核对，无须重新规划全部生活安排。独居、伴侣或其他家庭结构都可以按需要使用。</w:t>
      </w:r>
    </w:p>
    <w:p>
      <w:pPr>
        <w:pStyle w:val="BodyText"/>
      </w:pPr>
      <w:r>
        <w:rPr>
          <w:rFonts w:hint="eastAsia"/>
          <w:lang w:val="zh-CN"/>
        </w:rPr>
        <w:t xml:space="preserve">可执行表见</w:t>
      </w:r>
      <w:hyperlink w:anchor="doc-d41520559810">
        <w:r>
          <w:rPr>
            <w:rStyle w:val="Hyperlink"/>
            <w:rFonts w:hint="eastAsia"/>
            <w:lang w:val="zh-CN"/>
          </w:rPr>
          <w:t xml:space="preserve">年度复查清单</w:t>
        </w:r>
      </w:hyperlink>
      <w:r>
        <w:rPr>
          <w:lang w:val="zh-CN"/>
        </w:rPr>
        <w:t xml:space="preserve">。</w:t>
      </w:r>
    </w:p>
    <w:bookmarkStart w:id="1489" w:name="doc-d739f30787f0--1-年度复查是补漏窗口"/>
    <w:p>
      <w:pPr>
        <w:pStyle w:val="Heading2"/>
      </w:pPr>
      <w:r>
        <w:rPr>
          <w:lang w:val="zh-CN"/>
        </w:rPr>
        <w:t xml:space="preserve">1. </w:t>
      </w:r>
      <w:r>
        <w:rPr>
          <w:rFonts w:hint="eastAsia"/>
          <w:lang w:val="zh-CN"/>
        </w:rPr>
        <w:t xml:space="preserve">年度复查是补漏窗口</w:t>
      </w:r>
    </w:p>
    <w:p>
      <w:pPr>
        <w:pStyle w:val="FirstParagraph"/>
      </w:pPr>
      <w:r>
        <w:rPr>
          <w:rFonts w:hint="eastAsia"/>
          <w:lang w:val="zh-CN"/>
        </w:rPr>
        <w:t xml:space="preserve">每年安排一次总览，有助于发现联系人、受益人、保障和文件已变化的事项。它不是所有事项的处理频率：法定期限、账单、医疗随访、设备维护和安全警报器测试都按各自要求进行。</w:t>
      </w:r>
    </w:p>
    <w:bookmarkEnd w:id="1489"/>
    <w:bookmarkStart w:id="1490" w:name="doc-d739f30787f0--2-先准备资料再讨论缺口"/>
    <w:p>
      <w:pPr>
        <w:pStyle w:val="Heading2"/>
      </w:pPr>
      <w:r>
        <w:rPr>
          <w:lang w:val="zh-CN"/>
        </w:rPr>
        <w:t xml:space="preserve">2. </w:t>
      </w:r>
      <w:r>
        <w:rPr>
          <w:rFonts w:hint="eastAsia"/>
          <w:lang w:val="zh-CN"/>
        </w:rPr>
        <w:t xml:space="preserve">先准备资料，再讨论缺口</w:t>
      </w:r>
    </w:p>
    <w:p>
      <w:pPr>
        <w:pStyle w:val="FirstParagraph"/>
      </w:pPr>
      <w:r>
        <w:rPr>
          <w:rFonts w:hint="eastAsia"/>
          <w:lang w:val="zh-CN"/>
        </w:rPr>
        <w:t xml:space="preserve">提前收集账户索引、保单、到期日期和未完成事项。可以分几次短时段完成，不设必须几小时内做完的标准。讨论只需确定哪些仍适用、哪里需要修补、谁负责和何时确认完成。</w:t>
      </w:r>
    </w:p>
    <w:p>
      <w:pPr>
        <w:pStyle w:val="BodyText"/>
      </w:pPr>
      <w:r>
        <w:rPr>
          <w:rFonts w:hint="eastAsia"/>
          <w:b/>
          <w:bCs/>
          <w:lang w:val="zh-CN"/>
        </w:rPr>
        <w:t xml:space="preserve">本项目实务建议：</w:t>
      </w:r>
      <w:r>
        <w:rPr>
          <w:lang w:val="zh-CN"/>
        </w:rPr>
        <w:t xml:space="preserve"> </w:t>
      </w:r>
      <w:r>
        <w:rPr>
          <w:rFonts w:hint="eastAsia"/>
          <w:lang w:val="zh-CN"/>
        </w:rPr>
        <w:t xml:space="preserve">先准备“账户</w:t>
      </w:r>
      <w:r>
        <w:rPr>
          <w:lang w:val="zh-CN"/>
        </w:rPr>
        <w:t xml:space="preserve"> / </w:t>
      </w:r>
      <w:r>
        <w:rPr>
          <w:rFonts w:hint="eastAsia"/>
          <w:lang w:val="zh-CN"/>
        </w:rPr>
        <w:t xml:space="preserve">保险</w:t>
      </w:r>
      <w:r>
        <w:rPr>
          <w:lang w:val="zh-CN"/>
        </w:rPr>
        <w:t xml:space="preserve"> / </w:t>
      </w:r>
      <w:r>
        <w:rPr>
          <w:rFonts w:hint="eastAsia"/>
          <w:lang w:val="zh-CN"/>
        </w:rPr>
        <w:t xml:space="preserve">文件</w:t>
      </w:r>
      <w:r>
        <w:rPr>
          <w:lang w:val="zh-CN"/>
        </w:rPr>
        <w:t xml:space="preserve"> / </w:t>
      </w:r>
      <w:r>
        <w:rPr>
          <w:rFonts w:hint="eastAsia"/>
          <w:lang w:val="zh-CN"/>
        </w:rPr>
        <w:t xml:space="preserve">未完成事项索引”，不要把密码和证件原件复制进复查表。数字资料安全见</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1490"/>
    <w:bookmarkStart w:id="1491" w:name="doc-d739f30787f0--3-选择自己能坚持的时间"/>
    <w:p>
      <w:pPr>
        <w:pStyle w:val="Heading2"/>
      </w:pPr>
      <w:r>
        <w:rPr>
          <w:lang w:val="zh-CN"/>
        </w:rPr>
        <w:t xml:space="preserve">3. </w:t>
      </w:r>
      <w:r>
        <w:rPr>
          <w:rFonts w:hint="eastAsia"/>
          <w:lang w:val="zh-CN"/>
        </w:rPr>
        <w:t xml:space="preserve">选择自己能坚持的时间</w:t>
      </w:r>
    </w:p>
    <w:p>
      <w:pPr>
        <w:pStyle w:val="FirstParagraph"/>
      </w:pPr>
      <w:r>
        <w:rPr>
          <w:rFonts w:hint="eastAsia"/>
          <w:lang w:val="zh-CN"/>
        </w:rPr>
        <w:t xml:space="preserve">可以结合税务规划、雇主开放参保或其他容易记住的节点，但这些事项本身可能有不同截止日。先列真实期限，再选总览日期，不能为凑一次家庭会议错过办理窗口。</w:t>
      </w:r>
    </w:p>
    <w:bookmarkEnd w:id="1491"/>
    <w:bookmarkStart w:id="1492" w:name="doc-d739f30787f0--4-先看紧迫事项与严重后果"/>
    <w:p>
      <w:pPr>
        <w:pStyle w:val="Heading2"/>
      </w:pPr>
      <w:r>
        <w:rPr>
          <w:lang w:val="zh-CN"/>
        </w:rPr>
        <w:t xml:space="preserve">4. </w:t>
      </w:r>
      <w:r>
        <w:rPr>
          <w:rFonts w:hint="eastAsia"/>
          <w:lang w:val="zh-CN"/>
        </w:rPr>
        <w:t xml:space="preserve">先看紧迫事项与严重后果</w:t>
      </w:r>
    </w:p>
    <w:p>
      <w:pPr>
        <w:pStyle w:val="FirstParagraph"/>
      </w:pPr>
      <w:r>
        <w:rPr>
          <w:rFonts w:hint="eastAsia"/>
          <w:lang w:val="zh-CN"/>
        </w:rPr>
        <w:t xml:space="preserve">先处理正在发生的事件、临近期限和人身安全缺口，再看医疗、账户、保险、法律、税务与照护。投资表现只是其中一部分，不应遮住失效授权、断保或无人接手等问题。</w:t>
      </w:r>
    </w:p>
    <w:p>
      <w:pPr>
        <w:pStyle w:val="BodyText"/>
      </w:pPr>
      <w:r>
        <w:rPr>
          <w:rFonts w:hint="eastAsia"/>
          <w:b/>
          <w:bCs/>
          <w:lang w:val="zh-CN"/>
        </w:rPr>
        <w:t xml:space="preserve">优先级参考：</w:t>
      </w:r>
      <w:r>
        <w:rPr>
          <w:lang w:val="zh-CN"/>
        </w:rPr>
        <w:t xml:space="preserve"> </w:t>
      </w:r>
      <w:hyperlink r:id="rId1068">
        <w:r>
          <w:rPr>
            <w:rStyle w:val="Hyperlink"/>
            <w:rFonts w:hint="eastAsia"/>
            <w:lang w:val="zh-CN"/>
          </w:rPr>
          <w:t xml:space="preserve">美国灾害应急准备资料（Ready.gov）</w:t>
        </w:r>
      </w:hyperlink>
      <w:r>
        <w:rPr>
          <w:rFonts w:hint="eastAsia"/>
          <w:lang w:val="zh-CN"/>
        </w:rPr>
        <w:t xml:space="preserve">处理应急准备；</w:t>
      </w:r>
      <w:hyperlink r:id="rId485">
        <w:r>
          <w:rPr>
            <w:rStyle w:val="Hyperlink"/>
            <w:rFonts w:hint="eastAsia"/>
            <w:lang w:val="zh-CN"/>
          </w:rPr>
          <w:t xml:space="preserve">美国政府办事入口（USA.gov）</w:t>
        </w:r>
      </w:hyperlink>
      <w:r>
        <w:rPr>
          <w:rFonts w:hint="eastAsia"/>
          <w:lang w:val="zh-CN"/>
        </w:rPr>
        <w:t xml:space="preserve">用于定位政府事项。P0</w:t>
      </w:r>
      <w:r>
        <w:rPr>
          <w:lang w:val="zh-CN"/>
        </w:rPr>
        <w:t xml:space="preserve"> / P1 / P2 </w:t>
      </w:r>
      <w:r>
        <w:rPr>
          <w:rFonts w:hint="eastAsia"/>
          <w:lang w:val="zh-CN"/>
        </w:rPr>
        <w:t xml:space="preserve">的项目优先级定义见</w:t>
      </w:r>
      <w:hyperlink w:anchor="doc-0e26e4d6027d">
        <w:r>
          <w:rPr>
            <w:rStyle w:val="Hyperlink"/>
            <w:rFonts w:hint="eastAsia"/>
            <w:lang w:val="zh-CN"/>
          </w:rPr>
          <w:t xml:space="preserve">方法论</w:t>
        </w:r>
      </w:hyperlink>
      <w:r>
        <w:rPr>
          <w:lang w:val="zh-CN"/>
        </w:rPr>
        <w:t xml:space="preserve">。</w:t>
      </w:r>
    </w:p>
    <w:bookmarkEnd w:id="1492"/>
    <w:bookmarkStart w:id="1493" w:name="doc-d739f30787f0--5-安全检查"/>
    <w:p>
      <w:pPr>
        <w:pStyle w:val="Heading2"/>
      </w:pPr>
      <w:r>
        <w:rPr>
          <w:lang w:val="zh-CN"/>
        </w:rPr>
        <w:t xml:space="preserve">5. </w:t>
      </w:r>
      <w:r>
        <w:rPr>
          <w:rFonts w:hint="eastAsia"/>
          <w:lang w:val="zh-CN"/>
        </w:rPr>
        <w:t xml:space="preserve">安全检查</w:t>
      </w:r>
    </w:p>
    <w:p>
      <w:pPr>
        <w:pStyle w:val="FirstParagraph"/>
      </w:pPr>
      <w:r>
        <w:rPr>
          <w:rFonts w:hint="eastAsia"/>
          <w:lang w:val="zh-CN"/>
        </w:rPr>
        <w:t xml:space="preserve">确认警报器维护记录、疏散路线、家庭紧急信息、车辆召回与急救学习安排。烟雾和一氧化碳警报器按制造商与适用要求定期测试，不能只在年度复查时按一下。细节见</w:t>
      </w:r>
      <w:hyperlink w:anchor="doc-b68b27848e00">
        <w:r>
          <w:rPr>
            <w:rStyle w:val="Hyperlink"/>
            <w:rFonts w:hint="eastAsia"/>
            <w:lang w:val="zh-CN"/>
          </w:rPr>
          <w:t xml:space="preserve">第01章</w:t>
        </w:r>
      </w:hyperlink>
      <w:r>
        <w:rPr>
          <w:lang w:val="zh-CN"/>
        </w:rPr>
        <w:t xml:space="preserve">。</w:t>
      </w:r>
    </w:p>
    <w:p>
      <w:pPr>
        <w:pStyle w:val="BodyText"/>
      </w:pPr>
      <w:r>
        <w:rPr>
          <w:rFonts w:hint="eastAsia"/>
          <w:b/>
          <w:bCs/>
          <w:lang w:val="zh-CN"/>
        </w:rPr>
        <w:t xml:space="preserve">一键核验：</w:t>
      </w:r>
      <w:r>
        <w:rPr>
          <w:lang w:val="zh-CN"/>
        </w:rPr>
        <w:t xml:space="preserve"> </w:t>
      </w:r>
      <w:hyperlink r:id="rId56">
        <w:r>
          <w:rPr>
            <w:rStyle w:val="Hyperlink"/>
            <w:rFonts w:hint="eastAsia"/>
            <w:lang w:val="zh-CN"/>
          </w:rPr>
          <w:t xml:space="preserve">USFA：烟雾报警器</w:t>
        </w:r>
      </w:hyperlink>
      <w:r>
        <w:rPr>
          <w:lang w:val="zh-CN"/>
        </w:rPr>
        <w:t xml:space="preserve"> </w:t>
      </w:r>
      <w:r>
        <w:rPr>
          <w:lang w:val="zh-CN"/>
        </w:rPr>
        <w:t xml:space="preserve">·</w:t>
      </w:r>
      <w:r>
        <w:rPr>
          <w:lang w:val="zh-CN"/>
        </w:rPr>
        <w:t xml:space="preserve"> </w:t>
      </w:r>
      <w:hyperlink r:id="rId75">
        <w:r>
          <w:rPr>
            <w:rStyle w:val="Hyperlink"/>
            <w:rFonts w:hint="eastAsia"/>
            <w:lang w:val="zh-CN"/>
          </w:rPr>
          <w:t xml:space="preserve">NHTSA：车辆召回查询</w:t>
        </w:r>
      </w:hyperlink>
      <w:r>
        <w:rPr>
          <w:lang w:val="zh-CN"/>
        </w:rPr>
        <w:t xml:space="preserve"> </w:t>
      </w:r>
      <w:r>
        <w:rPr>
          <w:lang w:val="zh-CN"/>
        </w:rPr>
        <w:t xml:space="preserve">·</w:t>
      </w:r>
      <w:r>
        <w:rPr>
          <w:lang w:val="zh-CN"/>
        </w:rPr>
        <w:t xml:space="preserve"> </w:t>
      </w:r>
      <w:hyperlink r:id="rId63">
        <w:r>
          <w:rPr>
            <w:rStyle w:val="Hyperlink"/>
            <w:rFonts w:hint="eastAsia"/>
            <w:lang w:val="zh-CN"/>
          </w:rPr>
          <w:t xml:space="preserve">AHA：培训课程查询</w:t>
        </w:r>
      </w:hyperlink>
      <w:r>
        <w:rPr>
          <w:lang w:val="zh-CN"/>
        </w:rPr>
        <w:t xml:space="preserve">。</w:t>
      </w:r>
    </w:p>
    <w:bookmarkEnd w:id="1493"/>
    <w:bookmarkStart w:id="1494" w:name="doc-d739f30787f0--6-身份与账户安全"/>
    <w:p>
      <w:pPr>
        <w:pStyle w:val="Heading2"/>
      </w:pPr>
      <w:r>
        <w:rPr>
          <w:lang w:val="zh-CN"/>
        </w:rPr>
        <w:t xml:space="preserve">6. </w:t>
      </w:r>
      <w:r>
        <w:rPr>
          <w:rFonts w:hint="eastAsia"/>
          <w:lang w:val="zh-CN"/>
        </w:rPr>
        <w:t xml:space="preserve">身份与账户安全</w:t>
      </w:r>
    </w:p>
    <w:p>
      <w:pPr>
        <w:pStyle w:val="FirstParagraph"/>
      </w:pPr>
      <w:r>
        <w:rPr>
          <w:rFonts w:hint="eastAsia"/>
          <w:lang w:val="zh-CN"/>
        </w:rPr>
        <w:t xml:space="preserve">检查主要邮箱、密码管理器、金融账户和运营商保护，清理异常会话，确认恢复资料仍可用。用备用设备试一个恢复场景，不必为“年度任务”无理由更换所有强密码。见</w:t>
      </w:r>
      <w:hyperlink w:anchor="doc-e8c442dc732e">
        <w:r>
          <w:rPr>
            <w:rStyle w:val="Hyperlink"/>
            <w:rFonts w:hint="eastAsia"/>
            <w:lang w:val="zh-CN"/>
          </w:rPr>
          <w:t xml:space="preserve">第15章</w:t>
        </w:r>
      </w:hyperlink>
      <w:r>
        <w:rPr>
          <w:lang w:val="zh-CN"/>
        </w:rPr>
        <w:t xml:space="preserve">。</w:t>
      </w:r>
    </w:p>
    <w:p>
      <w:pPr>
        <w:pStyle w:val="BodyText"/>
      </w:pPr>
      <w:r>
        <w:rPr>
          <w:rFonts w:hint="eastAsia"/>
          <w:b/>
          <w:bCs/>
          <w:lang w:val="zh-CN"/>
        </w:rPr>
        <w:t xml:space="preserve">一键核验：</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688">
        <w:r>
          <w:rPr>
            <w:rStyle w:val="Hyperlink"/>
            <w:rFonts w:hint="eastAsia"/>
            <w:lang w:val="zh-CN"/>
          </w:rPr>
          <w:t xml:space="preserve">免费信用报告官方入口（AnnualCreditReport.com）</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w:t>
      </w:r>
    </w:p>
    <w:bookmarkEnd w:id="1494"/>
    <w:bookmarkStart w:id="1495" w:name="doc-d739f30787f0--7-保险与责任"/>
    <w:p>
      <w:pPr>
        <w:pStyle w:val="Heading2"/>
      </w:pPr>
      <w:r>
        <w:rPr>
          <w:lang w:val="zh-CN"/>
        </w:rPr>
        <w:t xml:space="preserve">7. </w:t>
      </w:r>
      <w:r>
        <w:rPr>
          <w:rFonts w:hint="eastAsia"/>
          <w:lang w:val="zh-CN"/>
        </w:rPr>
        <w:t xml:space="preserve">保险与责任</w:t>
      </w:r>
    </w:p>
    <w:p>
      <w:pPr>
        <w:pStyle w:val="FirstParagraph"/>
      </w:pPr>
      <w:r>
        <w:rPr>
          <w:rFonts w:hint="eastAsia"/>
          <w:lang w:val="zh-CN"/>
        </w:rPr>
        <w:t xml:space="preserve">对照实际住房、车辆、收入和家庭变化，核对适用保障、限额、除外责任与报案入口。不需要购买每一种保险；取消或变更前先确认是否造成必要保障空缺。见</w:t>
      </w:r>
      <w:hyperlink w:anchor="doc-c8681dfff07c">
        <w:r>
          <w:rPr>
            <w:rStyle w:val="Hyperlink"/>
            <w:rFonts w:hint="eastAsia"/>
            <w:lang w:val="zh-CN"/>
          </w:rPr>
          <w:t xml:space="preserve">第07章</w:t>
        </w:r>
      </w:hyperlink>
      <w:r>
        <w:rPr>
          <w:lang w:val="zh-CN"/>
        </w:rPr>
        <w:t xml:space="preserve">。</w:t>
      </w:r>
    </w:p>
    <w:p>
      <w:pPr>
        <w:pStyle w:val="BodyText"/>
      </w:pPr>
      <w:r>
        <w:rPr>
          <w:rFonts w:hint="eastAsia"/>
          <w:b/>
          <w:bCs/>
          <w:lang w:val="zh-CN"/>
        </w:rPr>
        <w:t xml:space="preserve">一键核验：</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0">
        <w:r>
          <w:rPr>
            <w:rStyle w:val="Hyperlink"/>
            <w:rFonts w:hint="eastAsia"/>
            <w:lang w:val="zh-CN"/>
          </w:rPr>
          <w:t xml:space="preserve">NIPR：执照查询</w:t>
        </w:r>
      </w:hyperlink>
      <w:r>
        <w:rPr>
          <w:lang w:val="zh-CN"/>
        </w:rPr>
        <w:t xml:space="preserve">。</w:t>
      </w:r>
    </w:p>
    <w:bookmarkEnd w:id="1495"/>
    <w:bookmarkStart w:id="1496" w:name="doc-d739f30787f0--8-遗产与失能文件"/>
    <w:p>
      <w:pPr>
        <w:pStyle w:val="Heading2"/>
      </w:pPr>
      <w:r>
        <w:rPr>
          <w:lang w:val="zh-CN"/>
        </w:rPr>
        <w:t xml:space="preserve">8. </w:t>
      </w:r>
      <w:r>
        <w:rPr>
          <w:rFonts w:hint="eastAsia"/>
          <w:lang w:val="zh-CN"/>
        </w:rPr>
        <w:t xml:space="preserve">遗产与失能文件</w:t>
      </w:r>
    </w:p>
    <w:p>
      <w:pPr>
        <w:pStyle w:val="FirstParagraph"/>
      </w:pPr>
      <w:r>
        <w:rPr>
          <w:rFonts w:hint="eastAsia"/>
          <w:lang w:val="zh-CN"/>
        </w:rPr>
        <w:t xml:space="preserve">确认文件位置、代理人是否仍愿意和适合、机构登记及受益人状态。结婚、分居、身故或迁居等变化需另行复查，不能等到年底。见</w:t>
      </w:r>
      <w:hyperlink w:anchor="doc-22092d8266ca">
        <w:r>
          <w:rPr>
            <w:rStyle w:val="Hyperlink"/>
            <w:rFonts w:hint="eastAsia"/>
            <w:lang w:val="zh-CN"/>
          </w:rPr>
          <w:t xml:space="preserve">第10章</w:t>
        </w:r>
      </w:hyperlink>
      <w:r>
        <w:rPr>
          <w:lang w:val="zh-CN"/>
        </w:rPr>
        <w:t xml:space="preserve">。</w:t>
      </w:r>
    </w:p>
    <w:p>
      <w:pPr>
        <w:pStyle w:val="BodyText"/>
      </w:pPr>
      <w:r>
        <w:rPr>
          <w:rFonts w:hint="eastAsia"/>
          <w:b/>
          <w:bCs/>
          <w:lang w:val="zh-CN"/>
        </w:rPr>
        <w:t xml:space="preserve">一键核验：</w:t>
      </w:r>
      <w:r>
        <w:rPr>
          <w:lang w:val="zh-CN"/>
        </w:rPr>
        <w:t xml:space="preserve"> </w:t>
      </w:r>
      <w:hyperlink r:id="rId449">
        <w:r>
          <w:rPr>
            <w:rStyle w:val="Hyperlink"/>
            <w:rFonts w:hint="eastAsia"/>
            <w:lang w:val="zh-CN"/>
          </w:rPr>
          <w:t xml:space="preserve">NIA：预先照护规划</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w:t>
      </w:r>
    </w:p>
    <w:bookmarkEnd w:id="1496"/>
    <w:bookmarkStart w:id="1497" w:name="doc-d739f30787f0--9-税务与付款对账"/>
    <w:p>
      <w:pPr>
        <w:pStyle w:val="Heading2"/>
      </w:pPr>
      <w:r>
        <w:rPr>
          <w:lang w:val="zh-CN"/>
        </w:rPr>
        <w:t xml:space="preserve">9. </w:t>
      </w:r>
      <w:r>
        <w:rPr>
          <w:rFonts w:hint="eastAsia"/>
          <w:lang w:val="zh-CN"/>
        </w:rPr>
        <w:t xml:space="preserve">税务与付款对账</w:t>
      </w:r>
    </w:p>
    <w:p>
      <w:pPr>
        <w:pStyle w:val="FirstParagraph"/>
      </w:pPr>
      <w:r>
        <w:rPr>
          <w:rFonts w:hint="eastAsia"/>
          <w:lang w:val="zh-CN"/>
        </w:rPr>
        <w:t xml:space="preserve">按税年核对已申报资料、工资预扣、预缴、退税或余额，以及州别与跨境记录。</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税年／机构</w:t>
            </w:r>
          </w:p>
        </w:tc>
        <w:tc>
          <w:tcPr/>
          <w:p>
            <w:pPr>
              <w:pStyle w:val="Compact"/>
            </w:pPr>
            <w:r>
              <w:rPr>
                <w:rFonts w:hint="eastAsia"/>
                <w:lang w:val="zh-CN"/>
              </w:rPr>
              <w:t xml:space="preserve">付款人和付款类别</w:t>
            </w:r>
          </w:p>
        </w:tc>
        <w:tc>
          <w:tcPr/>
          <w:p>
            <w:pPr>
              <w:pStyle w:val="Compact"/>
            </w:pPr>
            <w:r>
              <w:rPr>
                <w:rFonts w:hint="eastAsia"/>
                <w:lang w:val="zh-CN"/>
              </w:rPr>
              <w:t xml:space="preserve">确认号与账户入账</w:t>
            </w:r>
          </w:p>
        </w:tc>
        <w:tc>
          <w:tcPr/>
          <w:p>
            <w:pPr>
              <w:pStyle w:val="Compact"/>
            </w:pPr>
            <w:r>
              <w:rPr>
                <w:rFonts w:hint="eastAsia"/>
                <w:lang w:val="zh-CN"/>
              </w:rPr>
              <w:t xml:space="preserve">申报抵扣或结转</w:t>
            </w:r>
          </w:p>
        </w:tc>
        <w:tc>
          <w:tcPr/>
          <w:p>
            <w:pPr>
              <w:pStyle w:val="Compact"/>
            </w:pPr>
            <w:r>
              <w:rPr>
                <w:rFonts w:hint="eastAsia"/>
                <w:lang w:val="zh-CN"/>
              </w:rPr>
              <w:t xml:space="preserve">差额与下一步</w:t>
            </w:r>
          </w:p>
        </w:tc>
      </w:tr>
      <w:tr>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银行扣款、税务账户入账和报税表采用的金额要相互对应；不一致时留原始凭证并找专业人士查明。见</w:t>
      </w:r>
      <w:hyperlink w:anchor="doc-0dc76a24c950">
        <w:r>
          <w:rPr>
            <w:rStyle w:val="Hyperlink"/>
            <w:rFonts w:hint="eastAsia"/>
            <w:lang w:val="zh-CN"/>
          </w:rPr>
          <w:t xml:space="preserve">第14章</w:t>
        </w:r>
      </w:hyperlink>
      <w:r>
        <w:rPr>
          <w:lang w:val="zh-CN"/>
        </w:rPr>
        <w:t xml:space="preserve">。</w:t>
      </w:r>
    </w:p>
    <w:p>
      <w:pPr>
        <w:pStyle w:val="BodyText"/>
      </w:pPr>
      <w:r>
        <w:rPr>
          <w:rFonts w:hint="eastAsia"/>
          <w:b/>
          <w:bCs/>
          <w:lang w:val="zh-CN"/>
        </w:rPr>
        <w:t xml:space="preserve">一键核验：</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497">
        <w:r>
          <w:rPr>
            <w:rStyle w:val="Hyperlink"/>
            <w:rFonts w:hint="eastAsia"/>
            <w:lang w:val="zh-CN"/>
          </w:rPr>
          <w:t xml:space="preserve">IRS：获取税务记录</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w:t>
      </w:r>
    </w:p>
    <w:bookmarkEnd w:id="1497"/>
    <w:bookmarkStart w:id="1498" w:name="doc-d739f30787f0--10-医疗与连续照护"/>
    <w:p>
      <w:pPr>
        <w:pStyle w:val="Heading2"/>
      </w:pPr>
      <w:r>
        <w:rPr>
          <w:lang w:val="zh-CN"/>
        </w:rPr>
        <w:t xml:space="preserve">10. </w:t>
      </w:r>
      <w:r>
        <w:rPr>
          <w:rFonts w:hint="eastAsia"/>
          <w:lang w:val="zh-CN"/>
        </w:rPr>
        <w:t xml:space="preserve">医疗与连续照护</w:t>
      </w:r>
    </w:p>
    <w:p>
      <w:pPr>
        <w:pStyle w:val="FirstParagraph"/>
      </w:pPr>
      <w:r>
        <w:rPr>
          <w:rFonts w:hint="eastAsia"/>
          <w:lang w:val="zh-CN"/>
        </w:rPr>
        <w:t xml:space="preserve">与医生讨论适用预防安排、药物、过敏和随访，确认病历能取得、保险变化已处理。复查目标不是多做检查；跨境就医要考虑记录和治疗衔接。见</w:t>
      </w:r>
      <w:hyperlink w:anchor="doc-76b3c5775833">
        <w:r>
          <w:rPr>
            <w:rStyle w:val="Hyperlink"/>
            <w:rFonts w:hint="eastAsia"/>
            <w:lang w:val="zh-CN"/>
          </w:rPr>
          <w:t xml:space="preserve">第02章</w:t>
        </w:r>
      </w:hyperlink>
      <w:r>
        <w:rPr>
          <w:rFonts w:hint="eastAsia"/>
          <w:lang w:val="zh-CN"/>
        </w:rPr>
        <w:t xml:space="preserve">与</w:t>
      </w:r>
      <w:hyperlink w:anchor="doc-94ddabee53ee">
        <w:r>
          <w:rPr>
            <w:rStyle w:val="Hyperlink"/>
            <w:rFonts w:hint="eastAsia"/>
            <w:lang w:val="zh-CN"/>
          </w:rPr>
          <w:t xml:space="preserve">第06章</w:t>
        </w:r>
      </w:hyperlink>
      <w:r>
        <w:rPr>
          <w:lang w:val="zh-CN"/>
        </w:rPr>
        <w:t xml:space="preserve">。</w:t>
      </w:r>
    </w:p>
    <w:p>
      <w:pPr>
        <w:pStyle w:val="BodyText"/>
      </w:pPr>
      <w:r>
        <w:rPr>
          <w:rFonts w:hint="eastAsia"/>
          <w:b/>
          <w:bCs/>
          <w:lang w:val="zh-CN"/>
        </w:rPr>
        <w:t xml:space="preserve">一键核验：</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94">
        <w:r>
          <w:rPr>
            <w:rStyle w:val="Hyperlink"/>
            <w:rFonts w:hint="eastAsia"/>
            <w:lang w:val="zh-CN"/>
          </w:rPr>
          <w:t xml:space="preserve">CDC：成人疫苗接种安排</w:t>
        </w:r>
      </w:hyperlink>
      <w:r>
        <w:rPr>
          <w:lang w:val="zh-CN"/>
        </w:rPr>
        <w:t xml:space="preserve"> </w:t>
      </w:r>
      <w:r>
        <w:rPr>
          <w:lang w:val="zh-CN"/>
        </w:rPr>
        <w:t xml:space="preserve">·</w:t>
      </w:r>
      <w:r>
        <w:rPr>
          <w:lang w:val="zh-CN"/>
        </w:rPr>
        <w:t xml:space="preserve"> </w:t>
      </w:r>
      <w:hyperlink r:id="rId202">
        <w:r>
          <w:rPr>
            <w:rStyle w:val="Hyperlink"/>
            <w:rFonts w:hint="eastAsia"/>
            <w:lang w:val="zh-CN"/>
          </w:rPr>
          <w:t xml:space="preserve">HHS：获取个人病历</w:t>
        </w:r>
      </w:hyperlink>
      <w:r>
        <w:rPr>
          <w:lang w:val="zh-CN"/>
        </w:rPr>
        <w:t xml:space="preserve">。</w:t>
      </w:r>
    </w:p>
    <w:bookmarkEnd w:id="1498"/>
    <w:bookmarkStart w:id="1499" w:name="doc-d739f30787f0--11-父母希望的支持"/>
    <w:p>
      <w:pPr>
        <w:pStyle w:val="Heading2"/>
      </w:pPr>
      <w:r>
        <w:rPr>
          <w:lang w:val="zh-CN"/>
        </w:rPr>
        <w:t xml:space="preserve">11. </w:t>
      </w:r>
      <w:r>
        <w:rPr>
          <w:rFonts w:hint="eastAsia"/>
          <w:lang w:val="zh-CN"/>
        </w:rPr>
        <w:t xml:space="preserve">父母希望的支持</w:t>
      </w:r>
    </w:p>
    <w:p>
      <w:pPr>
        <w:pStyle w:val="FirstParagraph"/>
      </w:pPr>
      <w:r>
        <w:rPr>
          <w:rFonts w:hint="eastAsia"/>
          <w:lang w:val="zh-CN"/>
        </w:rPr>
        <w:t xml:space="preserve">询问健康、日常功能和照护偏好有何变化，确认附近联系人、医疗入口和合法授权。尊重父母自主决定，不把年度复查变成未经同意的监督。见</w:t>
      </w:r>
      <w:hyperlink w:anchor="doc-96d97e1fb72d">
        <w:r>
          <w:rPr>
            <w:rStyle w:val="Hyperlink"/>
            <w:rFonts w:hint="eastAsia"/>
            <w:lang w:val="zh-CN"/>
          </w:rPr>
          <w:t xml:space="preserve">第20章</w:t>
        </w:r>
      </w:hyperlink>
      <w:r>
        <w:rPr>
          <w:lang w:val="zh-CN"/>
        </w:rPr>
        <w:t xml:space="preserve">。</w:t>
      </w:r>
    </w:p>
    <w:p>
      <w:pPr>
        <w:pStyle w:val="BodyText"/>
      </w:pPr>
      <w:r>
        <w:rPr>
          <w:rFonts w:hint="eastAsia"/>
          <w:b/>
          <w:bCs/>
          <w:lang w:val="zh-CN"/>
        </w:rPr>
        <w:t xml:space="preserve">照护入口：</w:t>
      </w:r>
      <w:r>
        <w:rPr>
          <w:lang w:val="zh-CN"/>
        </w:rPr>
        <w:t xml:space="preserve"> </w:t>
      </w:r>
      <w:hyperlink r:id="rId305">
        <w:r>
          <w:rPr>
            <w:rStyle w:val="Hyperlink"/>
            <w:rFonts w:hint="eastAsia"/>
            <w:lang w:val="zh-CN"/>
          </w:rPr>
          <w:t xml:space="preserve">NIA：照护安排</w:t>
        </w:r>
      </w:hyperlink>
      <w:r>
        <w:rPr>
          <w:lang w:val="zh-CN"/>
        </w:rPr>
        <w:t xml:space="preserve"> </w:t>
      </w:r>
      <w:r>
        <w:rPr>
          <w:lang w:val="zh-CN"/>
        </w:rPr>
        <w:t xml:space="preserve">·</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rFonts w:hint="eastAsia"/>
          <w:lang w:val="zh-CN"/>
        </w:rPr>
        <w:t xml:space="preserve">。中国侧从实际居住地社区、医院和养老服务官方入口更新。</w:t>
      </w:r>
    </w:p>
    <w:bookmarkEnd w:id="1499"/>
    <w:bookmarkStart w:id="1500" w:name="doc-d739f30787f0--12-中国侧必要服务"/>
    <w:p>
      <w:pPr>
        <w:pStyle w:val="Heading2"/>
      </w:pPr>
      <w:r>
        <w:rPr>
          <w:lang w:val="zh-CN"/>
        </w:rPr>
        <w:t xml:space="preserve">12. </w:t>
      </w:r>
      <w:r>
        <w:rPr>
          <w:rFonts w:hint="eastAsia"/>
          <w:lang w:val="zh-CN"/>
        </w:rPr>
        <w:t xml:space="preserve">中国侧必要服务</w:t>
      </w:r>
    </w:p>
    <w:p>
      <w:pPr>
        <w:pStyle w:val="FirstParagraph"/>
      </w:pPr>
      <w:r>
        <w:rPr>
          <w:rFonts w:hint="eastAsia"/>
          <w:lang w:val="zh-CN"/>
        </w:rPr>
        <w:t xml:space="preserve">按实际需要测试号码、支付、银行和办事入口，核对证件与资料变化；账户和机构要求可能不同，不以应用还能打开当成可用。出行或重要办理前再测相关功能。见</w:t>
      </w:r>
      <w:hyperlink w:anchor="doc-e89e70825d6e">
        <w:r>
          <w:rPr>
            <w:rStyle w:val="Hyperlink"/>
            <w:rFonts w:hint="eastAsia"/>
            <w:lang w:val="zh-CN"/>
          </w:rPr>
          <w:t xml:space="preserve">第18章</w:t>
        </w:r>
      </w:hyperlink>
      <w:r>
        <w:rPr>
          <w:lang w:val="zh-CN"/>
        </w:rPr>
        <w:t xml:space="preserve">。</w:t>
      </w:r>
    </w:p>
    <w:p>
      <w:pPr>
        <w:pStyle w:val="BodyText"/>
      </w:pPr>
      <w:r>
        <w:rPr>
          <w:rFonts w:hint="eastAsia"/>
          <w:b/>
          <w:bCs/>
          <w:lang w:val="zh-CN"/>
        </w:rPr>
        <w:t xml:space="preserve">一键核验：</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1">
        <w:r>
          <w:rPr>
            <w:rStyle w:val="Hyperlink"/>
            <w:rFonts w:hint="eastAsia"/>
            <w:lang w:val="zh-CN"/>
          </w:rPr>
          <w:t xml:space="preserve">国家社会保险公共服务平台</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w:t>
      </w:r>
    </w:p>
    <w:bookmarkEnd w:id="1500"/>
    <w:bookmarkStart w:id="1501" w:name="doc-d739f30787f0--13-美国政务与证件"/>
    <w:p>
      <w:pPr>
        <w:pStyle w:val="Heading2"/>
      </w:pPr>
      <w:r>
        <w:rPr>
          <w:lang w:val="zh-CN"/>
        </w:rPr>
        <w:t xml:space="preserve">13. </w:t>
      </w:r>
      <w:r>
        <w:rPr>
          <w:rFonts w:hint="eastAsia"/>
          <w:lang w:val="zh-CN"/>
        </w:rPr>
        <w:t xml:space="preserve">美国政务与证件</w:t>
      </w:r>
    </w:p>
    <w:p>
      <w:pPr>
        <w:pStyle w:val="FirstParagraph"/>
      </w:pPr>
      <w:r>
        <w:rPr>
          <w:rFonts w:hint="eastAsia"/>
          <w:lang w:val="zh-CN"/>
        </w:rPr>
        <w:t xml:space="preserve">检查适用的税务、社会保障、车辆和移民事项，以及护照和其他文件到期日。身份或地址更新逐个向机构确认，不依赖邮件转寄自动同步。见</w:t>
      </w:r>
      <w:hyperlink w:anchor="doc-0a01767de5ba">
        <w:r>
          <w:rPr>
            <w:rStyle w:val="Hyperlink"/>
            <w:rFonts w:hint="eastAsia"/>
            <w:lang w:val="zh-CN"/>
          </w:rPr>
          <w:t xml:space="preserve">第11章</w:t>
        </w:r>
      </w:hyperlink>
      <w:r>
        <w:rPr>
          <w:lang w:val="zh-CN"/>
        </w:rPr>
        <w:t xml:space="preserve">。</w:t>
      </w:r>
    </w:p>
    <w:p>
      <w:pPr>
        <w:pStyle w:val="BodyText"/>
      </w:pPr>
      <w:r>
        <w:rPr>
          <w:rFonts w:hint="eastAsia"/>
          <w:b/>
          <w:bCs/>
          <w:lang w:val="zh-CN"/>
        </w:rPr>
        <w:t xml:space="preserve">一键核验：</w:t>
      </w:r>
      <w:r>
        <w:rPr>
          <w:lang w:val="zh-CN"/>
        </w:rPr>
        <w:t xml:space="preserve"> </w:t>
      </w:r>
      <w:hyperlink r:id="rId485">
        <w:r>
          <w:rPr>
            <w:rStyle w:val="Hyperlink"/>
            <w:rFonts w:hint="eastAsia"/>
            <w:lang w:val="zh-CN"/>
          </w:rPr>
          <w:t xml:space="preserve">美国政府办事入口（USA.gov）</w:t>
        </w:r>
      </w:hyperlink>
      <w:r>
        <w:rPr>
          <w:lang w:val="zh-CN"/>
        </w:rPr>
        <w:t xml:space="preserve"> </w:t>
      </w:r>
      <w:r>
        <w:rPr>
          <w:lang w:val="zh-CN"/>
        </w:rPr>
        <w:t xml:space="preserve">·</w:t>
      </w:r>
      <w:r>
        <w:rPr>
          <w:lang w:val="zh-CN"/>
        </w:rPr>
        <w:t xml:space="preserve"> </w:t>
      </w:r>
      <w:hyperlink r:id="rId504">
        <w:r>
          <w:rPr>
            <w:rStyle w:val="Hyperlink"/>
            <w:rFonts w:hint="eastAsia"/>
            <w:lang w:val="zh-CN"/>
          </w:rPr>
          <w:t xml:space="preserve">社会安全个人账户（my</w:t>
        </w:r>
        <w:r>
          <w:rPr>
            <w:rStyle w:val="Hyperlink"/>
            <w:lang w:val="zh-CN"/>
          </w:rPr>
          <w:t xml:space="preserve"> Social </w:t>
        </w:r>
        <w:r>
          <w:rPr>
            <w:rStyle w:val="Hyperlink"/>
            <w:rFonts w:hint="eastAsia"/>
            <w:lang w:val="zh-CN"/>
          </w:rPr>
          <w:t xml:space="preserve">Security）</w:t>
        </w:r>
      </w:hyperlink>
      <w:r>
        <w:rPr>
          <w:lang w:val="zh-CN"/>
        </w:rPr>
        <w:t xml:space="preserve"> </w:t>
      </w:r>
      <w:r>
        <w:rPr>
          <w:lang w:val="zh-CN"/>
        </w:rPr>
        <w:t xml:space="preserve">·</w:t>
      </w:r>
      <w:r>
        <w:rPr>
          <w:lang w:val="zh-CN"/>
        </w:rPr>
        <w:t xml:space="preserve"> </w:t>
      </w:r>
      <w:hyperlink r:id="rId801">
        <w:r>
          <w:rPr>
            <w:rStyle w:val="Hyperlink"/>
            <w:rFonts w:hint="eastAsia"/>
            <w:lang w:val="zh-CN"/>
          </w:rPr>
          <w:t xml:space="preserve">移民局在线账户（myUSCIS）</w:t>
        </w:r>
      </w:hyperlink>
      <w:r>
        <w:rPr>
          <w:lang w:val="zh-CN"/>
        </w:rPr>
        <w:t xml:space="preserve"> </w:t>
      </w:r>
      <w:r>
        <w:rPr>
          <w:lang w:val="zh-CN"/>
        </w:rPr>
        <w:t xml:space="preserve">·</w:t>
      </w:r>
      <w:r>
        <w:rPr>
          <w:lang w:val="zh-CN"/>
        </w:rPr>
        <w:t xml:space="preserve"> </w:t>
      </w:r>
      <w:hyperlink r:id="rId511">
        <w:r>
          <w:rPr>
            <w:rStyle w:val="Hyperlink"/>
            <w:rFonts w:hint="eastAsia"/>
            <w:lang w:val="zh-CN"/>
          </w:rPr>
          <w:t xml:space="preserve">美国护照办理</w:t>
        </w:r>
      </w:hyperlink>
      <w:r>
        <w:rPr>
          <w:lang w:val="zh-CN"/>
        </w:rPr>
        <w:t xml:space="preserve">。</w:t>
      </w:r>
    </w:p>
    <w:bookmarkEnd w:id="1501"/>
    <w:bookmarkStart w:id="1502" w:name="doc-d739f30787f0--14-住房与维修"/>
    <w:p>
      <w:pPr>
        <w:pStyle w:val="Heading2"/>
      </w:pPr>
      <w:r>
        <w:rPr>
          <w:lang w:val="zh-CN"/>
        </w:rPr>
        <w:t xml:space="preserve">14. </w:t>
      </w:r>
      <w:r>
        <w:rPr>
          <w:rFonts w:hint="eastAsia"/>
          <w:lang w:val="zh-CN"/>
        </w:rPr>
        <w:t xml:space="preserve">住房与维修</w:t>
      </w:r>
    </w:p>
    <w:p>
      <w:pPr>
        <w:pStyle w:val="FirstParagraph"/>
      </w:pPr>
      <w:r>
        <w:rPr>
          <w:rFonts w:hint="eastAsia"/>
          <w:lang w:val="zh-CN"/>
        </w:rPr>
        <w:t xml:space="preserve">核对漏水、消防、温控和日常维护，确认物业及紧急维修入口。自有住房另按专业检查与设备要求安排屋顶、机电等项目；租客按合同和当地程序及时报告问题。不要自行处理不具备能力的危险维修。</w:t>
      </w:r>
    </w:p>
    <w:p>
      <w:pPr>
        <w:pStyle w:val="BodyText"/>
      </w:pPr>
      <w:r>
        <w:rPr>
          <w:rFonts w:hint="eastAsia"/>
          <w:b/>
          <w:bCs/>
          <w:lang w:val="zh-CN"/>
        </w:rPr>
        <w:t xml:space="preserve">住房入口：</w:t>
      </w:r>
      <w:r>
        <w:rPr>
          <w:lang w:val="zh-CN"/>
        </w:rPr>
        <w:t xml:space="preserve"> </w:t>
      </w:r>
      <w:hyperlink r:id="rId438">
        <w:r>
          <w:rPr>
            <w:rStyle w:val="Hyperlink"/>
            <w:rFonts w:hint="eastAsia"/>
            <w:lang w:val="zh-CN"/>
          </w:rPr>
          <w:t xml:space="preserve">USFA：家庭消防安全</w:t>
        </w:r>
      </w:hyperlink>
      <w:r>
        <w:rPr>
          <w:lang w:val="zh-CN"/>
        </w:rPr>
        <w:t xml:space="preserve"> </w:t>
      </w:r>
      <w:r>
        <w:rPr>
          <w:lang w:val="zh-CN"/>
        </w:rPr>
        <w:t xml:space="preserve">·</w:t>
      </w:r>
      <w:r>
        <w:rPr>
          <w:lang w:val="zh-CN"/>
        </w:rPr>
        <w:t xml:space="preserve"> </w:t>
      </w:r>
      <w:hyperlink r:id="rId401">
        <w:r>
          <w:rPr>
            <w:rStyle w:val="Hyperlink"/>
            <w:rFonts w:hint="eastAsia"/>
            <w:lang w:val="zh-CN"/>
          </w:rPr>
          <w:t xml:space="preserve">FTC：防范住宅改造骗局</w:t>
        </w:r>
      </w:hyperlink>
      <w:r>
        <w:rPr>
          <w:lang w:val="zh-CN"/>
        </w:rPr>
        <w:t xml:space="preserve"> </w:t>
      </w:r>
      <w:r>
        <w:rPr>
          <w:lang w:val="zh-CN"/>
        </w:rPr>
        <w:t xml:space="preserve">·</w:t>
      </w:r>
      <w:r>
        <w:rPr>
          <w:lang w:val="zh-CN"/>
        </w:rPr>
        <w:t xml:space="preserve"> </w:t>
      </w:r>
      <w:hyperlink r:id="rId435">
        <w:r>
          <w:rPr>
            <w:rStyle w:val="Hyperlink"/>
            <w:rFonts w:hint="eastAsia"/>
            <w:lang w:val="zh-CN"/>
          </w:rPr>
          <w:t xml:space="preserve">USA.gov：租客权益</w:t>
        </w:r>
      </w:hyperlink>
      <w:r>
        <w:rPr>
          <w:lang w:val="zh-CN"/>
        </w:rPr>
        <w:t xml:space="preserve">。</w:t>
      </w:r>
    </w:p>
    <w:bookmarkEnd w:id="1502"/>
    <w:bookmarkStart w:id="1503" w:name="doc-d739f30787f0--15-车辆"/>
    <w:p>
      <w:pPr>
        <w:pStyle w:val="Heading2"/>
      </w:pPr>
      <w:r>
        <w:rPr>
          <w:lang w:val="zh-CN"/>
        </w:rPr>
        <w:t xml:space="preserve">15. </w:t>
      </w:r>
      <w:r>
        <w:rPr>
          <w:rFonts w:hint="eastAsia"/>
          <w:lang w:val="zh-CN"/>
        </w:rPr>
        <w:t xml:space="preserve">车辆</w:t>
      </w:r>
    </w:p>
    <w:p>
      <w:pPr>
        <w:pStyle w:val="FirstParagraph"/>
      </w:pPr>
      <w:r>
        <w:rPr>
          <w:rFonts w:hint="eastAsia"/>
          <w:lang w:val="zh-CN"/>
        </w:rPr>
        <w:t xml:space="preserve">核对登记、适用年检、保险、轮胎、保养和召回；确认道路救援与事故资料可取用。保养按车辆要求和实际使用进行，不把年行驶少视为无需维护。</w:t>
      </w:r>
    </w:p>
    <w:p>
      <w:pPr>
        <w:pStyle w:val="BodyText"/>
      </w:pPr>
      <w:r>
        <w:rPr>
          <w:rFonts w:hint="eastAsia"/>
          <w:b/>
          <w:bCs/>
          <w:lang w:val="zh-CN"/>
        </w:rPr>
        <w:t xml:space="preserve">一键核验：</w:t>
      </w:r>
      <w:r>
        <w:rPr>
          <w:lang w:val="zh-CN"/>
        </w:rPr>
        <w:t xml:space="preserve"> </w:t>
      </w:r>
      <w:hyperlink r:id="rId75">
        <w:r>
          <w:rPr>
            <w:rStyle w:val="Hyperlink"/>
            <w:rFonts w:hint="eastAsia"/>
            <w:lang w:val="zh-CN"/>
          </w:rPr>
          <w:t xml:space="preserve">NHTSA：车辆召回查询</w:t>
        </w:r>
      </w:hyperlink>
      <w:r>
        <w:rPr>
          <w:lang w:val="zh-CN"/>
        </w:rPr>
        <w:t xml:space="preserve"> </w:t>
      </w:r>
      <w:r>
        <w:rPr>
          <w:lang w:val="zh-CN"/>
        </w:rPr>
        <w:t xml:space="preserve">·</w:t>
      </w:r>
      <w:r>
        <w:rPr>
          <w:lang w:val="zh-CN"/>
        </w:rPr>
        <w:t xml:space="preserve"> </w:t>
      </w:r>
      <w:hyperlink r:id="rId165">
        <w:r>
          <w:rPr>
            <w:rStyle w:val="Hyperlink"/>
            <w:rFonts w:hint="eastAsia"/>
            <w:lang w:val="zh-CN"/>
          </w:rPr>
          <w:t xml:space="preserve">USA.gov：州机动车办事入口</w:t>
        </w:r>
      </w:hyperlink>
      <w:r>
        <w:rPr>
          <w:lang w:val="zh-CN"/>
        </w:rPr>
        <w:t xml:space="preserve">。</w:t>
      </w:r>
    </w:p>
    <w:bookmarkEnd w:id="1503"/>
    <w:bookmarkStart w:id="1504" w:name="doc-d739f30787f0--16-宠物"/>
    <w:p>
      <w:pPr>
        <w:pStyle w:val="Heading2"/>
      </w:pPr>
      <w:r>
        <w:rPr>
          <w:lang w:val="zh-CN"/>
        </w:rPr>
        <w:t xml:space="preserve">16. </w:t>
      </w:r>
      <w:r>
        <w:rPr>
          <w:rFonts w:hint="eastAsia"/>
          <w:lang w:val="zh-CN"/>
        </w:rPr>
        <w:t xml:space="preserve">宠物</w:t>
      </w:r>
    </w:p>
    <w:p>
      <w:pPr>
        <w:pStyle w:val="FirstParagraph"/>
      </w:pPr>
      <w:r>
        <w:rPr>
          <w:rFonts w:hint="eastAsia"/>
          <w:lang w:val="zh-CN"/>
        </w:rPr>
        <w:t xml:space="preserve">确认兽医、急诊、用药、芯片联系方式和备用照护。旅行文件按目的地与时间另查，不能以去年办过为由直接沿用。见</w:t>
      </w:r>
      <w:hyperlink w:anchor="doc-d72dd89a51b3">
        <w:r>
          <w:rPr>
            <w:rStyle w:val="Hyperlink"/>
            <w:rFonts w:hint="eastAsia"/>
            <w:lang w:val="zh-CN"/>
          </w:rPr>
          <w:t xml:space="preserve">第17章</w:t>
        </w:r>
      </w:hyperlink>
      <w:r>
        <w:rPr>
          <w:lang w:val="zh-CN"/>
        </w:rPr>
        <w:t xml:space="preserve">。</w:t>
      </w:r>
    </w:p>
    <w:p>
      <w:pPr>
        <w:pStyle w:val="BodyText"/>
      </w:pPr>
      <w:r>
        <w:rPr>
          <w:rFonts w:hint="eastAsia"/>
          <w:b/>
          <w:bCs/>
          <w:lang w:val="zh-CN"/>
        </w:rPr>
        <w:t xml:space="preserve">宠物入口：</w:t>
      </w:r>
      <w:r>
        <w:rPr>
          <w:lang w:val="zh-CN"/>
        </w:rPr>
        <w:t xml:space="preserve"> </w:t>
      </w:r>
      <w:hyperlink r:id="rId750">
        <w:r>
          <w:rPr>
            <w:rStyle w:val="Hyperlink"/>
            <w:rFonts w:hint="eastAsia"/>
            <w:lang w:val="zh-CN"/>
          </w:rPr>
          <w:t xml:space="preserve">AAHA：查找认证动物医院</w:t>
        </w:r>
      </w:hyperlink>
      <w:r>
        <w:rPr>
          <w:lang w:val="zh-CN"/>
        </w:rPr>
        <w:t xml:space="preserve"> </w:t>
      </w:r>
      <w:r>
        <w:rPr>
          <w:lang w:val="zh-CN"/>
        </w:rPr>
        <w:t xml:space="preserve">·</w:t>
      </w:r>
      <w:r>
        <w:rPr>
          <w:lang w:val="zh-CN"/>
        </w:rPr>
        <w:t xml:space="preserve"> </w:t>
      </w:r>
      <w:hyperlink r:id="rId765">
        <w:r>
          <w:rPr>
            <w:rStyle w:val="Hyperlink"/>
            <w:lang w:val="zh-CN"/>
          </w:rPr>
          <w:t xml:space="preserve">USDA </w:t>
        </w:r>
        <w:r>
          <w:rPr>
            <w:rStyle w:val="Hyperlink"/>
            <w:rFonts w:hint="eastAsia"/>
            <w:lang w:val="zh-CN"/>
          </w:rPr>
          <w:t xml:space="preserve">APHIS：宠物旅行要求</w:t>
        </w:r>
      </w:hyperlink>
      <w:r>
        <w:rPr>
          <w:lang w:val="zh-CN"/>
        </w:rPr>
        <w:t xml:space="preserve">。</w:t>
      </w:r>
    </w:p>
    <w:bookmarkEnd w:id="1504"/>
    <w:bookmarkStart w:id="1505" w:name="doc-d739f30787f0--17-员工福利看实际记录"/>
    <w:p>
      <w:pPr>
        <w:pStyle w:val="Heading2"/>
      </w:pPr>
      <w:r>
        <w:rPr>
          <w:lang w:val="zh-CN"/>
        </w:rPr>
        <w:t xml:space="preserve">17. </w:t>
      </w:r>
      <w:r>
        <w:rPr>
          <w:rFonts w:hint="eastAsia"/>
          <w:lang w:val="zh-CN"/>
        </w:rPr>
        <w:t xml:space="preserve">员工福利看实际记录</w:t>
      </w:r>
    </w:p>
    <w:p>
      <w:pPr>
        <w:pStyle w:val="FirstParagraph"/>
      </w:pPr>
      <w:r>
        <w:rPr>
          <w:rFonts w:hint="eastAsia"/>
          <w:lang w:val="zh-CN"/>
        </w:rPr>
        <w:t xml:space="preserve">逐个核对参保人、保障日期、工资扣款、雇主供款、退休账户入账及受益人。休假、失能保障和股权归属按实际计划处理。发现扣款或入账不符，记录向谁查询及更正凭证。见</w:t>
      </w:r>
      <w:hyperlink w:anchor="doc-ef7ac943cab7">
        <w:r>
          <w:rPr>
            <w:rStyle w:val="Hyperlink"/>
            <w:rFonts w:hint="eastAsia"/>
            <w:lang w:val="zh-CN"/>
          </w:rPr>
          <w:t xml:space="preserve">第22章</w:t>
        </w:r>
      </w:hyperlink>
      <w:r>
        <w:rPr>
          <w:lang w:val="zh-CN"/>
        </w:rPr>
        <w:t xml:space="preserve">。</w:t>
      </w:r>
    </w:p>
    <w:p>
      <w:pPr>
        <w:pStyle w:val="BodyText"/>
      </w:pPr>
      <w:r>
        <w:rPr>
          <w:rFonts w:hint="eastAsia"/>
          <w:b/>
          <w:bCs/>
          <w:lang w:val="zh-CN"/>
        </w:rPr>
        <w:t xml:space="preserve">一键核验：</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341">
        <w:r>
          <w:rPr>
            <w:rStyle w:val="Hyperlink"/>
            <w:lang w:val="zh-CN"/>
          </w:rPr>
          <w:t xml:space="preserve">DOL </w:t>
        </w:r>
        <w:r>
          <w:rPr>
            <w:rStyle w:val="Hyperlink"/>
            <w:rFonts w:hint="eastAsia"/>
            <w:lang w:val="zh-CN"/>
          </w:rPr>
          <w:t xml:space="preserve">EBSA：向雇员福利保障部门咨询</w:t>
        </w:r>
      </w:hyperlink>
      <w:r>
        <w:rPr>
          <w:lang w:val="zh-CN"/>
        </w:rPr>
        <w:t xml:space="preserve">。</w:t>
      </w:r>
    </w:p>
    <w:bookmarkEnd w:id="1505"/>
    <w:bookmarkStart w:id="1506" w:name="doc-d739f30787f0--18-家庭资金与近期支出"/>
    <w:p>
      <w:pPr>
        <w:pStyle w:val="Heading2"/>
      </w:pPr>
      <w:r>
        <w:rPr>
          <w:lang w:val="zh-CN"/>
        </w:rPr>
        <w:t xml:space="preserve">18. </w:t>
      </w:r>
      <w:r>
        <w:rPr>
          <w:rFonts w:hint="eastAsia"/>
          <w:lang w:val="zh-CN"/>
        </w:rPr>
        <w:t xml:space="preserve">家庭资金与近期支出</w:t>
      </w:r>
    </w:p>
    <w:p>
      <w:pPr>
        <w:pStyle w:val="FirstParagraph"/>
      </w:pPr>
      <w:r>
        <w:rPr>
          <w:rFonts w:hint="eastAsia"/>
          <w:lang w:val="zh-CN"/>
        </w:rPr>
        <w:t xml:space="preserve">看必要现金、税款储备、债务和近期大额支出，再检查存款保障、退休安排与账户复杂度。不要为提高收益动用有明确短期用途的资金而忽略损失风险。见</w:t>
      </w:r>
      <w:hyperlink w:anchor="doc-de4c98dcfcbc">
        <w:r>
          <w:rPr>
            <w:rStyle w:val="Hyperlink"/>
            <w:rFonts w:hint="eastAsia"/>
            <w:lang w:val="zh-CN"/>
          </w:rPr>
          <w:t xml:space="preserve">第13章</w:t>
        </w:r>
      </w:hyperlink>
      <w:r>
        <w:rPr>
          <w:lang w:val="zh-CN"/>
        </w:rPr>
        <w:t xml:space="preserve">。</w:t>
      </w:r>
    </w:p>
    <w:p>
      <w:pPr>
        <w:pStyle w:val="BodyText"/>
      </w:pPr>
      <w:r>
        <w:rPr>
          <w:rFonts w:hint="eastAsia"/>
          <w:b/>
          <w:bCs/>
          <w:lang w:val="zh-CN"/>
        </w:rPr>
        <w:t xml:space="preserve">一键核验：</w:t>
      </w:r>
      <w:r>
        <w:rPr>
          <w:lang w:val="zh-CN"/>
        </w:rPr>
        <w:t xml:space="preserve"> </w:t>
      </w:r>
      <w:hyperlink r:id="rId577">
        <w:r>
          <w:rPr>
            <w:rStyle w:val="Hyperlink"/>
            <w:rFonts w:hint="eastAsia"/>
            <w:lang w:val="zh-CN"/>
          </w:rPr>
          <w:t xml:space="preserve">存款保险估算工具（FDIC</w:t>
        </w:r>
        <w:r>
          <w:rPr>
            <w:rStyle w:val="Hyperlink"/>
            <w:lang w:val="zh-CN"/>
          </w:rPr>
          <w:t xml:space="preserve"> </w:t>
        </w:r>
        <w:r>
          <w:rPr>
            <w:rStyle w:val="Hyperlink"/>
            <w:rFonts w:hint="eastAsia"/>
            <w:lang w:val="zh-CN"/>
          </w:rPr>
          <w:t xml:space="preserve">EDIE）</w:t>
        </w:r>
      </w:hyperlink>
      <w:r>
        <w:rPr>
          <w:lang w:val="zh-CN"/>
        </w:rPr>
        <w:t xml:space="preserve"> </w:t>
      </w:r>
      <w:r>
        <w:rPr>
          <w:lang w:val="zh-CN"/>
        </w:rPr>
        <w:t xml:space="preserve">·</w:t>
      </w:r>
      <w:r>
        <w:rPr>
          <w:lang w:val="zh-CN"/>
        </w:rPr>
        <w:t xml:space="preserve"> </w:t>
      </w:r>
      <w:hyperlink r:id="rId573">
        <w:r>
          <w:rPr>
            <w:rStyle w:val="Hyperlink"/>
            <w:rFonts w:hint="eastAsia"/>
            <w:lang w:val="zh-CN"/>
          </w:rPr>
          <w:t xml:space="preserve">受保存款机构查询（FDIC</w:t>
        </w:r>
        <w:r>
          <w:rPr>
            <w:rStyle w:val="Hyperlink"/>
            <w:lang w:val="zh-CN"/>
          </w:rPr>
          <w:t xml:space="preserve"> </w:t>
        </w:r>
        <w:r>
          <w:rPr>
            <w:rStyle w:val="Hyperlink"/>
            <w:rFonts w:hint="eastAsia"/>
            <w:lang w:val="zh-CN"/>
          </w:rPr>
          <w:t xml:space="preserve">BankFind）</w:t>
        </w:r>
      </w:hyperlink>
      <w:r>
        <w:rPr>
          <w:lang w:val="zh-CN"/>
        </w:rPr>
        <w:t xml:space="preserve"> </w:t>
      </w:r>
      <w:r>
        <w:rPr>
          <w:lang w:val="zh-CN"/>
        </w:rPr>
        <w:t xml:space="preserve">·</w:t>
      </w:r>
      <w:r>
        <w:rPr>
          <w:lang w:val="zh-CN"/>
        </w:rPr>
        <w:t xml:space="preserve"> </w:t>
      </w:r>
      <w:hyperlink r:id="rId574">
        <w:r>
          <w:rPr>
            <w:rStyle w:val="Hyperlink"/>
            <w:rFonts w:hint="eastAsia"/>
            <w:lang w:val="zh-CN"/>
          </w:rPr>
          <w:t xml:space="preserve">证券投资者保护组织会员查询（SIPC</w:t>
        </w:r>
        <w:r>
          <w:rPr>
            <w:rStyle w:val="Hyperlink"/>
            <w:lang w:val="zh-CN"/>
          </w:rPr>
          <w:t xml:space="preserve"> Member </w:t>
        </w:r>
        <w:r>
          <w:rPr>
            <w:rStyle w:val="Hyperlink"/>
            <w:rFonts w:hint="eastAsia"/>
            <w:lang w:val="zh-CN"/>
          </w:rPr>
          <w:t xml:space="preserve">Search）</w:t>
        </w:r>
      </w:hyperlink>
      <w:r>
        <w:rPr>
          <w:lang w:val="zh-CN"/>
        </w:rPr>
        <w:t xml:space="preserve">。</w:t>
      </w:r>
    </w:p>
    <w:bookmarkEnd w:id="1506"/>
    <w:bookmarkStart w:id="1507" w:name="doc-d739f30787f0--19-关系与支持安排"/>
    <w:p>
      <w:pPr>
        <w:pStyle w:val="Heading2"/>
      </w:pPr>
      <w:r>
        <w:rPr>
          <w:lang w:val="zh-CN"/>
        </w:rPr>
        <w:t xml:space="preserve">19. </w:t>
      </w:r>
      <w:r>
        <w:rPr>
          <w:rFonts w:hint="eastAsia"/>
          <w:lang w:val="zh-CN"/>
        </w:rPr>
        <w:t xml:space="preserve">关系与支持安排</w:t>
      </w:r>
    </w:p>
    <w:p>
      <w:pPr>
        <w:pStyle w:val="FirstParagraph"/>
      </w:pPr>
      <w:r>
        <w:rPr>
          <w:rFonts w:hint="eastAsia"/>
          <w:lang w:val="zh-CN"/>
        </w:rPr>
        <w:t xml:space="preserve">问自己是否有愿意继续的活动、需要联系的人，以及照护或应急支持是否仍已获同意。见</w:t>
      </w:r>
      <w:hyperlink w:anchor="doc-68a423a2700e">
        <w:r>
          <w:rPr>
            <w:rStyle w:val="Hyperlink"/>
            <w:rFonts w:hint="eastAsia"/>
            <w:lang w:val="zh-CN"/>
          </w:rPr>
          <w:t xml:space="preserve">第25章</w:t>
        </w:r>
      </w:hyperlink>
      <w:r>
        <w:rPr>
          <w:rFonts w:hint="eastAsia"/>
          <w:lang w:val="zh-CN"/>
        </w:rPr>
        <w:t xml:space="preserve">与</w:t>
      </w:r>
      <w:hyperlink w:anchor="doc-6bfe2374b2f5">
        <w:r>
          <w:rPr>
            <w:rStyle w:val="Hyperlink"/>
            <w:rFonts w:hint="eastAsia"/>
            <w:lang w:val="zh-CN"/>
          </w:rPr>
          <w:t xml:space="preserve">第26章</w:t>
        </w:r>
      </w:hyperlink>
      <w:r>
        <w:rPr>
          <w:lang w:val="zh-CN"/>
        </w:rPr>
        <w:t xml:space="preserve">。</w:t>
      </w:r>
    </w:p>
    <w:bookmarkEnd w:id="1507"/>
    <w:bookmarkStart w:id="1508" w:name="doc-d739f30787f0--20-删掉不再需要的负担"/>
    <w:p>
      <w:pPr>
        <w:pStyle w:val="Heading2"/>
      </w:pPr>
      <w:r>
        <w:rPr>
          <w:lang w:val="zh-CN"/>
        </w:rPr>
        <w:t xml:space="preserve">20. </w:t>
      </w:r>
      <w:r>
        <w:rPr>
          <w:rFonts w:hint="eastAsia"/>
          <w:lang w:val="zh-CN"/>
        </w:rPr>
        <w:t xml:space="preserve">删掉不再需要的负担</w:t>
      </w:r>
    </w:p>
    <w:p>
      <w:pPr>
        <w:pStyle w:val="FirstParagraph"/>
      </w:pPr>
      <w:r>
        <w:rPr>
          <w:rFonts w:hint="eastAsia"/>
          <w:lang w:val="zh-CN"/>
        </w:rPr>
        <w:t xml:space="preserve">检查订阅、重复服务和无人使用的账户；先确认取消是否影响保障、历史资料、付款、奖励或其他关联事项，再按正规渠道办理并保存确认。减少维护成本不等于立即关闭所有旧账户。</w:t>
      </w:r>
    </w:p>
    <w:p>
      <w:pPr>
        <w:pStyle w:val="BodyText"/>
      </w:pPr>
      <w:r>
        <w:rPr>
          <w:rFonts w:hint="eastAsia"/>
          <w:b/>
          <w:bCs/>
          <w:lang w:val="zh-CN"/>
        </w:rPr>
        <w:t xml:space="preserve">消费者参考：</w:t>
      </w:r>
      <w:r>
        <w:rPr>
          <w:lang w:val="zh-CN"/>
        </w:rPr>
        <w:t xml:space="preserve"> </w:t>
      </w:r>
      <w:hyperlink r:id="rId619">
        <w:r>
          <w:rPr>
            <w:rStyle w:val="Hyperlink"/>
            <w:rFonts w:hint="eastAsia"/>
            <w:lang w:val="zh-CN"/>
          </w:rPr>
          <w:t xml:space="preserve">FTC：免费试用与自动续订</w:t>
        </w:r>
      </w:hyperlink>
      <w:r>
        <w:rPr>
          <w:lang w:val="zh-CN"/>
        </w:rPr>
        <w:t xml:space="preserve">。</w:t>
      </w:r>
    </w:p>
    <w:bookmarkEnd w:id="1508"/>
    <w:bookmarkStart w:id="1509" w:name="doc-d739f30787f0--21-重大变化立即触发专项检查"/>
    <w:p>
      <w:pPr>
        <w:pStyle w:val="Heading2"/>
      </w:pPr>
      <w:r>
        <w:rPr>
          <w:lang w:val="zh-CN"/>
        </w:rPr>
        <w:t xml:space="preserve">21. </w:t>
      </w:r>
      <w:r>
        <w:rPr>
          <w:rFonts w:hint="eastAsia"/>
          <w:lang w:val="zh-CN"/>
        </w:rPr>
        <w:t xml:space="preserve">重大变化立即触发专项检查</w:t>
      </w:r>
    </w:p>
    <w:p>
      <w:pPr>
        <w:pStyle w:val="FirstParagraph"/>
      </w:pPr>
      <w:r>
        <w:rPr>
          <w:rFonts w:hint="eastAsia"/>
          <w:lang w:val="zh-CN"/>
        </w:rPr>
        <w:t xml:space="preserve">结婚、离婚、生育、迁居、购房、换工作、失业、重大诊断、照护变化、身故、长期出境或大额赠与，都可能改变原安排。按事件核对具体期限；年度复查只是补漏。</w:t>
      </w:r>
    </w:p>
    <w:bookmarkEnd w:id="1509"/>
    <w:bookmarkStart w:id="1510" w:name="doc-d739f30787f0--22-每项记录明确状态"/>
    <w:p>
      <w:pPr>
        <w:pStyle w:val="Heading2"/>
      </w:pPr>
      <w:r>
        <w:rPr>
          <w:lang w:val="zh-CN"/>
        </w:rPr>
        <w:t xml:space="preserve">22. </w:t>
      </w:r>
      <w:r>
        <w:rPr>
          <w:rFonts w:hint="eastAsia"/>
          <w:lang w:val="zh-CN"/>
        </w:rPr>
        <w:t xml:space="preserve">每项记录明确状态</w:t>
      </w:r>
    </w:p>
    <w:p>
      <w:pPr>
        <w:pStyle w:val="FirstParagraph"/>
      </w:pPr>
      <w:r>
        <w:rPr>
          <w:rFonts w:hint="eastAsia"/>
          <w:lang w:val="zh-CN"/>
        </w:rPr>
        <w:t xml:space="preserve">可以标记“保持”“修补”“待核实”“不适用”或“暂缓”。需要处理的项目写负责人、下一步、期限依据与办理凭证；暂缓项目说明何时重看，不用含糊的“以后研究”。</w:t>
      </w:r>
    </w:p>
    <w:bookmarkEnd w:id="1510"/>
    <w:bookmarkStart w:id="1511" w:name="doc-d739f30787f0--23-把任务分批但别遗漏必须处理的事"/>
    <w:p>
      <w:pPr>
        <w:pStyle w:val="Heading2"/>
      </w:pPr>
      <w:r>
        <w:rPr>
          <w:lang w:val="zh-CN"/>
        </w:rPr>
        <w:t xml:space="preserve">23. </w:t>
      </w:r>
      <w:r>
        <w:rPr>
          <w:rFonts w:hint="eastAsia"/>
          <w:lang w:val="zh-CN"/>
        </w:rPr>
        <w:t xml:space="preserve">把任务分批，但别遗漏必须处理的事</w:t>
      </w:r>
    </w:p>
    <w:p>
      <w:pPr>
        <w:pStyle w:val="FirstParagraph"/>
      </w:pPr>
      <w:r>
        <w:rPr>
          <w:rFonts w:hint="eastAsia"/>
          <w:lang w:val="zh-CN"/>
        </w:rPr>
        <w:t xml:space="preserve">先选少量最影响安全、期限或家庭运作的事项执行。可选改进分到以后，紧急事项和强制义务不能因为任务额度已满而延后。需要帮助时安排明确委托。</w:t>
      </w:r>
    </w:p>
    <w:bookmarkEnd w:id="1511"/>
    <w:bookmarkStart w:id="1512" w:name="doc-d739f30787f0--24-保留简短私人复查记录"/>
    <w:p>
      <w:pPr>
        <w:pStyle w:val="Heading2"/>
      </w:pPr>
      <w:r>
        <w:rPr>
          <w:lang w:val="zh-CN"/>
        </w:rPr>
        <w:t xml:space="preserve">24. </w:t>
      </w:r>
      <w:r>
        <w:rPr>
          <w:rFonts w:hint="eastAsia"/>
          <w:lang w:val="zh-CN"/>
        </w:rPr>
        <w:t xml:space="preserve">保留简短私人复查记录</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日期与触发原因</w:t>
            </w:r>
          </w:p>
        </w:tc>
        <w:tc>
          <w:tcPr/>
          <w:p>
            <w:pPr>
              <w:pStyle w:val="Compact"/>
            </w:pPr>
            <w:r>
              <w:rPr>
                <w:rFonts w:hint="eastAsia"/>
                <w:lang w:val="zh-CN"/>
              </w:rPr>
              <w:t xml:space="preserve">项目／状态</w:t>
            </w:r>
          </w:p>
        </w:tc>
        <w:tc>
          <w:tcPr/>
          <w:p>
            <w:pPr>
              <w:pStyle w:val="Compact"/>
            </w:pPr>
            <w:r>
              <w:rPr>
                <w:rFonts w:hint="eastAsia"/>
                <w:lang w:val="zh-CN"/>
              </w:rPr>
              <w:t xml:space="preserve">负责人</w:t>
            </w:r>
          </w:p>
        </w:tc>
        <w:tc>
          <w:tcPr/>
          <w:p>
            <w:pPr>
              <w:pStyle w:val="Compact"/>
            </w:pPr>
            <w:r>
              <w:rPr>
                <w:rFonts w:hint="eastAsia"/>
                <w:lang w:val="zh-CN"/>
              </w:rPr>
              <w:t xml:space="preserve">下一步与期限</w:t>
            </w:r>
          </w:p>
        </w:tc>
        <w:tc>
          <w:tcPr/>
          <w:p>
            <w:pPr>
              <w:pStyle w:val="Compact"/>
            </w:pPr>
            <w:r>
              <w:rPr>
                <w:rFonts w:hint="eastAsia"/>
                <w:lang w:val="zh-CN"/>
              </w:rPr>
              <w:t xml:space="preserve">办理凭证／下次复查</w:t>
            </w:r>
          </w:p>
        </w:tc>
      </w:tr>
      <w:tr>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记录文件位置与结论，不把全部密码或证件复制进表。真实家庭信息不要提交到公开仓库。</w:t>
      </w:r>
    </w:p>
    <w:p>
      <w:pPr>
        <w:pStyle w:val="BodyText"/>
      </w:pPr>
      <w:r>
        <w:rPr>
          <w:rFonts w:hint="eastAsia"/>
          <w:b/>
          <w:bCs/>
          <w:lang w:val="zh-CN"/>
        </w:rPr>
        <w:t xml:space="preserve">数字安全参考：</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。复查表应记录“在哪里找”，而不是把敏感原件重新集中复制一遍。</w:t>
      </w:r>
    </w:p>
    <w:bookmarkEnd w:id="1512"/>
    <w:bookmarkStart w:id="1513" w:name="doc-d739f30787f0--25-复查以修补完成为结束"/>
    <w:p>
      <w:pPr>
        <w:pStyle w:val="Heading2"/>
      </w:pPr>
      <w:r>
        <w:rPr>
          <w:lang w:val="zh-CN"/>
        </w:rPr>
        <w:t xml:space="preserve">25. </w:t>
      </w:r>
      <w:r>
        <w:rPr>
          <w:rFonts w:hint="eastAsia"/>
          <w:lang w:val="zh-CN"/>
        </w:rPr>
        <w:t xml:space="preserve">复查以修补完成为结束</w:t>
      </w:r>
    </w:p>
    <w:p>
      <w:pPr>
        <w:pStyle w:val="FirstParagraph"/>
      </w:pPr>
      <w:r>
        <w:rPr>
          <w:rFonts w:hint="eastAsia"/>
          <w:lang w:val="zh-CN"/>
        </w:rPr>
        <w:t xml:space="preserve">一次讨论不等于改好了。检查确认信、实际入账、受益人登记或恢复测试结果，未完成项继续追踪。工具可以很简单：一份私人表格和必要日历提醒就足够开始。</w:t>
      </w:r>
    </w:p>
    <w:p>
      <w:pPr>
        <w:pStyle w:val="BodyText"/>
      </w:pPr>
      <w:r>
        <w:rPr>
          <w:rFonts w:hint="eastAsia"/>
          <w:lang w:val="zh-CN"/>
        </w:rPr>
        <w:t xml:space="preserve">最后编辑与来源核验：2026-09-21。本章现同时作为年度维护总览：安全、账户安全、保险、失能文件、IRS、预防医疗、中国政务、美国证件、车辆、员工福利和金融机构均补入一键官方入口。它仍不新增统一年度税额、医疗频率或法律期限；具体适用规则继续以所链接专题、计划文件和主管机构为准。</w:t>
      </w:r>
    </w:p>
    <w:bookmarkEnd w:id="1513"/>
    <w:bookmarkEnd w:id="1514"/>
    <w:bookmarkStart w:id="1583" w:name="doc-be5773b1cc68"/>
    <w:p>
      <w:pPr>
        <w:pStyle w:val="Heading1"/>
      </w:pPr>
      <w:r>
        <w:rPr>
          <w:lang w:val="zh-CN"/>
        </w:rPr>
        <w:t xml:space="preserve">33 — </w:t>
      </w:r>
      <w:r>
        <w:rPr>
          <w:rFonts w:hint="eastAsia"/>
          <w:lang w:val="zh-CN"/>
        </w:rPr>
        <w:t xml:space="preserve">反面清单：有钱也不要乱做的事</w:t>
      </w:r>
    </w:p>
    <w:p>
      <w:pPr>
        <w:pStyle w:val="FirstParagraph"/>
      </w:pPr>
      <w:r>
        <w:rPr>
          <w:rFonts w:hint="eastAsia"/>
          <w:lang w:val="zh-CN"/>
        </w:rPr>
        <w:t xml:space="preserve">购买检查、产品或服务前，应确认其用途、适用条件和后续责任。以下提醒针对容易忽略的风险，不是一概反对付费服务、检查或专业帮助。</w:t>
      </w:r>
    </w:p>
    <w:bookmarkStart w:id="1520" w:name="doc-be5773b1cc68--医疗"/>
    <w:p>
      <w:pPr>
        <w:pStyle w:val="Heading2"/>
      </w:pPr>
      <w:r>
        <w:rPr>
          <w:rFonts w:hint="eastAsia"/>
          <w:lang w:val="zh-CN"/>
        </w:rPr>
        <w:t xml:space="preserve">医疗</w:t>
      </w:r>
    </w:p>
    <w:p>
      <w:pPr>
        <w:pStyle w:val="FirstParagraph"/>
      </w:pPr>
      <w:r>
        <w:rPr>
          <w:rFonts w:hint="eastAsia"/>
          <w:lang w:val="zh-CN"/>
        </w:rPr>
        <w:t xml:space="preserve">详细说明与操作入口：</w:t>
      </w:r>
      <w:hyperlink w:anchor="doc-76b3c5775833">
        <w:r>
          <w:rPr>
            <w:rStyle w:val="Hyperlink"/>
            <w:lang w:val="zh-CN"/>
          </w:rPr>
          <w:t xml:space="preserve">02 — </w:t>
        </w:r>
        <w:r>
          <w:rPr>
            <w:rStyle w:val="Hyperlink"/>
            <w:rFonts w:hint="eastAsia"/>
            <w:lang w:val="zh-CN"/>
          </w:rPr>
          <w:t xml:space="preserve">预防医学：不是检查越多越好</w:t>
        </w:r>
      </w:hyperlink>
      <w:r>
        <w:rPr>
          <w:lang w:val="zh-CN"/>
        </w:rPr>
        <w:t xml:space="preserve">。</w:t>
      </w:r>
    </w:p>
    <w:p>
      <w:pPr>
        <w:pStyle w:val="BodyText"/>
      </w:pPr>
      <w:r>
        <w:rPr>
          <w:rFonts w:hint="eastAsia"/>
          <w:b/>
          <w:bCs/>
          <w:lang w:val="zh-CN"/>
        </w:rPr>
        <w:t xml:space="preserve">直接核验：</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110">
        <w:r>
          <w:rPr>
            <w:rStyle w:val="Hyperlink"/>
            <w:rFonts w:hint="eastAsia"/>
            <w:lang w:val="zh-CN"/>
          </w:rPr>
          <w:t xml:space="preserve">FDA：全身CT扫描须知</w:t>
        </w:r>
      </w:hyperlink>
      <w:r>
        <w:rPr>
          <w:lang w:val="zh-CN"/>
        </w:rPr>
        <w:t xml:space="preserve"> </w:t>
      </w:r>
      <w:r>
        <w:rPr>
          <w:lang w:val="zh-CN"/>
        </w:rPr>
        <w:t xml:space="preserve">·</w:t>
      </w:r>
      <w:r>
        <w:rPr>
          <w:lang w:val="zh-CN"/>
        </w:rPr>
        <w:t xml:space="preserve"> </w:t>
      </w:r>
      <w:hyperlink r:id="rId116">
        <w:r>
          <w:rPr>
            <w:rStyle w:val="Hyperlink"/>
            <w:rFonts w:hint="eastAsia"/>
            <w:lang w:val="zh-CN"/>
          </w:rPr>
          <w:t xml:space="preserve">NCI：肿瘤标志物</w:t>
        </w:r>
      </w:hyperlink>
      <w:r>
        <w:rPr>
          <w:lang w:val="zh-CN"/>
        </w:rPr>
        <w:t xml:space="preserve">。</w:t>
      </w:r>
    </w:p>
    <w:bookmarkStart w:id="1515" w:name="doc-be5773b1cc68--1-不要把检查数量当作预防效果"/>
    <w:p>
      <w:pPr>
        <w:pStyle w:val="Heading3"/>
      </w:pPr>
      <w:r>
        <w:rPr>
          <w:lang w:val="zh-CN"/>
        </w:rPr>
        <w:t xml:space="preserve">1. </w:t>
      </w:r>
      <w:r>
        <w:rPr>
          <w:rFonts w:hint="eastAsia"/>
          <w:lang w:val="zh-CN"/>
        </w:rPr>
        <w:t xml:space="preserve">不要把检查数量当作预防效果</w:t>
      </w:r>
    </w:p>
    <w:p>
      <w:pPr>
        <w:pStyle w:val="FirstParagraph"/>
      </w:pPr>
      <w:r>
        <w:rPr>
          <w:rFonts w:hint="eastAsia"/>
          <w:lang w:val="zh-CN"/>
        </w:rPr>
        <w:t xml:space="preserve">问清适用人群、可能收益、假阳性和后续检查的风险，见第02章。</w:t>
      </w:r>
    </w:p>
    <w:p>
      <w:pPr>
        <w:pStyle w:val="BodyText"/>
      </w:pPr>
      <w:r>
        <w:rPr>
          <w:rFonts w:hint="eastAsia"/>
          <w:b/>
          <w:bCs/>
          <w:lang w:val="zh-CN"/>
        </w:rPr>
        <w:t xml:space="preserve">继续看：</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113">
        <w:r>
          <w:rPr>
            <w:rStyle w:val="Hyperlink"/>
            <w:rFonts w:hint="eastAsia"/>
            <w:lang w:val="zh-CN"/>
          </w:rPr>
          <w:t xml:space="preserve">NCI：癌症筛查概览</w:t>
        </w:r>
      </w:hyperlink>
      <w:r>
        <w:rPr>
          <w:lang w:val="zh-CN"/>
        </w:rPr>
        <w:t xml:space="preserve">。</w:t>
      </w:r>
    </w:p>
    <w:bookmarkEnd w:id="1515"/>
    <w:bookmarkStart w:id="1516" w:name="doc-be5773b1cc68--2-不要把无症状全身ct当成年度必做"/>
    <w:p>
      <w:pPr>
        <w:pStyle w:val="Heading3"/>
      </w:pPr>
      <w:r>
        <w:rPr>
          <w:lang w:val="zh-CN"/>
        </w:rPr>
        <w:t xml:space="preserve">2. </w:t>
      </w:r>
      <w:r>
        <w:rPr>
          <w:rFonts w:hint="eastAsia"/>
          <w:lang w:val="zh-CN"/>
        </w:rPr>
        <w:t xml:space="preserve">不要把无症状全身CT当成年度必做</w:t>
      </w:r>
    </w:p>
    <w:p>
      <w:pPr>
        <w:pStyle w:val="FirstParagraph"/>
      </w:pPr>
      <w:r>
        <w:rPr>
          <w:rFonts w:hint="eastAsia"/>
          <w:b/>
          <w:bCs/>
          <w:lang w:val="zh-CN"/>
        </w:rPr>
        <w:t xml:space="preserve">官方说明：</w:t>
      </w:r>
      <w:r>
        <w:rPr>
          <w:lang w:val="zh-CN"/>
        </w:rPr>
        <w:t xml:space="preserve"> </w:t>
      </w:r>
      <w:hyperlink r:id="rId110">
        <w:r>
          <w:rPr>
            <w:rStyle w:val="Hyperlink"/>
            <w:rFonts w:hint="eastAsia"/>
            <w:lang w:val="zh-CN"/>
          </w:rPr>
          <w:t xml:space="preserve">FDA：全身CT扫描须知</w:t>
        </w:r>
      </w:hyperlink>
      <w:r>
        <w:rPr>
          <w:rFonts w:hint="eastAsia"/>
          <w:lang w:val="zh-CN"/>
        </w:rPr>
        <w:t xml:space="preserve">指出缺乏证据证明无症状全身CT</w:t>
      </w:r>
      <w:r>
        <w:rPr>
          <w:lang w:val="zh-CN"/>
        </w:rPr>
        <w:t xml:space="preserve"> </w:t>
      </w:r>
      <w:r>
        <w:rPr>
          <w:rFonts w:hint="eastAsia"/>
          <w:lang w:val="zh-CN"/>
        </w:rPr>
        <w:t xml:space="preserve">的收益大于危害；这不否定有指征的诊断检查或指南支持的特定筛查。</w:t>
      </w:r>
    </w:p>
    <w:bookmarkEnd w:id="1516"/>
    <w:bookmarkStart w:id="1517" w:name="doc-be5773b1cc68--3-不要因抽血方便就购买大量肿瘤标志物检测"/>
    <w:p>
      <w:pPr>
        <w:pStyle w:val="Heading3"/>
      </w:pPr>
      <w:r>
        <w:rPr>
          <w:lang w:val="zh-CN"/>
        </w:rPr>
        <w:t xml:space="preserve">3. </w:t>
      </w:r>
      <w:r>
        <w:rPr>
          <w:rFonts w:hint="eastAsia"/>
          <w:lang w:val="zh-CN"/>
        </w:rPr>
        <w:t xml:space="preserve">不要因抽血方便就购买大量肿瘤标志物检测</w:t>
      </w:r>
    </w:p>
    <w:p>
      <w:pPr>
        <w:pStyle w:val="FirstParagraph"/>
      </w:pPr>
      <w:r>
        <w:rPr>
          <w:rFonts w:hint="eastAsia"/>
          <w:lang w:val="zh-CN"/>
        </w:rPr>
        <w:t xml:space="preserve">先问这个项目是否适合自己的风险与用途，不能把异常数值直接当癌症诊断。</w:t>
      </w:r>
    </w:p>
    <w:p>
      <w:pPr>
        <w:pStyle w:val="BodyText"/>
      </w:pPr>
      <w:r>
        <w:rPr>
          <w:rFonts w:hint="eastAsia"/>
          <w:b/>
          <w:bCs/>
          <w:lang w:val="zh-CN"/>
        </w:rPr>
        <w:t xml:space="preserve">继续看：</w:t>
      </w:r>
      <w:r>
        <w:rPr>
          <w:lang w:val="zh-CN"/>
        </w:rPr>
        <w:t xml:space="preserve"> </w:t>
      </w:r>
      <w:hyperlink r:id="rId116">
        <w:r>
          <w:rPr>
            <w:rStyle w:val="Hyperlink"/>
            <w:rFonts w:hint="eastAsia"/>
            <w:lang w:val="zh-CN"/>
          </w:rPr>
          <w:t xml:space="preserve">NCI：肿瘤标志物</w:t>
        </w:r>
      </w:hyperlink>
      <w:r>
        <w:rPr>
          <w:lang w:val="zh-CN"/>
        </w:rPr>
        <w:t xml:space="preserve">。</w:t>
      </w:r>
    </w:p>
    <w:bookmarkEnd w:id="1517"/>
    <w:bookmarkStart w:id="1518" w:name="doc-be5773b1cc68--4-不要把高端体检套餐当指南"/>
    <w:p>
      <w:pPr>
        <w:pStyle w:val="Heading3"/>
      </w:pPr>
      <w:r>
        <w:rPr>
          <w:lang w:val="zh-CN"/>
        </w:rPr>
        <w:t xml:space="preserve">4. </w:t>
      </w:r>
      <w:r>
        <w:rPr>
          <w:rFonts w:hint="eastAsia"/>
          <w:lang w:val="zh-CN"/>
        </w:rPr>
        <w:t xml:space="preserve">不要把高端体检套餐当指南</w:t>
      </w:r>
    </w:p>
    <w:p>
      <w:pPr>
        <w:pStyle w:val="FirstParagraph"/>
      </w:pPr>
      <w:r>
        <w:rPr>
          <w:rFonts w:hint="eastAsia"/>
          <w:lang w:val="zh-CN"/>
        </w:rPr>
        <w:t xml:space="preserve">逐项询问为什么需要、结果会改变什么处置，而不是按价格判断医学价值。</w:t>
      </w:r>
    </w:p>
    <w:p>
      <w:pPr>
        <w:pStyle w:val="BodyText"/>
      </w:pPr>
      <w:r>
        <w:rPr>
          <w:rFonts w:hint="eastAsia"/>
          <w:b/>
          <w:bCs/>
          <w:lang w:val="zh-CN"/>
        </w:rPr>
        <w:t xml:space="preserve">查适用项目：</w:t>
      </w:r>
      <w:r>
        <w:rPr>
          <w:lang w:val="zh-CN"/>
        </w:rPr>
        <w:t xml:space="preserve"> </w:t>
      </w:r>
      <w:hyperlink r:id="rId89">
        <w:r>
          <w:rPr>
            <w:rStyle w:val="Hyperlink"/>
            <w:rFonts w:hint="eastAsia"/>
            <w:lang w:val="zh-CN"/>
          </w:rPr>
          <w:t xml:space="preserve">USPSTF：全部预防服务建议</w:t>
        </w:r>
      </w:hyperlink>
      <w:r>
        <w:rPr>
          <w:lang w:val="zh-CN"/>
        </w:rPr>
        <w:t xml:space="preserve"> </w:t>
      </w:r>
      <w:r>
        <w:rPr>
          <w:lang w:val="zh-CN"/>
        </w:rPr>
        <w:t xml:space="preserve">·</w:t>
      </w:r>
      <w:r>
        <w:rPr>
          <w:lang w:val="zh-CN"/>
        </w:rPr>
        <w:t xml:space="preserve"> </w:t>
      </w:r>
      <w:hyperlink r:id="rId94">
        <w:r>
          <w:rPr>
            <w:rStyle w:val="Hyperlink"/>
            <w:rFonts w:hint="eastAsia"/>
            <w:lang w:val="zh-CN"/>
          </w:rPr>
          <w:t xml:space="preserve">CDC：成人疫苗接种安排</w:t>
        </w:r>
      </w:hyperlink>
      <w:r>
        <w:rPr>
          <w:lang w:val="zh-CN"/>
        </w:rPr>
        <w:t xml:space="preserve">。</w:t>
      </w:r>
    </w:p>
    <w:bookmarkEnd w:id="1518"/>
    <w:bookmarkStart w:id="1519" w:name="doc-be5773b1cc68--5-不要为求放心自行反复做影像"/>
    <w:p>
      <w:pPr>
        <w:pStyle w:val="Heading3"/>
      </w:pPr>
      <w:r>
        <w:rPr>
          <w:lang w:val="zh-CN"/>
        </w:rPr>
        <w:t xml:space="preserve">5. </w:t>
      </w:r>
      <w:r>
        <w:rPr>
          <w:rFonts w:hint="eastAsia"/>
          <w:lang w:val="zh-CN"/>
        </w:rPr>
        <w:t xml:space="preserve">不要为求放心自行反复做影像</w:t>
      </w:r>
    </w:p>
    <w:p>
      <w:pPr>
        <w:pStyle w:val="FirstParagraph"/>
      </w:pPr>
      <w:r>
        <w:rPr>
          <w:rFonts w:hint="eastAsia"/>
          <w:lang w:val="zh-CN"/>
        </w:rPr>
        <w:t xml:space="preserve">把已有检查交给医生，讨论是否真的需要复查及合适间隔。</w:t>
      </w:r>
    </w:p>
    <w:p>
      <w:pPr>
        <w:pStyle w:val="BodyText"/>
      </w:pPr>
      <w:r>
        <w:rPr>
          <w:rFonts w:hint="eastAsia"/>
          <w:b/>
          <w:bCs/>
          <w:lang w:val="zh-CN"/>
        </w:rPr>
        <w:t xml:space="preserve">理解重复检查的权衡：</w:t>
      </w:r>
      <w:r>
        <w:rPr>
          <w:lang w:val="zh-CN"/>
        </w:rPr>
        <w:t xml:space="preserve"> </w:t>
      </w:r>
      <w:hyperlink r:id="rId111">
        <w:r>
          <w:rPr>
            <w:rStyle w:val="Hyperlink"/>
            <w:rFonts w:hint="eastAsia"/>
            <w:lang w:val="zh-CN"/>
          </w:rPr>
          <w:t xml:space="preserve">FDA：医用X射线成像</w:t>
        </w:r>
      </w:hyperlink>
      <w:r>
        <w:rPr>
          <w:lang w:val="zh-CN"/>
        </w:rPr>
        <w:t xml:space="preserve"> </w:t>
      </w:r>
      <w:r>
        <w:rPr>
          <w:lang w:val="zh-CN"/>
        </w:rPr>
        <w:t xml:space="preserve">·</w:t>
      </w:r>
      <w:r>
        <w:rPr>
          <w:lang w:val="zh-CN"/>
        </w:rPr>
        <w:t xml:space="preserve"> </w:t>
      </w:r>
      <w:hyperlink r:id="rId113">
        <w:r>
          <w:rPr>
            <w:rStyle w:val="Hyperlink"/>
            <w:rFonts w:hint="eastAsia"/>
            <w:lang w:val="zh-CN"/>
          </w:rPr>
          <w:t xml:space="preserve">NCI：癌症筛查概览</w:t>
        </w:r>
      </w:hyperlink>
      <w:r>
        <w:rPr>
          <w:lang w:val="zh-CN"/>
        </w:rPr>
        <w:t xml:space="preserve">。</w:t>
      </w:r>
    </w:p>
    <w:bookmarkEnd w:id="1519"/>
    <w:bookmarkEnd w:id="1520"/>
    <w:bookmarkStart w:id="1528" w:name="doc-be5773b1cc68--资金与投资"/>
    <w:p>
      <w:pPr>
        <w:pStyle w:val="Heading2"/>
      </w:pPr>
      <w:r>
        <w:rPr>
          <w:rFonts w:hint="eastAsia"/>
          <w:lang w:val="zh-CN"/>
        </w:rPr>
        <w:t xml:space="preserve">资金与投资</w:t>
      </w:r>
    </w:p>
    <w:p>
      <w:pPr>
        <w:pStyle w:val="FirstParagraph"/>
      </w:pPr>
      <w:r>
        <w:rPr>
          <w:rFonts w:hint="eastAsia"/>
          <w:lang w:val="zh-CN"/>
        </w:rPr>
        <w:t xml:space="preserve">详细说明与操作入口：</w:t>
      </w:r>
      <w:hyperlink w:anchor="doc-de4c98dcfcbc">
        <w:r>
          <w:rPr>
            <w:rStyle w:val="Hyperlink"/>
            <w:lang w:val="zh-CN"/>
          </w:rPr>
          <w:t xml:space="preserve">13 — </w:t>
        </w:r>
        <w:r>
          <w:rPr>
            <w:rStyle w:val="Hyperlink"/>
            <w:rFonts w:hint="eastAsia"/>
            <w:lang w:val="zh-CN"/>
          </w:rPr>
          <w:t xml:space="preserve">高收入家庭的现金、账户与财务安排</w:t>
        </w:r>
      </w:hyperlink>
      <w:r>
        <w:rPr>
          <w:lang w:val="zh-CN"/>
        </w:rPr>
        <w:t xml:space="preserve">。</w:t>
      </w:r>
    </w:p>
    <w:p>
      <w:pPr>
        <w:pStyle w:val="BodyText"/>
      </w:pPr>
      <w:r>
        <w:rPr>
          <w:rFonts w:hint="eastAsia"/>
          <w:b/>
          <w:bCs/>
          <w:lang w:val="zh-CN"/>
        </w:rPr>
        <w:t xml:space="preserve">直接核验：</w:t>
      </w:r>
      <w:r>
        <w:rPr>
          <w:lang w:val="zh-CN"/>
        </w:rPr>
        <w:t xml:space="preserve"> </w:t>
      </w:r>
      <w:hyperlink r:id="rId577">
        <w:r>
          <w:rPr>
            <w:rStyle w:val="Hyperlink"/>
            <w:rFonts w:hint="eastAsia"/>
            <w:lang w:val="zh-CN"/>
          </w:rPr>
          <w:t xml:space="preserve">存款保险估算工具（FDIC</w:t>
        </w:r>
        <w:r>
          <w:rPr>
            <w:rStyle w:val="Hyperlink"/>
            <w:lang w:val="zh-CN"/>
          </w:rPr>
          <w:t xml:space="preserve"> </w:t>
        </w:r>
        <w:r>
          <w:rPr>
            <w:rStyle w:val="Hyperlink"/>
            <w:rFonts w:hint="eastAsia"/>
            <w:lang w:val="zh-CN"/>
          </w:rPr>
          <w:t xml:space="preserve">EDIE）</w:t>
        </w:r>
      </w:hyperlink>
      <w:r>
        <w:rPr>
          <w:lang w:val="zh-CN"/>
        </w:rPr>
        <w:t xml:space="preserve"> </w:t>
      </w:r>
      <w:r>
        <w:rPr>
          <w:lang w:val="zh-CN"/>
        </w:rPr>
        <w:t xml:space="preserve">·</w:t>
      </w:r>
      <w:r>
        <w:rPr>
          <w:lang w:val="zh-CN"/>
        </w:rPr>
        <w:t xml:space="preserve"> </w:t>
      </w:r>
      <w:hyperlink r:id="rId573">
        <w:r>
          <w:rPr>
            <w:rStyle w:val="Hyperlink"/>
            <w:rFonts w:hint="eastAsia"/>
            <w:lang w:val="zh-CN"/>
          </w:rPr>
          <w:t xml:space="preserve">受保存款机构查询（FDIC</w:t>
        </w:r>
        <w:r>
          <w:rPr>
            <w:rStyle w:val="Hyperlink"/>
            <w:lang w:val="zh-CN"/>
          </w:rPr>
          <w:t xml:space="preserve"> </w:t>
        </w:r>
        <w:r>
          <w:rPr>
            <w:rStyle w:val="Hyperlink"/>
            <w:rFonts w:hint="eastAsia"/>
            <w:lang w:val="zh-CN"/>
          </w:rPr>
          <w:t xml:space="preserve">BankFind）</w:t>
        </w:r>
      </w:hyperlink>
      <w:r>
        <w:rPr>
          <w:lang w:val="zh-CN"/>
        </w:rPr>
        <w:t xml:space="preserve"> </w:t>
      </w:r>
      <w:r>
        <w:rPr>
          <w:lang w:val="zh-CN"/>
        </w:rPr>
        <w:t xml:space="preserve">·</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 </w:t>
      </w:r>
      <w:r>
        <w:rPr>
          <w:lang w:val="zh-CN"/>
        </w:rPr>
        <w:t xml:space="preserve">·</w:t>
      </w:r>
      <w:r>
        <w:rPr>
          <w:lang w:val="zh-CN"/>
        </w:rPr>
        <w:t xml:space="preserve"> </w:t>
      </w:r>
      <w:hyperlink r:id="rId624">
        <w:r>
          <w:rPr>
            <w:rStyle w:val="Hyperlink"/>
            <w:rFonts w:hint="eastAsia"/>
            <w:lang w:val="zh-CN"/>
          </w:rPr>
          <w:t xml:space="preserve">投资顾问资质查询（SEC</w:t>
        </w:r>
        <w:r>
          <w:rPr>
            <w:rStyle w:val="Hyperlink"/>
            <w:lang w:val="zh-CN"/>
          </w:rPr>
          <w:t xml:space="preserve"> </w:t>
        </w:r>
        <w:r>
          <w:rPr>
            <w:rStyle w:val="Hyperlink"/>
            <w:rFonts w:hint="eastAsia"/>
            <w:lang w:val="zh-CN"/>
          </w:rPr>
          <w:t xml:space="preserve">IAPD）</w:t>
        </w:r>
      </w:hyperlink>
      <w:r>
        <w:rPr>
          <w:lang w:val="zh-CN"/>
        </w:rPr>
        <w:t xml:space="preserve">。</w:t>
      </w:r>
    </w:p>
    <w:bookmarkStart w:id="1521" w:name="doc-be5773b1cc68--6-不要为小幅收益牺牲应急资金可用性"/>
    <w:p>
      <w:pPr>
        <w:pStyle w:val="Heading3"/>
      </w:pPr>
      <w:r>
        <w:rPr>
          <w:lang w:val="zh-CN"/>
        </w:rPr>
        <w:t xml:space="preserve">6. </w:t>
      </w:r>
      <w:r>
        <w:rPr>
          <w:rFonts w:hint="eastAsia"/>
          <w:lang w:val="zh-CN"/>
        </w:rPr>
        <w:t xml:space="preserve">不要为小幅收益牺牲应急资金可用性</w:t>
      </w:r>
    </w:p>
    <w:p>
      <w:pPr>
        <w:pStyle w:val="FirstParagraph"/>
      </w:pPr>
      <w:r>
        <w:rPr>
          <w:rFonts w:hint="eastAsia"/>
          <w:lang w:val="zh-CN"/>
        </w:rPr>
        <w:t xml:space="preserve">先确认多久可取、可能损失、转账限制与备用付款方式。</w:t>
      </w:r>
    </w:p>
    <w:p>
      <w:pPr>
        <w:pStyle w:val="BodyText"/>
      </w:pPr>
      <w:r>
        <w:rPr>
          <w:rFonts w:hint="eastAsia"/>
          <w:b/>
          <w:bCs/>
          <w:lang w:val="zh-CN"/>
        </w:rPr>
        <w:t xml:space="preserve">本项目实务建议：</w:t>
      </w:r>
      <w:r>
        <w:rPr>
          <w:lang w:val="zh-CN"/>
        </w:rPr>
        <w:t xml:space="preserve"> </w:t>
      </w:r>
      <w:r>
        <w:rPr>
          <w:rFonts w:hint="eastAsia"/>
          <w:lang w:val="zh-CN"/>
        </w:rPr>
        <w:t xml:space="preserve">近期确定要用的钱先看流动性、结算、提取限制和保障结构；银行存款可用</w:t>
      </w:r>
      <w:r>
        <w:rPr>
          <w:lang w:val="zh-CN"/>
        </w:rPr>
        <w:t xml:space="preserve"> </w:t>
      </w:r>
      <w:hyperlink r:id="rId577">
        <w:r>
          <w:rPr>
            <w:rStyle w:val="Hyperlink"/>
            <w:rFonts w:hint="eastAsia"/>
            <w:lang w:val="zh-CN"/>
          </w:rPr>
          <w:t xml:space="preserve">存款保险估算工具（FDIC</w:t>
        </w:r>
        <w:r>
          <w:rPr>
            <w:rStyle w:val="Hyperlink"/>
            <w:lang w:val="zh-CN"/>
          </w:rPr>
          <w:t xml:space="preserve"> </w:t>
        </w:r>
        <w:r>
          <w:rPr>
            <w:rStyle w:val="Hyperlink"/>
            <w:rFonts w:hint="eastAsia"/>
            <w:lang w:val="zh-CN"/>
          </w:rPr>
          <w:t xml:space="preserve">EDIE）</w:t>
        </w:r>
      </w:hyperlink>
      <w:r>
        <w:rPr>
          <w:lang w:val="zh-CN"/>
        </w:rPr>
        <w:t xml:space="preserve"> </w:t>
      </w:r>
      <w:r>
        <w:rPr>
          <w:lang w:val="zh-CN"/>
        </w:rPr>
        <w:t xml:space="preserve">/</w:t>
      </w:r>
      <w:r>
        <w:rPr>
          <w:lang w:val="zh-CN"/>
        </w:rPr>
        <w:t xml:space="preserve"> </w:t>
      </w:r>
      <w:hyperlink r:id="rId573">
        <w:r>
          <w:rPr>
            <w:rStyle w:val="Hyperlink"/>
            <w:rFonts w:hint="eastAsia"/>
            <w:lang w:val="zh-CN"/>
          </w:rPr>
          <w:t xml:space="preserve">受保存款机构查询（FDIC</w:t>
        </w:r>
        <w:r>
          <w:rPr>
            <w:rStyle w:val="Hyperlink"/>
            <w:lang w:val="zh-CN"/>
          </w:rPr>
          <w:t xml:space="preserve"> </w:t>
        </w:r>
        <w:r>
          <w:rPr>
            <w:rStyle w:val="Hyperlink"/>
            <w:rFonts w:hint="eastAsia"/>
            <w:lang w:val="zh-CN"/>
          </w:rPr>
          <w:t xml:space="preserve">BankFind）</w:t>
        </w:r>
      </w:hyperlink>
      <w:r>
        <w:rPr>
          <w:rFonts w:hint="eastAsia"/>
          <w:lang w:val="zh-CN"/>
        </w:rPr>
        <w:t xml:space="preserve">核验。</w:t>
      </w:r>
    </w:p>
    <w:bookmarkEnd w:id="1521"/>
    <w:bookmarkStart w:id="1523" w:name="doc-be5773b1cc68--7-不要只按账户数量判断存款保障"/>
    <w:p>
      <w:pPr>
        <w:pStyle w:val="Heading3"/>
      </w:pPr>
      <w:r>
        <w:rPr>
          <w:lang w:val="zh-CN"/>
        </w:rPr>
        <w:t xml:space="preserve">7. </w:t>
      </w:r>
      <w:r>
        <w:rPr>
          <w:rFonts w:hint="eastAsia"/>
          <w:lang w:val="zh-CN"/>
        </w:rPr>
        <w:t xml:space="preserve">不要只按账户数量判断存款保障</w:t>
      </w:r>
    </w:p>
    <w:p>
      <w:pPr>
        <w:pStyle w:val="FirstParagraph"/>
      </w:pPr>
      <w:r>
        <w:rPr>
          <w:rFonts w:hint="eastAsia"/>
          <w:lang w:val="zh-CN"/>
        </w:rPr>
        <w:t xml:space="preserve">同一银行不同账户可能需要合并计算，按银行与持有类别核对，见第13章。</w:t>
      </w:r>
    </w:p>
    <w:p>
      <w:pPr>
        <w:pStyle w:val="BodyText"/>
      </w:pPr>
      <w:r>
        <w:rPr>
          <w:rFonts w:hint="eastAsia"/>
          <w:b/>
          <w:bCs/>
          <w:lang w:val="zh-CN"/>
        </w:rPr>
        <w:t xml:space="preserve">直接计算：</w:t>
      </w:r>
      <w:r>
        <w:rPr>
          <w:lang w:val="zh-CN"/>
        </w:rPr>
        <w:t xml:space="preserve"> </w:t>
      </w:r>
      <w:hyperlink r:id="rId577">
        <w:r>
          <w:rPr>
            <w:rStyle w:val="Hyperlink"/>
            <w:rFonts w:hint="eastAsia"/>
            <w:lang w:val="zh-CN"/>
          </w:rPr>
          <w:t xml:space="preserve">存款保险估算工具（FDIC</w:t>
        </w:r>
        <w:r>
          <w:rPr>
            <w:rStyle w:val="Hyperlink"/>
            <w:lang w:val="zh-CN"/>
          </w:rPr>
          <w:t xml:space="preserve"> </w:t>
        </w:r>
        <w:r>
          <w:rPr>
            <w:rStyle w:val="Hyperlink"/>
            <w:rFonts w:hint="eastAsia"/>
            <w:lang w:val="zh-CN"/>
          </w:rPr>
          <w:t xml:space="preserve">EDIE）</w:t>
        </w:r>
      </w:hyperlink>
      <w:r>
        <w:rPr>
          <w:lang w:val="zh-CN"/>
        </w:rPr>
        <w:t xml:space="preserve"> </w:t>
      </w:r>
      <w:r>
        <w:rPr>
          <w:lang w:val="zh-CN"/>
        </w:rPr>
        <w:t xml:space="preserve">·</w:t>
      </w:r>
      <w:r>
        <w:rPr>
          <w:lang w:val="zh-CN"/>
        </w:rPr>
        <w:t xml:space="preserve"> </w:t>
      </w:r>
      <w:hyperlink r:id="rId1522">
        <w:r>
          <w:rPr>
            <w:rStyle w:val="Hyperlink"/>
            <w:rFonts w:hint="eastAsia"/>
            <w:lang w:val="zh-CN"/>
          </w:rPr>
          <w:t xml:space="preserve">FDIC：存款保险概览</w:t>
        </w:r>
      </w:hyperlink>
      <w:r>
        <w:rPr>
          <w:lang w:val="zh-CN"/>
        </w:rPr>
        <w:t xml:space="preserve">。</w:t>
      </w:r>
    </w:p>
    <w:bookmarkEnd w:id="1523"/>
    <w:bookmarkStart w:id="1525" w:name="doc-be5773b1cc68--8-不要买自己无法解释的结构性产品"/>
    <w:p>
      <w:pPr>
        <w:pStyle w:val="Heading3"/>
      </w:pPr>
      <w:r>
        <w:rPr>
          <w:lang w:val="zh-CN"/>
        </w:rPr>
        <w:t xml:space="preserve">8. </w:t>
      </w:r>
      <w:r>
        <w:rPr>
          <w:rFonts w:hint="eastAsia"/>
          <w:lang w:val="zh-CN"/>
        </w:rPr>
        <w:t xml:space="preserve">不要买自己无法解释的结构性产品</w:t>
      </w:r>
    </w:p>
    <w:p>
      <w:pPr>
        <w:pStyle w:val="FirstParagraph"/>
      </w:pPr>
      <w:r>
        <w:rPr>
          <w:rFonts w:hint="eastAsia"/>
          <w:lang w:val="zh-CN"/>
        </w:rPr>
        <w:t xml:space="preserve">先弄清收益条件、最大损失、流动性、发行人风险、费用、税务和退出条件。</w:t>
      </w:r>
    </w:p>
    <w:p>
      <w:pPr>
        <w:pStyle w:val="BodyText"/>
      </w:pPr>
      <w:r>
        <w:rPr>
          <w:rFonts w:hint="eastAsia"/>
          <w:b/>
          <w:bCs/>
          <w:lang w:val="zh-CN"/>
        </w:rPr>
        <w:t xml:space="preserve">继续看：</w:t>
      </w:r>
      <w:r>
        <w:rPr>
          <w:lang w:val="zh-CN"/>
        </w:rPr>
        <w:t xml:space="preserve"> </w:t>
      </w:r>
      <w:hyperlink r:id="rId1524">
        <w:r>
          <w:rPr>
            <w:rStyle w:val="Hyperlink"/>
            <w:rFonts w:hint="eastAsia"/>
            <w:lang w:val="zh-CN"/>
          </w:rPr>
          <w:t xml:space="preserve">Investor.gov：结构性票据</w:t>
        </w:r>
      </w:hyperlink>
      <w:r>
        <w:rPr>
          <w:rFonts w:hint="eastAsia"/>
          <w:lang w:val="zh-CN"/>
        </w:rPr>
        <w:t xml:space="preserve">专门列出收益结构、发行人信用风险、费用、流动性、税务和提前赎回条款等应核对事项。</w:t>
      </w:r>
    </w:p>
    <w:bookmarkEnd w:id="1525"/>
    <w:bookmarkStart w:id="1526" w:name="doc-be5773b1cc68--9-不要把销售口中的节税当成个人结论"/>
    <w:p>
      <w:pPr>
        <w:pStyle w:val="Heading3"/>
      </w:pPr>
      <w:r>
        <w:rPr>
          <w:lang w:val="zh-CN"/>
        </w:rPr>
        <w:t xml:space="preserve">9. </w:t>
      </w:r>
      <w:r>
        <w:rPr>
          <w:rFonts w:hint="eastAsia"/>
          <w:lang w:val="zh-CN"/>
        </w:rPr>
        <w:t xml:space="preserve">不要把销售口中的节税当成个人结论</w:t>
      </w:r>
    </w:p>
    <w:p>
      <w:pPr>
        <w:pStyle w:val="FirstParagraph"/>
      </w:pPr>
      <w:r>
        <w:rPr>
          <w:rFonts w:hint="eastAsia"/>
          <w:lang w:val="zh-CN"/>
        </w:rPr>
        <w:t xml:space="preserve">让独立税务人士结合真实收入、地区和账户情况核对。</w:t>
      </w:r>
    </w:p>
    <w:p>
      <w:pPr>
        <w:pStyle w:val="BodyText"/>
      </w:pPr>
      <w:r>
        <w:rPr>
          <w:rFonts w:hint="eastAsia"/>
          <w:b/>
          <w:bCs/>
          <w:lang w:val="zh-CN"/>
        </w:rPr>
        <w:t xml:space="preserve">查税务专业人士：</w:t>
      </w:r>
      <w:r>
        <w:rPr>
          <w:lang w:val="zh-CN"/>
        </w:rPr>
        <w:t xml:space="preserve"> </w:t>
      </w:r>
      <w:hyperlink r:id="rId1059">
        <w:r>
          <w:rPr>
            <w:rStyle w:val="Hyperlink"/>
            <w:rFonts w:hint="eastAsia"/>
            <w:lang w:val="zh-CN"/>
          </w:rPr>
          <w:t xml:space="preserve">IRS：选择税务专业人士</w:t>
        </w:r>
      </w:hyperlink>
      <w:r>
        <w:rPr>
          <w:lang w:val="zh-CN"/>
        </w:rPr>
        <w:t xml:space="preserve"> </w:t>
      </w:r>
      <w:r>
        <w:rPr>
          <w:lang w:val="zh-CN"/>
        </w:rPr>
        <w:t xml:space="preserve">·</w:t>
      </w:r>
      <w:r>
        <w:rPr>
          <w:lang w:val="zh-CN"/>
        </w:rPr>
        <w:t xml:space="preserve"> </w:t>
      </w:r>
      <w:hyperlink r:id="rId1149">
        <w:r>
          <w:rPr>
            <w:rStyle w:val="Hyperlink"/>
            <w:rFonts w:hint="eastAsia"/>
            <w:lang w:val="zh-CN"/>
          </w:rPr>
          <w:t xml:space="preserve">IRS：联邦报税人员名录</w:t>
        </w:r>
      </w:hyperlink>
      <w:r>
        <w:rPr>
          <w:lang w:val="zh-CN"/>
        </w:rPr>
        <w:t xml:space="preserve">。</w:t>
      </w:r>
    </w:p>
    <w:bookmarkEnd w:id="1526"/>
    <w:bookmarkStart w:id="1527" w:name="doc-be5773b1cc68--10-不要把私人银行品牌当利益一致的保证"/>
    <w:p>
      <w:pPr>
        <w:pStyle w:val="Heading3"/>
      </w:pPr>
      <w:r>
        <w:rPr>
          <w:lang w:val="zh-CN"/>
        </w:rPr>
        <w:t xml:space="preserve">10. </w:t>
      </w:r>
      <w:r>
        <w:rPr>
          <w:rFonts w:hint="eastAsia"/>
          <w:lang w:val="zh-CN"/>
        </w:rPr>
        <w:t xml:space="preserve">不要把私人银行品牌当利益一致的保证</w:t>
      </w:r>
    </w:p>
    <w:p>
      <w:pPr>
        <w:pStyle w:val="FirstParagraph"/>
      </w:pPr>
      <w:r>
        <w:rPr>
          <w:rFonts w:hint="eastAsia"/>
          <w:lang w:val="zh-CN"/>
        </w:rPr>
        <w:t xml:space="preserve">确认服务身份、费用、利益冲突与资产托管，见第27章。</w:t>
      </w:r>
    </w:p>
    <w:p>
      <w:pPr>
        <w:pStyle w:val="BodyText"/>
      </w:pPr>
      <w:r>
        <w:rPr>
          <w:rFonts w:hint="eastAsia"/>
          <w:b/>
          <w:bCs/>
          <w:lang w:val="zh-CN"/>
        </w:rPr>
        <w:t xml:space="preserve">核验入口：</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 </w:t>
      </w:r>
      <w:r>
        <w:rPr>
          <w:lang w:val="zh-CN"/>
        </w:rPr>
        <w:t xml:space="preserve">·</w:t>
      </w:r>
      <w:r>
        <w:rPr>
          <w:lang w:val="zh-CN"/>
        </w:rPr>
        <w:t xml:space="preserve"> </w:t>
      </w:r>
      <w:hyperlink r:id="rId624">
        <w:r>
          <w:rPr>
            <w:rStyle w:val="Hyperlink"/>
            <w:rFonts w:hint="eastAsia"/>
            <w:lang w:val="zh-CN"/>
          </w:rPr>
          <w:t xml:space="preserve">投资顾问资质查询（SEC</w:t>
        </w:r>
        <w:r>
          <w:rPr>
            <w:rStyle w:val="Hyperlink"/>
            <w:lang w:val="zh-CN"/>
          </w:rPr>
          <w:t xml:space="preserve"> </w:t>
        </w:r>
        <w:r>
          <w:rPr>
            <w:rStyle w:val="Hyperlink"/>
            <w:rFonts w:hint="eastAsia"/>
            <w:lang w:val="zh-CN"/>
          </w:rPr>
          <w:t xml:space="preserve">IAPD）</w:t>
        </w:r>
      </w:hyperlink>
      <w:r>
        <w:rPr>
          <w:lang w:val="zh-CN"/>
        </w:rPr>
        <w:t xml:space="preserve"> </w:t>
      </w:r>
      <w:r>
        <w:rPr>
          <w:lang w:val="zh-CN"/>
        </w:rPr>
        <w:t xml:space="preserve">·</w:t>
      </w:r>
      <w:r>
        <w:rPr>
          <w:lang w:val="zh-CN"/>
        </w:rPr>
        <w:t xml:space="preserve"> </w:t>
      </w:r>
      <w:hyperlink r:id="rId575">
        <w:r>
          <w:rPr>
            <w:rStyle w:val="Hyperlink"/>
            <w:rFonts w:hint="eastAsia"/>
            <w:lang w:val="zh-CN"/>
          </w:rPr>
          <w:t xml:space="preserve">Investor.gov：核查投资专业人士资质</w:t>
        </w:r>
      </w:hyperlink>
      <w:r>
        <w:rPr>
          <w:lang w:val="zh-CN"/>
        </w:rPr>
        <w:t xml:space="preserve">。</w:t>
      </w:r>
    </w:p>
    <w:bookmarkEnd w:id="1527"/>
    <w:bookmarkEnd w:id="1528"/>
    <w:bookmarkStart w:id="1533" w:name="doc-be5773b1cc68--保险"/>
    <w:p>
      <w:pPr>
        <w:pStyle w:val="Heading2"/>
      </w:pPr>
      <w:r>
        <w:rPr>
          <w:rFonts w:hint="eastAsia"/>
          <w:lang w:val="zh-CN"/>
        </w:rPr>
        <w:t xml:space="preserve">保险</w:t>
      </w:r>
    </w:p>
    <w:p>
      <w:pPr>
        <w:pStyle w:val="FirstParagraph"/>
      </w:pPr>
      <w:r>
        <w:rPr>
          <w:rFonts w:hint="eastAsia"/>
          <w:lang w:val="zh-CN"/>
        </w:rPr>
        <w:t xml:space="preserve">详细说明与操作入口：</w:t>
      </w:r>
      <w:hyperlink w:anchor="doc-c8681dfff07c">
        <w:r>
          <w:rPr>
            <w:rStyle w:val="Hyperlink"/>
            <w:lang w:val="zh-CN"/>
          </w:rPr>
          <w:t xml:space="preserve">07 — </w:t>
        </w:r>
        <w:r>
          <w:rPr>
            <w:rStyle w:val="Hyperlink"/>
            <w:rFonts w:hint="eastAsia"/>
            <w:lang w:val="zh-CN"/>
          </w:rPr>
          <w:t xml:space="preserve">保险与灾难风险：不要只比较保费</w:t>
        </w:r>
      </w:hyperlink>
      <w:r>
        <w:rPr>
          <w:lang w:val="zh-CN"/>
        </w:rPr>
        <w:t xml:space="preserve">。</w:t>
      </w:r>
    </w:p>
    <w:p>
      <w:pPr>
        <w:pStyle w:val="BodyText"/>
      </w:pPr>
      <w:r>
        <w:rPr>
          <w:rFonts w:hint="eastAsia"/>
          <w:b/>
          <w:bCs/>
          <w:lang w:val="zh-CN"/>
        </w:rPr>
        <w:t xml:space="preserve">直接核验：</w:t>
      </w:r>
      <w:r>
        <w:rPr>
          <w:lang w:val="zh-CN"/>
        </w:rPr>
        <w:t xml:space="preserve"> </w:t>
      </w:r>
      <w:hyperlink r:id="rId314">
        <w:r>
          <w:rPr>
            <w:rStyle w:val="Hyperlink"/>
            <w:rFonts w:hint="eastAsia"/>
            <w:lang w:val="zh-CN"/>
          </w:rPr>
          <w:t xml:space="preserve">NAIC：消费者保险资料</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Start w:id="1529" w:name="doc-be5773b1cc68--11-不要只比较保费"/>
    <w:p>
      <w:pPr>
        <w:pStyle w:val="Heading3"/>
      </w:pPr>
      <w:r>
        <w:rPr>
          <w:lang w:val="zh-CN"/>
        </w:rPr>
        <w:t xml:space="preserve">11. </w:t>
      </w:r>
      <w:r>
        <w:rPr>
          <w:rFonts w:hint="eastAsia"/>
          <w:lang w:val="zh-CN"/>
        </w:rPr>
        <w:t xml:space="preserve">不要只比较保费</w:t>
      </w:r>
    </w:p>
    <w:p>
      <w:pPr>
        <w:pStyle w:val="FirstParagraph"/>
      </w:pPr>
      <w:r>
        <w:rPr>
          <w:rFonts w:hint="eastAsia"/>
          <w:lang w:val="zh-CN"/>
        </w:rPr>
        <w:t xml:space="preserve">先对齐保障对象、限额、除外责任、免赔额与生效条件。</w:t>
      </w:r>
    </w:p>
    <w:p>
      <w:pPr>
        <w:pStyle w:val="BodyText"/>
      </w:pPr>
      <w:r>
        <w:rPr>
          <w:rFonts w:hint="eastAsia"/>
          <w:b/>
          <w:bCs/>
          <w:lang w:val="zh-CN"/>
        </w:rPr>
        <w:t xml:space="preserve">继续看：</w:t>
      </w:r>
      <w:r>
        <w:rPr>
          <w:lang w:val="zh-CN"/>
        </w:rPr>
        <w:t xml:space="preserve"> </w:t>
      </w:r>
      <w:hyperlink r:id="rId314">
        <w:r>
          <w:rPr>
            <w:rStyle w:val="Hyperlink"/>
            <w:rFonts w:hint="eastAsia"/>
            <w:lang w:val="zh-CN"/>
          </w:rPr>
          <w:t xml:space="preserve">NAIC：消费者保险资料</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1529"/>
    <w:bookmarkStart w:id="1530" w:name="doc-be5773b1cc68--12-不要买了伞式责任险就忘记基础保单"/>
    <w:p>
      <w:pPr>
        <w:pStyle w:val="Heading3"/>
      </w:pPr>
      <w:r>
        <w:rPr>
          <w:lang w:val="zh-CN"/>
        </w:rPr>
        <w:t xml:space="preserve">12. </w:t>
      </w:r>
      <w:r>
        <w:rPr>
          <w:rFonts w:hint="eastAsia"/>
          <w:lang w:val="zh-CN"/>
        </w:rPr>
        <w:t xml:space="preserve">不要买了伞式责任险就忘记基础保单</w:t>
      </w:r>
    </w:p>
    <w:p>
      <w:pPr>
        <w:pStyle w:val="FirstParagraph"/>
      </w:pPr>
      <w:r>
        <w:rPr>
          <w:rFonts w:hint="eastAsia"/>
          <w:lang w:val="zh-CN"/>
        </w:rPr>
        <w:t xml:space="preserve">核对底层保额和其他条件是否匹配，见第07章。</w:t>
      </w:r>
    </w:p>
    <w:p>
      <w:pPr>
        <w:pStyle w:val="BodyText"/>
      </w:pPr>
      <w:r>
        <w:rPr>
          <w:rFonts w:hint="eastAsia"/>
          <w:b/>
          <w:bCs/>
          <w:lang w:val="zh-CN"/>
        </w:rPr>
        <w:t xml:space="preserve">产品结构参考：</w:t>
      </w:r>
      <w:r>
        <w:rPr>
          <w:lang w:val="zh-CN"/>
        </w:rPr>
        <w:t xml:space="preserve"> </w:t>
      </w:r>
      <w:hyperlink r:id="rId322">
        <w:r>
          <w:rPr>
            <w:rStyle w:val="Hyperlink"/>
            <w:rFonts w:hint="eastAsia"/>
            <w:lang w:val="zh-CN"/>
          </w:rPr>
          <w:t xml:space="preserve">NAIC：个人超额责任险说明</w:t>
        </w:r>
      </w:hyperlink>
      <w:r>
        <w:rPr>
          <w:rFonts w:hint="eastAsia"/>
          <w:lang w:val="zh-CN"/>
        </w:rPr>
        <w:t xml:space="preserve">；具体基础保单限额、除外责任与符合条件的基础保单以自己的个人超额责任险保单为准。</w:t>
      </w:r>
    </w:p>
    <w:bookmarkEnd w:id="1530"/>
    <w:bookmarkStart w:id="1531" w:name="doc-be5773b1cc68--13-不要假定贵重物品一定由家财险充分承担"/>
    <w:p>
      <w:pPr>
        <w:pStyle w:val="Heading3"/>
      </w:pPr>
      <w:r>
        <w:rPr>
          <w:lang w:val="zh-CN"/>
        </w:rPr>
        <w:t xml:space="preserve">13. </w:t>
      </w:r>
      <w:r>
        <w:rPr>
          <w:rFonts w:hint="eastAsia"/>
          <w:lang w:val="zh-CN"/>
        </w:rPr>
        <w:t xml:space="preserve">不要假定贵重物品一定由家财险充分承担</w:t>
      </w:r>
    </w:p>
    <w:p>
      <w:pPr>
        <w:pStyle w:val="FirstParagraph"/>
      </w:pPr>
      <w:r>
        <w:rPr>
          <w:rFonts w:hint="eastAsia"/>
          <w:lang w:val="zh-CN"/>
        </w:rPr>
        <w:t xml:space="preserve">检查物品限额、列明保障、遗失情形与地域限制。</w:t>
      </w:r>
    </w:p>
    <w:p>
      <w:pPr>
        <w:pStyle w:val="BodyText"/>
      </w:pPr>
      <w:r>
        <w:rPr>
          <w:rFonts w:hint="eastAsia"/>
          <w:b/>
          <w:bCs/>
          <w:lang w:val="zh-CN"/>
        </w:rPr>
        <w:t xml:space="preserve">继续看：</w:t>
      </w:r>
      <w:r>
        <w:rPr>
          <w:lang w:val="zh-CN"/>
        </w:rPr>
        <w:t xml:space="preserve"> </w:t>
      </w:r>
      <w:hyperlink r:id="rId329">
        <w:r>
          <w:rPr>
            <w:rStyle w:val="Hyperlink"/>
            <w:rFonts w:hint="eastAsia"/>
            <w:lang w:val="zh-CN"/>
          </w:rPr>
          <w:t xml:space="preserve">NAIC：房屋保险</w:t>
        </w:r>
      </w:hyperlink>
      <w:r>
        <w:rPr>
          <w:rFonts w:hint="eastAsia"/>
          <w:lang w:val="zh-CN"/>
        </w:rPr>
        <w:t xml:space="preserve">；贵重物品还应直接向保险公司询问列明财物及特殊限额。</w:t>
      </w:r>
    </w:p>
    <w:bookmarkEnd w:id="1531"/>
    <w:bookmarkStart w:id="1532" w:name="doc-be5773b1cc68--14-不要为小损失接受难以维护的安排"/>
    <w:p>
      <w:pPr>
        <w:pStyle w:val="Heading3"/>
      </w:pPr>
      <w:r>
        <w:rPr>
          <w:lang w:val="zh-CN"/>
        </w:rPr>
        <w:t xml:space="preserve">14. </w:t>
      </w:r>
      <w:r>
        <w:rPr>
          <w:rFonts w:hint="eastAsia"/>
          <w:lang w:val="zh-CN"/>
        </w:rPr>
        <w:t xml:space="preserve">不要为小损失接受难以维护的安排</w:t>
      </w:r>
    </w:p>
    <w:p>
      <w:pPr>
        <w:pStyle w:val="FirstParagraph"/>
      </w:pPr>
      <w:r>
        <w:rPr>
          <w:rFonts w:hint="eastAsia"/>
          <w:lang w:val="zh-CN"/>
        </w:rPr>
        <w:t xml:space="preserve">比较自留风险与保险费用，但法定、合同要求和承担不起的损失另行处理。</w:t>
      </w:r>
    </w:p>
    <w:p>
      <w:pPr>
        <w:pStyle w:val="BodyText"/>
      </w:pPr>
      <w:r>
        <w:rPr>
          <w:rFonts w:hint="eastAsia"/>
          <w:b/>
          <w:bCs/>
          <w:lang w:val="zh-CN"/>
        </w:rPr>
        <w:t xml:space="preserve">本项目实务建议：</w:t>
      </w:r>
      <w:r>
        <w:rPr>
          <w:lang w:val="zh-CN"/>
        </w:rPr>
        <w:t xml:space="preserve"> </w:t>
      </w:r>
      <w:r>
        <w:rPr>
          <w:rFonts w:hint="eastAsia"/>
          <w:lang w:val="zh-CN"/>
        </w:rPr>
        <w:t xml:space="preserve">先把法律</w:t>
      </w:r>
      <w:r>
        <w:rPr>
          <w:lang w:val="zh-CN"/>
        </w:rPr>
        <w:t xml:space="preserve"> / </w:t>
      </w:r>
      <w:r>
        <w:rPr>
          <w:rFonts w:hint="eastAsia"/>
          <w:lang w:val="zh-CN"/>
        </w:rPr>
        <w:t xml:space="preserve">合同强制保障和家庭无法承受的小概率高后果风险排除，再讨论自付额或自行承担损失；实际保单比较从</w:t>
      </w:r>
      <w:r>
        <w:rPr>
          <w:lang w:val="zh-CN"/>
        </w:rPr>
        <w:t xml:space="preserve"> </w:t>
      </w:r>
      <w:hyperlink r:id="rId314">
        <w:r>
          <w:rPr>
            <w:rStyle w:val="Hyperlink"/>
            <w:rFonts w:hint="eastAsia"/>
            <w:lang w:val="zh-CN"/>
          </w:rPr>
          <w:t xml:space="preserve">NAIC：消费者保险资料</w:t>
        </w:r>
      </w:hyperlink>
      <w:r>
        <w:rPr>
          <w:rFonts w:hint="eastAsia"/>
          <w:lang w:val="zh-CN"/>
        </w:rPr>
        <w:t xml:space="preserve">进入。</w:t>
      </w:r>
    </w:p>
    <w:bookmarkEnd w:id="1532"/>
    <w:bookmarkEnd w:id="1533"/>
    <w:bookmarkStart w:id="1538" w:name="doc-be5773b1cc68--住房"/>
    <w:p>
      <w:pPr>
        <w:pStyle w:val="Heading2"/>
      </w:pPr>
      <w:r>
        <w:rPr>
          <w:rFonts w:hint="eastAsia"/>
          <w:lang w:val="zh-CN"/>
        </w:rPr>
        <w:t xml:space="preserve">住房</w:t>
      </w:r>
    </w:p>
    <w:p>
      <w:pPr>
        <w:pStyle w:val="FirstParagraph"/>
      </w:pPr>
      <w:r>
        <w:rPr>
          <w:rFonts w:hint="eastAsia"/>
          <w:lang w:val="zh-CN"/>
        </w:rPr>
        <w:t xml:space="preserve">详细说明与操作入口：</w:t>
      </w:r>
      <w:hyperlink w:anchor="doc-a130d5e371ab">
        <w:r>
          <w:rPr>
            <w:rStyle w:val="Hyperlink"/>
            <w:lang w:val="zh-CN"/>
          </w:rPr>
          <w:t xml:space="preserve">09 — </w:t>
        </w:r>
        <w:r>
          <w:rPr>
            <w:rStyle w:val="Hyperlink"/>
            <w:rFonts w:hint="eastAsia"/>
            <w:lang w:val="zh-CN"/>
          </w:rPr>
          <w:t xml:space="preserve">住房、物业与承包商（Contractor）</w:t>
        </w:r>
      </w:hyperlink>
      <w:r>
        <w:rPr>
          <w:lang w:val="zh-CN"/>
        </w:rPr>
        <w:t xml:space="preserve">。</w:t>
      </w:r>
    </w:p>
    <w:p>
      <w:pPr>
        <w:pStyle w:val="BodyText"/>
      </w:pPr>
      <w:r>
        <w:rPr>
          <w:rFonts w:hint="eastAsia"/>
          <w:b/>
          <w:bCs/>
          <w:lang w:val="zh-CN"/>
        </w:rPr>
        <w:t xml:space="preserve">直接核验：</w:t>
      </w:r>
      <w:r>
        <w:rPr>
          <w:lang w:val="zh-CN"/>
        </w:rPr>
        <w:t xml:space="preserve"> </w:t>
      </w:r>
      <w:hyperlink r:id="rId401">
        <w:r>
          <w:rPr>
            <w:rStyle w:val="Hyperlink"/>
            <w:rFonts w:hint="eastAsia"/>
            <w:lang w:val="zh-CN"/>
          </w:rPr>
          <w:t xml:space="preserve">FTC：防范住宅改造骗局</w:t>
        </w:r>
      </w:hyperlink>
      <w:r>
        <w:rPr>
          <w:lang w:val="zh-CN"/>
        </w:rPr>
        <w:t xml:space="preserve"> </w:t>
      </w:r>
      <w:r>
        <w:rPr>
          <w:lang w:val="zh-CN"/>
        </w:rPr>
        <w:t xml:space="preserve">·</w:t>
      </w:r>
      <w:r>
        <w:rPr>
          <w:lang w:val="zh-CN"/>
        </w:rPr>
        <w:t xml:space="preserve"> </w:t>
      </w:r>
      <w:hyperlink r:id="rId378">
        <w:r>
          <w:rPr>
            <w:rStyle w:val="Hyperlink"/>
            <w:rFonts w:hint="eastAsia"/>
            <w:lang w:val="zh-CN"/>
          </w:rPr>
          <w:t xml:space="preserve">USA.gov：州与地方政府入口</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w:t>
      </w:r>
    </w:p>
    <w:bookmarkStart w:id="1534" w:name="doc-be5773b1cc68--15-不要在灾害后因上门催促立即签约"/>
    <w:p>
      <w:pPr>
        <w:pStyle w:val="Heading3"/>
      </w:pPr>
      <w:r>
        <w:rPr>
          <w:lang w:val="zh-CN"/>
        </w:rPr>
        <w:t xml:space="preserve">15. </w:t>
      </w:r>
      <w:r>
        <w:rPr>
          <w:rFonts w:hint="eastAsia"/>
          <w:lang w:val="zh-CN"/>
        </w:rPr>
        <w:t xml:space="preserve">不要在灾害后因上门催促立即签约</w:t>
      </w:r>
    </w:p>
    <w:p>
      <w:pPr>
        <w:pStyle w:val="FirstParagraph"/>
      </w:pPr>
      <w:r>
        <w:rPr>
          <w:rFonts w:hint="eastAsia"/>
          <w:lang w:val="zh-CN"/>
        </w:rPr>
        <w:t xml:space="preserve">先独立核验维修方和范围；有迫切减损需要时先委托必要的安全处置。</w:t>
      </w:r>
    </w:p>
    <w:p>
      <w:pPr>
        <w:pStyle w:val="BodyText"/>
      </w:pPr>
      <w:r>
        <w:rPr>
          <w:rFonts w:hint="eastAsia"/>
          <w:b/>
          <w:bCs/>
          <w:lang w:val="zh-CN"/>
        </w:rPr>
        <w:t xml:space="preserve">继续看：</w:t>
      </w:r>
      <w:r>
        <w:rPr>
          <w:lang w:val="zh-CN"/>
        </w:rPr>
        <w:t xml:space="preserve"> </w:t>
      </w:r>
      <w:hyperlink r:id="rId412">
        <w:r>
          <w:rPr>
            <w:rStyle w:val="Hyperlink"/>
            <w:rFonts w:hint="eastAsia"/>
            <w:lang w:val="zh-CN"/>
          </w:rPr>
          <w:t xml:space="preserve">FTC：防范灾后骗局</w:t>
        </w:r>
      </w:hyperlink>
      <w:r>
        <w:rPr>
          <w:lang w:val="zh-CN"/>
        </w:rPr>
        <w:t xml:space="preserve">。</w:t>
      </w:r>
    </w:p>
    <w:bookmarkEnd w:id="1534"/>
    <w:bookmarkStart w:id="1535" w:name="doc-be5773b1cc68--16-不要只听施工方说不用许可"/>
    <w:p>
      <w:pPr>
        <w:pStyle w:val="Heading3"/>
      </w:pPr>
      <w:r>
        <w:rPr>
          <w:lang w:val="zh-CN"/>
        </w:rPr>
        <w:t xml:space="preserve">16. </w:t>
      </w:r>
      <w:r>
        <w:rPr>
          <w:rFonts w:hint="eastAsia"/>
          <w:lang w:val="zh-CN"/>
        </w:rPr>
        <w:t xml:space="preserve">不要只听施工方说不用许可</w:t>
      </w:r>
    </w:p>
    <w:p>
      <w:pPr>
        <w:pStyle w:val="FirstParagraph"/>
      </w:pPr>
      <w:r>
        <w:rPr>
          <w:rFonts w:hint="eastAsia"/>
          <w:lang w:val="zh-CN"/>
        </w:rPr>
        <w:t xml:space="preserve">向当地主管机构确认项目要求与谁负责申请。</w:t>
      </w:r>
    </w:p>
    <w:p>
      <w:pPr>
        <w:pStyle w:val="BodyText"/>
      </w:pPr>
      <w:r>
        <w:rPr>
          <w:rFonts w:hint="eastAsia"/>
          <w:b/>
          <w:bCs/>
          <w:lang w:val="zh-CN"/>
        </w:rPr>
        <w:t xml:space="preserve">找主管部门：</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进入项目地址所属建筑或许可主管部门。</w:t>
      </w:r>
    </w:p>
    <w:bookmarkEnd w:id="1535"/>
    <w:bookmarkStart w:id="1536" w:name="doc-be5773b1cc68--17-不要未经核对就全额预付复杂施工"/>
    <w:p>
      <w:pPr>
        <w:pStyle w:val="Heading3"/>
      </w:pPr>
      <w:r>
        <w:rPr>
          <w:lang w:val="zh-CN"/>
        </w:rPr>
        <w:t xml:space="preserve">17. </w:t>
      </w:r>
      <w:r>
        <w:rPr>
          <w:rFonts w:hint="eastAsia"/>
          <w:lang w:val="zh-CN"/>
        </w:rPr>
        <w:t xml:space="preserve">不要未经核对就全额预付复杂施工</w:t>
      </w:r>
    </w:p>
    <w:p>
      <w:pPr>
        <w:pStyle w:val="FirstParagraph"/>
      </w:pPr>
      <w:r>
        <w:rPr>
          <w:rFonts w:hint="eastAsia"/>
          <w:lang w:val="zh-CN"/>
        </w:rPr>
        <w:t xml:space="preserve">书面约定合法付款节点、材料和验收要求，具体预付限制按当地规则。</w:t>
      </w:r>
    </w:p>
    <w:p>
      <w:pPr>
        <w:pStyle w:val="BodyText"/>
      </w:pPr>
      <w:r>
        <w:rPr>
          <w:rFonts w:hint="eastAsia"/>
          <w:b/>
          <w:bCs/>
          <w:lang w:val="zh-CN"/>
        </w:rPr>
        <w:t xml:space="preserve">继续看：</w:t>
      </w:r>
      <w:r>
        <w:rPr>
          <w:lang w:val="zh-CN"/>
        </w:rPr>
        <w:t xml:space="preserve"> </w:t>
      </w:r>
      <w:hyperlink r:id="rId401">
        <w:r>
          <w:rPr>
            <w:rStyle w:val="Hyperlink"/>
            <w:rFonts w:hint="eastAsia"/>
            <w:lang w:val="zh-CN"/>
          </w:rPr>
          <w:t xml:space="preserve">FTC：防范住宅改造骗局</w:t>
        </w:r>
      </w:hyperlink>
      <w:r>
        <w:rPr>
          <w:lang w:val="zh-CN"/>
        </w:rPr>
        <w:t xml:space="preserve"> </w:t>
      </w:r>
      <w:r>
        <w:rPr>
          <w:lang w:val="zh-CN"/>
        </w:rPr>
        <w:t xml:space="preserve">·</w:t>
      </w:r>
      <w:r>
        <w:rPr>
          <w:lang w:val="zh-CN"/>
        </w:rPr>
        <w:t xml:space="preserve"> </w:t>
      </w:r>
      <w:hyperlink r:id="rId379">
        <w:r>
          <w:rPr>
            <w:rStyle w:val="Hyperlink"/>
            <w:rFonts w:hint="eastAsia"/>
            <w:lang w:val="zh-CN"/>
          </w:rPr>
          <w:t xml:space="preserve">USA.gov：州消费者保护机构</w:t>
        </w:r>
      </w:hyperlink>
      <w:r>
        <w:rPr>
          <w:lang w:val="zh-CN"/>
        </w:rPr>
        <w:t xml:space="preserve">。</w:t>
      </w:r>
    </w:p>
    <w:bookmarkEnd w:id="1536"/>
    <w:bookmarkStart w:id="1537" w:name="doc-be5773b1cc68--18-不要把最低报价直接当最佳选择"/>
    <w:p>
      <w:pPr>
        <w:pStyle w:val="Heading3"/>
      </w:pPr>
      <w:r>
        <w:rPr>
          <w:lang w:val="zh-CN"/>
        </w:rPr>
        <w:t xml:space="preserve">18. </w:t>
      </w:r>
      <w:r>
        <w:rPr>
          <w:rFonts w:hint="eastAsia"/>
          <w:lang w:val="zh-CN"/>
        </w:rPr>
        <w:t xml:space="preserve">不要把最低报价直接当最佳选择</w:t>
      </w:r>
    </w:p>
    <w:p>
      <w:pPr>
        <w:pStyle w:val="FirstParagraph"/>
      </w:pPr>
      <w:r>
        <w:rPr>
          <w:rFonts w:hint="eastAsia"/>
          <w:lang w:val="zh-CN"/>
        </w:rPr>
        <w:t xml:space="preserve">比较相同范围、资质、保险、变更费用和后续责任，见第09章。</w:t>
      </w:r>
    </w:p>
    <w:p>
      <w:pPr>
        <w:pStyle w:val="BodyText"/>
      </w:pPr>
      <w:r>
        <w:rPr>
          <w:rFonts w:hint="eastAsia"/>
          <w:b/>
          <w:bCs/>
          <w:lang w:val="zh-CN"/>
        </w:rPr>
        <w:t xml:space="preserve">继续看：</w:t>
      </w:r>
      <w:r>
        <w:rPr>
          <w:lang w:val="zh-CN"/>
        </w:rPr>
        <w:t xml:space="preserve"> </w:t>
      </w:r>
      <w:hyperlink r:id="rId401">
        <w:r>
          <w:rPr>
            <w:rStyle w:val="Hyperlink"/>
            <w:rFonts w:hint="eastAsia"/>
            <w:lang w:val="zh-CN"/>
          </w:rPr>
          <w:t xml:space="preserve">FTC：防范住宅改造骗局</w:t>
        </w:r>
      </w:hyperlink>
      <w:r>
        <w:rPr>
          <w:rFonts w:hint="eastAsia"/>
          <w:lang w:val="zh-CN"/>
        </w:rPr>
        <w:t xml:space="preserve">建议取得多份书面估价、核验执照及保险，并把谈判承诺写进合同。</w:t>
      </w:r>
    </w:p>
    <w:bookmarkEnd w:id="1537"/>
    <w:bookmarkEnd w:id="1538"/>
    <w:bookmarkStart w:id="1543" w:name="doc-be5773b1cc68--车辆"/>
    <w:p>
      <w:pPr>
        <w:pStyle w:val="Heading2"/>
      </w:pPr>
      <w:r>
        <w:rPr>
          <w:rFonts w:hint="eastAsia"/>
          <w:lang w:val="zh-CN"/>
        </w:rPr>
        <w:t xml:space="preserve">车辆</w:t>
      </w:r>
    </w:p>
    <w:p>
      <w:pPr>
        <w:pStyle w:val="FirstParagraph"/>
      </w:pPr>
      <w:r>
        <w:rPr>
          <w:rFonts w:hint="eastAsia"/>
          <w:lang w:val="zh-CN"/>
        </w:rPr>
        <w:t xml:space="preserve">详细说明与操作入口：</w:t>
      </w:r>
      <w:hyperlink w:anchor="doc-7a46758a1af4">
        <w:r>
          <w:rPr>
            <w:rStyle w:val="Hyperlink"/>
            <w:lang w:val="zh-CN"/>
          </w:rPr>
          <w:t xml:space="preserve">08 — </w:t>
        </w:r>
        <w:r>
          <w:rPr>
            <w:rStyle w:val="Hyperlink"/>
            <w:rFonts w:hint="eastAsia"/>
            <w:lang w:val="zh-CN"/>
          </w:rPr>
          <w:t xml:space="preserve">车祸、停车、维修与责任</w:t>
        </w:r>
      </w:hyperlink>
      <w:r>
        <w:rPr>
          <w:lang w:val="zh-CN"/>
        </w:rPr>
        <w:t xml:space="preserve">。</w:t>
      </w:r>
    </w:p>
    <w:p>
      <w:pPr>
        <w:pStyle w:val="BodyText"/>
      </w:pPr>
      <w:r>
        <w:rPr>
          <w:rFonts w:hint="eastAsia"/>
          <w:b/>
          <w:bCs/>
          <w:lang w:val="zh-CN"/>
        </w:rPr>
        <w:t xml:space="preserve">直接核验：</w:t>
      </w:r>
      <w:r>
        <w:rPr>
          <w:lang w:val="zh-CN"/>
        </w:rPr>
        <w:t xml:space="preserve"> </w:t>
      </w:r>
      <w:hyperlink r:id="rId164">
        <w:r>
          <w:rPr>
            <w:rStyle w:val="Hyperlink"/>
            <w:rFonts w:hint="eastAsia"/>
            <w:lang w:val="zh-CN"/>
          </w:rPr>
          <w:t xml:space="preserve">NAIC：车险理赔指南</w:t>
        </w:r>
      </w:hyperlink>
      <w:r>
        <w:rPr>
          <w:lang w:val="zh-CN"/>
        </w:rPr>
        <w:t xml:space="preserve"> </w:t>
      </w:r>
      <w:r>
        <w:rPr>
          <w:lang w:val="zh-CN"/>
        </w:rPr>
        <w:t xml:space="preserve">·</w:t>
      </w:r>
      <w:r>
        <w:rPr>
          <w:lang w:val="zh-CN"/>
        </w:rPr>
        <w:t xml:space="preserve"> </w:t>
      </w:r>
      <w:hyperlink r:id="rId75">
        <w:r>
          <w:rPr>
            <w:rStyle w:val="Hyperlink"/>
            <w:rFonts w:hint="eastAsia"/>
            <w:lang w:val="zh-CN"/>
          </w:rPr>
          <w:t xml:space="preserve">NHTSA：车辆召回查询</w:t>
        </w:r>
      </w:hyperlink>
      <w:r>
        <w:rPr>
          <w:lang w:val="zh-CN"/>
        </w:rPr>
        <w:t xml:space="preserve"> </w:t>
      </w:r>
      <w:r>
        <w:rPr>
          <w:lang w:val="zh-CN"/>
        </w:rPr>
        <w:t xml:space="preserve">·</w:t>
      </w:r>
      <w:r>
        <w:rPr>
          <w:lang w:val="zh-CN"/>
        </w:rPr>
        <w:t xml:space="preserve"> </w:t>
      </w:r>
      <w:hyperlink r:id="rId165">
        <w:r>
          <w:rPr>
            <w:rStyle w:val="Hyperlink"/>
            <w:rFonts w:hint="eastAsia"/>
            <w:lang w:val="zh-CN"/>
          </w:rPr>
          <w:t xml:space="preserve">USA.gov：州机动车办事入口</w:t>
        </w:r>
      </w:hyperlink>
      <w:r>
        <w:rPr>
          <w:lang w:val="zh-CN"/>
        </w:rPr>
        <w:t xml:space="preserve">。</w:t>
      </w:r>
    </w:p>
    <w:bookmarkStart w:id="1539" w:name="doc-be5773b1cc68--19-不要在事故现场争论责任"/>
    <w:p>
      <w:pPr>
        <w:pStyle w:val="Heading3"/>
      </w:pPr>
      <w:r>
        <w:rPr>
          <w:lang w:val="zh-CN"/>
        </w:rPr>
        <w:t xml:space="preserve">19. </w:t>
      </w:r>
      <w:r>
        <w:rPr>
          <w:rFonts w:hint="eastAsia"/>
          <w:lang w:val="zh-CN"/>
        </w:rPr>
        <w:t xml:space="preserve">不要在事故现场争论责任</w:t>
      </w:r>
    </w:p>
    <w:p>
      <w:pPr>
        <w:pStyle w:val="FirstParagraph"/>
      </w:pPr>
      <w:r>
        <w:rPr>
          <w:rFonts w:hint="eastAsia"/>
          <w:lang w:val="zh-CN"/>
        </w:rPr>
        <w:t xml:space="preserve">优先安全、救援、依法交换信息与客观记录。</w:t>
      </w:r>
    </w:p>
    <w:p>
      <w:pPr>
        <w:pStyle w:val="BodyText"/>
      </w:pPr>
      <w:r>
        <w:rPr>
          <w:rFonts w:hint="eastAsia"/>
          <w:b/>
          <w:bCs/>
          <w:lang w:val="zh-CN"/>
        </w:rPr>
        <w:t xml:space="preserve">事故参考：</w:t>
      </w:r>
      <w:r>
        <w:rPr>
          <w:lang w:val="zh-CN"/>
        </w:rPr>
        <w:t xml:space="preserve"> </w:t>
      </w:r>
      <w:hyperlink r:id="rId164">
        <w:r>
          <w:rPr>
            <w:rStyle w:val="Hyperlink"/>
            <w:rFonts w:hint="eastAsia"/>
            <w:lang w:val="zh-CN"/>
          </w:rPr>
          <w:t xml:space="preserve">NAIC：车险理赔指南</w:t>
        </w:r>
      </w:hyperlink>
      <w:r>
        <w:rPr>
          <w:lang w:val="zh-CN"/>
        </w:rPr>
        <w:t xml:space="preserve"> </w:t>
      </w:r>
      <w:r>
        <w:rPr>
          <w:lang w:val="zh-CN"/>
        </w:rPr>
        <w:t xml:space="preserve">·</w:t>
      </w:r>
      <w:r>
        <w:rPr>
          <w:lang w:val="zh-CN"/>
        </w:rPr>
        <w:t xml:space="preserve"> </w:t>
      </w:r>
      <w:hyperlink r:id="rId81">
        <w:r>
          <w:rPr>
            <w:rStyle w:val="Hyperlink"/>
            <w:rFonts w:hint="eastAsia"/>
            <w:lang w:val="zh-CN"/>
          </w:rPr>
          <w:t xml:space="preserve">美国911应急服务</w:t>
        </w:r>
      </w:hyperlink>
      <w:r>
        <w:rPr>
          <w:lang w:val="zh-CN"/>
        </w:rPr>
        <w:t xml:space="preserve">。</w:t>
      </w:r>
    </w:p>
    <w:bookmarkEnd w:id="1539"/>
    <w:bookmarkStart w:id="1540" w:name="doc-be5773b1cc68--20-不要为保护车辆站进行车道"/>
    <w:p>
      <w:pPr>
        <w:pStyle w:val="Heading3"/>
      </w:pPr>
      <w:r>
        <w:rPr>
          <w:lang w:val="zh-CN"/>
        </w:rPr>
        <w:t xml:space="preserve">20. </w:t>
      </w:r>
      <w:r>
        <w:rPr>
          <w:rFonts w:hint="eastAsia"/>
          <w:lang w:val="zh-CN"/>
        </w:rPr>
        <w:t xml:space="preserve">不要为保护车辆站进行车道</w:t>
      </w:r>
    </w:p>
    <w:p>
      <w:pPr>
        <w:pStyle w:val="FirstParagraph"/>
      </w:pPr>
      <w:r>
        <w:rPr>
          <w:rFonts w:hint="eastAsia"/>
          <w:lang w:val="zh-CN"/>
        </w:rPr>
        <w:t xml:space="preserve">从交通危险中避开，按现场救援指示行动，详见第08章。</w:t>
      </w:r>
    </w:p>
    <w:p>
      <w:pPr>
        <w:pStyle w:val="BodyText"/>
      </w:pPr>
      <w:r>
        <w:rPr>
          <w:rFonts w:hint="eastAsia"/>
          <w:b/>
          <w:bCs/>
          <w:lang w:val="zh-CN"/>
        </w:rPr>
        <w:t xml:space="preserve">继续看：</w:t>
      </w:r>
      <w:r>
        <w:rPr>
          <w:lang w:val="zh-CN"/>
        </w:rPr>
        <w:t xml:space="preserve"> </w:t>
      </w:r>
      <w:hyperlink r:id="rId164">
        <w:r>
          <w:rPr>
            <w:rStyle w:val="Hyperlink"/>
            <w:rFonts w:hint="eastAsia"/>
            <w:lang w:val="zh-CN"/>
          </w:rPr>
          <w:t xml:space="preserve">NAIC：车险理赔指南</w:t>
        </w:r>
      </w:hyperlink>
      <w:r>
        <w:rPr>
          <w:rFonts w:hint="eastAsia"/>
          <w:lang w:val="zh-CN"/>
        </w:rPr>
        <w:t xml:space="preserve">把安全、伤情和警方</w:t>
      </w:r>
      <w:r>
        <w:rPr>
          <w:lang w:val="zh-CN"/>
        </w:rPr>
        <w:t xml:space="preserve"> / </w:t>
      </w:r>
      <w:r>
        <w:rPr>
          <w:rFonts w:hint="eastAsia"/>
          <w:lang w:val="zh-CN"/>
        </w:rPr>
        <w:t xml:space="preserve">保险联络放在现场流程前面。</w:t>
      </w:r>
    </w:p>
    <w:bookmarkEnd w:id="1540"/>
    <w:bookmarkStart w:id="1541" w:name="doc-be5773b1cc68--21-不要让事故车辆去向无人跟进"/>
    <w:p>
      <w:pPr>
        <w:pStyle w:val="Heading3"/>
      </w:pPr>
      <w:r>
        <w:rPr>
          <w:lang w:val="zh-CN"/>
        </w:rPr>
        <w:t xml:space="preserve">21. </w:t>
      </w:r>
      <w:r>
        <w:rPr>
          <w:rFonts w:hint="eastAsia"/>
          <w:lang w:val="zh-CN"/>
        </w:rPr>
        <w:t xml:space="preserve">不要让事故车辆去向无人跟进</w:t>
      </w:r>
    </w:p>
    <w:p>
      <w:pPr>
        <w:pStyle w:val="FirstParagraph"/>
      </w:pPr>
      <w:r>
        <w:rPr>
          <w:rFonts w:hint="eastAsia"/>
          <w:lang w:val="zh-CN"/>
        </w:rPr>
        <w:t xml:space="preserve">确认拖车目的地、存放条件和费用，以及保险方要求的下一步。</w:t>
      </w:r>
    </w:p>
    <w:p>
      <w:pPr>
        <w:pStyle w:val="BodyText"/>
      </w:pPr>
      <w:r>
        <w:rPr>
          <w:rFonts w:hint="eastAsia"/>
          <w:b/>
          <w:bCs/>
          <w:lang w:val="zh-CN"/>
        </w:rPr>
        <w:t xml:space="preserve">本项目实务建议：</w:t>
      </w:r>
      <w:r>
        <w:rPr>
          <w:lang w:val="zh-CN"/>
        </w:rPr>
        <w:t xml:space="preserve"> </w:t>
      </w:r>
      <w:r>
        <w:rPr>
          <w:rFonts w:hint="eastAsia"/>
          <w:lang w:val="zh-CN"/>
        </w:rPr>
        <w:t xml:space="preserve">保存拖车公司、保管地点、回执、每日保管费与保险理赔编号；拖车费率和放车规则由所在地监管，入口可从</w:t>
      </w:r>
      <w:r>
        <w:rPr>
          <w:lang w:val="zh-CN"/>
        </w:rPr>
        <w:t xml:space="preserve"> </w:t>
      </w:r>
      <w:hyperlink r:id="rId379">
        <w:r>
          <w:rPr>
            <w:rStyle w:val="Hyperlink"/>
            <w:rFonts w:hint="eastAsia"/>
            <w:lang w:val="zh-CN"/>
          </w:rPr>
          <w:t xml:space="preserve">USA.gov：州消费者保护机构</w:t>
        </w:r>
      </w:hyperlink>
      <w:r>
        <w:rPr>
          <w:rFonts w:hint="eastAsia"/>
          <w:lang w:val="zh-CN"/>
        </w:rPr>
        <w:t xml:space="preserve">查。</w:t>
      </w:r>
    </w:p>
    <w:bookmarkEnd w:id="1541"/>
    <w:bookmarkStart w:id="1542" w:name="doc-be5773b1cc68--22-不要只凭漆面判断维修完成"/>
    <w:p>
      <w:pPr>
        <w:pStyle w:val="Heading3"/>
      </w:pPr>
      <w:r>
        <w:rPr>
          <w:lang w:val="zh-CN"/>
        </w:rPr>
        <w:t xml:space="preserve">22. </w:t>
      </w:r>
      <w:r>
        <w:rPr>
          <w:rFonts w:hint="eastAsia"/>
          <w:lang w:val="zh-CN"/>
        </w:rPr>
        <w:t xml:space="preserve">不要只凭漆面判断维修完成</w:t>
      </w:r>
    </w:p>
    <w:p>
      <w:pPr>
        <w:pStyle w:val="FirstParagraph"/>
      </w:pPr>
      <w:r>
        <w:rPr>
          <w:rFonts w:hint="eastAsia"/>
          <w:lang w:val="zh-CN"/>
        </w:rPr>
        <w:t xml:space="preserve">按事故与车型询问需要的结构、定位、传感器或其他检测与校准，保存记录。</w:t>
      </w:r>
    </w:p>
    <w:p>
      <w:pPr>
        <w:pStyle w:val="BodyText"/>
      </w:pPr>
      <w:r>
        <w:rPr>
          <w:rFonts w:hint="eastAsia"/>
          <w:b/>
          <w:bCs/>
          <w:lang w:val="zh-CN"/>
        </w:rPr>
        <w:t xml:space="preserve">技术入口：</w:t>
      </w:r>
      <w:r>
        <w:rPr>
          <w:lang w:val="zh-CN"/>
        </w:rPr>
        <w:t xml:space="preserve"> </w:t>
      </w:r>
      <w:hyperlink r:id="rId373">
        <w:r>
          <w:rPr>
            <w:rStyle w:val="Hyperlink"/>
            <w:rFonts w:hint="eastAsia"/>
            <w:lang w:val="zh-CN"/>
          </w:rPr>
          <w:t xml:space="preserve">NHTSA：驾驶辅助技术</w:t>
        </w:r>
      </w:hyperlink>
      <w:r>
        <w:rPr>
          <w:rFonts w:hint="eastAsia"/>
          <w:lang w:val="zh-CN"/>
        </w:rPr>
        <w:t xml:space="preserve">帮助识别常见</w:t>
      </w:r>
      <w:r>
        <w:rPr>
          <w:lang w:val="zh-CN"/>
        </w:rPr>
        <w:t xml:space="preserve"> </w:t>
      </w:r>
      <w:r>
        <w:rPr>
          <w:rFonts w:hint="eastAsia"/>
          <w:lang w:val="zh-CN"/>
        </w:rPr>
        <w:t xml:space="preserve">ADAS；实际扫描或校准仍应按车辆制造商维修程序与本次维修范围执行。</w:t>
      </w:r>
    </w:p>
    <w:bookmarkEnd w:id="1542"/>
    <w:bookmarkEnd w:id="1543"/>
    <w:bookmarkStart w:id="1548" w:name="doc-be5773b1cc68--网络安全"/>
    <w:p>
      <w:pPr>
        <w:pStyle w:val="Heading2"/>
      </w:pPr>
      <w:r>
        <w:rPr>
          <w:rFonts w:hint="eastAsia"/>
          <w:lang w:val="zh-CN"/>
        </w:rPr>
        <w:t xml:space="preserve">网络安全</w:t>
      </w:r>
    </w:p>
    <w:p>
      <w:pPr>
        <w:pStyle w:val="FirstParagraph"/>
      </w:pPr>
      <w:r>
        <w:rPr>
          <w:rFonts w:hint="eastAsia"/>
          <w:lang w:val="zh-CN"/>
        </w:rPr>
        <w:t xml:space="preserve">详细说明与操作入口：</w:t>
      </w:r>
      <w:hyperlink w:anchor="doc-e8c442dc732e">
        <w:r>
          <w:rPr>
            <w:rStyle w:val="Hyperlink"/>
            <w:lang w:val="zh-CN"/>
          </w:rPr>
          <w:t xml:space="preserve">15 — </w:t>
        </w:r>
        <w:r>
          <w:rPr>
            <w:rStyle w:val="Hyperlink"/>
            <w:rFonts w:hint="eastAsia"/>
            <w:lang w:val="zh-CN"/>
          </w:rPr>
          <w:t xml:space="preserve">网络安全与身份盗窃</w:t>
        </w:r>
      </w:hyperlink>
      <w:r>
        <w:rPr>
          <w:lang w:val="zh-CN"/>
        </w:rPr>
        <w:t xml:space="preserve">。</w:t>
      </w:r>
    </w:p>
    <w:p>
      <w:pPr>
        <w:pStyle w:val="BodyText"/>
      </w:pPr>
      <w:r>
        <w:rPr>
          <w:rFonts w:hint="eastAsia"/>
          <w:b/>
          <w:bCs/>
          <w:lang w:val="zh-CN"/>
        </w:rPr>
        <w:t xml:space="preserve">直接核验：</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w:t>
      </w:r>
    </w:p>
    <w:bookmarkStart w:id="1544" w:name="doc-be5773b1cc68--23-不要重复使用同一个强密码"/>
    <w:p>
      <w:pPr>
        <w:pStyle w:val="Heading3"/>
      </w:pPr>
      <w:r>
        <w:rPr>
          <w:lang w:val="zh-CN"/>
        </w:rPr>
        <w:t xml:space="preserve">23. </w:t>
      </w:r>
      <w:r>
        <w:rPr>
          <w:rFonts w:hint="eastAsia"/>
          <w:lang w:val="zh-CN"/>
        </w:rPr>
        <w:t xml:space="preserve">不要重复使用同一个强密码</w:t>
      </w:r>
    </w:p>
    <w:p>
      <w:pPr>
        <w:pStyle w:val="FirstParagraph"/>
      </w:pPr>
      <w:r>
        <w:rPr>
          <w:rFonts w:hint="eastAsia"/>
          <w:lang w:val="zh-CN"/>
        </w:rPr>
        <w:t xml:space="preserve">不同账户使用独立凭据，优先采用适用的可靠验证方式。</w:t>
      </w:r>
    </w:p>
    <w:p>
      <w:pPr>
        <w:pStyle w:val="BodyText"/>
      </w:pPr>
      <w:r>
        <w:rPr>
          <w:rFonts w:hint="eastAsia"/>
          <w:b/>
          <w:bCs/>
          <w:lang w:val="zh-CN"/>
        </w:rPr>
        <w:t xml:space="preserve">继续看：</w:t>
      </w:r>
      <w:r>
        <w:rPr>
          <w:lang w:val="zh-CN"/>
        </w:rPr>
        <w:t xml:space="preserve"> </w:t>
      </w:r>
      <w:hyperlink r:id="rId678">
        <w:r>
          <w:rPr>
            <w:rStyle w:val="Hyperlink"/>
            <w:rFonts w:hint="eastAsia"/>
            <w:lang w:val="zh-CN"/>
          </w:rPr>
          <w:t xml:space="preserve">CISA：使用强密码</w:t>
        </w:r>
      </w:hyperlink>
      <w:r>
        <w:rPr>
          <w:lang w:val="zh-CN"/>
        </w:rPr>
        <w:t xml:space="preserve"> </w:t>
      </w:r>
      <w:r>
        <w:rPr>
          <w:lang w:val="zh-CN"/>
        </w:rPr>
        <w:t xml:space="preserve">·</w:t>
      </w:r>
      <w:r>
        <w:rPr>
          <w:lang w:val="zh-CN"/>
        </w:rPr>
        <w:t xml:space="preserve"> </w:t>
      </w:r>
      <w:hyperlink r:id="rId674">
        <w:r>
          <w:rPr>
            <w:rStyle w:val="Hyperlink"/>
            <w:rFonts w:hint="eastAsia"/>
            <w:lang w:val="zh-CN"/>
          </w:rPr>
          <w:t xml:space="preserve">CISA：启用多因素认证</w:t>
        </w:r>
      </w:hyperlink>
      <w:r>
        <w:rPr>
          <w:lang w:val="zh-CN"/>
        </w:rPr>
        <w:t xml:space="preserve">。</w:t>
      </w:r>
    </w:p>
    <w:bookmarkEnd w:id="1544"/>
    <w:bookmarkStart w:id="1545" w:name="doc-be5773b1cc68--24-不要把唯一恢复资料放在唯一手机上"/>
    <w:p>
      <w:pPr>
        <w:pStyle w:val="Heading3"/>
      </w:pPr>
      <w:r>
        <w:rPr>
          <w:lang w:val="zh-CN"/>
        </w:rPr>
        <w:t xml:space="preserve">24. </w:t>
      </w:r>
      <w:r>
        <w:rPr>
          <w:rFonts w:hint="eastAsia"/>
          <w:lang w:val="zh-CN"/>
        </w:rPr>
        <w:t xml:space="preserve">不要把唯一恢复资料放在唯一手机上</w:t>
      </w:r>
    </w:p>
    <w:p>
      <w:pPr>
        <w:pStyle w:val="FirstParagraph"/>
      </w:pPr>
      <w:r>
        <w:rPr>
          <w:rFonts w:hint="eastAsia"/>
          <w:lang w:val="zh-CN"/>
        </w:rPr>
        <w:t xml:space="preserve">至少有一个不依赖丢失设备的安全恢复入口。</w:t>
      </w:r>
    </w:p>
    <w:p>
      <w:pPr>
        <w:pStyle w:val="BodyText"/>
      </w:pPr>
      <w:r>
        <w:rPr>
          <w:rFonts w:hint="eastAsia"/>
          <w:b/>
          <w:bCs/>
          <w:lang w:val="zh-CN"/>
        </w:rPr>
        <w:t xml:space="preserve">继续看：</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；Apple</w:t>
      </w:r>
      <w:r>
        <w:rPr>
          <w:lang w:val="zh-CN"/>
        </w:rPr>
        <w:t xml:space="preserve"> / Google / </w:t>
      </w:r>
      <w:r>
        <w:rPr>
          <w:rFonts w:hint="eastAsia"/>
          <w:lang w:val="zh-CN"/>
        </w:rPr>
        <w:t xml:space="preserve">密码管理器的备用恢复码、恢复联系人或紧急访问应按各平台官方说明预先测试。</w:t>
      </w:r>
    </w:p>
    <w:bookmarkEnd w:id="1545"/>
    <w:bookmarkStart w:id="1546" w:name="doc-be5773b1cc68--25-不要照着新邮件的收款指令直接汇款"/>
    <w:p>
      <w:pPr>
        <w:pStyle w:val="Heading3"/>
      </w:pPr>
      <w:r>
        <w:rPr>
          <w:lang w:val="zh-CN"/>
        </w:rPr>
        <w:t xml:space="preserve">25. </w:t>
      </w:r>
      <w:r>
        <w:rPr>
          <w:rFonts w:hint="eastAsia"/>
          <w:lang w:val="zh-CN"/>
        </w:rPr>
        <w:t xml:space="preserve">不要照着新邮件的收款指令直接汇款</w:t>
      </w:r>
    </w:p>
    <w:p>
      <w:pPr>
        <w:pStyle w:val="FirstParagraph"/>
      </w:pPr>
      <w:r>
        <w:rPr>
          <w:rFonts w:hint="eastAsia"/>
          <w:lang w:val="zh-CN"/>
        </w:rPr>
        <w:t xml:space="preserve">通过此前已核实的独立渠道确认，临时更改信息尤其要暂停核查。</w:t>
      </w:r>
    </w:p>
    <w:p>
      <w:pPr>
        <w:pStyle w:val="BodyText"/>
      </w:pPr>
      <w:r>
        <w:rPr>
          <w:rFonts w:hint="eastAsia"/>
          <w:b/>
          <w:bCs/>
          <w:lang w:val="zh-CN"/>
        </w:rPr>
        <w:t xml:space="preserve">继续看</w:t>
      </w:r>
      <w:r>
        <w:rPr>
          <w:b/>
          <w:bCs/>
          <w:lang w:val="zh-CN"/>
        </w:rPr>
        <w:t xml:space="preserve"> / </w:t>
      </w:r>
      <w:r>
        <w:rPr>
          <w:rFonts w:hint="eastAsia"/>
          <w:b/>
          <w:bCs/>
          <w:lang w:val="zh-CN"/>
        </w:rPr>
        <w:t xml:space="preserve">报案：</w:t>
      </w:r>
      <w:r>
        <w:rPr>
          <w:lang w:val="zh-CN"/>
        </w:rPr>
        <w:t xml:space="preserve"> </w:t>
      </w:r>
      <w:hyperlink r:id="rId614">
        <w:r>
          <w:rPr>
            <w:rStyle w:val="Hyperlink"/>
            <w:lang w:val="zh-CN"/>
          </w:rPr>
          <w:t xml:space="preserve">FBI </w:t>
        </w:r>
        <w:r>
          <w:rPr>
            <w:rStyle w:val="Hyperlink"/>
            <w:rFonts w:hint="eastAsia"/>
            <w:lang w:val="zh-CN"/>
          </w:rPr>
          <w:t xml:space="preserve">IC3：商业邮件诈骗</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w:t>
      </w:r>
    </w:p>
    <w:bookmarkEnd w:id="1546"/>
    <w:bookmarkStart w:id="1547" w:name="doc-be5773b1cc68--26-不要让证件和报税资料长期散落在相册"/>
    <w:p>
      <w:pPr>
        <w:pStyle w:val="Heading3"/>
      </w:pPr>
      <w:r>
        <w:rPr>
          <w:lang w:val="zh-CN"/>
        </w:rPr>
        <w:t xml:space="preserve">26. </w:t>
      </w:r>
      <w:r>
        <w:rPr>
          <w:rFonts w:hint="eastAsia"/>
          <w:lang w:val="zh-CN"/>
        </w:rPr>
        <w:t xml:space="preserve">不要让证件和报税资料长期散落在相册</w:t>
      </w:r>
    </w:p>
    <w:p>
      <w:pPr>
        <w:pStyle w:val="FirstParagraph"/>
      </w:pPr>
      <w:r>
        <w:rPr>
          <w:rFonts w:hint="eastAsia"/>
          <w:lang w:val="zh-CN"/>
        </w:rPr>
        <w:t xml:space="preserve">整理到访问受控的安全位置，清理不必要共享，见第15章。</w:t>
      </w:r>
    </w:p>
    <w:p>
      <w:pPr>
        <w:pStyle w:val="BodyText"/>
      </w:pPr>
      <w:r>
        <w:rPr>
          <w:rFonts w:hint="eastAsia"/>
          <w:b/>
          <w:bCs/>
          <w:lang w:val="zh-CN"/>
        </w:rPr>
        <w:t xml:space="preserve">安全参考：</w:t>
      </w:r>
      <w:r>
        <w:rPr>
          <w:lang w:val="zh-CN"/>
        </w:rPr>
        <w:t xml:space="preserve"> </w:t>
      </w:r>
      <w:hyperlink r:id="rId307">
        <w:r>
          <w:rPr>
            <w:rStyle w:val="Hyperlink"/>
            <w:rFonts w:hint="eastAsia"/>
            <w:lang w:val="zh-CN"/>
          </w:rPr>
          <w:t xml:space="preserve">CISA：网络安全日常防护</w:t>
        </w:r>
      </w:hyperlink>
      <w:r>
        <w:rPr>
          <w:rFonts w:hint="eastAsia"/>
          <w:lang w:val="zh-CN"/>
        </w:rPr>
        <w:t xml:space="preserve">；税表、证件和病历应优先使用受控存储或机构安全在线系统，而不是公开链接或长期聊天附件。税务身份保护另见</w:t>
      </w:r>
      <w:r>
        <w:rPr>
          <w:lang w:val="zh-CN"/>
        </w:rPr>
        <w:t xml:space="preserve"> </w:t>
      </w:r>
      <w:hyperlink r:id="rId500">
        <w:r>
          <w:rPr>
            <w:rStyle w:val="Hyperlink"/>
            <w:rFonts w:hint="eastAsia"/>
            <w:lang w:val="zh-CN"/>
          </w:rPr>
          <w:t xml:space="preserve">IRS：申请身份保护码</w:t>
        </w:r>
      </w:hyperlink>
      <w:r>
        <w:rPr>
          <w:lang w:val="zh-CN"/>
        </w:rPr>
        <w:t xml:space="preserve">。</w:t>
      </w:r>
    </w:p>
    <w:bookmarkEnd w:id="1547"/>
    <w:bookmarkEnd w:id="1548"/>
    <w:bookmarkStart w:id="1553" w:name="doc-be5773b1cc68--法律与文件"/>
    <w:p>
      <w:pPr>
        <w:pStyle w:val="Heading2"/>
      </w:pPr>
      <w:r>
        <w:rPr>
          <w:rFonts w:hint="eastAsia"/>
          <w:lang w:val="zh-CN"/>
        </w:rPr>
        <w:t xml:space="preserve">法律与文件</w:t>
      </w:r>
    </w:p>
    <w:p>
      <w:pPr>
        <w:pStyle w:val="FirstParagraph"/>
      </w:pPr>
      <w:r>
        <w:rPr>
          <w:rFonts w:hint="eastAsia"/>
          <w:lang w:val="zh-CN"/>
        </w:rPr>
        <w:t xml:space="preserve">详细说明与操作入口：</w:t>
      </w:r>
      <w:hyperlink w:anchor="doc-22092d8266ca">
        <w:r>
          <w:rPr>
            <w:rStyle w:val="Hyperlink"/>
            <w:lang w:val="zh-CN"/>
          </w:rPr>
          <w:t xml:space="preserve">10 — </w:t>
        </w:r>
        <w:r>
          <w:rPr>
            <w:rStyle w:val="Hyperlink"/>
            <w:rFonts w:hint="eastAsia"/>
            <w:lang w:val="zh-CN"/>
          </w:rPr>
          <w:t xml:space="preserve">遗产与失能规划（Estate</w:t>
        </w:r>
        <w:r>
          <w:rPr>
            <w:rStyle w:val="Hyperlink"/>
            <w:lang w:val="zh-CN"/>
          </w:rPr>
          <w:t xml:space="preserve"> </w:t>
        </w:r>
        <w:r>
          <w:rPr>
            <w:rStyle w:val="Hyperlink"/>
            <w:rFonts w:hint="eastAsia"/>
            <w:lang w:val="zh-CN"/>
          </w:rPr>
          <w:t xml:space="preserve">Planning）</w:t>
        </w:r>
      </w:hyperlink>
      <w:r>
        <w:rPr>
          <w:lang w:val="zh-CN"/>
        </w:rPr>
        <w:t xml:space="preserve">。</w:t>
      </w:r>
    </w:p>
    <w:p>
      <w:pPr>
        <w:pStyle w:val="BodyText"/>
      </w:pPr>
      <w:r>
        <w:rPr>
          <w:rFonts w:hint="eastAsia"/>
          <w:b/>
          <w:bCs/>
          <w:lang w:val="zh-CN"/>
        </w:rPr>
        <w:t xml:space="preserve">直接核验：</w:t>
      </w:r>
      <w:r>
        <w:rPr>
          <w:lang w:val="zh-CN"/>
        </w:rPr>
        <w:t xml:space="preserve"> </w:t>
      </w:r>
      <w:hyperlink r:id="rId449">
        <w:r>
          <w:rPr>
            <w:rStyle w:val="Hyperlink"/>
            <w:rFonts w:hint="eastAsia"/>
            <w:lang w:val="zh-CN"/>
          </w:rPr>
          <w:t xml:space="preserve">NIA：预先照护规划</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467">
        <w:r>
          <w:rPr>
            <w:rStyle w:val="Hyperlink"/>
            <w:rFonts w:hint="eastAsia"/>
            <w:lang w:val="zh-CN"/>
          </w:rPr>
          <w:t xml:space="preserve">HCCH：附加证明书公约</w:t>
        </w:r>
      </w:hyperlink>
      <w:r>
        <w:rPr>
          <w:lang w:val="zh-CN"/>
        </w:rPr>
        <w:t xml:space="preserve"> </w:t>
      </w:r>
      <w:r>
        <w:rPr>
          <w:lang w:val="zh-CN"/>
        </w:rPr>
        <w:t xml:space="preserve">·</w:t>
      </w:r>
      <w:r>
        <w:rPr>
          <w:lang w:val="zh-CN"/>
        </w:rPr>
        <w:t xml:space="preserve"> </w:t>
      </w:r>
      <w:hyperlink r:id="rId354">
        <w:r>
          <w:rPr>
            <w:rStyle w:val="Hyperlink"/>
            <w:rFonts w:hint="eastAsia"/>
            <w:lang w:val="zh-CN"/>
          </w:rPr>
          <w:t xml:space="preserve">ABA：律师转介目录</w:t>
        </w:r>
      </w:hyperlink>
      <w:r>
        <w:rPr>
          <w:lang w:val="zh-CN"/>
        </w:rPr>
        <w:t xml:space="preserve">。</w:t>
      </w:r>
    </w:p>
    <w:bookmarkStart w:id="1549" w:name="doc-be5773b1cc68--27-不要假定结婚就能代办一切"/>
    <w:p>
      <w:pPr>
        <w:pStyle w:val="Heading3"/>
      </w:pPr>
      <w:r>
        <w:rPr>
          <w:lang w:val="zh-CN"/>
        </w:rPr>
        <w:t xml:space="preserve">27. </w:t>
      </w:r>
      <w:r>
        <w:rPr>
          <w:rFonts w:hint="eastAsia"/>
          <w:lang w:val="zh-CN"/>
        </w:rPr>
        <w:t xml:space="preserve">不要假定结婚就能代办一切</w:t>
      </w:r>
    </w:p>
    <w:p>
      <w:pPr>
        <w:pStyle w:val="FirstParagraph"/>
      </w:pPr>
      <w:r>
        <w:rPr>
          <w:rFonts w:hint="eastAsia"/>
          <w:lang w:val="zh-CN"/>
        </w:rPr>
        <w:t xml:space="preserve">医疗、财务、账户与身故后权限分别确认。</w:t>
      </w:r>
    </w:p>
    <w:p>
      <w:pPr>
        <w:pStyle w:val="BodyText"/>
      </w:pPr>
      <w:r>
        <w:rPr>
          <w:rFonts w:hint="eastAsia"/>
          <w:b/>
          <w:bCs/>
          <w:lang w:val="zh-CN"/>
        </w:rPr>
        <w:t xml:space="preserve">继续看：</w:t>
      </w:r>
      <w:r>
        <w:rPr>
          <w:lang w:val="zh-CN"/>
        </w:rPr>
        <w:t xml:space="preserve"> </w:t>
      </w:r>
      <w:hyperlink r:id="rId444">
        <w:r>
          <w:rPr>
            <w:rStyle w:val="Hyperlink"/>
            <w:lang w:val="zh-CN"/>
          </w:rPr>
          <w:t xml:space="preserve">NIH / </w:t>
        </w:r>
        <w:r>
          <w:rPr>
            <w:rStyle w:val="Hyperlink"/>
            <w:rFonts w:hint="eastAsia"/>
            <w:lang w:val="zh-CN"/>
          </w:rPr>
          <w:t xml:space="preserve">NIA：选择医疗代理人</w:t>
        </w:r>
      </w:hyperlink>
      <w:r>
        <w:rPr>
          <w:lang w:val="zh-CN"/>
        </w:rPr>
        <w:t xml:space="preserve"> </w:t>
      </w:r>
      <w:r>
        <w:rPr>
          <w:lang w:val="zh-CN"/>
        </w:rPr>
        <w:t xml:space="preserve">·</w:t>
      </w:r>
      <w:r>
        <w:rPr>
          <w:lang w:val="zh-CN"/>
        </w:rPr>
        <w:t xml:space="preserve"> </w:t>
      </w:r>
      <w:hyperlink r:id="rId452">
        <w:r>
          <w:rPr>
            <w:rStyle w:val="Hyperlink"/>
            <w:rFonts w:hint="eastAsia"/>
            <w:lang w:val="zh-CN"/>
          </w:rPr>
          <w:t xml:space="preserve">CFPB：授权委托书是什么</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1342">
        <w:r>
          <w:rPr>
            <w:rStyle w:val="Hyperlink"/>
            <w:rFonts w:hint="eastAsia"/>
            <w:lang w:val="zh-CN"/>
          </w:rPr>
          <w:t xml:space="preserve">美国政府：亲人身故后的办事入口</w:t>
        </w:r>
      </w:hyperlink>
      <w:r>
        <w:rPr>
          <w:lang w:val="zh-CN"/>
        </w:rPr>
        <w:t xml:space="preserve">。</w:t>
      </w:r>
    </w:p>
    <w:bookmarkEnd w:id="1549"/>
    <w:bookmarkStart w:id="1550" w:name="doc-be5773b1cc68--28-不要把公证当作内容合法性审定"/>
    <w:p>
      <w:pPr>
        <w:pStyle w:val="Heading3"/>
      </w:pPr>
      <w:r>
        <w:rPr>
          <w:lang w:val="zh-CN"/>
        </w:rPr>
        <w:t xml:space="preserve">28. </w:t>
      </w:r>
      <w:r>
        <w:rPr>
          <w:rFonts w:hint="eastAsia"/>
          <w:lang w:val="zh-CN"/>
        </w:rPr>
        <w:t xml:space="preserve">不要把公证当作内容合法性审定</w:t>
      </w:r>
    </w:p>
    <w:p>
      <w:pPr>
        <w:pStyle w:val="FirstParagraph"/>
      </w:pPr>
      <w:r>
        <w:rPr>
          <w:rFonts w:hint="eastAsia"/>
          <w:lang w:val="zh-CN"/>
        </w:rPr>
        <w:t xml:space="preserve">签字形式与文件实质效力分开核对。</w:t>
      </w:r>
    </w:p>
    <w:p>
      <w:pPr>
        <w:pStyle w:val="BodyText"/>
      </w:pPr>
      <w:r>
        <w:rPr>
          <w:rFonts w:hint="eastAsia"/>
          <w:b/>
          <w:bCs/>
          <w:lang w:val="zh-CN"/>
        </w:rPr>
        <w:t xml:space="preserve">继续看：</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rFonts w:hint="eastAsia"/>
          <w:lang w:val="zh-CN"/>
        </w:rPr>
        <w:t xml:space="preserve">说明领事认证或附加证明书处理签字、印章等形式真实性，不验证文件内容；本州公证员权限从</w:t>
      </w:r>
      <w:r>
        <w:rPr>
          <w:lang w:val="zh-CN"/>
        </w:rPr>
        <w:t xml:space="preserve"> </w:t>
      </w:r>
      <w:hyperlink r:id="rId423">
        <w:r>
          <w:rPr>
            <w:rStyle w:val="Hyperlink"/>
            <w:rFonts w:hint="eastAsia"/>
            <w:lang w:val="zh-CN"/>
          </w:rPr>
          <w:t xml:space="preserve">USA.gov：州政府入口</w:t>
        </w:r>
      </w:hyperlink>
      <w:r>
        <w:rPr>
          <w:rFonts w:hint="eastAsia"/>
          <w:lang w:val="zh-CN"/>
        </w:rPr>
        <w:t xml:space="preserve">进入对应资格授予机关。</w:t>
      </w:r>
    </w:p>
    <w:bookmarkEnd w:id="1550"/>
    <w:bookmarkStart w:id="1551" w:name="doc-be5773b1cc68--29-不要下载一份授权书就跨境使用"/>
    <w:p>
      <w:pPr>
        <w:pStyle w:val="Heading3"/>
      </w:pPr>
      <w:r>
        <w:rPr>
          <w:lang w:val="zh-CN"/>
        </w:rPr>
        <w:t xml:space="preserve">29. </w:t>
      </w:r>
      <w:r>
        <w:rPr>
          <w:rFonts w:hint="eastAsia"/>
          <w:lang w:val="zh-CN"/>
        </w:rPr>
        <w:t xml:space="preserve">不要下载一份授权书就跨境使用</w:t>
      </w:r>
    </w:p>
    <w:p>
      <w:pPr>
        <w:pStyle w:val="FirstParagraph"/>
      </w:pPr>
      <w:r>
        <w:rPr>
          <w:rFonts w:hint="eastAsia"/>
          <w:lang w:val="zh-CN"/>
        </w:rPr>
        <w:t xml:space="preserve">先问接收机构可接受内容、签署、认证和翻译要求。</w:t>
      </w:r>
    </w:p>
    <w:p>
      <w:pPr>
        <w:pStyle w:val="BodyText"/>
      </w:pPr>
      <w:r>
        <w:rPr>
          <w:rFonts w:hint="eastAsia"/>
          <w:b/>
          <w:bCs/>
          <w:lang w:val="zh-CN"/>
        </w:rPr>
        <w:t xml:space="preserve">跨境文件入口：</w:t>
      </w:r>
      <w:r>
        <w:rPr>
          <w:lang w:val="zh-CN"/>
        </w:rPr>
        <w:t xml:space="preserve"> </w:t>
      </w:r>
      <w:hyperlink r:id="rId467">
        <w:r>
          <w:rPr>
            <w:rStyle w:val="Hyperlink"/>
            <w:rFonts w:hint="eastAsia"/>
            <w:lang w:val="zh-CN"/>
          </w:rPr>
          <w:t xml:space="preserve">HCCH：附加证明书公约</w:t>
        </w:r>
      </w:hyperlink>
      <w:r>
        <w:rPr>
          <w:lang w:val="zh-CN"/>
        </w:rPr>
        <w:t xml:space="preserve"> </w:t>
      </w:r>
      <w:r>
        <w:rPr>
          <w:lang w:val="zh-CN"/>
        </w:rPr>
        <w:t xml:space="preserve">·</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w:t>
      </w:r>
    </w:p>
    <w:bookmarkEnd w:id="1551"/>
    <w:bookmarkStart w:id="1552" w:name="doc-be5773b1cc68--30-不要收到诉讼或索赔后拖延研究"/>
    <w:p>
      <w:pPr>
        <w:pStyle w:val="Heading3"/>
      </w:pPr>
      <w:r>
        <w:rPr>
          <w:lang w:val="zh-CN"/>
        </w:rPr>
        <w:t xml:space="preserve">30. </w:t>
      </w:r>
      <w:r>
        <w:rPr>
          <w:rFonts w:hint="eastAsia"/>
          <w:lang w:val="zh-CN"/>
        </w:rPr>
        <w:t xml:space="preserve">不要收到诉讼或索赔后拖延研究</w:t>
      </w:r>
    </w:p>
    <w:p>
      <w:pPr>
        <w:pStyle w:val="FirstParagraph"/>
      </w:pPr>
      <w:r>
        <w:rPr>
          <w:rFonts w:hint="eastAsia"/>
          <w:lang w:val="zh-CN"/>
        </w:rPr>
        <w:t xml:space="preserve">先保存日期、确认期限并找合适律师与保险入口。</w:t>
      </w:r>
    </w:p>
    <w:p>
      <w:pPr>
        <w:pStyle w:val="BodyText"/>
      </w:pPr>
      <w:r>
        <w:rPr>
          <w:rFonts w:hint="eastAsia"/>
          <w:b/>
          <w:bCs/>
          <w:lang w:val="zh-CN"/>
        </w:rPr>
        <w:t xml:space="preserve">找帮助：</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。实际答复期限以法院文件、通知、保单和律师意见为准。</w:t>
      </w:r>
    </w:p>
    <w:bookmarkEnd w:id="1552"/>
    <w:bookmarkEnd w:id="1553"/>
    <w:bookmarkStart w:id="1558" w:name="doc-be5773b1cc68--税务"/>
    <w:p>
      <w:pPr>
        <w:pStyle w:val="Heading2"/>
      </w:pPr>
      <w:r>
        <w:rPr>
          <w:rFonts w:hint="eastAsia"/>
          <w:lang w:val="zh-CN"/>
        </w:rPr>
        <w:t xml:space="preserve">税务</w:t>
      </w:r>
    </w:p>
    <w:p>
      <w:pPr>
        <w:pStyle w:val="FirstParagraph"/>
      </w:pPr>
      <w:r>
        <w:rPr>
          <w:rFonts w:hint="eastAsia"/>
          <w:lang w:val="zh-CN"/>
        </w:rPr>
        <w:t xml:space="preserve">详细说明与操作入口：</w:t>
      </w:r>
      <w:hyperlink w:anchor="doc-0dc76a24c950">
        <w:r>
          <w:rPr>
            <w:rStyle w:val="Hyperlink"/>
            <w:lang w:val="zh-CN"/>
          </w:rPr>
          <w:t xml:space="preserve">14 — </w:t>
        </w:r>
        <w:r>
          <w:rPr>
            <w:rStyle w:val="Hyperlink"/>
            <w:rFonts w:hint="eastAsia"/>
            <w:lang w:val="zh-CN"/>
          </w:rPr>
          <w:t xml:space="preserve">美国税务与州税务居民身份（State</w:t>
        </w:r>
        <w:r>
          <w:rPr>
            <w:rStyle w:val="Hyperlink"/>
            <w:lang w:val="zh-CN"/>
          </w:rPr>
          <w:t xml:space="preserve"> </w:t>
        </w:r>
        <w:r>
          <w:rPr>
            <w:rStyle w:val="Hyperlink"/>
            <w:rFonts w:hint="eastAsia"/>
            <w:lang w:val="zh-CN"/>
          </w:rPr>
          <w:t xml:space="preserve">Residency）：把税务放进全年日历</w:t>
        </w:r>
      </w:hyperlink>
      <w:r>
        <w:rPr>
          <w:lang w:val="zh-CN"/>
        </w:rPr>
        <w:t xml:space="preserve">。</w:t>
      </w:r>
    </w:p>
    <w:p>
      <w:pPr>
        <w:pStyle w:val="BodyText"/>
      </w:pPr>
      <w:r>
        <w:rPr>
          <w:rFonts w:hint="eastAsia"/>
          <w:b/>
          <w:bCs/>
          <w:lang w:val="zh-CN"/>
        </w:rPr>
        <w:t xml:space="preserve">直接核验：</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588">
        <w:r>
          <w:rPr>
            <w:rStyle w:val="Hyperlink"/>
            <w:rFonts w:hint="eastAsia"/>
            <w:lang w:val="zh-CN"/>
          </w:rPr>
          <w:t xml:space="preserve">IRS：预估税</w:t>
        </w:r>
      </w:hyperlink>
      <w:r>
        <w:rPr>
          <w:lang w:val="zh-CN"/>
        </w:rPr>
        <w:t xml:space="preserve"> </w:t>
      </w:r>
      <w:r>
        <w:rPr>
          <w:lang w:val="zh-CN"/>
        </w:rPr>
        <w:t xml:space="preserve">·</w:t>
      </w:r>
      <w:r>
        <w:rPr>
          <w:lang w:val="zh-CN"/>
        </w:rPr>
        <w:t xml:space="preserve"> </w:t>
      </w:r>
      <w:hyperlink r:id="rId628">
        <w:r>
          <w:rPr>
            <w:rStyle w:val="Hyperlink"/>
            <w:rFonts w:hint="eastAsia"/>
            <w:lang w:val="zh-CN"/>
          </w:rPr>
          <w:t xml:space="preserve">IRS：跨境纳税人资料</w:t>
        </w:r>
      </w:hyperlink>
      <w:r>
        <w:rPr>
          <w:lang w:val="zh-CN"/>
        </w:rPr>
        <w:t xml:space="preserve"> </w:t>
      </w:r>
      <w:r>
        <w:rPr>
          <w:lang w:val="zh-CN"/>
        </w:rPr>
        <w:t xml:space="preserve">·</w:t>
      </w:r>
      <w:r>
        <w:rPr>
          <w:lang w:val="zh-CN"/>
        </w:rPr>
        <w:t xml:space="preserve"> </w:t>
      </w:r>
      <w:hyperlink r:id="rId492">
        <w:r>
          <w:rPr>
            <w:rStyle w:val="Hyperlink"/>
            <w:rFonts w:hint="eastAsia"/>
            <w:lang w:val="zh-CN"/>
          </w:rPr>
          <w:t xml:space="preserve">州政府税务入口</w:t>
        </w:r>
      </w:hyperlink>
      <w:r>
        <w:rPr>
          <w:lang w:val="zh-CN"/>
        </w:rPr>
        <w:t xml:space="preserve">。</w:t>
      </w:r>
    </w:p>
    <w:bookmarkStart w:id="1554" w:name="doc-be5773b1cc68--31-不要把延期申报理解为延期付款"/>
    <w:p>
      <w:pPr>
        <w:pStyle w:val="Heading3"/>
      </w:pPr>
      <w:r>
        <w:rPr>
          <w:lang w:val="zh-CN"/>
        </w:rPr>
        <w:t xml:space="preserve">31. </w:t>
      </w:r>
      <w:r>
        <w:rPr>
          <w:rFonts w:hint="eastAsia"/>
          <w:lang w:val="zh-CN"/>
        </w:rPr>
        <w:t xml:space="preserve">不要把延期申报理解为延期付款</w:t>
      </w:r>
    </w:p>
    <w:p>
      <w:pPr>
        <w:pStyle w:val="FirstParagraph"/>
      </w:pPr>
      <w:r>
        <w:rPr>
          <w:rFonts w:hint="eastAsia"/>
          <w:lang w:val="zh-CN"/>
        </w:rPr>
        <w:t xml:space="preserve">核对通知或规则究竟延长哪一项。</w:t>
      </w:r>
    </w:p>
    <w:p>
      <w:pPr>
        <w:pStyle w:val="BodyText"/>
      </w:pPr>
      <w:r>
        <w:rPr>
          <w:rFonts w:hint="eastAsia"/>
          <w:b/>
          <w:bCs/>
          <w:lang w:val="zh-CN"/>
        </w:rPr>
        <w:t xml:space="preserve">官方说明</w:t>
      </w:r>
      <w:r>
        <w:rPr>
          <w:b/>
          <w:bCs/>
          <w:lang w:val="zh-CN"/>
        </w:rPr>
        <w:t xml:space="preserve"> / </w:t>
      </w:r>
      <w:r>
        <w:rPr>
          <w:rFonts w:hint="eastAsia"/>
          <w:b/>
          <w:bCs/>
          <w:lang w:val="zh-CN"/>
        </w:rPr>
        <w:t xml:space="preserve">付款：</w:t>
      </w:r>
      <w:r>
        <w:rPr>
          <w:lang w:val="zh-CN"/>
        </w:rPr>
        <w:t xml:space="preserve"> </w:t>
      </w:r>
      <w:hyperlink r:id="rId594">
        <w:r>
          <w:rPr>
            <w:rStyle w:val="Hyperlink"/>
            <w:rFonts w:hint="eastAsia"/>
            <w:lang w:val="zh-CN"/>
          </w:rPr>
          <w:t xml:space="preserve">IRS：申请延长报税期限</w:t>
        </w:r>
      </w:hyperlink>
      <w:r>
        <w:rPr>
          <w:lang w:val="zh-CN"/>
        </w:rPr>
        <w:t xml:space="preserve"> </w:t>
      </w:r>
      <w:r>
        <w:rPr>
          <w:lang w:val="zh-CN"/>
        </w:rPr>
        <w:t xml:space="preserve">·</w:t>
      </w:r>
      <w:r>
        <w:rPr>
          <w:lang w:val="zh-CN"/>
        </w:rPr>
        <w:t xml:space="preserve"> </w:t>
      </w:r>
      <w:hyperlink r:id="rId498">
        <w:r>
          <w:rPr>
            <w:rStyle w:val="Hyperlink"/>
            <w:rFonts w:hint="eastAsia"/>
            <w:lang w:val="zh-CN"/>
          </w:rPr>
          <w:t xml:space="preserve">IRS：缴纳税款</w:t>
        </w:r>
      </w:hyperlink>
      <w:r>
        <w:rPr>
          <w:rFonts w:hint="eastAsia"/>
          <w:lang w:val="zh-CN"/>
        </w:rPr>
        <w:t xml:space="preserve">。一般申报延期不自动延长缴款截止日期；特殊灾害税务救济另看当期</w:t>
      </w:r>
      <w:r>
        <w:rPr>
          <w:lang w:val="zh-CN"/>
        </w:rPr>
        <w:t xml:space="preserve"> IRS </w:t>
      </w:r>
      <w:r>
        <w:rPr>
          <w:rFonts w:hint="eastAsia"/>
          <w:lang w:val="zh-CN"/>
        </w:rPr>
        <w:t xml:space="preserve">公告。</w:t>
      </w:r>
    </w:p>
    <w:bookmarkEnd w:id="1554"/>
    <w:bookmarkStart w:id="1556" w:name="doc-be5773b1cc68--32-不要用183天回答所有跨境税问题"/>
    <w:p>
      <w:pPr>
        <w:pStyle w:val="Heading3"/>
      </w:pPr>
      <w:r>
        <w:rPr>
          <w:lang w:val="zh-CN"/>
        </w:rPr>
        <w:t xml:space="preserve">32. </w:t>
      </w:r>
      <w:r>
        <w:rPr>
          <w:rFonts w:hint="eastAsia"/>
          <w:lang w:val="zh-CN"/>
        </w:rPr>
        <w:t xml:space="preserve">不要用183天回答所有跨境税问题</w:t>
      </w:r>
    </w:p>
    <w:p>
      <w:pPr>
        <w:pStyle w:val="FirstParagraph"/>
      </w:pPr>
      <w:r>
        <w:rPr>
          <w:rFonts w:hint="eastAsia"/>
          <w:lang w:val="zh-CN"/>
        </w:rPr>
        <w:t xml:space="preserve">住所、身份、所得来源、工作地点及适用协定可能同样相关。</w:t>
      </w:r>
    </w:p>
    <w:p>
      <w:pPr>
        <w:pStyle w:val="BodyText"/>
      </w:pPr>
      <w:r>
        <w:rPr>
          <w:rFonts w:hint="eastAsia"/>
          <w:b/>
          <w:bCs/>
          <w:lang w:val="zh-CN"/>
        </w:rPr>
        <w:t xml:space="preserve">两国入口：</w:t>
      </w:r>
      <w:r>
        <w:rPr>
          <w:lang w:val="zh-CN"/>
        </w:rPr>
        <w:t xml:space="preserve"> </w:t>
      </w:r>
      <w:hyperlink r:id="rId650">
        <w:r>
          <w:rPr>
            <w:rStyle w:val="Hyperlink"/>
            <w:rFonts w:hint="eastAsia"/>
            <w:lang w:val="zh-CN"/>
          </w:rPr>
          <w:t xml:space="preserve">IRS：实质居留测试</w:t>
        </w:r>
      </w:hyperlink>
      <w:r>
        <w:rPr>
          <w:lang w:val="zh-CN"/>
        </w:rPr>
        <w:t xml:space="preserve"> </w:t>
      </w:r>
      <w:r>
        <w:rPr>
          <w:lang w:val="zh-CN"/>
        </w:rPr>
        <w:t xml:space="preserve">·</w:t>
      </w:r>
      <w:r>
        <w:rPr>
          <w:lang w:val="zh-CN"/>
        </w:rPr>
        <w:t xml:space="preserve"> </w:t>
      </w:r>
      <w:hyperlink r:id="rId1555">
        <w:r>
          <w:rPr>
            <w:rStyle w:val="Hyperlink"/>
            <w:rFonts w:hint="eastAsia"/>
            <w:lang w:val="zh-CN"/>
          </w:rPr>
          <w:t xml:space="preserve">外国人美国税务指南（IRS</w:t>
        </w:r>
        <w:r>
          <w:rPr>
            <w:rStyle w:val="Hyperlink"/>
            <w:lang w:val="zh-CN"/>
          </w:rPr>
          <w:t xml:space="preserve"> Publication </w:t>
        </w:r>
        <w:r>
          <w:rPr>
            <w:rStyle w:val="Hyperlink"/>
            <w:rFonts w:hint="eastAsia"/>
            <w:lang w:val="zh-CN"/>
          </w:rPr>
          <w:t xml:space="preserve">519）</w:t>
        </w:r>
      </w:hyperlink>
      <w:r>
        <w:rPr>
          <w:lang w:val="zh-CN"/>
        </w:rPr>
        <w:t xml:space="preserve"> </w:t>
      </w:r>
      <w:r>
        <w:rPr>
          <w:lang w:val="zh-CN"/>
        </w:rPr>
        <w:t xml:space="preserve">·</w:t>
      </w:r>
      <w:r>
        <w:rPr>
          <w:lang w:val="zh-CN"/>
        </w:rPr>
        <w:t xml:space="preserve"> </w:t>
      </w:r>
      <w:hyperlink r:id="rId562">
        <w:r>
          <w:rPr>
            <w:rStyle w:val="Hyperlink"/>
            <w:rFonts w:hint="eastAsia"/>
            <w:lang w:val="zh-CN"/>
          </w:rPr>
          <w:t xml:space="preserve">国家税务总局：个人所得税法</w:t>
        </w:r>
      </w:hyperlink>
      <w:r>
        <w:rPr>
          <w:lang w:val="zh-CN"/>
        </w:rPr>
        <w:t xml:space="preserve"> </w:t>
      </w:r>
      <w:r>
        <w:rPr>
          <w:lang w:val="zh-CN"/>
        </w:rPr>
        <w:t xml:space="preserve">·</w:t>
      </w:r>
      <w:r>
        <w:rPr>
          <w:lang w:val="zh-CN"/>
        </w:rPr>
        <w:t xml:space="preserve"> </w:t>
      </w:r>
      <w:hyperlink r:id="rId563">
        <w:r>
          <w:rPr>
            <w:rStyle w:val="Hyperlink"/>
            <w:rFonts w:hint="eastAsia"/>
            <w:lang w:val="zh-CN"/>
          </w:rPr>
          <w:t xml:space="preserve">税收居民身份常见问题</w:t>
        </w:r>
      </w:hyperlink>
      <w:r>
        <w:rPr>
          <w:lang w:val="zh-CN"/>
        </w:rPr>
        <w:t xml:space="preserve">。</w:t>
      </w:r>
    </w:p>
    <w:bookmarkEnd w:id="1556"/>
    <w:bookmarkStart w:id="1557" w:name="doc-be5773b1cc68--33-不要到申报季才第一次检查预扣"/>
    <w:p>
      <w:pPr>
        <w:pStyle w:val="Heading3"/>
      </w:pPr>
      <w:r>
        <w:rPr>
          <w:lang w:val="zh-CN"/>
        </w:rPr>
        <w:t xml:space="preserve">33. </w:t>
      </w:r>
      <w:r>
        <w:rPr>
          <w:rFonts w:hint="eastAsia"/>
          <w:lang w:val="zh-CN"/>
        </w:rPr>
        <w:t xml:space="preserve">不要到申报季才第一次检查预扣</w:t>
      </w:r>
    </w:p>
    <w:p>
      <w:pPr>
        <w:pStyle w:val="FirstParagraph"/>
      </w:pPr>
      <w:r>
        <w:rPr>
          <w:rFonts w:hint="eastAsia"/>
          <w:lang w:val="zh-CN"/>
        </w:rPr>
        <w:t xml:space="preserve">收入或工作地发生变化时安排预测与预缴核对，见第14章。</w:t>
      </w:r>
    </w:p>
    <w:p>
      <w:pPr>
        <w:pStyle w:val="BodyText"/>
      </w:pPr>
      <w:r>
        <w:rPr>
          <w:rFonts w:hint="eastAsia"/>
          <w:b/>
          <w:bCs/>
          <w:lang w:val="zh-CN"/>
        </w:rPr>
        <w:t xml:space="preserve">直接计算</w:t>
      </w:r>
      <w:r>
        <w:rPr>
          <w:b/>
          <w:bCs/>
          <w:lang w:val="zh-CN"/>
        </w:rPr>
        <w:t xml:space="preserve"> / </w:t>
      </w:r>
      <w:r>
        <w:rPr>
          <w:rFonts w:hint="eastAsia"/>
          <w:b/>
          <w:bCs/>
          <w:lang w:val="zh-CN"/>
        </w:rPr>
        <w:t xml:space="preserve">调整：</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588">
        <w:r>
          <w:rPr>
            <w:rStyle w:val="Hyperlink"/>
            <w:rFonts w:hint="eastAsia"/>
            <w:lang w:val="zh-CN"/>
          </w:rPr>
          <w:t xml:space="preserve">IRS：预估税</w:t>
        </w:r>
      </w:hyperlink>
      <w:r>
        <w:rPr>
          <w:lang w:val="zh-CN"/>
        </w:rPr>
        <w:t xml:space="preserve"> </w:t>
      </w:r>
      <w:r>
        <w:rPr>
          <w:lang w:val="zh-CN"/>
        </w:rPr>
        <w:t xml:space="preserve">·</w:t>
      </w:r>
      <w:r>
        <w:rPr>
          <w:lang w:val="zh-CN"/>
        </w:rPr>
        <w:t xml:space="preserve"> </w:t>
      </w:r>
      <w:hyperlink r:id="rId591">
        <w:r>
          <w:rPr>
            <w:rStyle w:val="Hyperlink"/>
            <w:rFonts w:hint="eastAsia"/>
            <w:lang w:val="zh-CN"/>
          </w:rPr>
          <w:t xml:space="preserve">工资预扣税设置表（Form</w:t>
        </w:r>
        <w:r>
          <w:rPr>
            <w:rStyle w:val="Hyperlink"/>
            <w:lang w:val="zh-CN"/>
          </w:rPr>
          <w:t xml:space="preserve"> </w:t>
        </w:r>
        <w:r>
          <w:rPr>
            <w:rStyle w:val="Hyperlink"/>
            <w:rFonts w:hint="eastAsia"/>
            <w:lang w:val="zh-CN"/>
          </w:rPr>
          <w:t xml:space="preserve">W-4）</w:t>
        </w:r>
      </w:hyperlink>
      <w:r>
        <w:rPr>
          <w:lang w:val="zh-CN"/>
        </w:rPr>
        <w:t xml:space="preserve">。</w:t>
      </w:r>
    </w:p>
    <w:bookmarkEnd w:id="1557"/>
    <w:bookmarkEnd w:id="1558"/>
    <w:bookmarkStart w:id="1565" w:name="doc-be5773b1cc68--社交"/>
    <w:p>
      <w:pPr>
        <w:pStyle w:val="Heading2"/>
      </w:pPr>
      <w:r>
        <w:rPr>
          <w:rFonts w:hint="eastAsia"/>
          <w:lang w:val="zh-CN"/>
        </w:rPr>
        <w:t xml:space="preserve">社交</w:t>
      </w:r>
    </w:p>
    <w:p>
      <w:pPr>
        <w:pStyle w:val="FirstParagraph"/>
      </w:pPr>
      <w:r>
        <w:rPr>
          <w:rFonts w:hint="eastAsia"/>
          <w:lang w:val="zh-CN"/>
        </w:rPr>
        <w:t xml:space="preserve">详细说明与操作入口：</w:t>
      </w:r>
      <w:hyperlink w:anchor="doc-5dbbae254ac2">
        <w:r>
          <w:rPr>
            <w:rStyle w:val="Hyperlink"/>
            <w:lang w:val="zh-CN"/>
          </w:rPr>
          <w:t xml:space="preserve">24 — </w:t>
        </w:r>
        <w:r>
          <w:rPr>
            <w:rStyle w:val="Hyperlink"/>
            <w:rFonts w:hint="eastAsia"/>
            <w:lang w:val="zh-CN"/>
          </w:rPr>
          <w:t xml:space="preserve">美国社交礼仪与潜规则</w:t>
        </w:r>
      </w:hyperlink>
      <w:r>
        <w:rPr>
          <w:lang w:val="zh-CN"/>
        </w:rPr>
        <w:t xml:space="preserve">。</w:t>
      </w:r>
    </w:p>
    <w:p>
      <w:pPr>
        <w:pStyle w:val="BodyText"/>
      </w:pPr>
      <w:r>
        <w:rPr>
          <w:rFonts w:hint="eastAsia"/>
          <w:b/>
          <w:bCs/>
          <w:lang w:val="zh-CN"/>
        </w:rPr>
        <w:t xml:space="preserve">礼仪</w:t>
      </w:r>
      <w:r>
        <w:rPr>
          <w:b/>
          <w:bCs/>
          <w:lang w:val="zh-CN"/>
        </w:rPr>
        <w:t xml:space="preserve"> / </w:t>
      </w:r>
      <w:r>
        <w:rPr>
          <w:rFonts w:hint="eastAsia"/>
          <w:b/>
          <w:bCs/>
          <w:lang w:val="zh-CN"/>
        </w:rPr>
        <w:t xml:space="preserve">合规参考：</w:t>
      </w:r>
      <w:r>
        <w:rPr>
          <w:lang w:val="zh-CN"/>
        </w:rPr>
        <w:t xml:space="preserve"> </w:t>
      </w:r>
      <w:hyperlink r:id="rId1559">
        <w:r>
          <w:rPr>
            <w:rStyle w:val="Hyperlink"/>
            <w:rFonts w:hint="eastAsia"/>
            <w:lang w:val="zh-CN"/>
          </w:rPr>
          <w:t xml:space="preserve">艾米莉·波斯特礼仪研究机构（Emily</w:t>
        </w:r>
        <w:r>
          <w:rPr>
            <w:rStyle w:val="Hyperlink"/>
            <w:lang w:val="zh-CN"/>
          </w:rPr>
          <w:t xml:space="preserve"> Post </w:t>
        </w:r>
        <w:r>
          <w:rPr>
            <w:rStyle w:val="Hyperlink"/>
            <w:rFonts w:hint="eastAsia"/>
            <w:lang w:val="zh-CN"/>
          </w:rPr>
          <w:t xml:space="preserve">Institute）</w:t>
        </w:r>
      </w:hyperlink>
      <w:r>
        <w:rPr>
          <w:lang w:val="zh-CN"/>
        </w:rPr>
        <w:t xml:space="preserve"> </w:t>
      </w:r>
      <w:r>
        <w:rPr>
          <w:lang w:val="zh-CN"/>
        </w:rPr>
        <w:t xml:space="preserve">·</w:t>
      </w:r>
      <w:r>
        <w:rPr>
          <w:lang w:val="zh-CN"/>
        </w:rPr>
        <w:t xml:space="preserve"> </w:t>
      </w:r>
      <w:hyperlink r:id="rId1097">
        <w:r>
          <w:rPr>
            <w:rStyle w:val="Hyperlink"/>
            <w:rFonts w:hint="eastAsia"/>
            <w:lang w:val="zh-CN"/>
          </w:rPr>
          <w:t xml:space="preserve">美国政府伦理办公室：接受外部礼物的培训资料</w:t>
        </w:r>
      </w:hyperlink>
      <w:r>
        <w:rPr>
          <w:rFonts w:hint="eastAsia"/>
          <w:lang w:val="zh-CN"/>
        </w:rPr>
        <w:t xml:space="preserve">。礼仪不是全国法律；邀请文字、主人要求、当地习惯和机构政策优先。</w:t>
      </w:r>
    </w:p>
    <w:bookmarkStart w:id="1560" w:name="doc-be5773b1cc68--34-不要默认邀请包括同伴孩子或宠物"/>
    <w:p>
      <w:pPr>
        <w:pStyle w:val="Heading3"/>
      </w:pPr>
      <w:r>
        <w:rPr>
          <w:lang w:val="zh-CN"/>
        </w:rPr>
        <w:t xml:space="preserve">34. </w:t>
      </w:r>
      <w:r>
        <w:rPr>
          <w:rFonts w:hint="eastAsia"/>
          <w:lang w:val="zh-CN"/>
        </w:rPr>
        <w:t xml:space="preserve">不要默认邀请包括同伴、孩子或宠物</w:t>
      </w:r>
    </w:p>
    <w:p>
      <w:pPr>
        <w:pStyle w:val="FirstParagraph"/>
      </w:pPr>
      <w:r>
        <w:rPr>
          <w:rFonts w:hint="eastAsia"/>
          <w:lang w:val="zh-CN"/>
        </w:rPr>
        <w:t xml:space="preserve">不清楚就问主办者，尊重安排。</w:t>
      </w:r>
    </w:p>
    <w:p>
      <w:pPr>
        <w:pStyle w:val="BodyText"/>
      </w:pPr>
      <w:r>
        <w:rPr>
          <w:rFonts w:hint="eastAsia"/>
          <w:b/>
          <w:bCs/>
          <w:lang w:val="zh-CN"/>
        </w:rPr>
        <w:t xml:space="preserve">礼仪参考：</w:t>
      </w:r>
      <w:r>
        <w:rPr>
          <w:lang w:val="zh-CN"/>
        </w:rPr>
        <w:t xml:space="preserve"> </w:t>
      </w:r>
      <w:hyperlink r:id="rId1071">
        <w:r>
          <w:rPr>
            <w:rStyle w:val="Hyperlink"/>
            <w:lang w:val="zh-CN"/>
          </w:rPr>
          <w:t xml:space="preserve">Emily </w:t>
        </w:r>
        <w:r>
          <w:rPr>
            <w:rStyle w:val="Hyperlink"/>
            <w:rFonts w:hint="eastAsia"/>
            <w:lang w:val="zh-CN"/>
          </w:rPr>
          <w:t xml:space="preserve">Post：邀请与回复礼仪</w:t>
        </w:r>
      </w:hyperlink>
      <w:r>
        <w:rPr>
          <w:lang w:val="zh-CN"/>
        </w:rPr>
        <w:t xml:space="preserve"> </w:t>
      </w:r>
      <w:r>
        <w:rPr>
          <w:lang w:val="zh-CN"/>
        </w:rPr>
        <w:t xml:space="preserve">·</w:t>
      </w:r>
      <w:r>
        <w:rPr>
          <w:lang w:val="zh-CN"/>
        </w:rPr>
        <w:t xml:space="preserve"> </w:t>
      </w:r>
      <w:hyperlink r:id="rId1420">
        <w:r>
          <w:rPr>
            <w:rStyle w:val="Hyperlink"/>
            <w:rFonts w:hint="eastAsia"/>
            <w:lang w:val="zh-CN"/>
          </w:rPr>
          <w:t xml:space="preserve">婚宴邀请礼仪</w:t>
        </w:r>
      </w:hyperlink>
      <w:r>
        <w:rPr>
          <w:lang w:val="zh-CN"/>
        </w:rPr>
        <w:t xml:space="preserve">。</w:t>
      </w:r>
    </w:p>
    <w:bookmarkEnd w:id="1560"/>
    <w:bookmarkStart w:id="1561" w:name="doc-be5773b1cc68--35-不要把一种礼金习惯套到所有活动"/>
    <w:p>
      <w:pPr>
        <w:pStyle w:val="Heading3"/>
      </w:pPr>
      <w:r>
        <w:rPr>
          <w:lang w:val="zh-CN"/>
        </w:rPr>
        <w:t xml:space="preserve">35. </w:t>
      </w:r>
      <w:r>
        <w:rPr>
          <w:rFonts w:hint="eastAsia"/>
          <w:lang w:val="zh-CN"/>
        </w:rPr>
        <w:t xml:space="preserve">不要把一种礼金习惯套到所有活动</w:t>
      </w:r>
    </w:p>
    <w:p>
      <w:pPr>
        <w:pStyle w:val="FirstParagraph"/>
      </w:pPr>
      <w:r>
        <w:rPr>
          <w:rFonts w:hint="eastAsia"/>
          <w:lang w:val="zh-CN"/>
        </w:rPr>
        <w:t xml:space="preserve">查看邀请与家属说明，必要时直接询问。</w:t>
      </w:r>
    </w:p>
    <w:p>
      <w:pPr>
        <w:pStyle w:val="BodyText"/>
      </w:pPr>
      <w:r>
        <w:rPr>
          <w:rFonts w:hint="eastAsia"/>
          <w:b/>
          <w:bCs/>
          <w:lang w:val="zh-CN"/>
        </w:rPr>
        <w:t xml:space="preserve">礼仪参考：</w:t>
      </w:r>
      <w:r>
        <w:rPr>
          <w:lang w:val="zh-CN"/>
        </w:rPr>
        <w:t xml:space="preserve"> </w:t>
      </w:r>
      <w:hyperlink r:id="rId1093">
        <w:r>
          <w:rPr>
            <w:rStyle w:val="Hyperlink"/>
            <w:rFonts w:hint="eastAsia"/>
            <w:lang w:val="zh-CN"/>
          </w:rPr>
          <w:t xml:space="preserve">选择婚礼礼物</w:t>
        </w:r>
      </w:hyperlink>
      <w:r>
        <w:rPr>
          <w:lang w:val="zh-CN"/>
        </w:rPr>
        <w:t xml:space="preserve"> </w:t>
      </w:r>
      <w:r>
        <w:rPr>
          <w:lang w:val="zh-CN"/>
        </w:rPr>
        <w:t xml:space="preserve">·</w:t>
      </w:r>
      <w:r>
        <w:rPr>
          <w:lang w:val="zh-CN"/>
        </w:rPr>
        <w:t xml:space="preserve"> </w:t>
      </w:r>
      <w:hyperlink r:id="rId1427">
        <w:r>
          <w:rPr>
            <w:rStyle w:val="Hyperlink"/>
            <w:lang w:val="zh-CN"/>
          </w:rPr>
          <w:t xml:space="preserve">Emily </w:t>
        </w:r>
        <w:r>
          <w:rPr>
            <w:rStyle w:val="Hyperlink"/>
            <w:rFonts w:hint="eastAsia"/>
            <w:lang w:val="zh-CN"/>
          </w:rPr>
          <w:t xml:space="preserve">Post：葬礼现场礼仪</w:t>
        </w:r>
      </w:hyperlink>
      <w:r>
        <w:rPr>
          <w:rFonts w:hint="eastAsia"/>
          <w:lang w:val="zh-CN"/>
        </w:rPr>
        <w:t xml:space="preserve">。礼金</w:t>
      </w:r>
      <w:r>
        <w:rPr>
          <w:lang w:val="zh-CN"/>
        </w:rPr>
        <w:t xml:space="preserve"> / </w:t>
      </w:r>
      <w:r>
        <w:rPr>
          <w:rFonts w:hint="eastAsia"/>
          <w:lang w:val="zh-CN"/>
        </w:rPr>
        <w:t xml:space="preserve">礼物没有全国统一金额标准，其他活动仍以主人或家属说明为准。</w:t>
      </w:r>
    </w:p>
    <w:bookmarkEnd w:id="1561"/>
    <w:bookmarkStart w:id="1563" w:name="doc-be5773b1cc68--36-不要用昂贵礼物证明关系"/>
    <w:p>
      <w:pPr>
        <w:pStyle w:val="Heading3"/>
      </w:pPr>
      <w:r>
        <w:rPr>
          <w:lang w:val="zh-CN"/>
        </w:rPr>
        <w:t xml:space="preserve">36. </w:t>
      </w:r>
      <w:r>
        <w:rPr>
          <w:rFonts w:hint="eastAsia"/>
          <w:lang w:val="zh-CN"/>
        </w:rPr>
        <w:t xml:space="preserve">不要用昂贵礼物证明关系</w:t>
      </w:r>
    </w:p>
    <w:p>
      <w:pPr>
        <w:pStyle w:val="FirstParagraph"/>
      </w:pPr>
      <w:r>
        <w:rPr>
          <w:rFonts w:hint="eastAsia"/>
          <w:lang w:val="zh-CN"/>
        </w:rPr>
        <w:t xml:space="preserve">考虑对方偏好、接受规则和自己的预算，被拒绝时不施压。</w:t>
      </w:r>
    </w:p>
    <w:p>
      <w:pPr>
        <w:pStyle w:val="BodyText"/>
      </w:pPr>
      <w:r>
        <w:rPr>
          <w:rFonts w:hint="eastAsia"/>
          <w:b/>
          <w:bCs/>
          <w:lang w:val="zh-CN"/>
        </w:rPr>
        <w:t xml:space="preserve">礼仪</w:t>
      </w:r>
      <w:r>
        <w:rPr>
          <w:b/>
          <w:bCs/>
          <w:lang w:val="zh-CN"/>
        </w:rPr>
        <w:t xml:space="preserve"> / </w:t>
      </w:r>
      <w:r>
        <w:rPr>
          <w:rFonts w:hint="eastAsia"/>
          <w:b/>
          <w:bCs/>
          <w:lang w:val="zh-CN"/>
        </w:rPr>
        <w:t xml:space="preserve">合规参考：</w:t>
      </w:r>
      <w:r>
        <w:rPr>
          <w:lang w:val="zh-CN"/>
        </w:rPr>
        <w:t xml:space="preserve"> </w:t>
      </w:r>
      <w:hyperlink r:id="rId1082">
        <w:r>
          <w:rPr>
            <w:rStyle w:val="Hyperlink"/>
            <w:lang w:val="zh-CN"/>
          </w:rPr>
          <w:t xml:space="preserve">Emily </w:t>
        </w:r>
        <w:r>
          <w:rPr>
            <w:rStyle w:val="Hyperlink"/>
            <w:rFonts w:hint="eastAsia"/>
            <w:lang w:val="zh-CN"/>
          </w:rPr>
          <w:t xml:space="preserve">Post：赴宴是否带礼物</w:t>
        </w:r>
      </w:hyperlink>
      <w:r>
        <w:rPr>
          <w:lang w:val="zh-CN"/>
        </w:rPr>
        <w:t xml:space="preserve"> </w:t>
      </w:r>
      <w:r>
        <w:rPr>
          <w:lang w:val="zh-CN"/>
        </w:rPr>
        <w:t xml:space="preserve">·</w:t>
      </w:r>
      <w:r>
        <w:rPr>
          <w:lang w:val="zh-CN"/>
        </w:rPr>
        <w:t xml:space="preserve"> </w:t>
      </w:r>
      <w:hyperlink r:id="rId1562">
        <w:r>
          <w:rPr>
            <w:rStyle w:val="Hyperlink"/>
            <w:rFonts w:hint="eastAsia"/>
            <w:lang w:val="zh-CN"/>
          </w:rPr>
          <w:t xml:space="preserve">商务赠礼</w:t>
        </w:r>
      </w:hyperlink>
      <w:r>
        <w:rPr>
          <w:lang w:val="zh-CN"/>
        </w:rPr>
        <w:t xml:space="preserve"> </w:t>
      </w:r>
      <w:r>
        <w:rPr>
          <w:lang w:val="zh-CN"/>
        </w:rPr>
        <w:t xml:space="preserve">·</w:t>
      </w:r>
      <w:r>
        <w:rPr>
          <w:lang w:val="zh-CN"/>
        </w:rPr>
        <w:t xml:space="preserve"> </w:t>
      </w:r>
      <w:hyperlink r:id="rId1097">
        <w:r>
          <w:rPr>
            <w:rStyle w:val="Hyperlink"/>
            <w:rFonts w:hint="eastAsia"/>
            <w:lang w:val="zh-CN"/>
          </w:rPr>
          <w:t xml:space="preserve">美国政府伦理办公室：接受外部礼物的培训资料</w:t>
        </w:r>
      </w:hyperlink>
      <w:r>
        <w:rPr>
          <w:rFonts w:hint="eastAsia"/>
          <w:lang w:val="zh-CN"/>
        </w:rPr>
        <w:t xml:space="preserve">。私人关系没有统一金额门槛；职业</w:t>
      </w:r>
      <w:r>
        <w:rPr>
          <w:lang w:val="zh-CN"/>
        </w:rPr>
        <w:t xml:space="preserve"> / </w:t>
      </w:r>
      <w:r>
        <w:rPr>
          <w:rFonts w:hint="eastAsia"/>
          <w:lang w:val="zh-CN"/>
        </w:rPr>
        <w:t xml:space="preserve">公职场景先看机构规则。</w:t>
      </w:r>
    </w:p>
    <w:bookmarkEnd w:id="1563"/>
    <w:bookmarkStart w:id="1564" w:name="doc-be5773b1cc68--37-不要把朋友只当成办事入口"/>
    <w:p>
      <w:pPr>
        <w:pStyle w:val="Heading3"/>
      </w:pPr>
      <w:r>
        <w:rPr>
          <w:lang w:val="zh-CN"/>
        </w:rPr>
        <w:t xml:space="preserve">37. </w:t>
      </w:r>
      <w:r>
        <w:rPr>
          <w:rFonts w:hint="eastAsia"/>
          <w:lang w:val="zh-CN"/>
        </w:rPr>
        <w:t xml:space="preserve">不要把朋友只当成办事入口</w:t>
      </w:r>
    </w:p>
    <w:p>
      <w:pPr>
        <w:pStyle w:val="FirstParagraph"/>
      </w:pPr>
      <w:r>
        <w:rPr>
          <w:rFonts w:hint="eastAsia"/>
          <w:lang w:val="zh-CN"/>
        </w:rPr>
        <w:t xml:space="preserve">保留共同活动与普通关心，求助时具体说明并允许拒绝。</w:t>
      </w:r>
    </w:p>
    <w:p>
      <w:pPr>
        <w:pStyle w:val="BodyText"/>
      </w:pPr>
      <w:r>
        <w:rPr>
          <w:rFonts w:hint="eastAsia"/>
          <w:b/>
          <w:bCs/>
          <w:lang w:val="zh-CN"/>
        </w:rPr>
        <w:t xml:space="preserve">本项目实务建议：</w:t>
      </w:r>
      <w:r>
        <w:rPr>
          <w:lang w:val="zh-CN"/>
        </w:rPr>
        <w:t xml:space="preserve"> </w:t>
      </w:r>
      <w:r>
        <w:rPr>
          <w:rFonts w:hint="eastAsia"/>
          <w:lang w:val="zh-CN"/>
        </w:rPr>
        <w:t xml:space="preserve">社会关系不是“资源库存”；这是关系边界原则，不声称存在全国统一礼仪或心理学定论。建立本地支持网络的方法见</w:t>
      </w:r>
      <w:hyperlink w:anchor="doc-68a423a2700e">
        <w:r>
          <w:rPr>
            <w:rStyle w:val="Hyperlink"/>
            <w:rFonts w:hint="eastAsia"/>
            <w:lang w:val="zh-CN"/>
          </w:rPr>
          <w:t xml:space="preserve">第25章</w:t>
        </w:r>
      </w:hyperlink>
      <w:r>
        <w:rPr>
          <w:lang w:val="zh-CN"/>
        </w:rPr>
        <w:t xml:space="preserve">。</w:t>
      </w:r>
    </w:p>
    <w:bookmarkEnd w:id="1564"/>
    <w:bookmarkEnd w:id="1565"/>
    <w:bookmarkStart w:id="1571" w:name="doc-be5773b1cc68--中美衔接"/>
    <w:p>
      <w:pPr>
        <w:pStyle w:val="Heading2"/>
      </w:pPr>
      <w:r>
        <w:rPr>
          <w:rFonts w:hint="eastAsia"/>
          <w:lang w:val="zh-CN"/>
        </w:rPr>
        <w:t xml:space="preserve">中美衔接</w:t>
      </w:r>
    </w:p>
    <w:p>
      <w:pPr>
        <w:pStyle w:val="FirstParagraph"/>
      </w:pPr>
      <w:r>
        <w:rPr>
          <w:rFonts w:hint="eastAsia"/>
          <w:lang w:val="zh-CN"/>
        </w:rPr>
        <w:t xml:space="preserve">详细说明与操作入口：</w:t>
      </w:r>
      <w:hyperlink w:anchor="doc-e89e70825d6e">
        <w:r>
          <w:rPr>
            <w:rStyle w:val="Hyperlink"/>
            <w:lang w:val="zh-CN"/>
          </w:rPr>
          <w:t xml:space="preserve">18 — </w:t>
        </w:r>
        <w:r>
          <w:rPr>
            <w:rStyle w:val="Hyperlink"/>
            <w:rFonts w:hint="eastAsia"/>
            <w:lang w:val="zh-CN"/>
          </w:rPr>
          <w:t xml:space="preserve">中美双栖生活基础设施</w:t>
        </w:r>
      </w:hyperlink>
      <w:r>
        <w:rPr>
          <w:lang w:val="zh-CN"/>
        </w:rPr>
        <w:t xml:space="preserve">。</w:t>
      </w:r>
    </w:p>
    <w:p>
      <w:pPr>
        <w:pStyle w:val="BodyText"/>
      </w:pPr>
      <w:r>
        <w:rPr>
          <w:rFonts w:hint="eastAsia"/>
          <w:b/>
          <w:bCs/>
          <w:lang w:val="zh-CN"/>
        </w:rPr>
        <w:t xml:space="preserve">直接核验：</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 </w:t>
      </w:r>
      <w:r>
        <w:rPr>
          <w:lang w:val="zh-CN"/>
        </w:rPr>
        <w:t xml:space="preserve">·</w:t>
      </w:r>
      <w:r>
        <w:rPr>
          <w:lang w:val="zh-CN"/>
        </w:rPr>
        <w:t xml:space="preserve"> </w:t>
      </w:r>
      <w:hyperlink r:id="rId628">
        <w:r>
          <w:rPr>
            <w:rStyle w:val="Hyperlink"/>
            <w:rFonts w:hint="eastAsia"/>
            <w:lang w:val="zh-CN"/>
          </w:rPr>
          <w:t xml:space="preserve">IRS：跨境纳税人资料</w:t>
        </w:r>
      </w:hyperlink>
      <w:r>
        <w:rPr>
          <w:lang w:val="zh-CN"/>
        </w:rPr>
        <w:t xml:space="preserve">。</w:t>
      </w:r>
    </w:p>
    <w:bookmarkStart w:id="1566" w:name="doc-be5773b1cc68--38-不要让必要的跨境号码无人维护"/>
    <w:p>
      <w:pPr>
        <w:pStyle w:val="Heading3"/>
      </w:pPr>
      <w:r>
        <w:rPr>
          <w:lang w:val="zh-CN"/>
        </w:rPr>
        <w:t xml:space="preserve">38. </w:t>
      </w:r>
      <w:r>
        <w:rPr>
          <w:rFonts w:hint="eastAsia"/>
          <w:lang w:val="zh-CN"/>
        </w:rPr>
        <w:t xml:space="preserve">不要让必要的跨境号码无人维护</w:t>
      </w:r>
    </w:p>
    <w:p>
      <w:pPr>
        <w:pStyle w:val="FirstParagraph"/>
      </w:pPr>
      <w:r>
        <w:rPr>
          <w:rFonts w:hint="eastAsia"/>
          <w:lang w:val="zh-CN"/>
        </w:rPr>
        <w:t xml:space="preserve">按需求测试号码、短信、支付与恢复，没必要保留的服务也可有计划退出。</w:t>
      </w:r>
    </w:p>
    <w:p>
      <w:pPr>
        <w:pStyle w:val="BodyText"/>
      </w:pPr>
      <w:r>
        <w:rPr>
          <w:rFonts w:hint="eastAsia"/>
          <w:b/>
          <w:bCs/>
          <w:lang w:val="zh-CN"/>
        </w:rPr>
        <w:t xml:space="preserve">安全</w:t>
      </w:r>
      <w:r>
        <w:rPr>
          <w:b/>
          <w:bCs/>
          <w:lang w:val="zh-CN"/>
        </w:rPr>
        <w:t xml:space="preserve"> / </w:t>
      </w:r>
      <w:r>
        <w:rPr>
          <w:rFonts w:hint="eastAsia"/>
          <w:b/>
          <w:bCs/>
          <w:lang w:val="zh-CN"/>
        </w:rPr>
        <w:t xml:space="preserve">运营边界：</w:t>
      </w:r>
      <w:r>
        <w:rPr>
          <w:lang w:val="zh-CN"/>
        </w:rPr>
        <w:t xml:space="preserve"> </w:t>
      </w:r>
      <w:hyperlink r:id="rId701">
        <w:r>
          <w:rPr>
            <w:rStyle w:val="Hyperlink"/>
            <w:rFonts w:hint="eastAsia"/>
            <w:lang w:val="zh-CN"/>
          </w:rPr>
          <w:t xml:space="preserve">FTC：手机卡转移诈骗</w:t>
        </w:r>
      </w:hyperlink>
      <w:r>
        <w:rPr>
          <w:rFonts w:hint="eastAsia"/>
          <w:lang w:val="zh-CN"/>
        </w:rPr>
        <w:t xml:space="preserve">可用于理解号码被劫持风险；中国号码的实名、漫游、停机保号、海外补卡与</w:t>
      </w:r>
      <w:r>
        <w:rPr>
          <w:lang w:val="zh-CN"/>
        </w:rPr>
        <w:t xml:space="preserve"> eSIM </w:t>
      </w:r>
      <w:r>
        <w:rPr>
          <w:rFonts w:hint="eastAsia"/>
          <w:lang w:val="zh-CN"/>
        </w:rPr>
        <w:t xml:space="preserve">规则以实际运营商当前官方说明为准，不靠余额页面推断所有功能正常。</w:t>
      </w:r>
    </w:p>
    <w:bookmarkEnd w:id="1566"/>
    <w:bookmarkStart w:id="1567" w:name="doc-be5773b1cc68--39-不要等住院才开始找药物记录"/>
    <w:p>
      <w:pPr>
        <w:pStyle w:val="Heading3"/>
      </w:pPr>
      <w:r>
        <w:rPr>
          <w:lang w:val="zh-CN"/>
        </w:rPr>
        <w:t xml:space="preserve">39. </w:t>
      </w:r>
      <w:r>
        <w:rPr>
          <w:rFonts w:hint="eastAsia"/>
          <w:lang w:val="zh-CN"/>
        </w:rPr>
        <w:t xml:space="preserve">不要等住院才开始找药物记录</w:t>
      </w:r>
    </w:p>
    <w:p>
      <w:pPr>
        <w:pStyle w:val="FirstParagraph"/>
      </w:pPr>
      <w:r>
        <w:rPr>
          <w:rFonts w:hint="eastAsia"/>
          <w:lang w:val="zh-CN"/>
        </w:rPr>
        <w:t xml:space="preserve">在本人同意下保持必要药物、过敏和医疗联系信息可取得。</w:t>
      </w:r>
    </w:p>
    <w:p>
      <w:pPr>
        <w:pStyle w:val="BodyText"/>
      </w:pPr>
      <w:r>
        <w:rPr>
          <w:rFonts w:hint="eastAsia"/>
          <w:b/>
          <w:bCs/>
          <w:lang w:val="zh-CN"/>
        </w:rPr>
        <w:t xml:space="preserve">记录入口：</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209">
        <w:r>
          <w:rPr>
            <w:rStyle w:val="Hyperlink"/>
            <w:rFonts w:hint="eastAsia"/>
            <w:lang w:val="zh-CN"/>
          </w:rPr>
          <w:t xml:space="preserve">FDA：个人用药记录表</w:t>
        </w:r>
      </w:hyperlink>
      <w:r>
        <w:rPr>
          <w:rFonts w:hint="eastAsia"/>
          <w:lang w:val="zh-CN"/>
        </w:rPr>
        <w:t xml:space="preserve">。跨境资料整理见第06章。</w:t>
      </w:r>
    </w:p>
    <w:bookmarkEnd w:id="1567"/>
    <w:bookmarkStart w:id="1568" w:name="doc-be5773b1cc68--40-不要只设置一个远在海外的应急联系人"/>
    <w:p>
      <w:pPr>
        <w:pStyle w:val="Heading3"/>
      </w:pPr>
      <w:r>
        <w:rPr>
          <w:lang w:val="zh-CN"/>
        </w:rPr>
        <w:t xml:space="preserve">40. </w:t>
      </w:r>
      <w:r>
        <w:rPr>
          <w:rFonts w:hint="eastAsia"/>
          <w:lang w:val="zh-CN"/>
        </w:rPr>
        <w:t xml:space="preserve">不要只设置一个远在海外的应急联系人</w:t>
      </w:r>
    </w:p>
    <w:p>
      <w:pPr>
        <w:pStyle w:val="FirstParagraph"/>
      </w:pPr>
      <w:r>
        <w:rPr>
          <w:rFonts w:hint="eastAsia"/>
          <w:lang w:val="zh-CN"/>
        </w:rPr>
        <w:t xml:space="preserve">确认当地接手人与替代入口，且对方已同意。</w:t>
      </w:r>
    </w:p>
    <w:p>
      <w:pPr>
        <w:pStyle w:val="BodyText"/>
      </w:pPr>
      <w:r>
        <w:rPr>
          <w:rFonts w:hint="eastAsia"/>
          <w:b/>
          <w:bCs/>
          <w:lang w:val="zh-CN"/>
        </w:rPr>
        <w:t xml:space="preserve">照护参考</w:t>
      </w:r>
      <w:r>
        <w:rPr>
          <w:b/>
          <w:bCs/>
          <w:lang w:val="zh-CN"/>
        </w:rPr>
        <w:t xml:space="preserve"> / </w:t>
      </w:r>
      <w:r>
        <w:rPr>
          <w:rFonts w:hint="eastAsia"/>
          <w:b/>
          <w:bCs/>
          <w:lang w:val="zh-CN"/>
        </w:rPr>
        <w:t xml:space="preserve">实务边界：</w:t>
      </w:r>
      <w:r>
        <w:rPr>
          <w:lang w:val="zh-CN"/>
        </w:rPr>
        <w:t xml:space="preserve"> </w:t>
      </w:r>
      <w:hyperlink r:id="rId305">
        <w:r>
          <w:rPr>
            <w:rStyle w:val="Hyperlink"/>
            <w:rFonts w:hint="eastAsia"/>
            <w:lang w:val="zh-CN"/>
          </w:rPr>
          <w:t xml:space="preserve">NIA：照护安排</w:t>
        </w:r>
      </w:hyperlink>
      <w:r>
        <w:rPr>
          <w:lang w:val="zh-CN"/>
        </w:rPr>
        <w:t xml:space="preserve"> </w:t>
      </w:r>
      <w:r>
        <w:rPr>
          <w:lang w:val="zh-CN"/>
        </w:rPr>
        <w:t xml:space="preserve">·</w:t>
      </w:r>
      <w:r>
        <w:rPr>
          <w:lang w:val="zh-CN"/>
        </w:rPr>
        <w:t xml:space="preserve"> </w:t>
      </w:r>
      <w:hyperlink r:id="rId810">
        <w:r>
          <w:rPr>
            <w:rStyle w:val="Hyperlink"/>
            <w:rFonts w:hint="eastAsia"/>
            <w:lang w:val="zh-CN"/>
          </w:rPr>
          <w:t xml:space="preserve">老年照护服务查询（Eldercare</w:t>
        </w:r>
        <w:r>
          <w:rPr>
            <w:rStyle w:val="Hyperlink"/>
            <w:lang w:val="zh-CN"/>
          </w:rPr>
          <w:t xml:space="preserve"> </w:t>
        </w:r>
        <w:r>
          <w:rPr>
            <w:rStyle w:val="Hyperlink"/>
            <w:rFonts w:hint="eastAsia"/>
            <w:lang w:val="zh-CN"/>
          </w:rPr>
          <w:t xml:space="preserve">Locator）</w:t>
        </w:r>
      </w:hyperlink>
      <w:r>
        <w:rPr>
          <w:rFonts w:hint="eastAsia"/>
          <w:lang w:val="zh-CN"/>
        </w:rPr>
        <w:t xml:space="preserve">。远程家属不能自动替代现场执行人；中国侧应从父母实际居住地社区、医院与已同意的亲友建立本地备用安排。</w:t>
      </w:r>
    </w:p>
    <w:bookmarkEnd w:id="1568"/>
    <w:bookmarkStart w:id="1569" w:name="doc-be5773b1cc68--41-不要认为附加证明书保证受理"/>
    <w:p>
      <w:pPr>
        <w:pStyle w:val="Heading3"/>
      </w:pPr>
      <w:r>
        <w:rPr>
          <w:lang w:val="zh-CN"/>
        </w:rPr>
        <w:t xml:space="preserve">41. </w:t>
      </w:r>
      <w:r>
        <w:rPr>
          <w:rFonts w:hint="eastAsia"/>
          <w:lang w:val="zh-CN"/>
        </w:rPr>
        <w:t xml:space="preserve">不要认为附加证明书保证受理</w:t>
      </w:r>
    </w:p>
    <w:p>
      <w:pPr>
        <w:pStyle w:val="FirstParagraph"/>
      </w:pPr>
      <w:r>
        <w:rPr>
          <w:rFonts w:hint="eastAsia"/>
          <w:lang w:val="zh-CN"/>
        </w:rPr>
        <w:t xml:space="preserve">文件形式认证、翻译和具体用途仍需分别核对。</w:t>
      </w:r>
    </w:p>
    <w:p>
      <w:pPr>
        <w:pStyle w:val="BodyText"/>
      </w:pPr>
      <w:r>
        <w:rPr>
          <w:rFonts w:hint="eastAsia"/>
          <w:b/>
          <w:bCs/>
          <w:lang w:val="zh-CN"/>
        </w:rPr>
        <w:t xml:space="preserve">权威入口：</w:t>
      </w:r>
      <w:r>
        <w:rPr>
          <w:lang w:val="zh-CN"/>
        </w:rPr>
        <w:t xml:space="preserve"> </w:t>
      </w:r>
      <w:hyperlink r:id="rId467">
        <w:r>
          <w:rPr>
            <w:rStyle w:val="Hyperlink"/>
            <w:rFonts w:hint="eastAsia"/>
            <w:lang w:val="zh-CN"/>
          </w:rPr>
          <w:t xml:space="preserve">HCCH：附加证明书公约</w:t>
        </w:r>
      </w:hyperlink>
      <w:r>
        <w:rPr>
          <w:lang w:val="zh-CN"/>
        </w:rPr>
        <w:t xml:space="preserve"> </w:t>
      </w:r>
      <w:r>
        <w:rPr>
          <w:lang w:val="zh-CN"/>
        </w:rPr>
        <w:t xml:space="preserve">·</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w:t>
      </w:r>
    </w:p>
    <w:bookmarkEnd w:id="1569"/>
    <w:bookmarkStart w:id="1570" w:name="doc-be5773b1cc68--42-不要把翻译后的外国文件当成本地授权"/>
    <w:p>
      <w:pPr>
        <w:pStyle w:val="Heading3"/>
      </w:pPr>
      <w:r>
        <w:rPr>
          <w:lang w:val="zh-CN"/>
        </w:rPr>
        <w:t xml:space="preserve">42. </w:t>
      </w:r>
      <w:r>
        <w:rPr>
          <w:rFonts w:hint="eastAsia"/>
          <w:lang w:val="zh-CN"/>
        </w:rPr>
        <w:t xml:space="preserve">不要把翻译后的外国文件当成本地授权</w:t>
      </w:r>
    </w:p>
    <w:p>
      <w:pPr>
        <w:pStyle w:val="FirstParagraph"/>
      </w:pPr>
      <w:r>
        <w:rPr>
          <w:rFonts w:hint="eastAsia"/>
          <w:lang w:val="zh-CN"/>
        </w:rPr>
        <w:t xml:space="preserve">向接收机构和合适专业人士确认，见第19章。</w:t>
      </w:r>
    </w:p>
    <w:p>
      <w:pPr>
        <w:pStyle w:val="BodyText"/>
      </w:pPr>
      <w:r>
        <w:rPr>
          <w:rFonts w:hint="eastAsia"/>
          <w:b/>
          <w:bCs/>
          <w:lang w:val="zh-CN"/>
        </w:rPr>
        <w:t xml:space="preserve">办理顺序：</w:t>
      </w:r>
      <w:r>
        <w:rPr>
          <w:lang w:val="zh-CN"/>
        </w:rPr>
        <w:t xml:space="preserve"> </w:t>
      </w:r>
      <w:r>
        <w:rPr>
          <w:rFonts w:hint="eastAsia"/>
          <w:lang w:val="zh-CN"/>
        </w:rPr>
        <w:t xml:space="preserve">先向最终接收机构索取措辞、翻译、原件或认证副本和附加证明书要求，再决定公证、领事认证或附加证明书与翻译。美国移民文件另查</w:t>
      </w:r>
      <w:r>
        <w:rPr>
          <w:lang w:val="zh-CN"/>
        </w:rPr>
        <w:t xml:space="preserve"> </w:t>
      </w:r>
      <w:hyperlink r:id="rId291">
        <w:r>
          <w:rPr>
            <w:rStyle w:val="Hyperlink"/>
            <w:rFonts w:hint="eastAsia"/>
            <w:lang w:val="zh-CN"/>
          </w:rPr>
          <w:t xml:space="preserve">移民申请提交指引</w:t>
        </w:r>
      </w:hyperlink>
      <w:r>
        <w:rPr>
          <w:rFonts w:hint="eastAsia"/>
          <w:lang w:val="zh-CN"/>
        </w:rPr>
        <w:t xml:space="preserve">，美国文件认证入口见</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w:t>
      </w:r>
    </w:p>
    <w:bookmarkEnd w:id="1570"/>
    <w:bookmarkEnd w:id="1571"/>
    <w:bookmarkStart w:id="1576" w:name="doc-be5773b1cc68--专业服务"/>
    <w:p>
      <w:pPr>
        <w:pStyle w:val="Heading2"/>
      </w:pPr>
      <w:r>
        <w:rPr>
          <w:rFonts w:hint="eastAsia"/>
          <w:lang w:val="zh-CN"/>
        </w:rPr>
        <w:t xml:space="preserve">专业服务</w:t>
      </w:r>
    </w:p>
    <w:p>
      <w:pPr>
        <w:pStyle w:val="FirstParagraph"/>
      </w:pPr>
      <w:r>
        <w:rPr>
          <w:rFonts w:hint="eastAsia"/>
          <w:lang w:val="zh-CN"/>
        </w:rPr>
        <w:t xml:space="preserve">详细说明与操作入口：</w:t>
      </w:r>
      <w:hyperlink w:anchor="doc-b6b4b0722dac">
        <w:r>
          <w:rPr>
            <w:rStyle w:val="Hyperlink"/>
            <w:lang w:val="zh-CN"/>
          </w:rPr>
          <w:t xml:space="preserve">27 — </w:t>
        </w:r>
        <w:r>
          <w:rPr>
            <w:rStyle w:val="Hyperlink"/>
            <w:rFonts w:hint="eastAsia"/>
            <w:lang w:val="zh-CN"/>
          </w:rPr>
          <w:t xml:space="preserve">律师、注册会计师（CPA）、医生、保险经纪怎么找</w:t>
        </w:r>
      </w:hyperlink>
      <w:r>
        <w:rPr>
          <w:lang w:val="zh-CN"/>
        </w:rPr>
        <w:t xml:space="preserve">。</w:t>
      </w:r>
    </w:p>
    <w:p>
      <w:pPr>
        <w:pStyle w:val="BodyText"/>
      </w:pPr>
      <w:r>
        <w:rPr>
          <w:rFonts w:hint="eastAsia"/>
          <w:b/>
          <w:bCs/>
          <w:lang w:val="zh-CN"/>
        </w:rPr>
        <w:t xml:space="preserve">直接核验：</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1149">
        <w:r>
          <w:rPr>
            <w:rStyle w:val="Hyperlink"/>
            <w:rFonts w:hint="eastAsia"/>
            <w:lang w:val="zh-CN"/>
          </w:rPr>
          <w:t xml:space="preserve">IRS：联邦报税人员名录</w:t>
        </w:r>
      </w:hyperlink>
      <w:r>
        <w:rPr>
          <w:lang w:val="zh-CN"/>
        </w:rPr>
        <w:t xml:space="preserve"> </w:t>
      </w:r>
      <w:r>
        <w:rPr>
          <w:lang w:val="zh-CN"/>
        </w:rPr>
        <w:t xml:space="preserve">·</w:t>
      </w:r>
      <w:r>
        <w:rPr>
          <w:lang w:val="zh-CN"/>
        </w:rPr>
        <w:t xml:space="preserve"> </w:t>
      </w:r>
      <w:hyperlink r:id="rId171">
        <w:r>
          <w:rPr>
            <w:rStyle w:val="Hyperlink"/>
            <w:rFonts w:hint="eastAsia"/>
            <w:lang w:val="zh-CN"/>
          </w:rPr>
          <w:t xml:space="preserve">FSMB：联系州医学委员会</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w:t>
      </w:r>
    </w:p>
    <w:bookmarkStart w:id="1572" w:name="doc-be5773b1cc68--43-不要一开始就问谁是最好的专业人士"/>
    <w:p>
      <w:pPr>
        <w:pStyle w:val="Heading3"/>
      </w:pPr>
      <w:r>
        <w:rPr>
          <w:lang w:val="zh-CN"/>
        </w:rPr>
        <w:t xml:space="preserve">43. </w:t>
      </w:r>
      <w:r>
        <w:rPr>
          <w:rFonts w:hint="eastAsia"/>
          <w:lang w:val="zh-CN"/>
        </w:rPr>
        <w:t xml:space="preserve">不要一开始就问谁是最好的专业人士</w:t>
      </w:r>
    </w:p>
    <w:p>
      <w:pPr>
        <w:pStyle w:val="FirstParagraph"/>
      </w:pPr>
      <w:r>
        <w:rPr>
          <w:rFonts w:hint="eastAsia"/>
          <w:lang w:val="zh-CN"/>
        </w:rPr>
        <w:t xml:space="preserve">先定义问题、地区、期限与希望得到的交付。</w:t>
      </w:r>
    </w:p>
    <w:p>
      <w:pPr>
        <w:pStyle w:val="BodyText"/>
      </w:pPr>
      <w:r>
        <w:rPr>
          <w:rFonts w:hint="eastAsia"/>
          <w:b/>
          <w:bCs/>
          <w:lang w:val="zh-CN"/>
        </w:rPr>
        <w:t xml:space="preserve">找候选：</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1149">
        <w:r>
          <w:rPr>
            <w:rStyle w:val="Hyperlink"/>
            <w:rFonts w:hint="eastAsia"/>
            <w:lang w:val="zh-CN"/>
          </w:rPr>
          <w:t xml:space="preserve">IRS：联邦报税人员名录</w:t>
        </w:r>
      </w:hyperlink>
      <w:r>
        <w:rPr>
          <w:lang w:val="zh-CN"/>
        </w:rPr>
        <w:t xml:space="preserve"> </w:t>
      </w:r>
      <w:r>
        <w:rPr>
          <w:lang w:val="zh-CN"/>
        </w:rPr>
        <w:t xml:space="preserve">·</w:t>
      </w:r>
      <w:r>
        <w:rPr>
          <w:lang w:val="zh-CN"/>
        </w:rPr>
        <w:t xml:space="preserve"> </w:t>
      </w:r>
      <w:hyperlink r:id="rId171">
        <w:r>
          <w:rPr>
            <w:rStyle w:val="Hyperlink"/>
            <w:rFonts w:hint="eastAsia"/>
            <w:lang w:val="zh-CN"/>
          </w:rPr>
          <w:t xml:space="preserve">FSMB：联系州医学委员会</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。先按问题类型缩小候选，再做资格核验。</w:t>
      </w:r>
    </w:p>
    <w:bookmarkEnd w:id="1572"/>
    <w:bookmarkStart w:id="1573" w:name="doc-be5773b1cc68--44-不要只看五星评价"/>
    <w:p>
      <w:pPr>
        <w:pStyle w:val="Heading3"/>
      </w:pPr>
      <w:r>
        <w:rPr>
          <w:lang w:val="zh-CN"/>
        </w:rPr>
        <w:t xml:space="preserve">44. </w:t>
      </w:r>
      <w:r>
        <w:rPr>
          <w:rFonts w:hint="eastAsia"/>
          <w:lang w:val="zh-CN"/>
        </w:rPr>
        <w:t xml:space="preserve">不要只看五星评价</w:t>
      </w:r>
    </w:p>
    <w:p>
      <w:pPr>
        <w:pStyle w:val="FirstParagraph"/>
      </w:pPr>
      <w:r>
        <w:rPr>
          <w:rFonts w:hint="eastAsia"/>
          <w:lang w:val="zh-CN"/>
        </w:rPr>
        <w:t xml:space="preserve">核对资格、公开记录、专业匹配和实际服务能力。</w:t>
      </w:r>
    </w:p>
    <w:p>
      <w:pPr>
        <w:pStyle w:val="BodyText"/>
      </w:pPr>
      <w:r>
        <w:rPr>
          <w:rFonts w:hint="eastAsia"/>
          <w:b/>
          <w:bCs/>
          <w:lang w:val="zh-CN"/>
        </w:rPr>
        <w:t xml:space="preserve">核验入口：</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 </w:t>
      </w:r>
      <w:r>
        <w:rPr>
          <w:lang w:val="zh-CN"/>
        </w:rPr>
        <w:t xml:space="preserve">·</w:t>
      </w:r>
      <w:r>
        <w:rPr>
          <w:lang w:val="zh-CN"/>
        </w:rPr>
        <w:t xml:space="preserve"> </w:t>
      </w:r>
      <w:hyperlink r:id="rId624">
        <w:r>
          <w:rPr>
            <w:rStyle w:val="Hyperlink"/>
            <w:rFonts w:hint="eastAsia"/>
            <w:lang w:val="zh-CN"/>
          </w:rPr>
          <w:t xml:space="preserve">投资顾问资质查询（SEC</w:t>
        </w:r>
        <w:r>
          <w:rPr>
            <w:rStyle w:val="Hyperlink"/>
            <w:lang w:val="zh-CN"/>
          </w:rPr>
          <w:t xml:space="preserve"> </w:t>
        </w:r>
        <w:r>
          <w:rPr>
            <w:rStyle w:val="Hyperlink"/>
            <w:rFonts w:hint="eastAsia"/>
            <w:lang w:val="zh-CN"/>
          </w:rPr>
          <w:t xml:space="preserve">IAPD）</w:t>
        </w:r>
      </w:hyperlink>
      <w:r>
        <w:rPr>
          <w:lang w:val="zh-CN"/>
        </w:rPr>
        <w:t xml:space="preserve"> </w:t>
      </w:r>
      <w:r>
        <w:rPr>
          <w:lang w:val="zh-CN"/>
        </w:rPr>
        <w:t xml:space="preserve">·</w:t>
      </w:r>
      <w:r>
        <w:rPr>
          <w:lang w:val="zh-CN"/>
        </w:rPr>
        <w:t xml:space="preserve"> </w:t>
      </w:r>
      <w:hyperlink r:id="rId1207">
        <w:r>
          <w:rPr>
            <w:rStyle w:val="Hyperlink"/>
            <w:rFonts w:hint="eastAsia"/>
            <w:lang w:val="zh-CN"/>
          </w:rPr>
          <w:t xml:space="preserve">注册会计师执照查询（CPAverify）</w:t>
        </w:r>
      </w:hyperlink>
      <w:r>
        <w:rPr>
          <w:lang w:val="zh-CN"/>
        </w:rPr>
        <w:t xml:space="preserve"> </w:t>
      </w:r>
      <w:r>
        <w:rPr>
          <w:lang w:val="zh-CN"/>
        </w:rPr>
        <w:t xml:space="preserve">·</w:t>
      </w:r>
      <w:r>
        <w:rPr>
          <w:lang w:val="zh-CN"/>
        </w:rPr>
        <w:t xml:space="preserve"> </w:t>
      </w:r>
      <w:hyperlink r:id="rId172">
        <w:r>
          <w:rPr>
            <w:rStyle w:val="Hyperlink"/>
            <w:rFonts w:hint="eastAsia"/>
            <w:lang w:val="zh-CN"/>
          </w:rPr>
          <w:t xml:space="preserve">DocInfo：医生执照与纪律处分查询</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。五星评价只用于生成候选，其他职业按发证州官方目录。</w:t>
      </w:r>
    </w:p>
    <w:bookmarkEnd w:id="1573"/>
    <w:bookmarkStart w:id="1574" w:name="doc-be5773b1cc68--45-不要把年度报税当作全年规划的替代"/>
    <w:p>
      <w:pPr>
        <w:pStyle w:val="Heading3"/>
      </w:pPr>
      <w:r>
        <w:rPr>
          <w:lang w:val="zh-CN"/>
        </w:rPr>
        <w:t xml:space="preserve">45. </w:t>
      </w:r>
      <w:r>
        <w:rPr>
          <w:rFonts w:hint="eastAsia"/>
          <w:lang w:val="zh-CN"/>
        </w:rPr>
        <w:t xml:space="preserve">不要把年度报税当作全年规划的替代</w:t>
      </w:r>
    </w:p>
    <w:p>
      <w:pPr>
        <w:pStyle w:val="FirstParagraph"/>
      </w:pPr>
      <w:r>
        <w:rPr>
          <w:rFonts w:hint="eastAsia"/>
          <w:lang w:val="zh-CN"/>
        </w:rPr>
        <w:t xml:space="preserve">有复杂事项时另行约定咨询范围与时间，不默认免费包含。</w:t>
      </w:r>
    </w:p>
    <w:p>
      <w:pPr>
        <w:pStyle w:val="BodyText"/>
      </w:pPr>
      <w:r>
        <w:rPr>
          <w:rFonts w:hint="eastAsia"/>
          <w:b/>
          <w:bCs/>
          <w:lang w:val="zh-CN"/>
        </w:rPr>
        <w:t xml:space="preserve">税务专业人士</w:t>
      </w:r>
      <w:r>
        <w:rPr>
          <w:b/>
          <w:bCs/>
          <w:lang w:val="zh-CN"/>
        </w:rPr>
        <w:t xml:space="preserve"> / </w:t>
      </w:r>
      <w:r>
        <w:rPr>
          <w:rFonts w:hint="eastAsia"/>
          <w:b/>
          <w:bCs/>
          <w:lang w:val="zh-CN"/>
        </w:rPr>
        <w:t xml:space="preserve">规划入口：</w:t>
      </w:r>
      <w:r>
        <w:rPr>
          <w:lang w:val="zh-CN"/>
        </w:rPr>
        <w:t xml:space="preserve"> </w:t>
      </w:r>
      <w:hyperlink r:id="rId1059">
        <w:r>
          <w:rPr>
            <w:rStyle w:val="Hyperlink"/>
            <w:rFonts w:hint="eastAsia"/>
            <w:lang w:val="zh-CN"/>
          </w:rPr>
          <w:t xml:space="preserve">IRS：选择税务专业人士</w:t>
        </w:r>
      </w:hyperlink>
      <w:r>
        <w:rPr>
          <w:lang w:val="zh-CN"/>
        </w:rPr>
        <w:t xml:space="preserve"> </w:t>
      </w:r>
      <w:r>
        <w:rPr>
          <w:lang w:val="zh-CN"/>
        </w:rPr>
        <w:t xml:space="preserve">·</w:t>
      </w:r>
      <w:r>
        <w:rPr>
          <w:lang w:val="zh-CN"/>
        </w:rPr>
        <w:t xml:space="preserve"> </w:t>
      </w:r>
      <w:hyperlink r:id="rId1149">
        <w:r>
          <w:rPr>
            <w:rStyle w:val="Hyperlink"/>
            <w:rFonts w:hint="eastAsia"/>
            <w:lang w:val="zh-CN"/>
          </w:rPr>
          <w:t xml:space="preserve">IRS：联邦报税人员名录</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rFonts w:hint="eastAsia"/>
          <w:lang w:val="zh-CN"/>
        </w:rPr>
        <w:t xml:space="preserve">。委托前问清规划、通知回复、修正税表与跨州</w:t>
      </w:r>
      <w:r>
        <w:rPr>
          <w:lang w:val="zh-CN"/>
        </w:rPr>
        <w:t xml:space="preserve"> / </w:t>
      </w:r>
      <w:r>
        <w:rPr>
          <w:rFonts w:hint="eastAsia"/>
          <w:lang w:val="zh-CN"/>
        </w:rPr>
        <w:t xml:space="preserve">跨境是否另计费。</w:t>
      </w:r>
    </w:p>
    <w:bookmarkEnd w:id="1574"/>
    <w:bookmarkStart w:id="1575" w:name="doc-be5773b1cc68--46-不要在熟人推荐后停止核查"/>
    <w:p>
      <w:pPr>
        <w:pStyle w:val="Heading3"/>
      </w:pPr>
      <w:r>
        <w:rPr>
          <w:lang w:val="zh-CN"/>
        </w:rPr>
        <w:t xml:space="preserve">46. </w:t>
      </w:r>
      <w:r>
        <w:rPr>
          <w:rFonts w:hint="eastAsia"/>
          <w:lang w:val="zh-CN"/>
        </w:rPr>
        <w:t xml:space="preserve">不要在熟人推荐后停止核查</w:t>
      </w:r>
    </w:p>
    <w:p>
      <w:pPr>
        <w:pStyle w:val="FirstParagraph"/>
      </w:pPr>
      <w:r>
        <w:rPr>
          <w:rFonts w:hint="eastAsia"/>
          <w:lang w:val="zh-CN"/>
        </w:rPr>
        <w:t xml:space="preserve">推荐、验证、咨询和书面委托各自完成。</w:t>
      </w:r>
    </w:p>
    <w:p>
      <w:pPr>
        <w:pStyle w:val="BodyText"/>
      </w:pPr>
      <w:r>
        <w:rPr>
          <w:rFonts w:hint="eastAsia"/>
          <w:b/>
          <w:bCs/>
          <w:lang w:val="zh-CN"/>
        </w:rPr>
        <w:t xml:space="preserve">本项目实务流程：</w:t>
      </w:r>
      <w:r>
        <w:rPr>
          <w:lang w:val="zh-CN"/>
        </w:rPr>
        <w:t xml:space="preserve"> </w:t>
      </w:r>
      <w:r>
        <w:rPr>
          <w:rFonts w:hint="eastAsia"/>
          <w:lang w:val="zh-CN"/>
        </w:rPr>
        <w:t xml:space="preserve">推荐只用于生成候选；至少再走一次独立执照、纪律处分及注册查询，并让委托函或协议写清范围、费用、负责人和截止事项。入口汇总见第27章。</w:t>
      </w:r>
    </w:p>
    <w:bookmarkEnd w:id="1575"/>
    <w:bookmarkEnd w:id="1576"/>
    <w:bookmarkStart w:id="1582" w:name="doc-be5773b1cc68--生活与维护"/>
    <w:p>
      <w:pPr>
        <w:pStyle w:val="Heading2"/>
      </w:pPr>
      <w:r>
        <w:rPr>
          <w:rFonts w:hint="eastAsia"/>
          <w:lang w:val="zh-CN"/>
        </w:rPr>
        <w:t xml:space="preserve">生活与维护</w:t>
      </w:r>
    </w:p>
    <w:p>
      <w:pPr>
        <w:pStyle w:val="FirstParagraph"/>
      </w:pPr>
      <w:r>
        <w:rPr>
          <w:rFonts w:hint="eastAsia"/>
          <w:lang w:val="zh-CN"/>
        </w:rPr>
        <w:t xml:space="preserve">详细说明与操作入口：</w:t>
      </w:r>
      <w:hyperlink w:anchor="doc-6c495979a249">
        <w:r>
          <w:rPr>
            <w:rStyle w:val="Hyperlink"/>
            <w:lang w:val="zh-CN"/>
          </w:rPr>
          <w:t xml:space="preserve">23 — </w:t>
        </w:r>
        <w:r>
          <w:rPr>
            <w:rStyle w:val="Hyperlink"/>
            <w:rFonts w:hint="eastAsia"/>
            <w:lang w:val="zh-CN"/>
          </w:rPr>
          <w:t xml:space="preserve">时间、精力与家庭事务安排</w:t>
        </w:r>
      </w:hyperlink>
      <w:r>
        <w:rPr>
          <w:lang w:val="zh-CN"/>
        </w:rPr>
        <w:t xml:space="preserve">。</w:t>
      </w:r>
    </w:p>
    <w:p>
      <w:pPr>
        <w:pStyle w:val="BodyText"/>
      </w:pPr>
      <w:r>
        <w:rPr>
          <w:rFonts w:hint="eastAsia"/>
          <w:b/>
          <w:bCs/>
          <w:lang w:val="zh-CN"/>
        </w:rPr>
        <w:t xml:space="preserve">出现问题时的实用入口：</w:t>
      </w:r>
      <w:r>
        <w:rPr>
          <w:lang w:val="zh-CN"/>
        </w:rPr>
        <w:t xml:space="preserve"> </w:t>
      </w:r>
      <w:hyperlink r:id="rId524">
        <w:r>
          <w:rPr>
            <w:rStyle w:val="Hyperlink"/>
            <w:rFonts w:hint="eastAsia"/>
            <w:lang w:val="zh-CN"/>
          </w:rPr>
          <w:t xml:space="preserve">CFPB：提交消费者投诉</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78">
        <w:r>
          <w:rPr>
            <w:rStyle w:val="Hyperlink"/>
            <w:rFonts w:hint="eastAsia"/>
            <w:lang w:val="zh-CN"/>
          </w:rPr>
          <w:t xml:space="preserve">Ready.gov：制定家庭应急计划</w:t>
        </w:r>
      </w:hyperlink>
      <w:r>
        <w:rPr>
          <w:rFonts w:hint="eastAsia"/>
          <w:lang w:val="zh-CN"/>
        </w:rPr>
        <w:t xml:space="preserve">。日常工具、订阅和会议频率仍属于家庭自己的日常管理选择。</w:t>
      </w:r>
    </w:p>
    <w:bookmarkStart w:id="1577" w:name="doc-be5773b1cc68--47-不要把更多订阅当成更好生活"/>
    <w:p>
      <w:pPr>
        <w:pStyle w:val="Heading3"/>
      </w:pPr>
      <w:r>
        <w:rPr>
          <w:lang w:val="zh-CN"/>
        </w:rPr>
        <w:t xml:space="preserve">47. </w:t>
      </w:r>
      <w:r>
        <w:rPr>
          <w:rFonts w:hint="eastAsia"/>
          <w:lang w:val="zh-CN"/>
        </w:rPr>
        <w:t xml:space="preserve">不要把更多订阅当成更好生活</w:t>
      </w:r>
    </w:p>
    <w:p>
      <w:pPr>
        <w:pStyle w:val="FirstParagraph"/>
      </w:pPr>
      <w:r>
        <w:rPr>
          <w:rFonts w:hint="eastAsia"/>
          <w:lang w:val="zh-CN"/>
        </w:rPr>
        <w:t xml:space="preserve">与原本会使用的替代方案比较实际净节省，并计入维护成本。</w:t>
      </w:r>
    </w:p>
    <w:p>
      <w:pPr>
        <w:pStyle w:val="BodyText"/>
      </w:pPr>
      <w:r>
        <w:rPr>
          <w:rFonts w:hint="eastAsia"/>
          <w:b/>
          <w:bCs/>
          <w:lang w:val="zh-CN"/>
        </w:rPr>
        <w:t xml:space="preserve">订阅参考</w:t>
      </w:r>
      <w:r>
        <w:rPr>
          <w:b/>
          <w:bCs/>
          <w:lang w:val="zh-CN"/>
        </w:rPr>
        <w:t xml:space="preserve"> / </w:t>
      </w:r>
      <w:r>
        <w:rPr>
          <w:rFonts w:hint="eastAsia"/>
          <w:b/>
          <w:bCs/>
          <w:lang w:val="zh-CN"/>
        </w:rPr>
        <w:t xml:space="preserve">实务边界：</w:t>
      </w:r>
      <w:r>
        <w:rPr>
          <w:lang w:val="zh-CN"/>
        </w:rPr>
        <w:t xml:space="preserve"> </w:t>
      </w:r>
      <w:hyperlink r:id="rId619">
        <w:r>
          <w:rPr>
            <w:rStyle w:val="Hyperlink"/>
            <w:rFonts w:hint="eastAsia"/>
            <w:lang w:val="zh-CN"/>
          </w:rPr>
          <w:t xml:space="preserve">FTC：免费试用与自动续订</w:t>
        </w:r>
      </w:hyperlink>
      <w:r>
        <w:rPr>
          <w:rFonts w:hint="eastAsia"/>
          <w:lang w:val="zh-CN"/>
        </w:rPr>
        <w:t xml:space="preserve">。订阅本身没有统一好坏；先看续费价格、取消方式、数据导出、历史权益与实际使用频率。</w:t>
      </w:r>
    </w:p>
    <w:bookmarkEnd w:id="1577"/>
    <w:bookmarkStart w:id="1578" w:name="doc-be5773b1cc68--48-不要把所有问题都研究到专业级才求助"/>
    <w:p>
      <w:pPr>
        <w:pStyle w:val="Heading3"/>
      </w:pPr>
      <w:r>
        <w:rPr>
          <w:lang w:val="zh-CN"/>
        </w:rPr>
        <w:t xml:space="preserve">48. </w:t>
      </w:r>
      <w:r>
        <w:rPr>
          <w:rFonts w:hint="eastAsia"/>
          <w:lang w:val="zh-CN"/>
        </w:rPr>
        <w:t xml:space="preserve">不要把所有问题都研究到专业级才求助</w:t>
      </w:r>
    </w:p>
    <w:p>
      <w:pPr>
        <w:pStyle w:val="FirstParagraph"/>
      </w:pPr>
      <w:r>
        <w:rPr>
          <w:rFonts w:hint="eastAsia"/>
          <w:lang w:val="zh-CN"/>
        </w:rPr>
        <w:t xml:space="preserve">识别高后果与临近期限，准备材料后及时委托适当人士。</w:t>
      </w:r>
    </w:p>
    <w:p>
      <w:pPr>
        <w:pStyle w:val="BodyText"/>
      </w:pPr>
      <w:r>
        <w:rPr>
          <w:rFonts w:hint="eastAsia"/>
          <w:b/>
          <w:bCs/>
          <w:lang w:val="zh-CN"/>
        </w:rPr>
        <w:t xml:space="preserve">本项目实务建议：</w:t>
      </w:r>
      <w:r>
        <w:rPr>
          <w:lang w:val="zh-CN"/>
        </w:rPr>
        <w:t xml:space="preserve"> </w:t>
      </w:r>
      <w:r>
        <w:rPr>
          <w:rFonts w:hint="eastAsia"/>
          <w:lang w:val="zh-CN"/>
        </w:rPr>
        <w:t xml:space="preserve">高后果</w:t>
      </w:r>
      <w:r>
        <w:rPr>
          <w:lang w:val="zh-CN"/>
        </w:rPr>
        <w:t xml:space="preserve"> / </w:t>
      </w:r>
      <w:r>
        <w:rPr>
          <w:rFonts w:hint="eastAsia"/>
          <w:lang w:val="zh-CN"/>
        </w:rPr>
        <w:t xml:space="preserve">有时限的问题优先找相应主管机关或专业人士，不以“研究完整了再联系”为前提；正式查询目录见</w:t>
      </w:r>
      <w:hyperlink w:anchor="doc-b6b4b0722dac">
        <w:r>
          <w:rPr>
            <w:rStyle w:val="Hyperlink"/>
            <w:rFonts w:hint="eastAsia"/>
            <w:lang w:val="zh-CN"/>
          </w:rPr>
          <w:t xml:space="preserve">第27章</w:t>
        </w:r>
      </w:hyperlink>
      <w:r>
        <w:rPr>
          <w:rFonts w:hint="eastAsia"/>
          <w:lang w:val="zh-CN"/>
        </w:rPr>
        <w:t xml:space="preserve">。这里说明何时寻求帮助，不设定法律期限。</w:t>
      </w:r>
    </w:p>
    <w:bookmarkEnd w:id="1578"/>
    <w:bookmarkStart w:id="1579" w:name="doc-be5773b1cc68--49-不要因为付得起就忽略账单错误"/>
    <w:p>
      <w:pPr>
        <w:pStyle w:val="Heading3"/>
      </w:pPr>
      <w:r>
        <w:rPr>
          <w:lang w:val="zh-CN"/>
        </w:rPr>
        <w:t xml:space="preserve">49. </w:t>
      </w:r>
      <w:r>
        <w:rPr>
          <w:rFonts w:hint="eastAsia"/>
          <w:lang w:val="zh-CN"/>
        </w:rPr>
        <w:t xml:space="preserve">不要因为付得起就忽略账单错误</w:t>
      </w:r>
    </w:p>
    <w:p>
      <w:pPr>
        <w:pStyle w:val="FirstParagraph"/>
      </w:pPr>
      <w:r>
        <w:rPr>
          <w:rFonts w:hint="eastAsia"/>
          <w:lang w:val="zh-CN"/>
        </w:rPr>
        <w:t xml:space="preserve">核对账单与承诺，按适用争议程序及时提出并确认实际更正。</w:t>
      </w:r>
    </w:p>
    <w:p>
      <w:pPr>
        <w:pStyle w:val="BodyText"/>
      </w:pPr>
      <w:r>
        <w:rPr>
          <w:rFonts w:hint="eastAsia"/>
          <w:b/>
          <w:bCs/>
          <w:lang w:val="zh-CN"/>
        </w:rPr>
        <w:t xml:space="preserve">直接处理：</w:t>
      </w:r>
      <w:r>
        <w:rPr>
          <w:lang w:val="zh-CN"/>
        </w:rPr>
        <w:t xml:space="preserve"> </w:t>
      </w:r>
      <w:hyperlink r:id="rId617">
        <w:r>
          <w:rPr>
            <w:rStyle w:val="Hyperlink"/>
            <w:rFonts w:hint="eastAsia"/>
            <w:lang w:val="zh-CN"/>
          </w:rPr>
          <w:t xml:space="preserve">CFPB：信用卡账单争议</w:t>
        </w:r>
      </w:hyperlink>
      <w:r>
        <w:rPr>
          <w:lang w:val="zh-CN"/>
        </w:rPr>
        <w:t xml:space="preserve"> </w:t>
      </w:r>
      <w:r>
        <w:rPr>
          <w:lang w:val="zh-CN"/>
        </w:rPr>
        <w:t xml:space="preserve">·</w:t>
      </w:r>
      <w:r>
        <w:rPr>
          <w:lang w:val="zh-CN"/>
        </w:rPr>
        <w:t xml:space="preserve"> </w:t>
      </w:r>
      <w:hyperlink r:id="rId524">
        <w:r>
          <w:rPr>
            <w:rStyle w:val="Hyperlink"/>
            <w:rFonts w:hint="eastAsia"/>
            <w:lang w:val="zh-CN"/>
          </w:rPr>
          <w:t xml:space="preserve">CFPB：提交消费者投诉</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w:t>
      </w:r>
    </w:p>
    <w:bookmarkEnd w:id="1579"/>
    <w:bookmarkStart w:id="1581" w:name="doc-be5773b1cc68--50-不要为复杂而复杂"/>
    <w:p>
      <w:pPr>
        <w:pStyle w:val="Heading3"/>
      </w:pPr>
      <w:r>
        <w:rPr>
          <w:lang w:val="zh-CN"/>
        </w:rPr>
        <w:t xml:space="preserve">50. </w:t>
      </w:r>
      <w:r>
        <w:rPr>
          <w:rFonts w:hint="eastAsia"/>
          <w:lang w:val="zh-CN"/>
        </w:rPr>
        <w:t xml:space="preserve">不要为复杂而复杂</w:t>
      </w:r>
    </w:p>
    <w:p>
      <w:pPr>
        <w:pStyle w:val="FirstParagraph"/>
      </w:pPr>
      <w:r>
        <w:rPr>
          <w:rFonts w:hint="eastAsia"/>
          <w:lang w:val="zh-CN"/>
        </w:rPr>
        <w:t xml:space="preserve">优先清楚、少维护、可交接和可恢复的安排，允许不适用与暂缓。</w:t>
      </w:r>
    </w:p>
    <w:p>
      <w:pPr>
        <w:pStyle w:val="BodyText"/>
      </w:pPr>
      <w:r>
        <w:rPr>
          <w:rFonts w:hint="eastAsia"/>
          <w:b/>
          <w:bCs/>
          <w:lang w:val="zh-CN"/>
        </w:rPr>
        <w:t xml:space="preserve">本项目方法论：</w:t>
      </w:r>
      <w:r>
        <w:rPr>
          <w:lang w:val="zh-CN"/>
        </w:rPr>
        <w:t xml:space="preserve"> </w:t>
      </w:r>
      <w:r>
        <w:rPr>
          <w:rFonts w:hint="eastAsia"/>
          <w:lang w:val="zh-CN"/>
        </w:rPr>
        <w:t xml:space="preserve">这是全书的日常管理设计原则，不声称存在外部统一最优解；当复杂度来自法律、保险、税务或安全要求时，应保留必要复杂度。详见</w:t>
      </w:r>
      <w:hyperlink w:anchor="doc-0e26e4d6027d">
        <w:r>
          <w:rPr>
            <w:rStyle w:val="Hyperlink"/>
            <w:rFonts w:hint="eastAsia"/>
            <w:lang w:val="zh-CN"/>
          </w:rPr>
          <w:t xml:space="preserve">方法论</w:t>
        </w:r>
      </w:hyperlink>
      <w:r>
        <w:rPr>
          <w:rFonts w:hint="eastAsia"/>
          <w:lang w:val="zh-CN"/>
        </w:rPr>
        <w:t xml:space="preserve">与</w:t>
      </w:r>
      <w:hyperlink r:id="rId1580">
        <w:r>
          <w:rPr>
            <w:rStyle w:val="Hyperlink"/>
            <w:rFonts w:hint="eastAsia"/>
            <w:lang w:val="zh-CN"/>
          </w:rPr>
          <w:t xml:space="preserve">实用参考链接规范</w:t>
        </w:r>
      </w:hyperlink>
      <w:r>
        <w:rPr>
          <w:lang w:val="zh-CN"/>
        </w:rPr>
        <w:t xml:space="preserve">。</w:t>
      </w:r>
    </w:p>
    <w:p>
      <w:pPr>
        <w:pStyle w:val="BodyText"/>
      </w:pPr>
      <w:r>
        <w:rPr>
          <w:rFonts w:hint="eastAsia"/>
          <w:lang w:val="zh-CN"/>
        </w:rPr>
        <w:t xml:space="preserve">最后编辑与来源核验：2026-09-21。50</w:t>
      </w:r>
      <w:r>
        <w:rPr>
          <w:lang w:val="zh-CN"/>
        </w:rPr>
        <w:t xml:space="preserve"> </w:t>
      </w:r>
      <w:r>
        <w:rPr>
          <w:rFonts w:hint="eastAsia"/>
          <w:lang w:val="zh-CN"/>
        </w:rPr>
        <w:t xml:space="preserve">条已完成逐条读者参考链接审查：每条都有直接外部入口，或明确标成“本项目实务建议”并指向应核验的合同、机构或地方规则。主要入口覆盖</w:t>
      </w:r>
      <w:r>
        <w:rPr>
          <w:lang w:val="zh-CN"/>
        </w:rPr>
        <w:t xml:space="preserve"> USPSTF / FDA / NCI、FDIC / Investor.gov、NAIC、FTC </w:t>
      </w:r>
      <w:r>
        <w:rPr>
          <w:rFonts w:hint="eastAsia"/>
          <w:lang w:val="zh-CN"/>
        </w:rPr>
        <w:t xml:space="preserve">承包商、NHTSA</w:t>
      </w:r>
      <w:r>
        <w:rPr>
          <w:lang w:val="zh-CN"/>
        </w:rPr>
        <w:t xml:space="preserve"> / NAIC、CISA / IC3、NIA / CFPB / </w:t>
      </w:r>
      <w:r>
        <w:rPr>
          <w:rFonts w:hint="eastAsia"/>
          <w:lang w:val="zh-CN"/>
        </w:rPr>
        <w:t xml:space="preserve">HCCH、IRS、中美政务、专业执照与投资专业人士核验、FTC</w:t>
      </w:r>
      <w:r>
        <w:rPr>
          <w:lang w:val="zh-CN"/>
        </w:rPr>
        <w:t xml:space="preserve"> </w:t>
      </w:r>
      <w:r>
        <w:rPr>
          <w:rFonts w:hint="eastAsia"/>
          <w:lang w:val="zh-CN"/>
        </w:rPr>
        <w:t xml:space="preserve">订阅服务与</w:t>
      </w:r>
      <w:r>
        <w:rPr>
          <w:lang w:val="zh-CN"/>
        </w:rPr>
        <w:t xml:space="preserve"> CFPB </w:t>
      </w:r>
      <w:r>
        <w:rPr>
          <w:rFonts w:hint="eastAsia"/>
          <w:lang w:val="zh-CN"/>
        </w:rPr>
        <w:t xml:space="preserve">账务争议。本章不新增普遍收益承诺、投资结论或全国统一地方规则。</w:t>
      </w:r>
    </w:p>
    <w:bookmarkEnd w:id="1581"/>
    <w:bookmarkEnd w:id="1582"/>
    <w:bookmarkEnd w:id="1583"/>
    <w:bookmarkStart w:id="1607" w:name="doc-db6b87b05d97"/>
    <w:p>
      <w:pPr>
        <w:pStyle w:val="Heading1"/>
      </w:pPr>
      <w:r>
        <w:rPr>
          <w:lang w:val="zh-CN"/>
        </w:rPr>
        <w:t xml:space="preserve">34 — </w:t>
      </w:r>
      <w:r>
        <w:rPr>
          <w:rFonts w:hint="eastAsia"/>
          <w:lang w:val="zh-CN"/>
        </w:rPr>
        <w:t xml:space="preserve">重大打击后的临时生活安排</w:t>
      </w:r>
    </w:p>
    <w:p>
      <w:pPr>
        <w:pStyle w:val="BlockText"/>
      </w:pPr>
      <w:r>
        <w:rPr>
          <w:rFonts w:hint="eastAsia"/>
          <w:b/>
          <w:bCs/>
          <w:lang w:val="zh-CN"/>
        </w:rPr>
        <w:t xml:space="preserve">内容性质：经验建议</w:t>
      </w:r>
      <w:r>
        <w:rPr>
          <w:lang w:val="zh-CN"/>
        </w:rPr>
        <w:t xml:space="preserve"> </w:t>
      </w:r>
      <w:r>
        <w:rPr>
          <w:rFonts w:hint="eastAsia"/>
          <w:lang w:val="zh-CN"/>
        </w:rPr>
        <w:t xml:space="preserve">本章是可调整的家庭危机分工方法，属于C类实务判断，不是经普遍验证的心理治疗或恢复流程。真正的医疗急症和法律期限仍按对应专业规则处理。</w:t>
      </w:r>
    </w:p>
    <w:p>
      <w:pPr>
        <w:pStyle w:val="FirstParagraph"/>
      </w:pPr>
      <w:r>
        <w:rPr>
          <w:rFonts w:hint="eastAsia"/>
          <w:lang w:val="zh-CN"/>
        </w:rPr>
        <w:t xml:space="preserve">丧亲、确诊、失业、分居或遇到事故、诈骗后，短期内可能同时出现多项待办事项。可优先处理安全、必要照护及有明确期限的事项，适当暂缓其他事务。需要时请别人分担，不要求自己按某个时间表恢复。</w:t>
      </w:r>
    </w:p>
    <w:p>
      <w:pPr>
        <w:pStyle w:val="BodyText"/>
      </w:pPr>
      <w:r>
        <w:rPr>
          <w:rFonts w:hint="eastAsia"/>
          <w:b/>
          <w:bCs/>
          <w:lang w:val="zh-CN"/>
        </w:rPr>
        <w:t xml:space="preserve">当前精力有限时，可先按需要看：</w:t>
      </w:r>
      <w:r>
        <w:rPr>
          <w:lang w:val="zh-CN"/>
        </w:rPr>
        <w:t xml:space="preserve"> </w:t>
      </w:r>
      <w:hyperlink w:anchor="doc-db6b87b05d97--先减少必须马上作出的决定">
        <w:r>
          <w:rPr>
            <w:rStyle w:val="Hyperlink"/>
            <w:rFonts w:hint="eastAsia"/>
            <w:lang w:val="zh-CN"/>
          </w:rPr>
          <w:t xml:space="preserve">安全、必要照护与期限</w:t>
        </w:r>
      </w:hyperlink>
      <w:r>
        <w:rPr>
          <w:rFonts w:hint="eastAsia"/>
          <w:lang w:val="zh-CN"/>
        </w:rPr>
        <w:t xml:space="preserve">；</w:t>
      </w:r>
      <w:hyperlink w:anchor="doc-db6b87b05d97--请人分担事务">
        <w:r>
          <w:rPr>
            <w:rStyle w:val="Hyperlink"/>
            <w:rFonts w:hint="eastAsia"/>
            <w:lang w:val="zh-CN"/>
          </w:rPr>
          <w:t xml:space="preserve">请人分担事务</w:t>
        </w:r>
      </w:hyperlink>
      <w:r>
        <w:rPr>
          <w:rFonts w:hint="eastAsia"/>
          <w:lang w:val="zh-CN"/>
        </w:rPr>
        <w:t xml:space="preserve">；</w:t>
      </w:r>
      <w:hyperlink w:anchor="doc-db6b87b05d97--真正的期限单独管理">
        <w:r>
          <w:rPr>
            <w:rStyle w:val="Hyperlink"/>
            <w:rFonts w:hint="eastAsia"/>
            <w:lang w:val="zh-CN"/>
          </w:rPr>
          <w:t xml:space="preserve">需要专业确认的办事期限</w:t>
        </w:r>
      </w:hyperlink>
      <w:r>
        <w:rPr>
          <w:rFonts w:hint="eastAsia"/>
          <w:lang w:val="zh-CN"/>
        </w:rPr>
        <w:t xml:space="preserve">。其余内容可由协助者按具体情况查阅，不要求当事人逐项完成。</w:t>
      </w:r>
    </w:p>
    <w:p>
      <w:pPr>
        <w:pStyle w:val="BodyText"/>
      </w:pPr>
      <w:r>
        <w:rPr>
          <w:rFonts w:hint="eastAsia"/>
          <w:lang w:val="zh-CN"/>
        </w:rPr>
        <w:t xml:space="preserve">需要按步骤办理时，进入</w:t>
      </w:r>
      <w:hyperlink w:anchor="doc-80e2f1972d19">
        <w:r>
          <w:rPr>
            <w:rStyle w:val="Hyperlink"/>
            <w:rFonts w:hint="eastAsia"/>
            <w:lang w:val="zh-CN"/>
          </w:rPr>
          <w:t xml:space="preserve">照护者退出、失业又要搬家：两地同时出事时怎样接手</w:t>
        </w:r>
      </w:hyperlink>
      <w:r>
        <w:rPr>
          <w:lang w:val="zh-CN"/>
        </w:rPr>
        <w:t xml:space="preserve">。</w:t>
      </w:r>
    </w:p>
    <w:bookmarkStart w:id="1586" w:name="doc-db6b87b05d97--先减少必须马上作出的决定"/>
    <w:p>
      <w:pPr>
        <w:pStyle w:val="Heading2"/>
      </w:pPr>
      <w:r>
        <w:rPr>
          <w:rFonts w:hint="eastAsia"/>
          <w:lang w:val="zh-CN"/>
        </w:rPr>
        <w:t xml:space="preserve">先减少必须马上作出的决定</w:t>
      </w:r>
    </w:p>
    <w:p>
      <w:pPr>
        <w:pStyle w:val="FirstParagraph"/>
      </w:pPr>
      <w:r>
        <w:rPr>
          <w:rFonts w:hint="eastAsia"/>
          <w:lang w:val="zh-CN"/>
        </w:rPr>
        <w:t xml:space="preserve">先处理安全、医疗、必要住处、儿童或动物照护、关键付款和实际期限。可以安全延后的投资调整、购房、赠与或其他大决定暂缓；不要把本章建议当成固定等待天数或错过期限的理由。</w:t>
      </w:r>
    </w:p>
    <w:p>
      <w:pPr>
        <w:pStyle w:val="BodyText"/>
      </w:pPr>
      <w:r>
        <w:rPr>
          <w:rFonts w:hint="eastAsia"/>
          <w:b/>
          <w:bCs/>
          <w:lang w:val="zh-CN"/>
        </w:rPr>
        <w:t xml:space="preserve">危机入口：</w:t>
      </w:r>
      <w:r>
        <w:rPr>
          <w:lang w:val="zh-CN"/>
        </w:rPr>
        <w:t xml:space="preserve"> </w:t>
      </w:r>
      <w:hyperlink r:id="rId1584">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1585">
        <w:r>
          <w:rPr>
            <w:rStyle w:val="Hyperlink"/>
            <w:rFonts w:hint="eastAsia"/>
            <w:lang w:val="zh-CN"/>
          </w:rPr>
          <w:t xml:space="preserve">美国988心理危机热线</w:t>
        </w:r>
      </w:hyperlink>
      <w:r>
        <w:rPr>
          <w:lang w:val="zh-CN"/>
        </w:rPr>
        <w:t xml:space="preserve"> </w:t>
      </w:r>
      <w:r>
        <w:rPr>
          <w:lang w:val="zh-CN"/>
        </w:rPr>
        <w:t xml:space="preserve">·</w:t>
      </w:r>
      <w:r>
        <w:rPr>
          <w:lang w:val="zh-CN"/>
        </w:rPr>
        <w:t xml:space="preserve"> </w:t>
      </w:r>
      <w:hyperlink r:id="rId78">
        <w:r>
          <w:rPr>
            <w:rStyle w:val="Hyperlink"/>
            <w:rFonts w:hint="eastAsia"/>
            <w:lang w:val="zh-CN"/>
          </w:rPr>
          <w:t xml:space="preserve">Ready.gov：制定家庭应急计划</w:t>
        </w:r>
      </w:hyperlink>
      <w:r>
        <w:rPr>
          <w:lang w:val="zh-CN"/>
        </w:rPr>
        <w:t xml:space="preserve">。988 </w:t>
      </w:r>
      <w:r>
        <w:rPr>
          <w:rFonts w:hint="eastAsia"/>
          <w:lang w:val="zh-CN"/>
        </w:rPr>
        <w:t xml:space="preserve">适用于美国的心理健康、自杀风险或物质使用危机支持，不替代需要</w:t>
      </w:r>
      <w:r>
        <w:rPr>
          <w:lang w:val="zh-CN"/>
        </w:rPr>
        <w:t xml:space="preserve"> 911 </w:t>
      </w:r>
      <w:r>
        <w:rPr>
          <w:rFonts w:hint="eastAsia"/>
          <w:lang w:val="zh-CN"/>
        </w:rPr>
        <w:t xml:space="preserve">的即时人身危险。</w:t>
      </w:r>
    </w:p>
    <w:bookmarkEnd w:id="1586"/>
    <w:bookmarkStart w:id="1591" w:name="doc-db6b87b05d97--请人分担事务"/>
    <w:p>
      <w:pPr>
        <w:pStyle w:val="Heading2"/>
      </w:pPr>
      <w:r>
        <w:rPr>
          <w:rFonts w:hint="eastAsia"/>
          <w:lang w:val="zh-CN"/>
        </w:rPr>
        <w:t xml:space="preserve">请人分担事务</w:t>
      </w:r>
    </w:p>
    <w:bookmarkStart w:id="1587" w:name="doc-db6b87b05d97--指定自愿协调人并设置替代"/>
    <w:p>
      <w:pPr>
        <w:pStyle w:val="Heading3"/>
      </w:pPr>
      <w:r>
        <w:rPr>
          <w:rFonts w:hint="eastAsia"/>
          <w:lang w:val="zh-CN"/>
        </w:rPr>
        <w:t xml:space="preserve">指定自愿协调人，并设置替代</w:t>
      </w:r>
    </w:p>
    <w:p>
      <w:pPr>
        <w:pStyle w:val="FirstParagraph"/>
      </w:pPr>
      <w:r>
        <w:rPr>
          <w:rFonts w:hint="eastAsia"/>
          <w:lang w:val="zh-CN"/>
        </w:rPr>
        <w:t xml:space="preserve">可以请一位愿意且有能力的人协调医院、雇主和保险联络，并约定无法继续协助时由谁替代。送饭、接送、照护和账单可由其他已同意的人分担。独居者也可请可信亲友或相关服务协助；帮忙协调不会自动取得医疗、财务或法律代理权。</w:t>
      </w:r>
    </w:p>
    <w:p>
      <w:pPr>
        <w:pStyle w:val="BodyText"/>
      </w:pPr>
      <w:r>
        <w:rPr>
          <w:rFonts w:hint="eastAsia"/>
          <w:b/>
          <w:bCs/>
          <w:lang w:val="zh-CN"/>
        </w:rPr>
        <w:t xml:space="preserve">代理权限：</w:t>
      </w:r>
      <w:r>
        <w:rPr>
          <w:lang w:val="zh-CN"/>
        </w:rPr>
        <w:t xml:space="preserve"> </w:t>
      </w:r>
      <w:r>
        <w:rPr>
          <w:rFonts w:hint="eastAsia"/>
          <w:lang w:val="zh-CN"/>
        </w:rPr>
        <w:t xml:space="preserve">医疗代理参考</w:t>
      </w:r>
      <w:r>
        <w:rPr>
          <w:lang w:val="zh-CN"/>
        </w:rPr>
        <w:t xml:space="preserve"> </w:t>
      </w:r>
      <w:hyperlink r:id="rId303">
        <w:r>
          <w:rPr>
            <w:rStyle w:val="Hyperlink"/>
            <w:rFonts w:hint="eastAsia"/>
            <w:lang w:val="zh-CN"/>
          </w:rPr>
          <w:t xml:space="preserve">HHS：医疗资料代理人</w:t>
        </w:r>
      </w:hyperlink>
      <w:r>
        <w:rPr>
          <w:rFonts w:hint="eastAsia"/>
          <w:lang w:val="zh-CN"/>
        </w:rPr>
        <w:t xml:space="preserve">，财务代理参考</w:t>
      </w:r>
      <w:r>
        <w:rPr>
          <w:lang w:val="zh-CN"/>
        </w:rPr>
        <w:t xml:space="preserve"> </w:t>
      </w:r>
      <w:hyperlink r:id="rId452">
        <w:r>
          <w:rPr>
            <w:rStyle w:val="Hyperlink"/>
            <w:rFonts w:hint="eastAsia"/>
            <w:lang w:val="zh-CN"/>
          </w:rPr>
          <w:t xml:space="preserve">CFPB：授权委托书是什么</w:t>
        </w:r>
      </w:hyperlink>
      <w:r>
        <w:rPr>
          <w:lang w:val="zh-CN"/>
        </w:rPr>
        <w:t xml:space="preserve">。</w:t>
      </w:r>
    </w:p>
    <w:bookmarkEnd w:id="1587"/>
    <w:bookmarkStart w:id="1588" w:name="doc-db6b87b05d97--用简短记录减轻记忆负担"/>
    <w:p>
      <w:pPr>
        <w:pStyle w:val="Heading3"/>
      </w:pPr>
      <w:r>
        <w:rPr>
          <w:rFonts w:hint="eastAsia"/>
          <w:lang w:val="zh-CN"/>
        </w:rPr>
        <w:t xml:space="preserve">用简短记录减轻记忆负担</w:t>
      </w:r>
    </w:p>
    <w:p>
      <w:pPr>
        <w:pStyle w:val="FirstParagraph"/>
      </w:pPr>
      <w:r>
        <w:rPr>
          <w:rFonts w:hint="eastAsia"/>
          <w:lang w:val="zh-CN"/>
        </w:rPr>
        <w:t xml:space="preserve">协调人可记录答复人、答复内容、待确认问题和日期；涉及具体任务时，与下方分工表合并记录，无须另建一套表。把事实、专业意见与家人推测分开写，重要结论向相关专业人员复述确认。敏感记录只给必要人员。</w:t>
      </w:r>
    </w:p>
    <w:p>
      <w:pPr>
        <w:pStyle w:val="BodyText"/>
      </w:pPr>
      <w:r>
        <w:rPr>
          <w:rFonts w:hint="eastAsia"/>
          <w:lang w:val="zh-CN"/>
        </w:rPr>
        <w:t xml:space="preserve">这份记录用于提醒自己，不是法定表格。敏感资料的保存与分享可参考</w:t>
      </w:r>
      <w:r>
        <w:rPr>
          <w:lang w:val="zh-CN"/>
        </w:rPr>
        <w:t xml:space="preserve"> </w:t>
      </w:r>
      <w:hyperlink r:id="rId307">
        <w:r>
          <w:rPr>
            <w:rStyle w:val="Hyperlink"/>
            <w:rFonts w:hint="eastAsia"/>
            <w:lang w:val="zh-CN"/>
          </w:rPr>
          <w:t xml:space="preserve">CISA：网络安全日常防护</w:t>
        </w:r>
      </w:hyperlink>
      <w:r>
        <w:rPr>
          <w:lang w:val="zh-CN"/>
        </w:rPr>
        <w:t xml:space="preserve">。</w:t>
      </w:r>
    </w:p>
    <w:bookmarkEnd w:id="1588"/>
    <w:bookmarkStart w:id="1589" w:name="doc-db6b87b05d97--信息更新由一人汇总范围由当事人决定"/>
    <w:p>
      <w:pPr>
        <w:pStyle w:val="Heading3"/>
      </w:pPr>
      <w:r>
        <w:rPr>
          <w:rFonts w:hint="eastAsia"/>
          <w:lang w:val="zh-CN"/>
        </w:rPr>
        <w:t xml:space="preserve">信息更新由一人汇总，范围由当事人决定</w:t>
      </w:r>
    </w:p>
    <w:p>
      <w:pPr>
        <w:pStyle w:val="FirstParagraph"/>
      </w:pPr>
      <w:r>
        <w:rPr>
          <w:rFonts w:hint="eastAsia"/>
          <w:lang w:val="zh-CN"/>
        </w:rPr>
        <w:t xml:space="preserve">商量哪些消息可以告诉谁、用什么渠道、多久更新一次。不必每天向所有亲友汇报，也不要让医疗团队反复向多个未获授权的人说明同一内容。</w:t>
      </w:r>
    </w:p>
    <w:p>
      <w:pPr>
        <w:pStyle w:val="BodyText"/>
      </w:pPr>
      <w:r>
        <w:rPr>
          <w:rFonts w:hint="eastAsia"/>
          <w:lang w:val="zh-CN"/>
        </w:rPr>
        <w:t xml:space="preserve">医疗信息披露仍以患者同意、</w:t>
      </w:r>
      <w:hyperlink r:id="rId302">
        <w:r>
          <w:rPr>
            <w:rStyle w:val="Hyperlink"/>
            <w:rFonts w:hint="eastAsia"/>
            <w:lang w:val="zh-CN"/>
          </w:rPr>
          <w:t xml:space="preserve">HHS：医疗隐私法下的个人权利</w:t>
        </w:r>
      </w:hyperlink>
      <w:r>
        <w:rPr>
          <w:rFonts w:hint="eastAsia"/>
          <w:lang w:val="zh-CN"/>
        </w:rPr>
        <w:t xml:space="preserve">和机构规则为准。</w:t>
      </w:r>
    </w:p>
    <w:bookmarkEnd w:id="1589"/>
    <w:bookmarkStart w:id="1590" w:name="doc-db6b87b05d97--把帮助写成可接手的任务"/>
    <w:p>
      <w:pPr>
        <w:pStyle w:val="Heading3"/>
      </w:pPr>
      <w:r>
        <w:rPr>
          <w:rFonts w:hint="eastAsia"/>
          <w:lang w:val="zh-CN"/>
        </w:rPr>
        <w:t xml:space="preserve">把帮助写成可接手的任务</w:t>
      </w:r>
    </w:p>
    <w:p>
      <w:pPr>
        <w:pStyle w:val="FirstParagraph"/>
      </w:pPr>
      <w:r>
        <w:rPr>
          <w:rFonts w:hint="eastAsia"/>
          <w:lang w:val="zh-CN"/>
        </w:rPr>
        <w:t xml:space="preserve">自愿协助者可用下表记录已商定的分工，仅填写当前需要的项目；当事人不必独自整理或填满整张表。</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任务</w:t>
            </w:r>
          </w:p>
        </w:tc>
        <w:tc>
          <w:tcPr/>
          <w:p>
            <w:pPr>
              <w:pStyle w:val="Compact"/>
            </w:pPr>
            <w:r>
              <w:rPr>
                <w:rFonts w:hint="eastAsia"/>
                <w:lang w:val="zh-CN"/>
              </w:rPr>
              <w:t xml:space="preserve">谁已同意负责</w:t>
            </w:r>
          </w:p>
        </w:tc>
        <w:tc>
          <w:tcPr/>
          <w:p>
            <w:pPr>
              <w:pStyle w:val="Compact"/>
            </w:pPr>
            <w:r>
              <w:rPr>
                <w:rFonts w:hint="eastAsia"/>
                <w:lang w:val="zh-CN"/>
              </w:rPr>
              <w:t xml:space="preserve">需要的权限或信息</w:t>
            </w:r>
          </w:p>
        </w:tc>
        <w:tc>
          <w:tcPr/>
          <w:p>
            <w:pPr>
              <w:pStyle w:val="Compact"/>
            </w:pPr>
            <w:r>
              <w:rPr>
                <w:rFonts w:hint="eastAsia"/>
                <w:lang w:val="zh-CN"/>
              </w:rPr>
              <w:t xml:space="preserve">办好后如何确认</w:t>
            </w:r>
          </w:p>
        </w:tc>
        <w:tc>
          <w:tcPr/>
          <w:p>
            <w:pPr>
              <w:pStyle w:val="Compact"/>
            </w:pPr>
            <w:r>
              <w:rPr>
                <w:rFonts w:hint="eastAsia"/>
                <w:lang w:val="zh-CN"/>
              </w:rPr>
              <w:t xml:space="preserve">备用方案</w:t>
            </w:r>
          </w:p>
        </w:tc>
      </w:tr>
      <w:tr>
        <w:tc>
          <w:tcPr/>
          <w:p>
            <w:pPr>
              <w:pStyle w:val="Compact"/>
            </w:pPr>
            <w:r>
              <w:rPr>
                <w:rFonts w:hint="eastAsia"/>
                <w:lang w:val="zh-CN"/>
              </w:rPr>
              <w:t xml:space="preserve">接送或住宿</w:t>
            </w:r>
          </w:p>
        </w:tc>
        <w:tc>
          <w:tcPr/>
          <w:p>
            <w:pPr>
              <w:pStyle w:val="Compact"/>
            </w:pPr>
          </w:p>
        </w:tc>
        <w:tc>
          <w:tcPr/>
          <w:p>
            <w:pPr>
              <w:pStyle w:val="Compact"/>
            </w:pPr>
            <w:r>
              <w:rPr>
                <w:rFonts w:hint="eastAsia"/>
                <w:lang w:val="zh-CN"/>
              </w:rPr>
              <w:t xml:space="preserve">时间、地址、行动需要</w:t>
            </w:r>
          </w:p>
        </w:tc>
        <w:tc>
          <w:tcPr/>
          <w:p>
            <w:pPr>
              <w:pStyle w:val="Compact"/>
            </w:pPr>
            <w:r>
              <w:rPr>
                <w:rFonts w:hint="eastAsia"/>
                <w:lang w:val="zh-CN"/>
              </w:rPr>
              <w:t xml:space="preserve">到达或预订确认</w:t>
            </w:r>
          </w:p>
        </w:tc>
        <w:tc>
          <w:tcPr/>
          <w:p>
            <w:pPr>
              <w:pStyle w:val="Compact"/>
            </w:pPr>
          </w:p>
        </w:tc>
      </w:tr>
      <w:tr>
        <w:tc>
          <w:tcPr/>
          <w:p>
            <w:pPr>
              <w:pStyle w:val="Compact"/>
            </w:pPr>
            <w:r>
              <w:rPr>
                <w:rFonts w:hint="eastAsia"/>
                <w:lang w:val="zh-CN"/>
              </w:rPr>
              <w:t xml:space="preserve">医疗沟通记录</w:t>
            </w:r>
          </w:p>
        </w:tc>
        <w:tc>
          <w:tcPr/>
          <w:p>
            <w:pPr>
              <w:pStyle w:val="Compact"/>
            </w:pPr>
          </w:p>
        </w:tc>
        <w:tc>
          <w:tcPr/>
          <w:p>
            <w:pPr>
              <w:pStyle w:val="Compact"/>
            </w:pPr>
            <w:r>
              <w:rPr>
                <w:rFonts w:hint="eastAsia"/>
                <w:lang w:val="zh-CN"/>
              </w:rPr>
              <w:t xml:space="preserve">患者同意、提问清单</w:t>
            </w:r>
          </w:p>
        </w:tc>
        <w:tc>
          <w:tcPr/>
          <w:p>
            <w:pPr>
              <w:pStyle w:val="Compact"/>
            </w:pPr>
            <w:r>
              <w:rPr>
                <w:rFonts w:hint="eastAsia"/>
                <w:lang w:val="zh-CN"/>
              </w:rPr>
              <w:t xml:space="preserve">记录与下一次沟通</w:t>
            </w:r>
          </w:p>
        </w:tc>
        <w:tc>
          <w:tcPr/>
          <w:p>
            <w:pPr>
              <w:pStyle w:val="Compact"/>
            </w:pPr>
          </w:p>
        </w:tc>
      </w:tr>
      <w:tr>
        <w:tc>
          <w:tcPr/>
          <w:p>
            <w:pPr>
              <w:pStyle w:val="Compact"/>
            </w:pPr>
            <w:r>
              <w:rPr>
                <w:rFonts w:hint="eastAsia"/>
                <w:lang w:val="zh-CN"/>
              </w:rPr>
              <w:t xml:space="preserve">儿童／宠物照护</w:t>
            </w:r>
          </w:p>
        </w:tc>
        <w:tc>
          <w:tcPr/>
          <w:p>
            <w:pPr>
              <w:pStyle w:val="Compact"/>
            </w:pPr>
          </w:p>
        </w:tc>
        <w:tc>
          <w:tcPr/>
          <w:p>
            <w:pPr>
              <w:pStyle w:val="Compact"/>
            </w:pPr>
            <w:r>
              <w:rPr>
                <w:rFonts w:hint="eastAsia"/>
                <w:lang w:val="zh-CN"/>
              </w:rPr>
              <w:t xml:space="preserve">接送、喂药与费用授权</w:t>
            </w:r>
          </w:p>
        </w:tc>
        <w:tc>
          <w:tcPr/>
          <w:p>
            <w:pPr>
              <w:pStyle w:val="Compact"/>
            </w:pPr>
            <w:r>
              <w:rPr>
                <w:rFonts w:hint="eastAsia"/>
                <w:lang w:val="zh-CN"/>
              </w:rPr>
              <w:t xml:space="preserve">接手确认</w:t>
            </w:r>
          </w:p>
        </w:tc>
        <w:tc>
          <w:tcPr/>
          <w:p>
            <w:pPr>
              <w:pStyle w:val="Compact"/>
            </w:pPr>
          </w:p>
        </w:tc>
      </w:tr>
      <w:tr>
        <w:tc>
          <w:tcPr/>
          <w:p>
            <w:pPr>
              <w:pStyle w:val="Compact"/>
            </w:pPr>
            <w:r>
              <w:rPr>
                <w:rFonts w:hint="eastAsia"/>
                <w:lang w:val="zh-CN"/>
              </w:rPr>
              <w:t xml:space="preserve">雇主／保险联络</w:t>
            </w:r>
          </w:p>
        </w:tc>
        <w:tc>
          <w:tcPr/>
          <w:p>
            <w:pPr>
              <w:pStyle w:val="Compact"/>
            </w:pPr>
          </w:p>
        </w:tc>
        <w:tc>
          <w:tcPr/>
          <w:p>
            <w:pPr>
              <w:pStyle w:val="Compact"/>
            </w:pPr>
            <w:r>
              <w:rPr>
                <w:rFonts w:hint="eastAsia"/>
                <w:lang w:val="zh-CN"/>
              </w:rPr>
              <w:t xml:space="preserve">最少必要资料</w:t>
            </w:r>
          </w:p>
        </w:tc>
        <w:tc>
          <w:tcPr/>
          <w:p>
            <w:pPr>
              <w:pStyle w:val="Compact"/>
            </w:pPr>
            <w:r>
              <w:rPr>
                <w:rFonts w:hint="eastAsia"/>
                <w:lang w:val="zh-CN"/>
              </w:rPr>
              <w:t xml:space="preserve">案号、期限与答复</w:t>
            </w:r>
          </w:p>
        </w:tc>
        <w:tc>
          <w:tcPr/>
          <w:p>
            <w:pPr>
              <w:pStyle w:val="Compact"/>
            </w:pPr>
          </w:p>
        </w:tc>
      </w:tr>
      <w:tr>
        <w:tc>
          <w:tcPr/>
          <w:p>
            <w:pPr>
              <w:pStyle w:val="Compact"/>
            </w:pPr>
            <w:r>
              <w:rPr>
                <w:rFonts w:hint="eastAsia"/>
                <w:lang w:val="zh-CN"/>
              </w:rPr>
              <w:t xml:space="preserve">必要账单／邮件</w:t>
            </w:r>
          </w:p>
        </w:tc>
        <w:tc>
          <w:tcPr/>
          <w:p>
            <w:pPr>
              <w:pStyle w:val="Compact"/>
            </w:pPr>
          </w:p>
        </w:tc>
        <w:tc>
          <w:tcPr/>
          <w:p>
            <w:pPr>
              <w:pStyle w:val="Compact"/>
            </w:pPr>
            <w:r>
              <w:rPr>
                <w:rFonts w:hint="eastAsia"/>
                <w:lang w:val="zh-CN"/>
              </w:rPr>
              <w:t xml:space="preserve">合法访问与代办范围</w:t>
            </w:r>
          </w:p>
        </w:tc>
        <w:tc>
          <w:tcPr/>
          <w:p>
            <w:pPr>
              <w:pStyle w:val="Compact"/>
            </w:pPr>
            <w:r>
              <w:rPr>
                <w:rFonts w:hint="eastAsia"/>
                <w:lang w:val="zh-CN"/>
              </w:rPr>
              <w:t xml:space="preserve">已付款或已转交</w:t>
            </w:r>
          </w:p>
        </w:tc>
        <w:tc>
          <w:tcPr/>
          <w:p>
            <w:pPr>
              <w:pStyle w:val="Compact"/>
            </w:pPr>
          </w:p>
        </w:tc>
      </w:tr>
    </w:tbl>
    <w:p>
      <w:pPr>
        <w:pStyle w:val="BodyText"/>
      </w:pPr>
      <w:r>
        <w:rPr>
          <w:rFonts w:hint="eastAsia"/>
          <w:lang w:val="zh-CN"/>
        </w:rPr>
        <w:t xml:space="preserve">记录仅保存在受保护的私人位置；没有人接手的任务明确标出，不默认某位家人会负责。</w:t>
      </w:r>
    </w:p>
    <w:bookmarkEnd w:id="1590"/>
    <w:bookmarkEnd w:id="1591"/>
    <w:bookmarkStart w:id="1592" w:name="doc-db6b87b05d97--把基本生活安排交给具体的人"/>
    <w:p>
      <w:pPr>
        <w:pStyle w:val="Heading2"/>
      </w:pPr>
      <w:r>
        <w:rPr>
          <w:rFonts w:hint="eastAsia"/>
          <w:lang w:val="zh-CN"/>
        </w:rPr>
        <w:t xml:space="preserve">把基本生活安排交给具体的人</w:t>
      </w:r>
    </w:p>
    <w:p>
      <w:pPr>
        <w:pStyle w:val="FirstParagraph"/>
      </w:pPr>
      <w:r>
        <w:rPr>
          <w:rFonts w:hint="eastAsia"/>
          <w:lang w:val="zh-CN"/>
        </w:rPr>
        <w:t xml:space="preserve">尽可能保持饮食、休息和按医嘱用药；需要改变药物或症状持续影响生活时，联系医生。可以请人送饭、接送或轮班，避免要求照护人持续不眠不休。这里不是要求受打击者靠自律立即恢复。</w:t>
      </w:r>
    </w:p>
    <w:p>
      <w:pPr>
        <w:pStyle w:val="BodyText"/>
      </w:pPr>
      <w:r>
        <w:rPr>
          <w:rFonts w:hint="eastAsia"/>
          <w:b/>
          <w:bCs/>
          <w:lang w:val="zh-CN"/>
        </w:rPr>
        <w:t xml:space="preserve">找支持：</w:t>
      </w:r>
      <w:r>
        <w:rPr>
          <w:lang w:val="zh-CN"/>
        </w:rPr>
        <w:t xml:space="preserve"> </w:t>
      </w:r>
      <w:hyperlink r:id="rId218">
        <w:r>
          <w:rPr>
            <w:rStyle w:val="Hyperlink"/>
            <w:rFonts w:hint="eastAsia"/>
            <w:lang w:val="zh-CN"/>
          </w:rPr>
          <w:t xml:space="preserve">心理健康与成瘾治疗查询（SAMHSA）</w:t>
        </w:r>
      </w:hyperlink>
      <w:r>
        <w:rPr>
          <w:lang w:val="zh-CN"/>
        </w:rPr>
        <w:t xml:space="preserve"> </w:t>
      </w:r>
      <w:r>
        <w:rPr>
          <w:lang w:val="zh-CN"/>
        </w:rPr>
        <w:t xml:space="preserve">·</w:t>
      </w:r>
      <w:r>
        <w:rPr>
          <w:lang w:val="zh-CN"/>
        </w:rPr>
        <w:t xml:space="preserve"> </w:t>
      </w:r>
      <w:hyperlink r:id="rId1585">
        <w:r>
          <w:rPr>
            <w:rStyle w:val="Hyperlink"/>
            <w:rFonts w:hint="eastAsia"/>
            <w:lang w:val="zh-CN"/>
          </w:rPr>
          <w:t xml:space="preserve">美国988心理危机热线</w:t>
        </w:r>
      </w:hyperlink>
      <w:r>
        <w:rPr>
          <w:rFonts w:hint="eastAsia"/>
          <w:lang w:val="zh-CN"/>
        </w:rPr>
        <w:t xml:space="preserve">；有急性身体症状仍按</w:t>
      </w:r>
      <w:r>
        <w:rPr>
          <w:lang w:val="zh-CN"/>
        </w:rPr>
        <w:t xml:space="preserve"> 911 / </w:t>
      </w:r>
      <w:r>
        <w:rPr>
          <w:rFonts w:hint="eastAsia"/>
          <w:lang w:val="zh-CN"/>
        </w:rPr>
        <w:t xml:space="preserve">急诊流程处理。</w:t>
      </w:r>
    </w:p>
    <w:bookmarkEnd w:id="1592"/>
    <w:bookmarkStart w:id="1593" w:name="doc-db6b87b05d97--大额决定先问是否真的迫切"/>
    <w:p>
      <w:pPr>
        <w:pStyle w:val="Heading2"/>
      </w:pPr>
      <w:r>
        <w:rPr>
          <w:rFonts w:hint="eastAsia"/>
          <w:lang w:val="zh-CN"/>
        </w:rPr>
        <w:t xml:space="preserve">大额决定先问是否真的迫切</w:t>
      </w:r>
    </w:p>
    <w:p>
      <w:pPr>
        <w:pStyle w:val="FirstParagraph"/>
      </w:pPr>
      <w:r>
        <w:rPr>
          <w:rFonts w:hint="eastAsia"/>
          <w:lang w:val="zh-CN"/>
        </w:rPr>
        <w:t xml:space="preserve">需要支付治疗、住宿或避免迫近损失的事项不能一律拖延；其他交易先确认期限与可逆性。即使请人帮助复核，也不让对方代替自己作未经授权的决定。</w:t>
      </w:r>
    </w:p>
    <w:p>
      <w:pPr>
        <w:pStyle w:val="BodyText"/>
      </w:pPr>
      <w:r>
        <w:rPr>
          <w:rFonts w:hint="eastAsia"/>
          <w:lang w:val="zh-CN"/>
        </w:rPr>
        <w:t xml:space="preserve">不清楚谁有权处理时，可以从</w:t>
      </w:r>
      <w:r>
        <w:rPr>
          <w:lang w:val="zh-CN"/>
        </w:rPr>
        <w:t xml:space="preserve"> </w:t>
      </w:r>
      <w:hyperlink r:id="rId354">
        <w:r>
          <w:rPr>
            <w:rStyle w:val="Hyperlink"/>
            <w:rFonts w:hint="eastAsia"/>
            <w:lang w:val="zh-CN"/>
          </w:rPr>
          <w:t xml:space="preserve">ABA：律师转介目录</w:t>
        </w:r>
      </w:hyperlink>
      <w:r>
        <w:rPr>
          <w:rFonts w:hint="eastAsia"/>
          <w:lang w:val="zh-CN"/>
        </w:rPr>
        <w:t xml:space="preserve">或相关机构正式入口确认。</w:t>
      </w:r>
    </w:p>
    <w:bookmarkEnd w:id="1593"/>
    <w:bookmarkStart w:id="1594" w:name="doc-db6b87b05d97--身故后先照顾在世的人"/>
    <w:p>
      <w:pPr>
        <w:pStyle w:val="Heading2"/>
      </w:pPr>
      <w:r>
        <w:rPr>
          <w:rFonts w:hint="eastAsia"/>
          <w:lang w:val="zh-CN"/>
        </w:rPr>
        <w:t xml:space="preserve">身故后先照顾在世的人</w:t>
      </w:r>
    </w:p>
    <w:p>
      <w:pPr>
        <w:pStyle w:val="FirstParagraph"/>
      </w:pPr>
      <w:r>
        <w:rPr>
          <w:rFonts w:hint="eastAsia"/>
          <w:lang w:val="zh-CN"/>
        </w:rPr>
        <w:t xml:space="preserve">先安排必要医疗或殡葬联络、儿童与宠物、住所和合法可用资金，再按权限处理遗产。没有统一要求必须在某一天关闭全部账户。见</w:t>
      </w:r>
      <w:hyperlink w:anchor="doc-9520f30b2e95">
        <w:r>
          <w:rPr>
            <w:rStyle w:val="Hyperlink"/>
            <w:rFonts w:hint="eastAsia"/>
            <w:lang w:val="zh-CN"/>
          </w:rPr>
          <w:t xml:space="preserve">身故后操作</w:t>
        </w:r>
      </w:hyperlink>
      <w:r>
        <w:rPr>
          <w:lang w:val="zh-CN"/>
        </w:rPr>
        <w:t xml:space="preserve">。</w:t>
      </w:r>
    </w:p>
    <w:p>
      <w:pPr>
        <w:pStyle w:val="BodyText"/>
      </w:pPr>
      <w:r>
        <w:rPr>
          <w:rFonts w:hint="eastAsia"/>
          <w:b/>
          <w:bCs/>
          <w:lang w:val="zh-CN"/>
        </w:rPr>
        <w:t xml:space="preserve">总入口：</w:t>
      </w:r>
      <w:r>
        <w:rPr>
          <w:lang w:val="zh-CN"/>
        </w:rPr>
        <w:t xml:space="preserve"> </w:t>
      </w:r>
      <w:hyperlink r:id="rId1342">
        <w:r>
          <w:rPr>
            <w:rStyle w:val="Hyperlink"/>
            <w:rFonts w:hint="eastAsia"/>
            <w:lang w:val="zh-CN"/>
          </w:rPr>
          <w:t xml:space="preserve">美国政府：亲人身故后的办事入口</w:t>
        </w:r>
      </w:hyperlink>
      <w:r>
        <w:rPr>
          <w:lang w:val="zh-CN"/>
        </w:rPr>
        <w:t xml:space="preserve"> </w:t>
      </w:r>
      <w:r>
        <w:rPr>
          <w:lang w:val="zh-CN"/>
        </w:rPr>
        <w:t xml:space="preserve">·</w:t>
      </w:r>
      <w:r>
        <w:rPr>
          <w:lang w:val="zh-CN"/>
        </w:rPr>
        <w:t xml:space="preserve"> </w:t>
      </w:r>
      <w:hyperlink r:id="rId1343">
        <w:r>
          <w:rPr>
            <w:rStyle w:val="Hyperlink"/>
            <w:rFonts w:hint="eastAsia"/>
            <w:lang w:val="zh-CN"/>
          </w:rPr>
          <w:t xml:space="preserve">SSA：亲人身故后的社保办理</w:t>
        </w:r>
      </w:hyperlink>
      <w:r>
        <w:rPr>
          <w:lang w:val="zh-CN"/>
        </w:rPr>
        <w:t xml:space="preserve"> </w:t>
      </w:r>
      <w:r>
        <w:rPr>
          <w:lang w:val="zh-CN"/>
        </w:rPr>
        <w:t xml:space="preserve">·</w:t>
      </w:r>
      <w:r>
        <w:rPr>
          <w:lang w:val="zh-CN"/>
        </w:rPr>
        <w:t xml:space="preserve"> </w:t>
      </w:r>
      <w:hyperlink r:id="rId1344">
        <w:r>
          <w:rPr>
            <w:rStyle w:val="Hyperlink"/>
            <w:rFonts w:hint="eastAsia"/>
            <w:lang w:val="zh-CN"/>
          </w:rPr>
          <w:t xml:space="preserve">IRS：身故者税务事项</w:t>
        </w:r>
      </w:hyperlink>
      <w:r>
        <w:rPr>
          <w:lang w:val="zh-CN"/>
        </w:rPr>
        <w:t xml:space="preserve">。</w:t>
      </w:r>
    </w:p>
    <w:bookmarkEnd w:id="1594"/>
    <w:bookmarkStart w:id="1595" w:name="doc-db6b87b05d97--失业后的工作分阶段"/>
    <w:p>
      <w:pPr>
        <w:pStyle w:val="Heading2"/>
      </w:pPr>
      <w:r>
        <w:rPr>
          <w:rFonts w:hint="eastAsia"/>
          <w:lang w:val="zh-CN"/>
        </w:rPr>
        <w:t xml:space="preserve">失业后的工作分阶段</w:t>
      </w:r>
    </w:p>
    <w:p>
      <w:pPr>
        <w:pStyle w:val="FirstParagraph"/>
      </w:pPr>
      <w:r>
        <w:rPr>
          <w:rFonts w:hint="eastAsia"/>
          <w:lang w:val="zh-CN"/>
        </w:rPr>
        <w:t xml:space="preserve">先列保障结束、协议与适用身份等真实期限，合法保存文件并做现金预算；再规划求职和可能迁居。不要因压力立即签不理解的协议或作长期资金决定。见</w:t>
      </w:r>
      <w:hyperlink w:anchor="doc-ef7ac943cab7">
        <w:r>
          <w:rPr>
            <w:rStyle w:val="Hyperlink"/>
            <w:rFonts w:hint="eastAsia"/>
            <w:lang w:val="zh-CN"/>
          </w:rPr>
          <w:t xml:space="preserve">员工福利</w:t>
        </w:r>
      </w:hyperlink>
      <w:r>
        <w:rPr>
          <w:lang w:val="zh-CN"/>
        </w:rPr>
        <w:t xml:space="preserve">。</w:t>
      </w:r>
    </w:p>
    <w:p>
      <w:pPr>
        <w:pStyle w:val="BodyText"/>
      </w:pPr>
      <w:r>
        <w:rPr>
          <w:rFonts w:hint="eastAsia"/>
          <w:b/>
          <w:bCs/>
          <w:lang w:val="zh-CN"/>
        </w:rPr>
        <w:t xml:space="preserve">办理入口：</w:t>
      </w:r>
      <w:r>
        <w:rPr>
          <w:lang w:val="zh-CN"/>
        </w:rPr>
        <w:t xml:space="preserve"> </w:t>
      </w:r>
      <w:hyperlink r:id="rId1013">
        <w:r>
          <w:rPr>
            <w:rStyle w:val="Hyperlink"/>
            <w:rFonts w:hint="eastAsia"/>
            <w:lang w:val="zh-CN"/>
          </w:rPr>
          <w:t xml:space="preserve">USA.gov：失业福利</w:t>
        </w:r>
      </w:hyperlink>
      <w:r>
        <w:rPr>
          <w:lang w:val="zh-CN"/>
        </w:rPr>
        <w:t xml:space="preserve"> </w:t>
      </w:r>
      <w:r>
        <w:rPr>
          <w:lang w:val="zh-CN"/>
        </w:rPr>
        <w:t xml:space="preserve">·</w:t>
      </w:r>
      <w:r>
        <w:rPr>
          <w:lang w:val="zh-CN"/>
        </w:rPr>
        <w:t xml:space="preserve"> </w:t>
      </w:r>
      <w:hyperlink r:id="rId1026">
        <w:r>
          <w:rPr>
            <w:rStyle w:val="Hyperlink"/>
            <w:rFonts w:hint="eastAsia"/>
            <w:lang w:val="zh-CN"/>
          </w:rPr>
          <w:t xml:space="preserve">医保延续保障规则（COBRA）</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w:t>
      </w:r>
    </w:p>
    <w:bookmarkEnd w:id="1595"/>
    <w:bookmarkStart w:id="1596" w:name="doc-db6b87b05d97--重大诊断后先问医疗团队几个问题"/>
    <w:p>
      <w:pPr>
        <w:pStyle w:val="Heading2"/>
      </w:pPr>
      <w:r>
        <w:rPr>
          <w:rFonts w:hint="eastAsia"/>
          <w:lang w:val="zh-CN"/>
        </w:rPr>
        <w:t xml:space="preserve">重大诊断后先问医疗团队几个问题</w:t>
      </w:r>
    </w:p>
    <w:p>
      <w:pPr>
        <w:pStyle w:val="FirstParagraph"/>
      </w:pPr>
      <w:r>
        <w:rPr>
          <w:rFonts w:hint="eastAsia"/>
          <w:lang w:val="zh-CN"/>
        </w:rPr>
        <w:t xml:space="preserve">目前确认了什么、还缺什么检查、谁负责下一步、有什么治疗选择、何时必须决定、哪些症状需要立即求助？让医生推荐适合当前病情的资料。网上他人的最坏经历不能说明自己的预后。</w:t>
      </w:r>
    </w:p>
    <w:p>
      <w:pPr>
        <w:pStyle w:val="BodyText"/>
      </w:pPr>
      <w:r>
        <w:rPr>
          <w:rFonts w:hint="eastAsia"/>
          <w:b/>
          <w:bCs/>
          <w:lang w:val="zh-CN"/>
        </w:rPr>
        <w:t xml:space="preserve">第二意见参考：</w:t>
      </w:r>
      <w:r>
        <w:rPr>
          <w:lang w:val="zh-CN"/>
        </w:rPr>
        <w:t xml:space="preserve"> </w:t>
      </w:r>
      <w:hyperlink r:id="rId205">
        <w:r>
          <w:rPr>
            <w:rStyle w:val="Hyperlink"/>
            <w:rFonts w:hint="eastAsia"/>
            <w:lang w:val="zh-CN"/>
          </w:rPr>
          <w:t xml:space="preserve">NCI：寻找癌症医疗与第二意见</w:t>
        </w:r>
      </w:hyperlink>
      <w:r>
        <w:rPr>
          <w:rFonts w:hint="eastAsia"/>
          <w:lang w:val="zh-CN"/>
        </w:rPr>
        <w:t xml:space="preserve">提供重大诊断场景的实用框架；其他疾病按相应专科资源和当前医疗团队建议。</w:t>
      </w:r>
    </w:p>
    <w:bookmarkEnd w:id="1596"/>
    <w:bookmarkStart w:id="1597" w:name="doc-db6b87b05d97--需要时请第二人陪同沟通"/>
    <w:p>
      <w:pPr>
        <w:pStyle w:val="Heading2"/>
      </w:pPr>
      <w:r>
        <w:rPr>
          <w:rFonts w:hint="eastAsia"/>
          <w:lang w:val="zh-CN"/>
        </w:rPr>
        <w:t xml:space="preserve">需要时请第二人陪同沟通</w:t>
      </w:r>
    </w:p>
    <w:p>
      <w:pPr>
        <w:pStyle w:val="FirstParagraph"/>
      </w:pPr>
      <w:r>
        <w:rPr>
          <w:rFonts w:hint="eastAsia"/>
          <w:lang w:val="zh-CN"/>
        </w:rPr>
        <w:t xml:space="preserve">在患者同意和机构允许的范围内，陪同人可帮助提问、记要点和处理后勤。患者能自行决定时仍由患者决定；不能自行决定时按适用法律和授权处理。</w:t>
      </w:r>
    </w:p>
    <w:p>
      <w:pPr>
        <w:pStyle w:val="BodyText"/>
      </w:pPr>
      <w:r>
        <w:rPr>
          <w:rFonts w:hint="eastAsia"/>
          <w:b/>
          <w:bCs/>
          <w:lang w:val="zh-CN"/>
        </w:rPr>
        <w:t xml:space="preserve">权限参考：</w:t>
      </w:r>
      <w:r>
        <w:rPr>
          <w:lang w:val="zh-CN"/>
        </w:rPr>
        <w:t xml:space="preserve"> </w:t>
      </w:r>
      <w:hyperlink r:id="rId303">
        <w:r>
          <w:rPr>
            <w:rStyle w:val="Hyperlink"/>
            <w:rFonts w:hint="eastAsia"/>
            <w:lang w:val="zh-CN"/>
          </w:rPr>
          <w:t xml:space="preserve">HHS：医疗资料代理人</w:t>
        </w:r>
      </w:hyperlink>
      <w:r>
        <w:rPr>
          <w:lang w:val="zh-CN"/>
        </w:rPr>
        <w:t xml:space="preserve"> </w:t>
      </w:r>
      <w:r>
        <w:rPr>
          <w:lang w:val="zh-CN"/>
        </w:rPr>
        <w:t xml:space="preserve">·</w:t>
      </w:r>
      <w:r>
        <w:rPr>
          <w:lang w:val="zh-CN"/>
        </w:rPr>
        <w:t xml:space="preserve"> </w:t>
      </w:r>
      <w:hyperlink r:id="rId444">
        <w:r>
          <w:rPr>
            <w:rStyle w:val="Hyperlink"/>
            <w:lang w:val="zh-CN"/>
          </w:rPr>
          <w:t xml:space="preserve">NIH / </w:t>
        </w:r>
        <w:r>
          <w:rPr>
            <w:rStyle w:val="Hyperlink"/>
            <w:rFonts w:hint="eastAsia"/>
            <w:lang w:val="zh-CN"/>
          </w:rPr>
          <w:t xml:space="preserve">NIA：选择医疗代理人</w:t>
        </w:r>
      </w:hyperlink>
      <w:r>
        <w:rPr>
          <w:lang w:val="zh-CN"/>
        </w:rPr>
        <w:t xml:space="preserve">。</w:t>
      </w:r>
    </w:p>
    <w:bookmarkEnd w:id="1597"/>
    <w:bookmarkStart w:id="1598" w:name="doc-db6b87b05d97--大额付款独立核实"/>
    <w:p>
      <w:pPr>
        <w:pStyle w:val="Heading2"/>
      </w:pPr>
      <w:r>
        <w:rPr>
          <w:rFonts w:hint="eastAsia"/>
          <w:lang w:val="zh-CN"/>
        </w:rPr>
        <w:t xml:space="preserve">大额付款独立核实</w:t>
      </w:r>
    </w:p>
    <w:p>
      <w:pPr>
        <w:pStyle w:val="FirstParagraph"/>
      </w:pPr>
      <w:r>
        <w:rPr>
          <w:rFonts w:hint="eastAsia"/>
          <w:lang w:val="zh-CN"/>
        </w:rPr>
        <w:t xml:space="preserve">确认收款机构、费用项目和账户，通过事先核实的渠道联系；有可信第二人时请其协助复核。不要因对方声称“必须现在付”就跳过验证。正在发生诈骗损失时立即联系金融机构。</w:t>
      </w:r>
    </w:p>
    <w:p>
      <w:pPr>
        <w:pStyle w:val="BodyText"/>
      </w:pPr>
      <w:r>
        <w:rPr>
          <w:rFonts w:hint="eastAsia"/>
          <w:b/>
          <w:bCs/>
          <w:lang w:val="zh-CN"/>
        </w:rPr>
        <w:t xml:space="preserve">诈骗</w:t>
      </w:r>
      <w:r>
        <w:rPr>
          <w:b/>
          <w:bCs/>
          <w:lang w:val="zh-CN"/>
        </w:rPr>
        <w:t xml:space="preserve"> / </w:t>
      </w:r>
      <w:r>
        <w:rPr>
          <w:rFonts w:hint="eastAsia"/>
          <w:b/>
          <w:bCs/>
          <w:lang w:val="zh-CN"/>
        </w:rPr>
        <w:t xml:space="preserve">电汇入口：</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524">
        <w:r>
          <w:rPr>
            <w:rStyle w:val="Hyperlink"/>
            <w:rFonts w:hint="eastAsia"/>
            <w:lang w:val="zh-CN"/>
          </w:rPr>
          <w:t xml:space="preserve">CFPB：提交消费者投诉</w:t>
        </w:r>
      </w:hyperlink>
      <w:r>
        <w:rPr>
          <w:lang w:val="zh-CN"/>
        </w:rPr>
        <w:t xml:space="preserve">。</w:t>
      </w:r>
    </w:p>
    <w:bookmarkEnd w:id="1598"/>
    <w:bookmarkStart w:id="1599" w:name="doc-db6b87b05d97--不向陌生来电提供完整资料"/>
    <w:p>
      <w:pPr>
        <w:pStyle w:val="Heading2"/>
      </w:pPr>
      <w:r>
        <w:rPr>
          <w:rFonts w:hint="eastAsia"/>
          <w:lang w:val="zh-CN"/>
        </w:rPr>
        <w:t xml:space="preserve">不向陌生来电提供完整资料</w:t>
      </w:r>
    </w:p>
    <w:p>
      <w:pPr>
        <w:pStyle w:val="FirstParagraph"/>
      </w:pPr>
      <w:r>
        <w:rPr>
          <w:rFonts w:hint="eastAsia"/>
          <w:lang w:val="zh-CN"/>
        </w:rPr>
        <w:t xml:space="preserve">殡葬、医院、灾后维修或亲属名义的联系都需核对。公开的信息越多，越容易被用来编造可信故事；保留必要隐私，不依据来电显示或熟悉称呼付款。具体防护见</w:t>
      </w:r>
      <w:hyperlink w:anchor="doc-e8c442dc732e">
        <w:r>
          <w:rPr>
            <w:rStyle w:val="Hyperlink"/>
            <w:rFonts w:hint="eastAsia"/>
            <w:lang w:val="zh-CN"/>
          </w:rPr>
          <w:t xml:space="preserve">第15章</w:t>
        </w:r>
      </w:hyperlink>
      <w:r>
        <w:rPr>
          <w:lang w:val="zh-CN"/>
        </w:rPr>
        <w:t xml:space="preserve">。</w:t>
      </w:r>
    </w:p>
    <w:p>
      <w:pPr>
        <w:pStyle w:val="BodyText"/>
      </w:pPr>
      <w:r>
        <w:rPr>
          <w:rFonts w:hint="eastAsia"/>
          <w:b/>
          <w:bCs/>
          <w:lang w:val="zh-CN"/>
        </w:rPr>
        <w:t xml:space="preserve">继续看：</w:t>
      </w:r>
      <w:r>
        <w:rPr>
          <w:lang w:val="zh-CN"/>
        </w:rPr>
        <w:t xml:space="preserve"> </w:t>
      </w:r>
      <w:hyperlink r:id="rId725">
        <w:r>
          <w:rPr>
            <w:rStyle w:val="Hyperlink"/>
            <w:rFonts w:hint="eastAsia"/>
            <w:lang w:val="zh-CN"/>
          </w:rPr>
          <w:t xml:space="preserve">FTC：防范诈骗</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w:t>
      </w:r>
    </w:p>
    <w:bookmarkEnd w:id="1599"/>
    <w:bookmarkStart w:id="1600" w:name="doc-db6b87b05d97--不要把严重身体症状一律归因于情绪"/>
    <w:p>
      <w:pPr>
        <w:pStyle w:val="Heading2"/>
      </w:pPr>
      <w:r>
        <w:rPr>
          <w:rFonts w:hint="eastAsia"/>
          <w:lang w:val="zh-CN"/>
        </w:rPr>
        <w:t xml:space="preserve">不要把严重身体症状一律归因于情绪</w:t>
      </w:r>
    </w:p>
    <w:p>
      <w:pPr>
        <w:pStyle w:val="FirstParagraph"/>
      </w:pPr>
      <w:r>
        <w:rPr>
          <w:rFonts w:hint="eastAsia"/>
          <w:lang w:val="zh-CN"/>
        </w:rPr>
        <w:t xml:space="preserve">出现危及生命的症状按急救流程处理，不能因为刚经历悲痛就忽略。持续难以维持日常生活时也可以寻求医疗或心理支持。紧急入口见</w:t>
      </w:r>
      <w:hyperlink w:anchor="doc-fbff28119944">
        <w:r>
          <w:rPr>
            <w:rStyle w:val="Hyperlink"/>
            <w:rFonts w:hint="eastAsia"/>
            <w:lang w:val="zh-CN"/>
          </w:rPr>
          <w:t xml:space="preserve">第03章</w:t>
        </w:r>
      </w:hyperlink>
      <w:r>
        <w:rPr>
          <w:lang w:val="zh-CN"/>
        </w:rPr>
        <w:t xml:space="preserve">。</w:t>
      </w:r>
    </w:p>
    <w:p>
      <w:pPr>
        <w:pStyle w:val="BodyText"/>
      </w:pPr>
      <w:r>
        <w:rPr>
          <w:rFonts w:hint="eastAsia"/>
          <w:b/>
          <w:bCs/>
          <w:lang w:val="zh-CN"/>
        </w:rPr>
        <w:t xml:space="preserve">美国支持入口：</w:t>
      </w:r>
      <w:r>
        <w:rPr>
          <w:lang w:val="zh-CN"/>
        </w:rPr>
        <w:t xml:space="preserve"> </w:t>
      </w:r>
      <w:hyperlink r:id="rId1585">
        <w:r>
          <w:rPr>
            <w:rStyle w:val="Hyperlink"/>
            <w:rFonts w:hint="eastAsia"/>
            <w:lang w:val="zh-CN"/>
          </w:rPr>
          <w:t xml:space="preserve">美国988心理危机热线</w:t>
        </w:r>
      </w:hyperlink>
      <w:r>
        <w:rPr>
          <w:lang w:val="zh-CN"/>
        </w:rPr>
        <w:t xml:space="preserve"> </w:t>
      </w:r>
      <w:r>
        <w:rPr>
          <w:lang w:val="zh-CN"/>
        </w:rPr>
        <w:t xml:space="preserve">·</w:t>
      </w:r>
      <w:r>
        <w:rPr>
          <w:lang w:val="zh-CN"/>
        </w:rPr>
        <w:t xml:space="preserve"> </w:t>
      </w:r>
      <w:hyperlink r:id="rId218">
        <w:r>
          <w:rPr>
            <w:rStyle w:val="Hyperlink"/>
            <w:rFonts w:hint="eastAsia"/>
            <w:lang w:val="zh-CN"/>
          </w:rPr>
          <w:t xml:space="preserve">心理健康与成瘾治疗查询（SAMHSA）</w:t>
        </w:r>
      </w:hyperlink>
      <w:r>
        <w:rPr>
          <w:rFonts w:hint="eastAsia"/>
          <w:lang w:val="zh-CN"/>
        </w:rPr>
        <w:t xml:space="preserve">；如果本人或他人存在立即危险，使用</w:t>
      </w:r>
      <w:r>
        <w:rPr>
          <w:lang w:val="zh-CN"/>
        </w:rPr>
        <w:t xml:space="preserve"> 911。</w:t>
      </w:r>
    </w:p>
    <w:bookmarkEnd w:id="1600"/>
    <w:bookmarkStart w:id="1601" w:name="doc-db6b87b05d97--按需要调整社交而非一律隔离"/>
    <w:p>
      <w:pPr>
        <w:pStyle w:val="Heading2"/>
      </w:pPr>
      <w:r>
        <w:rPr>
          <w:rFonts w:hint="eastAsia"/>
          <w:lang w:val="zh-CN"/>
        </w:rPr>
        <w:t xml:space="preserve">按需要调整社交，而非一律隔离</w:t>
      </w:r>
    </w:p>
    <w:p>
      <w:pPr>
        <w:pStyle w:val="FirstParagraph"/>
      </w:pPr>
      <w:r>
        <w:rPr>
          <w:rFonts w:hint="eastAsia"/>
          <w:lang w:val="zh-CN"/>
        </w:rPr>
        <w:t xml:space="preserve">可简短说明：“家里正在处理紧急情况，我们可能回复较慢。”（We’re</w:t>
      </w:r>
      <w:r>
        <w:rPr>
          <w:lang w:val="zh-CN"/>
        </w:rPr>
        <w:t xml:space="preserve"> dealing with a family emergency and may be slow to </w:t>
      </w:r>
      <w:r>
        <w:rPr>
          <w:rFonts w:hint="eastAsia"/>
          <w:lang w:val="zh-CN"/>
        </w:rPr>
        <w:t xml:space="preserve">respond.）不必分享完整经过，也不需要为了礼貌继续承办聚会。若与亲友见面反而提供支持，可以保留本人愿意的联系；减少义务不等于切断支持，更不是所有人的恢复处方。</w:t>
      </w:r>
    </w:p>
    <w:bookmarkEnd w:id="1601"/>
    <w:bookmarkStart w:id="1602" w:name="doc-db6b87b05d97--向雇主说明需要的安排"/>
    <w:p>
      <w:pPr>
        <w:pStyle w:val="Heading2"/>
      </w:pPr>
      <w:r>
        <w:rPr>
          <w:rFonts w:hint="eastAsia"/>
          <w:lang w:val="zh-CN"/>
        </w:rPr>
        <w:t xml:space="preserve">向雇主说明需要的安排</w:t>
      </w:r>
    </w:p>
    <w:p>
      <w:pPr>
        <w:pStyle w:val="FirstParagraph"/>
      </w:pPr>
      <w:r>
        <w:rPr>
          <w:rFonts w:hint="eastAsia"/>
          <w:lang w:val="zh-CN"/>
        </w:rPr>
        <w:t xml:space="preserve">告知目前可联络时间、请假需求和下一次更新方式，按政策向指定部门提交必要证明。只向需要的人提供相应信息；休假期间收入、岗位保护和医保分别核对。</w:t>
      </w:r>
    </w:p>
    <w:p>
      <w:pPr>
        <w:pStyle w:val="BodyText"/>
      </w:pPr>
      <w:r>
        <w:rPr>
          <w:rFonts w:hint="eastAsia"/>
          <w:b/>
          <w:bCs/>
          <w:lang w:val="zh-CN"/>
        </w:rPr>
        <w:t xml:space="preserve">工作</w:t>
      </w:r>
      <w:r>
        <w:rPr>
          <w:b/>
          <w:bCs/>
          <w:lang w:val="zh-CN"/>
        </w:rPr>
        <w:t xml:space="preserve"> / </w:t>
      </w:r>
      <w:r>
        <w:rPr>
          <w:rFonts w:hint="eastAsia"/>
          <w:b/>
          <w:bCs/>
          <w:lang w:val="zh-CN"/>
        </w:rPr>
        <w:t xml:space="preserve">福利入口：</w:t>
      </w:r>
      <w:r>
        <w:rPr>
          <w:lang w:val="zh-CN"/>
        </w:rPr>
        <w:t xml:space="preserve"> </w:t>
      </w:r>
      <w:hyperlink r:id="rId918">
        <w:r>
          <w:rPr>
            <w:rStyle w:val="Hyperlink"/>
            <w:rFonts w:hint="eastAsia"/>
            <w:lang w:val="zh-CN"/>
          </w:rPr>
          <w:t xml:space="preserve">家庭与医疗休假法（FMLA）</w:t>
        </w:r>
      </w:hyperlink>
      <w:r>
        <w:rPr>
          <w:lang w:val="zh-CN"/>
        </w:rPr>
        <w:t xml:space="preserve"> </w:t>
      </w:r>
      <w:r>
        <w:rPr>
          <w:lang w:val="zh-CN"/>
        </w:rPr>
        <w:t xml:space="preserve">·</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1332">
        <w:r>
          <w:rPr>
            <w:rStyle w:val="Hyperlink"/>
            <w:lang w:val="zh-CN"/>
          </w:rPr>
          <w:t xml:space="preserve">U.S. Department of </w:t>
        </w:r>
        <w:r>
          <w:rPr>
            <w:rStyle w:val="Hyperlink"/>
            <w:rFonts w:hint="eastAsia"/>
            <w:lang w:val="zh-CN"/>
          </w:rPr>
          <w:t xml:space="preserve">Labor：医保延续保障（COBRA）</w:t>
        </w:r>
      </w:hyperlink>
      <w:r>
        <w:rPr>
          <w:rFonts w:hint="eastAsia"/>
          <w:lang w:val="zh-CN"/>
        </w:rPr>
        <w:t xml:space="preserve">。是否适用取决于雇主、员工资格和具体计划。</w:t>
      </w:r>
    </w:p>
    <w:bookmarkEnd w:id="1602"/>
    <w:bookmarkStart w:id="1603" w:name="doc-db6b87b05d97--真正的期限单独管理"/>
    <w:p>
      <w:pPr>
        <w:pStyle w:val="Heading2"/>
      </w:pPr>
      <w:r>
        <w:rPr>
          <w:rFonts w:hint="eastAsia"/>
          <w:lang w:val="zh-CN"/>
        </w:rPr>
        <w:t xml:space="preserve">真正的期限单独管理</w:t>
      </w:r>
    </w:p>
    <w:p>
      <w:pPr>
        <w:pStyle w:val="FirstParagraph"/>
      </w:pPr>
      <w:r>
        <w:rPr>
          <w:rFonts w:hint="eastAsia"/>
          <w:lang w:val="zh-CN"/>
        </w:rPr>
        <w:t xml:space="preserve">法院答复、保险通知、福利选择、申诉、税务、移民和合同等可能各有期限。请适当专业人士确认起算点、可否延期和提交方式。保留提交回执或办理结果；咨询客服不能替代正式办理。</w:t>
      </w:r>
    </w:p>
    <w:p>
      <w:pPr>
        <w:pStyle w:val="BodyText"/>
      </w:pPr>
      <w:r>
        <w:rPr>
          <w:rFonts w:hint="eastAsia"/>
          <w:b/>
          <w:bCs/>
          <w:lang w:val="zh-CN"/>
        </w:rPr>
        <w:t xml:space="preserve">核验入口：</w:t>
      </w:r>
      <w:r>
        <w:rPr>
          <w:lang w:val="zh-CN"/>
        </w:rPr>
        <w:t xml:space="preserve"> </w:t>
      </w:r>
      <w:hyperlink r:id="rId596">
        <w:r>
          <w:rPr>
            <w:rStyle w:val="Hyperlink"/>
            <w:rFonts w:hint="eastAsia"/>
            <w:lang w:val="zh-CN"/>
          </w:rPr>
          <w:t xml:space="preserve">IRS：理解国税局通知与信件</w:t>
        </w:r>
      </w:hyperlink>
      <w:r>
        <w:rPr>
          <w:lang w:val="zh-CN"/>
        </w:rPr>
        <w:t xml:space="preserve"> </w:t>
      </w:r>
      <w:r>
        <w:rPr>
          <w:lang w:val="zh-CN"/>
        </w:rPr>
        <w:t xml:space="preserve">·</w:t>
      </w:r>
      <w:r>
        <w:rPr>
          <w:lang w:val="zh-CN"/>
        </w:rPr>
        <w:t xml:space="preserve"> </w:t>
      </w:r>
      <w:hyperlink r:id="rId1335">
        <w:r>
          <w:rPr>
            <w:rStyle w:val="Hyperlink"/>
            <w:rFonts w:hint="eastAsia"/>
            <w:lang w:val="zh-CN"/>
          </w:rPr>
          <w:t xml:space="preserve">移民案件状态查询</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4">
        <w:r>
          <w:rPr>
            <w:rStyle w:val="Hyperlink"/>
            <w:rFonts w:hint="eastAsia"/>
            <w:lang w:val="zh-CN"/>
          </w:rPr>
          <w:t xml:space="preserve">ABA：律师转介目录</w:t>
        </w:r>
      </w:hyperlink>
      <w:r>
        <w:rPr>
          <w:lang w:val="zh-CN"/>
        </w:rPr>
        <w:t xml:space="preserve">。</w:t>
      </w:r>
    </w:p>
    <w:bookmarkEnd w:id="1603"/>
    <w:bookmarkStart w:id="1604" w:name="doc-db6b87b05d97--按实际情况安排复盘"/>
    <w:p>
      <w:pPr>
        <w:pStyle w:val="Heading2"/>
      </w:pPr>
      <w:r>
        <w:rPr>
          <w:rFonts w:hint="eastAsia"/>
          <w:lang w:val="zh-CN"/>
        </w:rPr>
        <w:t xml:space="preserve">按实际情况安排复盘</w:t>
      </w:r>
    </w:p>
    <w:p>
      <w:pPr>
        <w:pStyle w:val="FirstParagraph"/>
      </w:pPr>
      <w:r>
        <w:rPr>
          <w:rFonts w:hint="eastAsia"/>
          <w:lang w:val="zh-CN"/>
        </w:rPr>
        <w:t xml:space="preserve">急迫事项有人接手后，再找一个合适的时间看看：还有什么没办，哪些答复需要追问，暂缓的决定是否到了该处理的时候，照护的人是否需要换班。时间可以再调整，不要求在一至四周内恢复正常；事情还在持续，就继续保留简化后的安排。</w:t>
      </w:r>
    </w:p>
    <w:p>
      <w:pPr>
        <w:pStyle w:val="BodyText"/>
      </w:pPr>
      <w:r>
        <w:rPr>
          <w:rFonts w:hint="eastAsia"/>
          <w:lang w:val="zh-CN"/>
        </w:rPr>
        <w:t xml:space="preserve">真正有截止日期的事项仍按</w:t>
      </w:r>
      <w:hyperlink w:anchor="doc-db6b87b05d97--真正的期限单独管理">
        <w:r>
          <w:rPr>
            <w:rStyle w:val="Hyperlink"/>
            <w:rFonts w:hint="eastAsia"/>
            <w:lang w:val="zh-CN"/>
          </w:rPr>
          <w:t xml:space="preserve">期限说明</w:t>
        </w:r>
      </w:hyperlink>
      <w:r>
        <w:rPr>
          <w:rFonts w:hint="eastAsia"/>
          <w:lang w:val="zh-CN"/>
        </w:rPr>
        <w:t xml:space="preserve">处理。</w:t>
      </w:r>
    </w:p>
    <w:bookmarkEnd w:id="1604"/>
    <w:bookmarkStart w:id="1605" w:name="doc-db6b87b05d97--事后修补流程不给家人打分"/>
    <w:p>
      <w:pPr>
        <w:pStyle w:val="Heading2"/>
      </w:pPr>
      <w:r>
        <w:rPr>
          <w:rFonts w:hint="eastAsia"/>
          <w:lang w:val="zh-CN"/>
        </w:rPr>
        <w:t xml:space="preserve">事后修补流程，不给家人打分</w:t>
      </w:r>
    </w:p>
    <w:p>
      <w:pPr>
        <w:pStyle w:val="FirstParagraph"/>
      </w:pPr>
      <w:r>
        <w:rPr>
          <w:rFonts w:hint="eastAsia"/>
          <w:lang w:val="zh-CN"/>
        </w:rPr>
        <w:t xml:space="preserve">记录找不到的文件、失效电话、权限缺口和可改善的交接。尊重当时的压力与能力，避免把复盘变成追责会议。把修补写回</w:t>
      </w:r>
      <w:hyperlink w:anchor="doc-7ee6e023ebcb">
        <w:r>
          <w:rPr>
            <w:rStyle w:val="Hyperlink"/>
            <w:rFonts w:hint="eastAsia"/>
            <w:lang w:val="zh-CN"/>
          </w:rPr>
          <w:t xml:space="preserve">家庭紧急手册</w:t>
        </w:r>
      </w:hyperlink>
      <w:r>
        <w:rPr>
          <w:lang w:val="zh-CN"/>
        </w:rPr>
        <w:t xml:space="preserve">。</w:t>
      </w:r>
    </w:p>
    <w:bookmarkEnd w:id="1605"/>
    <w:bookmarkStart w:id="1606" w:name="doc-db6b87b05d97--最小行动清单"/>
    <w:p>
      <w:pPr>
        <w:pStyle w:val="Heading2"/>
      </w:pPr>
      <w:r>
        <w:rPr>
          <w:rFonts w:hint="eastAsia"/>
          <w:lang w:val="zh-CN"/>
        </w:rPr>
        <w:t xml:space="preserve">最小行动清单</w:t>
      </w:r>
    </w:p>
    <w:p>
      <w:pPr>
        <w:pStyle w:val="Compact"/>
        <w:numPr>
          <w:ilvl w:val="0"/>
          <w:numId w:val="1201"/>
        </w:numPr>
      </w:pPr>
      <w:r>
        <w:rPr>
          <w:rFonts w:hint="eastAsia"/>
          <w:lang w:val="zh-CN"/>
        </w:rPr>
        <w:t xml:space="preserve">人身安全与必要医疗已得到处理。</w:t>
      </w:r>
    </w:p>
    <w:p>
      <w:pPr>
        <w:pStyle w:val="Compact"/>
        <w:numPr>
          <w:ilvl w:val="0"/>
          <w:numId w:val="1202"/>
        </w:numPr>
      </w:pPr>
      <w:r>
        <w:rPr>
          <w:rFonts w:hint="eastAsia"/>
          <w:lang w:val="zh-CN"/>
        </w:rPr>
        <w:t xml:space="preserve">必要照护、住处、餐食与付款有人接手。</w:t>
      </w:r>
    </w:p>
    <w:p>
      <w:pPr>
        <w:pStyle w:val="Compact"/>
        <w:numPr>
          <w:ilvl w:val="0"/>
          <w:numId w:val="1203"/>
        </w:numPr>
      </w:pPr>
      <w:r>
        <w:rPr>
          <w:rFonts w:hint="eastAsia"/>
          <w:lang w:val="zh-CN"/>
        </w:rPr>
        <w:t xml:space="preserve">重要决定与真实期限已区分。</w:t>
      </w:r>
    </w:p>
    <w:p>
      <w:pPr>
        <w:pStyle w:val="Compact"/>
        <w:numPr>
          <w:ilvl w:val="0"/>
          <w:numId w:val="1204"/>
        </w:numPr>
      </w:pPr>
      <w:r>
        <w:rPr>
          <w:rFonts w:hint="eastAsia"/>
          <w:lang w:val="zh-CN"/>
        </w:rPr>
        <w:t xml:space="preserve">权限、信息分享与收款渠道已核对。</w:t>
      </w:r>
    </w:p>
    <w:p>
      <w:pPr>
        <w:pStyle w:val="Compact"/>
        <w:numPr>
          <w:ilvl w:val="0"/>
          <w:numId w:val="1205"/>
        </w:numPr>
      </w:pPr>
      <w:r>
        <w:rPr>
          <w:rFonts w:hint="eastAsia"/>
          <w:lang w:val="zh-CN"/>
        </w:rPr>
        <w:t xml:space="preserve">未完成事项有负责人、下一步和适当复盘。</w:t>
      </w:r>
    </w:p>
    <w:p>
      <w:pPr>
        <w:pStyle w:val="FirstParagraph"/>
      </w:pPr>
      <w:r>
        <w:rPr>
          <w:rFonts w:hint="eastAsia"/>
          <w:b/>
          <w:bCs/>
          <w:lang w:val="zh-CN"/>
        </w:rPr>
        <w:t xml:space="preserve">入口汇总：</w:t>
      </w:r>
      <w:r>
        <w:rPr>
          <w:lang w:val="zh-CN"/>
        </w:rPr>
        <w:t xml:space="preserve"> </w:t>
      </w:r>
      <w:hyperlink r:id="rId1584">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1585">
        <w:r>
          <w:rPr>
            <w:rStyle w:val="Hyperlink"/>
            <w:rFonts w:hint="eastAsia"/>
            <w:lang w:val="zh-CN"/>
          </w:rPr>
          <w:t xml:space="preserve">美国988心理危机热线</w:t>
        </w:r>
      </w:hyperlink>
      <w:r>
        <w:rPr>
          <w:lang w:val="zh-CN"/>
        </w:rPr>
        <w:t xml:space="preserve"> </w:t>
      </w:r>
      <w:r>
        <w:rPr>
          <w:lang w:val="zh-CN"/>
        </w:rPr>
        <w:t xml:space="preserve">·</w:t>
      </w:r>
      <w:r>
        <w:rPr>
          <w:lang w:val="zh-CN"/>
        </w:rPr>
        <w:t xml:space="preserve"> </w:t>
      </w:r>
      <w:hyperlink r:id="rId1342">
        <w:r>
          <w:rPr>
            <w:rStyle w:val="Hyperlink"/>
            <w:rFonts w:hint="eastAsia"/>
            <w:lang w:val="zh-CN"/>
          </w:rPr>
          <w:t xml:space="preserve">美国政府：亲人身故后的办事入口</w:t>
        </w:r>
      </w:hyperlink>
      <w:r>
        <w:rPr>
          <w:lang w:val="zh-CN"/>
        </w:rPr>
        <w:t xml:space="preserve"> </w:t>
      </w:r>
      <w:r>
        <w:rPr>
          <w:lang w:val="zh-CN"/>
        </w:rPr>
        <w:t xml:space="preserve">·</w:t>
      </w:r>
      <w:r>
        <w:rPr>
          <w:lang w:val="zh-CN"/>
        </w:rPr>
        <w:t xml:space="preserve"> </w:t>
      </w:r>
      <w:hyperlink r:id="rId1013">
        <w:r>
          <w:rPr>
            <w:rStyle w:val="Hyperlink"/>
            <w:rFonts w:hint="eastAsia"/>
            <w:lang w:val="zh-CN"/>
          </w:rPr>
          <w:t xml:space="preserve">USA.gov：失业福利</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918">
        <w:r>
          <w:rPr>
            <w:rStyle w:val="Hyperlink"/>
            <w:rFonts w:hint="eastAsia"/>
            <w:lang w:val="zh-CN"/>
          </w:rPr>
          <w:t xml:space="preserve">家庭与医疗休假法（FMLA）</w:t>
        </w:r>
      </w:hyperlink>
      <w:r>
        <w:rPr>
          <w:rFonts w:hint="eastAsia"/>
          <w:lang w:val="zh-CN"/>
        </w:rPr>
        <w:t xml:space="preserve">。暂时减少任务是允许的；目标是维持必要生活，并在需要时取得帮助。</w:t>
      </w:r>
    </w:p>
    <w:p>
      <w:pPr>
        <w:pStyle w:val="BodyText"/>
      </w:pPr>
      <w:r>
        <w:rPr>
          <w:rFonts w:hint="eastAsia"/>
          <w:lang w:val="zh-CN"/>
        </w:rPr>
        <w:t xml:space="preserve">最后编辑与来源核验：2026-09-21。本章仍是重大打击后的家庭分工框架，不规定</w:t>
      </w:r>
      <w:r>
        <w:rPr>
          <w:lang w:val="zh-CN"/>
        </w:rPr>
        <w:t xml:space="preserve"> 24–72 </w:t>
      </w:r>
      <w:r>
        <w:rPr>
          <w:rFonts w:hint="eastAsia"/>
          <w:lang w:val="zh-CN"/>
        </w:rPr>
        <w:t xml:space="preserve">小时、1–4</w:t>
      </w:r>
      <w:r>
        <w:rPr>
          <w:lang w:val="zh-CN"/>
        </w:rPr>
        <w:t xml:space="preserve"> </w:t>
      </w:r>
      <w:r>
        <w:rPr>
          <w:rFonts w:hint="eastAsia"/>
          <w:lang w:val="zh-CN"/>
        </w:rPr>
        <w:t xml:space="preserve">周或任何固定恢复时间，也不承担心理诊断功能。已在真正需要立即行动的节点补入</w:t>
      </w:r>
      <w:r>
        <w:rPr>
          <w:lang w:val="zh-CN"/>
        </w:rPr>
        <w:t xml:space="preserve"> 911 / 988、SAMHSA、IC3 / FTC / CFPB、DOL FMLA / EBSA / COBRA、IRS / USCIS / NAIC / ABA </w:t>
      </w:r>
      <w:r>
        <w:rPr>
          <w:rFonts w:hint="eastAsia"/>
          <w:lang w:val="zh-CN"/>
        </w:rPr>
        <w:t xml:space="preserve">等入口；医疗、法律、福利与合同期限仍须按具体事件核对。</w:t>
      </w:r>
    </w:p>
    <w:bookmarkEnd w:id="1606"/>
    <w:bookmarkEnd w:id="1607"/>
    <w:bookmarkStart w:id="1668" w:name="doc-9520f30b2e95"/>
    <w:p>
      <w:pPr>
        <w:pStyle w:val="Heading1"/>
      </w:pPr>
      <w:r>
        <w:rPr>
          <w:lang w:val="zh-CN"/>
        </w:rPr>
        <w:t xml:space="preserve">35 — </w:t>
      </w:r>
      <w:r>
        <w:rPr>
          <w:rFonts w:hint="eastAsia"/>
          <w:lang w:val="zh-CN"/>
        </w:rPr>
        <w:t xml:space="preserve">死亡后的实际操作与遗产管理（Estate</w:t>
      </w:r>
      <w:r>
        <w:rPr>
          <w:lang w:val="zh-CN"/>
        </w:rPr>
        <w:t xml:space="preserve"> </w:t>
      </w:r>
      <w:r>
        <w:rPr>
          <w:rFonts w:hint="eastAsia"/>
          <w:lang w:val="zh-CN"/>
        </w:rPr>
        <w:t xml:space="preserve">Administration）</w:t>
      </w:r>
    </w:p>
    <w:p>
      <w:pPr>
        <w:pStyle w:val="FirstParagraph"/>
      </w:pPr>
      <w:r>
        <w:rPr>
          <w:rFonts w:hint="eastAsia"/>
          <w:lang w:val="zh-CN"/>
        </w:rPr>
        <w:t xml:space="preserve">亲人去世后，家属在相互照顾的同时，还需办理证明、联系机构并妥善保管财物。动用账户或处置遗产前，先确认谁有权处理；知道密码、被写为联系人或是配偶，都不等于能操作全部遗产。</w:t>
      </w:r>
    </w:p>
    <w:p>
      <w:pPr>
        <w:pStyle w:val="BodyText"/>
      </w:pPr>
      <w:r>
        <w:rPr>
          <w:rFonts w:hint="eastAsia"/>
          <w:lang w:val="zh-CN"/>
        </w:rPr>
        <w:t xml:space="preserve">本章说明美国常见的后续事项。法院程序、债务顺序和跨境受理仍需按地区与资产另行确认；正在发生的医疗或安全事件先按当地紧急流程处理。</w:t>
      </w:r>
    </w:p>
    <w:bookmarkStart w:id="1608" w:name="doc-9520f30b2e95--1-先处理必要生活"/>
    <w:p>
      <w:pPr>
        <w:pStyle w:val="Heading2"/>
      </w:pPr>
      <w:r>
        <w:rPr>
          <w:lang w:val="zh-CN"/>
        </w:rPr>
        <w:t xml:space="preserve">1. </w:t>
      </w:r>
      <w:r>
        <w:rPr>
          <w:rFonts w:hint="eastAsia"/>
          <w:lang w:val="zh-CN"/>
        </w:rPr>
        <w:t xml:space="preserve">先处理必要生活</w:t>
      </w:r>
    </w:p>
    <w:p>
      <w:pPr>
        <w:pStyle w:val="FirstParagraph"/>
      </w:pPr>
      <w:r>
        <w:rPr>
          <w:rFonts w:hint="eastAsia"/>
          <w:lang w:val="zh-CN"/>
        </w:rPr>
        <w:t xml:space="preserve">安排儿童、宠物、住所安全、家人通知、必要交通和依法可用的资金。医疗机构、临终照护方或当地机构可以说明下一步。无需立即卖房、重新投资或分配遗产，但真正的通知与办理期限不能忽略。</w:t>
      </w:r>
    </w:p>
    <w:p>
      <w:pPr>
        <w:pStyle w:val="BodyText"/>
      </w:pPr>
      <w:r>
        <w:rPr>
          <w:rFonts w:hint="eastAsia"/>
          <w:b/>
          <w:bCs/>
          <w:lang w:val="zh-CN"/>
        </w:rPr>
        <w:t xml:space="preserve">美国总入口：</w:t>
      </w:r>
      <w:r>
        <w:rPr>
          <w:lang w:val="zh-CN"/>
        </w:rPr>
        <w:t xml:space="preserve"> </w:t>
      </w:r>
      <w:hyperlink r:id="rId1342">
        <w:r>
          <w:rPr>
            <w:rStyle w:val="Hyperlink"/>
            <w:rFonts w:hint="eastAsia"/>
            <w:lang w:val="zh-CN"/>
          </w:rPr>
          <w:t xml:space="preserve">美国政府：亲人身故后的办事入口</w:t>
        </w:r>
      </w:hyperlink>
      <w:r>
        <w:rPr>
          <w:lang w:val="zh-CN"/>
        </w:rPr>
        <w:t xml:space="preserve"> </w:t>
      </w:r>
      <w:r>
        <w:rPr>
          <w:lang w:val="zh-CN"/>
        </w:rPr>
        <w:t xml:space="preserve">·</w:t>
      </w:r>
      <w:r>
        <w:rPr>
          <w:lang w:val="zh-CN"/>
        </w:rPr>
        <w:t xml:space="preserve"> </w:t>
      </w:r>
      <w:hyperlink r:id="rId1343">
        <w:r>
          <w:rPr>
            <w:rStyle w:val="Hyperlink"/>
            <w:rFonts w:hint="eastAsia"/>
            <w:lang w:val="zh-CN"/>
          </w:rPr>
          <w:t xml:space="preserve">SSA：亲人身故后的社保办理</w:t>
        </w:r>
      </w:hyperlink>
      <w:r>
        <w:rPr>
          <w:lang w:val="zh-CN"/>
        </w:rPr>
        <w:t xml:space="preserve"> </w:t>
      </w:r>
      <w:r>
        <w:rPr>
          <w:lang w:val="zh-CN"/>
        </w:rPr>
        <w:t xml:space="preserve">·</w:t>
      </w:r>
      <w:r>
        <w:rPr>
          <w:lang w:val="zh-CN"/>
        </w:rPr>
        <w:t xml:space="preserve"> </w:t>
      </w:r>
      <w:hyperlink r:id="rId1344">
        <w:r>
          <w:rPr>
            <w:rStyle w:val="Hyperlink"/>
            <w:rFonts w:hint="eastAsia"/>
            <w:lang w:val="zh-CN"/>
          </w:rPr>
          <w:t xml:space="preserve">IRS：身故者税务事项</w:t>
        </w:r>
      </w:hyperlink>
      <w:r>
        <w:rPr>
          <w:lang w:val="zh-CN"/>
        </w:rPr>
        <w:t xml:space="preserve">。</w:t>
      </w:r>
    </w:p>
    <w:p>
      <w:pPr>
        <w:pStyle w:val="BodyText"/>
      </w:pPr>
      <w:r>
        <w:rPr>
          <w:rFonts w:hint="eastAsia"/>
          <w:lang w:val="zh-CN"/>
        </w:rPr>
        <w:t xml:space="preserve">家属尚在另一国时，先使用</w:t>
      </w:r>
      <w:hyperlink w:anchor="doc-c219289de28e--最初的安全与安排">
        <w:r>
          <w:rPr>
            <w:rStyle w:val="Hyperlink"/>
            <w:rFonts w:hint="eastAsia"/>
            <w:lang w:val="zh-CN"/>
          </w:rPr>
          <w:t xml:space="preserve">死亡事务清单的首次安排</w:t>
        </w:r>
      </w:hyperlink>
      <w:r>
        <w:rPr>
          <w:rFonts w:hint="eastAsia"/>
          <w:lang w:val="zh-CN"/>
        </w:rPr>
        <w:t xml:space="preserve">：确认遗体保管、合法签署人、远程报价与授权、接运及最终接收。协调人、付款人和遗产执行人的权限不要混用。</w:t>
      </w:r>
    </w:p>
    <w:bookmarkEnd w:id="1608"/>
    <w:bookmarkStart w:id="1609" w:name="doc-9520f30b2e95--2-确认谁有权处理哪类资产"/>
    <w:p>
      <w:pPr>
        <w:pStyle w:val="Heading2"/>
      </w:pPr>
      <w:r>
        <w:rPr>
          <w:lang w:val="zh-CN"/>
        </w:rPr>
        <w:t xml:space="preserve">2. </w:t>
      </w:r>
      <w:r>
        <w:rPr>
          <w:rFonts w:hint="eastAsia"/>
          <w:lang w:val="zh-CN"/>
        </w:rPr>
        <w:t xml:space="preserve">确认谁有权处理哪类资产</w:t>
      </w:r>
    </w:p>
    <w:p>
      <w:pPr>
        <w:pStyle w:val="FirstParagraph"/>
      </w:pPr>
      <w:r>
        <w:rPr>
          <w:rFonts w:hint="eastAsia"/>
          <w:lang w:val="zh-CN"/>
        </w:rPr>
        <w:t xml:space="preserve">遗嘱指定的执行人（Executor）、法院任命的遗产管理人（Administrator）、信托受托人（Trustee）、联名持有人与指定受益人的权限并不相同。请当地律师确认是否需要法院任命及证明文件。</w:t>
      </w:r>
    </w:p>
    <w:p>
      <w:pPr>
        <w:pStyle w:val="BodyText"/>
      </w:pPr>
      <w:r>
        <w:rPr>
          <w:rFonts w:hint="eastAsia"/>
          <w:b/>
          <w:bCs/>
          <w:lang w:val="zh-CN"/>
        </w:rPr>
        <w:t xml:space="preserve">找当地法律入口：</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lang w:val="zh-CN"/>
        </w:rPr>
        <w:t xml:space="preserve"> </w:t>
      </w:r>
      <w:r>
        <w:rPr>
          <w:lang w:val="zh-CN"/>
        </w:rPr>
        <w:t xml:space="preserve">·</w:t>
      </w:r>
      <w:r>
        <w:rPr>
          <w:lang w:val="zh-CN"/>
        </w:rPr>
        <w:t xml:space="preserve"> </w:t>
      </w:r>
      <w:hyperlink r:id="rId423">
        <w:r>
          <w:rPr>
            <w:rStyle w:val="Hyperlink"/>
            <w:rFonts w:hint="eastAsia"/>
            <w:lang w:val="zh-CN"/>
          </w:rPr>
          <w:t xml:space="preserve">USA.gov：州政府入口</w:t>
        </w:r>
      </w:hyperlink>
      <w:r>
        <w:rPr>
          <w:lang w:val="zh-CN"/>
        </w:rPr>
        <w:t xml:space="preserve">。</w:t>
      </w:r>
    </w:p>
    <w:p>
      <w:pPr>
        <w:pStyle w:val="BodyText"/>
      </w:pPr>
      <w:r>
        <w:rPr>
          <w:rFonts w:hint="eastAsia"/>
          <w:lang w:val="zh-CN"/>
        </w:rPr>
        <w:t xml:space="preserve">不要继续依靠生前财务授权或登录凭据操作；死亡后适用权限和机构程序需要重新确认。配偶身份本身也不能回答所有权限问题。</w:t>
      </w:r>
    </w:p>
    <w:bookmarkEnd w:id="1609"/>
    <w:bookmarkStart w:id="1610" w:name="doc-9520f30b2e95--3-先建立文件索引"/>
    <w:p>
      <w:pPr>
        <w:pStyle w:val="Heading2"/>
      </w:pPr>
      <w:r>
        <w:rPr>
          <w:lang w:val="zh-CN"/>
        </w:rPr>
        <w:t xml:space="preserve">3. </w:t>
      </w:r>
      <w:r>
        <w:rPr>
          <w:rFonts w:hint="eastAsia"/>
          <w:lang w:val="zh-CN"/>
        </w:rPr>
        <w:t xml:space="preserve">先建立文件索引</w:t>
      </w:r>
    </w:p>
    <w:p>
      <w:pPr>
        <w:pStyle w:val="FirstParagraph"/>
      </w:pPr>
      <w:r>
        <w:rPr>
          <w:rFonts w:hint="eastAsia"/>
          <w:lang w:val="zh-CN"/>
        </w:rPr>
        <w:t xml:space="preserve">寻找遗嘱、信托、殡葬意愿、身份与关系文件、受益人记录、房契、保单、报税资料、雇主福利和账户目录。记录原件在哪里，暂不把唯一原件寄给多个机构，按要求提供副本或认证件。</w:t>
      </w:r>
    </w:p>
    <w:p>
      <w:pPr>
        <w:pStyle w:val="BodyText"/>
      </w:pPr>
      <w:r>
        <w:rPr>
          <w:rFonts w:hint="eastAsia"/>
          <w:b/>
          <w:bCs/>
          <w:lang w:val="zh-CN"/>
        </w:rPr>
        <w:t xml:space="preserve">准备参考：</w:t>
      </w:r>
      <w:r>
        <w:rPr>
          <w:lang w:val="zh-CN"/>
        </w:rPr>
        <w:t xml:space="preserve"> </w:t>
      </w:r>
      <w:hyperlink r:id="rId441">
        <w:r>
          <w:rPr>
            <w:rStyle w:val="Hyperlink"/>
            <w:rFonts w:hint="eastAsia"/>
            <w:lang w:val="zh-CN"/>
          </w:rPr>
          <w:t xml:space="preserve">NIA：整理重要事务与文件</w:t>
        </w:r>
      </w:hyperlink>
      <w:r>
        <w:rPr>
          <w:lang w:val="zh-CN"/>
        </w:rPr>
        <w:t xml:space="preserve"> </w:t>
      </w:r>
      <w:r>
        <w:rPr>
          <w:lang w:val="zh-CN"/>
        </w:rPr>
        <w:t xml:space="preserve">·</w:t>
      </w:r>
      <w:r>
        <w:rPr>
          <w:lang w:val="zh-CN"/>
        </w:rPr>
        <w:t xml:space="preserve"> </w:t>
      </w:r>
      <w:hyperlink r:id="rId1342">
        <w:r>
          <w:rPr>
            <w:rStyle w:val="Hyperlink"/>
            <w:rFonts w:hint="eastAsia"/>
            <w:lang w:val="zh-CN"/>
          </w:rPr>
          <w:t xml:space="preserve">美国政府：亲人身故后的办事入口</w:t>
        </w:r>
      </w:hyperlink>
      <w:r>
        <w:rPr>
          <w:lang w:val="zh-CN"/>
        </w:rPr>
        <w:t xml:space="preserve">。</w:t>
      </w:r>
    </w:p>
    <w:bookmarkEnd w:id="1610"/>
    <w:bookmarkStart w:id="1612" w:name="doc-9520f30b2e95--4-死亡证明按机构要求取得"/>
    <w:p>
      <w:pPr>
        <w:pStyle w:val="Heading2"/>
      </w:pPr>
      <w:r>
        <w:rPr>
          <w:lang w:val="zh-CN"/>
        </w:rPr>
        <w:t xml:space="preserve">4. </w:t>
      </w:r>
      <w:r>
        <w:rPr>
          <w:rFonts w:hint="eastAsia"/>
          <w:lang w:val="zh-CN"/>
        </w:rPr>
        <w:t xml:space="preserve">死亡证明按机构要求取得</w:t>
      </w:r>
    </w:p>
    <w:bookmarkStart w:id="1611" w:name="doc-9520f30b2e95--人在境外去世时先接入当地与领事流程"/>
    <w:p>
      <w:pPr>
        <w:pStyle w:val="Heading3"/>
      </w:pPr>
      <w:r>
        <w:rPr>
          <w:rFonts w:hint="eastAsia"/>
          <w:lang w:val="zh-CN"/>
        </w:rPr>
        <w:t xml:space="preserve">人在境外去世时，先接入当地与领事流程</w:t>
      </w:r>
    </w:p>
    <w:p>
      <w:pPr>
        <w:pStyle w:val="FirstParagraph"/>
      </w:pPr>
      <w:r>
        <w:rPr>
          <w:rFonts w:hint="eastAsia"/>
          <w:lang w:val="zh-CN"/>
        </w:rPr>
        <w:t xml:space="preserve">当地手续、领事协助与跨境运输见</w:t>
      </w:r>
      <w:hyperlink w:anchor="doc-9520f30b2e95--32-人在境外去世先接入当地与领事流程">
        <w:r>
          <w:rPr>
            <w:rStyle w:val="Hyperlink"/>
            <w:rFonts w:hint="eastAsia"/>
            <w:lang w:val="zh-CN"/>
          </w:rPr>
          <w:t xml:space="preserve">本章第32节</w:t>
        </w:r>
      </w:hyperlink>
      <w:r>
        <w:rPr>
          <w:rFonts w:hint="eastAsia"/>
          <w:lang w:val="zh-CN"/>
        </w:rPr>
        <w:t xml:space="preserve">及第33节。</w:t>
      </w:r>
    </w:p>
    <w:p>
      <w:pPr>
        <w:pStyle w:val="BodyText"/>
      </w:pPr>
      <w:r>
        <w:rPr>
          <w:rFonts w:hint="eastAsia"/>
          <w:lang w:val="zh-CN"/>
        </w:rPr>
        <w:t xml:space="preserve">向登记机构或协助办理的殡葬方询问认证副本（Certified</w:t>
      </w:r>
      <w:r>
        <w:rPr>
          <w:lang w:val="zh-CN"/>
        </w:rPr>
        <w:t xml:space="preserve"> </w:t>
      </w:r>
      <w:r>
        <w:rPr>
          <w:rFonts w:hint="eastAsia"/>
          <w:lang w:val="zh-CN"/>
        </w:rPr>
        <w:t xml:space="preserve">copy）的申请。先列出各机构需要原件、认证副本、普通副本还是上传件，再决定份数；同时核对姓名等信息是否正确。</w:t>
      </w:r>
    </w:p>
    <w:p>
      <w:pPr>
        <w:pStyle w:val="BodyText"/>
      </w:pPr>
      <w:r>
        <w:rPr>
          <w:rFonts w:hint="eastAsia"/>
          <w:b/>
          <w:bCs/>
          <w:lang w:val="zh-CN"/>
        </w:rPr>
        <w:t xml:space="preserve">申请入口：</w:t>
      </w:r>
      <w:r>
        <w:rPr>
          <w:lang w:val="zh-CN"/>
        </w:rPr>
        <w:t xml:space="preserve"> </w:t>
      </w:r>
      <w:hyperlink r:id="rId832">
        <w:r>
          <w:rPr>
            <w:rStyle w:val="Hyperlink"/>
            <w:rFonts w:hint="eastAsia"/>
            <w:lang w:val="zh-CN"/>
          </w:rPr>
          <w:t xml:space="preserve">USA.gov：死亡证明</w:t>
        </w:r>
      </w:hyperlink>
      <w:r>
        <w:rPr>
          <w:rFonts w:hint="eastAsia"/>
          <w:lang w:val="zh-CN"/>
        </w:rPr>
        <w:t xml:space="preserve">。实际签发机关通常是州、县或当地重要民事记录办公室。</w:t>
      </w:r>
    </w:p>
    <w:bookmarkEnd w:id="1611"/>
    <w:bookmarkEnd w:id="1612"/>
    <w:bookmarkStart w:id="1613" w:name="doc-9520f30b2e95--5-确认社会保障署已收到死亡报告"/>
    <w:p>
      <w:pPr>
        <w:pStyle w:val="Heading2"/>
      </w:pPr>
      <w:r>
        <w:rPr>
          <w:lang w:val="zh-CN"/>
        </w:rPr>
        <w:t xml:space="preserve">5. </w:t>
      </w:r>
      <w:r>
        <w:rPr>
          <w:rFonts w:hint="eastAsia"/>
          <w:lang w:val="zh-CN"/>
        </w:rPr>
        <w:t xml:space="preserve">确认社会保障署已收到死亡报告</w:t>
      </w:r>
    </w:p>
    <w:p>
      <w:pPr>
        <w:pStyle w:val="FirstParagraph"/>
      </w:pPr>
      <w:r>
        <w:rPr>
          <w:lang w:val="zh-CN"/>
        </w:rPr>
        <w:t xml:space="preserve">SSA </w:t>
      </w:r>
      <w:r>
        <w:rPr>
          <w:rFonts w:hint="eastAsia"/>
          <w:lang w:val="zh-CN"/>
        </w:rPr>
        <w:t xml:space="preserve">说明指出殡葬机构通常报告死亡；若没有参与或未报告，应联系</w:t>
      </w:r>
      <w:r>
        <w:rPr>
          <w:lang w:val="zh-CN"/>
        </w:rPr>
        <w:t xml:space="preserve"> </w:t>
      </w:r>
      <w:r>
        <w:rPr>
          <w:rFonts w:hint="eastAsia"/>
          <w:lang w:val="zh-CN"/>
        </w:rPr>
        <w:t xml:space="preserve">SSA。境外情形另有联邦福利部门或使领馆入口。请确认实际已报告，不根据“通常如此”省略核对。</w:t>
      </w:r>
    </w:p>
    <w:p>
      <w:pPr>
        <w:pStyle w:val="BodyText"/>
      </w:pPr>
      <w:r>
        <w:rPr>
          <w:rFonts w:hint="eastAsia"/>
          <w:b/>
          <w:bCs/>
          <w:lang w:val="zh-CN"/>
        </w:rPr>
        <w:t xml:space="preserve">直接联系：</w:t>
      </w:r>
      <w:r>
        <w:rPr>
          <w:lang w:val="zh-CN"/>
        </w:rPr>
        <w:t xml:space="preserve"> </w:t>
      </w:r>
      <w:hyperlink r:id="rId1343">
        <w:r>
          <w:rPr>
            <w:rStyle w:val="Hyperlink"/>
            <w:rFonts w:hint="eastAsia"/>
            <w:lang w:val="zh-CN"/>
          </w:rPr>
          <w:t xml:space="preserve">SSA：亲人身故后的社保办理</w:t>
        </w:r>
      </w:hyperlink>
      <w:r>
        <w:rPr>
          <w:rFonts w:hint="eastAsia"/>
          <w:lang w:val="zh-CN"/>
        </w:rPr>
        <w:t xml:space="preserve">；页面列出美国境内电话、境外联邦福利部门或国际呼叫中心，以及美国公民在海外死亡时联系使领馆的提示。</w:t>
      </w:r>
    </w:p>
    <w:bookmarkEnd w:id="1613"/>
    <w:bookmarkStart w:id="1616" w:name="doc-9520f30b2e95--6-遗属福利资格另查"/>
    <w:p>
      <w:pPr>
        <w:pStyle w:val="Heading2"/>
      </w:pPr>
      <w:r>
        <w:rPr>
          <w:lang w:val="zh-CN"/>
        </w:rPr>
        <w:t xml:space="preserve">6. </w:t>
      </w:r>
      <w:r>
        <w:rPr>
          <w:rFonts w:hint="eastAsia"/>
          <w:lang w:val="zh-CN"/>
        </w:rPr>
        <w:t xml:space="preserve">遗属福利资格另查</w:t>
      </w:r>
    </w:p>
    <w:p>
      <w:pPr>
        <w:pStyle w:val="FirstParagraph"/>
      </w:pPr>
      <w:r>
        <w:rPr>
          <w:lang w:val="zh-CN"/>
        </w:rPr>
        <w:t xml:space="preserve">SSA </w:t>
      </w:r>
      <w:r>
        <w:rPr>
          <w:rFonts w:hint="eastAsia"/>
          <w:lang w:val="zh-CN"/>
        </w:rPr>
        <w:t xml:space="preserve">遗属福利可能适用于符合条件的配偶、前配偶、子女或受供养父母，取决于工作记录与个人条件。死亡报告与福利申请不是同一件事，既有福利如何转换也应向</w:t>
      </w:r>
      <w:r>
        <w:rPr>
          <w:lang w:val="zh-CN"/>
        </w:rPr>
        <w:t xml:space="preserve"> SSA </w:t>
      </w:r>
      <w:r>
        <w:rPr>
          <w:rFonts w:hint="eastAsia"/>
          <w:lang w:val="zh-CN"/>
        </w:rPr>
        <w:t xml:space="preserve">确认。</w:t>
      </w:r>
    </w:p>
    <w:p>
      <w:pPr>
        <w:pStyle w:val="BodyText"/>
      </w:pPr>
      <w:r>
        <w:rPr>
          <w:rFonts w:hint="eastAsia"/>
          <w:b/>
          <w:bCs/>
          <w:lang w:val="zh-CN"/>
        </w:rPr>
        <w:t xml:space="preserve">查资格：</w:t>
      </w:r>
      <w:r>
        <w:rPr>
          <w:lang w:val="zh-CN"/>
        </w:rPr>
        <w:t xml:space="preserve"> </w:t>
      </w:r>
      <w:hyperlink r:id="rId1614">
        <w:r>
          <w:rPr>
            <w:rStyle w:val="Hyperlink"/>
            <w:rFonts w:hint="eastAsia"/>
            <w:lang w:val="zh-CN"/>
          </w:rPr>
          <w:t xml:space="preserve">SSA：遗属福利</w:t>
        </w:r>
      </w:hyperlink>
      <w:r>
        <w:rPr>
          <w:lang w:val="zh-CN"/>
        </w:rPr>
        <w:t xml:space="preserve"> </w:t>
      </w:r>
      <w:r>
        <w:rPr>
          <w:lang w:val="zh-CN"/>
        </w:rPr>
        <w:t xml:space="preserve">·</w:t>
      </w:r>
      <w:r>
        <w:rPr>
          <w:lang w:val="zh-CN"/>
        </w:rPr>
        <w:t xml:space="preserve"> </w:t>
      </w:r>
      <w:hyperlink r:id="rId1615">
        <w:r>
          <w:rPr>
            <w:rStyle w:val="Hyperlink"/>
            <w:rFonts w:hint="eastAsia"/>
            <w:lang w:val="zh-CN"/>
          </w:rPr>
          <w:t xml:space="preserve">SSA：遗属福利资格</w:t>
        </w:r>
      </w:hyperlink>
      <w:r>
        <w:rPr>
          <w:lang w:val="zh-CN"/>
        </w:rPr>
        <w:t xml:space="preserve">。</w:t>
      </w:r>
    </w:p>
    <w:bookmarkEnd w:id="1616"/>
    <w:bookmarkStart w:id="1618" w:name="doc-9520f30b2e95--7-不要为等齐全部资料而迟迟不联系"/>
    <w:p>
      <w:pPr>
        <w:pStyle w:val="Heading2"/>
      </w:pPr>
      <w:r>
        <w:rPr>
          <w:lang w:val="zh-CN"/>
        </w:rPr>
        <w:t xml:space="preserve">7. </w:t>
      </w:r>
      <w:r>
        <w:rPr>
          <w:rFonts w:hint="eastAsia"/>
          <w:lang w:val="zh-CN"/>
        </w:rPr>
        <w:t xml:space="preserve">不要为等齐全部资料而迟迟不联系</w:t>
      </w:r>
    </w:p>
    <w:p>
      <w:pPr>
        <w:pStyle w:val="FirstParagraph"/>
      </w:pPr>
      <w:r>
        <w:rPr>
          <w:rFonts w:hint="eastAsia"/>
          <w:lang w:val="zh-CN"/>
        </w:rPr>
        <w:t xml:space="preserve">从</w:t>
      </w:r>
      <w:r>
        <w:rPr>
          <w:lang w:val="zh-CN"/>
        </w:rPr>
        <w:t xml:space="preserve"> SSA </w:t>
      </w:r>
      <w:r>
        <w:rPr>
          <w:rFonts w:hint="eastAsia"/>
          <w:lang w:val="zh-CN"/>
        </w:rPr>
        <w:t xml:space="preserve">正式入口询问申请方式、需要的身份与关系材料，以及开始申请时间可能怎样影响待遇。记录工作人员要求和待补文件。不承诺所有家属都可领取或都能网上申请；具体依申请人情形。</w:t>
      </w:r>
    </w:p>
    <w:p>
      <w:pPr>
        <w:pStyle w:val="BodyText"/>
      </w:pPr>
      <w:r>
        <w:rPr>
          <w:rFonts w:hint="eastAsia"/>
          <w:b/>
          <w:bCs/>
          <w:lang w:val="zh-CN"/>
        </w:rPr>
        <w:t xml:space="preserve">办理入口：</w:t>
      </w:r>
      <w:r>
        <w:rPr>
          <w:lang w:val="zh-CN"/>
        </w:rPr>
        <w:t xml:space="preserve"> </w:t>
      </w:r>
      <w:hyperlink r:id="rId1614">
        <w:r>
          <w:rPr>
            <w:rStyle w:val="Hyperlink"/>
            <w:rFonts w:hint="eastAsia"/>
            <w:lang w:val="zh-CN"/>
          </w:rPr>
          <w:t xml:space="preserve">SSA：遗属福利</w:t>
        </w:r>
      </w:hyperlink>
      <w:r>
        <w:rPr>
          <w:lang w:val="zh-CN"/>
        </w:rPr>
        <w:t xml:space="preserve"> </w:t>
      </w:r>
      <w:r>
        <w:rPr>
          <w:lang w:val="zh-CN"/>
        </w:rPr>
        <w:t xml:space="preserve">·</w:t>
      </w:r>
      <w:r>
        <w:rPr>
          <w:lang w:val="zh-CN"/>
        </w:rPr>
        <w:t xml:space="preserve"> </w:t>
      </w:r>
      <w:hyperlink r:id="rId1617">
        <w:r>
          <w:rPr>
            <w:rStyle w:val="Hyperlink"/>
            <w:rFonts w:hint="eastAsia"/>
            <w:lang w:val="zh-CN"/>
          </w:rPr>
          <w:t xml:space="preserve">SSA：联系社会安全局</w:t>
        </w:r>
      </w:hyperlink>
      <w:r>
        <w:rPr>
          <w:rFonts w:hint="eastAsia"/>
          <w:lang w:val="zh-CN"/>
        </w:rPr>
        <w:t xml:space="preserve">。某些遗属福利需要通过电话或预约面谈</w:t>
      </w:r>
      <w:r>
        <w:rPr>
          <w:lang w:val="zh-CN"/>
        </w:rPr>
        <w:t xml:space="preserve"> </w:t>
      </w:r>
      <w:r>
        <w:rPr>
          <w:rFonts w:hint="eastAsia"/>
          <w:lang w:val="zh-CN"/>
        </w:rPr>
        <w:t xml:space="preserve">办理，不应假设全部可以在线提交。</w:t>
      </w:r>
    </w:p>
    <w:bookmarkEnd w:id="1618"/>
    <w:bookmarkStart w:id="1619" w:name="doc-9520f30b2e95--8-联系雇主福利与薪资部门"/>
    <w:p>
      <w:pPr>
        <w:pStyle w:val="Heading2"/>
      </w:pPr>
      <w:r>
        <w:rPr>
          <w:lang w:val="zh-CN"/>
        </w:rPr>
        <w:t xml:space="preserve">8. </w:t>
      </w:r>
      <w:r>
        <w:rPr>
          <w:rFonts w:hint="eastAsia"/>
          <w:lang w:val="zh-CN"/>
        </w:rPr>
        <w:t xml:space="preserve">联系雇主福利与薪资部门</w:t>
      </w:r>
    </w:p>
    <w:p>
      <w:pPr>
        <w:pStyle w:val="FirstParagraph"/>
      </w:pPr>
      <w:r>
        <w:rPr>
          <w:rFonts w:hint="eastAsia"/>
          <w:lang w:val="zh-CN"/>
        </w:rPr>
        <w:t xml:space="preserve">核对未付工资、奖金、股权、退休计划、人寿或意外保险、健康保障及公司财物。说明自己身份与权限，询问各事项负责人、所需文件和期限。只通知直属经理不等于已启动这些程序。</w:t>
      </w:r>
    </w:p>
    <w:p>
      <w:pPr>
        <w:pStyle w:val="BodyText"/>
      </w:pPr>
      <w:r>
        <w:rPr>
          <w:rFonts w:hint="eastAsia"/>
          <w:b/>
          <w:bCs/>
          <w:lang w:val="zh-CN"/>
        </w:rPr>
        <w:t xml:space="preserve">雇主福利帮助：</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341">
        <w:r>
          <w:rPr>
            <w:rStyle w:val="Hyperlink"/>
            <w:lang w:val="zh-CN"/>
          </w:rPr>
          <w:t xml:space="preserve">DOL </w:t>
        </w:r>
        <w:r>
          <w:rPr>
            <w:rStyle w:val="Hyperlink"/>
            <w:rFonts w:hint="eastAsia"/>
            <w:lang w:val="zh-CN"/>
          </w:rPr>
          <w:t xml:space="preserve">EBSA：向雇员福利保障部门咨询</w:t>
        </w:r>
      </w:hyperlink>
      <w:r>
        <w:rPr>
          <w:rFonts w:hint="eastAsia"/>
          <w:lang w:val="zh-CN"/>
        </w:rPr>
        <w:t xml:space="preserve">。具体人寿保险、401(k)、养老金与医保理赔仍按各计划管理人的程序办理。</w:t>
      </w:r>
    </w:p>
    <w:bookmarkEnd w:id="1619"/>
    <w:bookmarkStart w:id="1620" w:name="doc-9520f30b2e95--9-雇主人寿保险按计划申领"/>
    <w:p>
      <w:pPr>
        <w:pStyle w:val="Heading2"/>
      </w:pPr>
      <w:r>
        <w:rPr>
          <w:lang w:val="zh-CN"/>
        </w:rPr>
        <w:t xml:space="preserve">9. </w:t>
      </w:r>
      <w:r>
        <w:rPr>
          <w:rFonts w:hint="eastAsia"/>
          <w:lang w:val="zh-CN"/>
        </w:rPr>
        <w:t xml:space="preserve">雇主人寿保险按计划申领</w:t>
      </w:r>
    </w:p>
    <w:p>
      <w:pPr>
        <w:pStyle w:val="FirstParagraph"/>
      </w:pPr>
      <w:r>
        <w:rPr>
          <w:rFonts w:hint="eastAsia"/>
          <w:lang w:val="zh-CN"/>
        </w:rPr>
        <w:t xml:space="preserve">确认保险公司、保单或计划、受益人和理赔材料，取得案号。雇主知道身故不等于赔款已申请；收到补件要求及时处理，到账后核对金额与说明。</w:t>
      </w:r>
    </w:p>
    <w:p>
      <w:pPr>
        <w:pStyle w:val="BodyText"/>
      </w:pPr>
      <w:r>
        <w:rPr>
          <w:rFonts w:hint="eastAsia"/>
          <w:b/>
          <w:bCs/>
          <w:lang w:val="zh-CN"/>
        </w:rPr>
        <w:t xml:space="preserve">找计划</w:t>
      </w:r>
      <w:r>
        <w:rPr>
          <w:b/>
          <w:bCs/>
          <w:lang w:val="zh-CN"/>
        </w:rPr>
        <w:t xml:space="preserve"> / </w:t>
      </w:r>
      <w:r>
        <w:rPr>
          <w:rFonts w:hint="eastAsia"/>
          <w:b/>
          <w:bCs/>
          <w:lang w:val="zh-CN"/>
        </w:rPr>
        <w:t xml:space="preserve">监管入口：</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344">
        <w:r>
          <w:rPr>
            <w:rStyle w:val="Hyperlink"/>
            <w:rFonts w:hint="eastAsia"/>
            <w:lang w:val="zh-CN"/>
          </w:rPr>
          <w:t xml:space="preserve">NAIC：人寿保险保单查找</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1620"/>
    <w:bookmarkStart w:id="1621" w:name="doc-9520f30b2e95--10-个人购买的寿险另行追踪"/>
    <w:p>
      <w:pPr>
        <w:pStyle w:val="Heading2"/>
      </w:pPr>
      <w:r>
        <w:rPr>
          <w:lang w:val="zh-CN"/>
        </w:rPr>
        <w:t xml:space="preserve">10. </w:t>
      </w:r>
      <w:r>
        <w:rPr>
          <w:rFonts w:hint="eastAsia"/>
          <w:lang w:val="zh-CN"/>
        </w:rPr>
        <w:t xml:space="preserve">个人购买的寿险另行追踪</w:t>
      </w:r>
    </w:p>
    <w:p>
      <w:pPr>
        <w:pStyle w:val="FirstParagraph"/>
      </w:pPr>
      <w:r>
        <w:rPr>
          <w:rFonts w:hint="eastAsia"/>
          <w:lang w:val="zh-CN"/>
        </w:rPr>
        <w:t xml:space="preserve">列出每张保单、保险方和申请状态，从正式渠道提交所需资料。不要把给代理发过消息当成提交完成，也不要向未经核实的来电提供完整身份和银行资料。</w:t>
      </w:r>
    </w:p>
    <w:p>
      <w:pPr>
        <w:pStyle w:val="BodyText"/>
      </w:pPr>
      <w:r>
        <w:rPr>
          <w:rFonts w:hint="eastAsia"/>
          <w:b/>
          <w:bCs/>
          <w:lang w:val="zh-CN"/>
        </w:rPr>
        <w:t xml:space="preserve">找遗漏保单：</w:t>
      </w:r>
      <w:r>
        <w:rPr>
          <w:lang w:val="zh-CN"/>
        </w:rPr>
        <w:t xml:space="preserve"> </w:t>
      </w:r>
      <w:hyperlink r:id="rId344">
        <w:r>
          <w:rPr>
            <w:rStyle w:val="Hyperlink"/>
            <w:rFonts w:hint="eastAsia"/>
            <w:lang w:val="zh-CN"/>
          </w:rPr>
          <w:t xml:space="preserve">NAIC：人寿保险保单查找</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。保单查找工具是寻找可能存在的保单入口，不等于确认存在赔付。</w:t>
      </w:r>
    </w:p>
    <w:bookmarkEnd w:id="1621"/>
    <w:bookmarkStart w:id="1624" w:name="doc-9520f30b2e95--11-按机构的身故处理渠道操作账户"/>
    <w:p>
      <w:pPr>
        <w:pStyle w:val="Heading2"/>
      </w:pPr>
      <w:r>
        <w:rPr>
          <w:lang w:val="zh-CN"/>
        </w:rPr>
        <w:t xml:space="preserve">11. </w:t>
      </w:r>
      <w:r>
        <w:rPr>
          <w:rFonts w:hint="eastAsia"/>
          <w:lang w:val="zh-CN"/>
        </w:rPr>
        <w:t xml:space="preserve">按机构的身故处理渠道操作账户</w:t>
      </w:r>
    </w:p>
    <w:p>
      <w:pPr>
        <w:pStyle w:val="FirstParagraph"/>
      </w:pPr>
      <w:r>
        <w:rPr>
          <w:rFonts w:hint="eastAsia"/>
          <w:lang w:val="zh-CN"/>
        </w:rPr>
        <w:t xml:space="preserve">联系银行或券商的遗产或受益人服务，说明持有方式及自己的法律身份，取得文件清单。不要借用逝者登录身份转钱、交易或冒名确认。合法访问与资产最终归属需要分别处理。</w:t>
      </w:r>
    </w:p>
    <w:p>
      <w:pPr>
        <w:pStyle w:val="BodyText"/>
      </w:pPr>
      <w:r>
        <w:rPr>
          <w:rFonts w:hint="eastAsia"/>
          <w:b/>
          <w:bCs/>
          <w:lang w:val="zh-CN"/>
        </w:rPr>
        <w:t xml:space="preserve">找遗漏账户</w:t>
      </w:r>
      <w:r>
        <w:rPr>
          <w:b/>
          <w:bCs/>
          <w:lang w:val="zh-CN"/>
        </w:rPr>
        <w:t xml:space="preserve"> / </w:t>
      </w:r>
      <w:r>
        <w:rPr>
          <w:rFonts w:hint="eastAsia"/>
          <w:b/>
          <w:bCs/>
          <w:lang w:val="zh-CN"/>
        </w:rPr>
        <w:t xml:space="preserve">财产：</w:t>
      </w:r>
      <w:r>
        <w:rPr>
          <w:lang w:val="zh-CN"/>
        </w:rPr>
        <w:t xml:space="preserve"> </w:t>
      </w:r>
      <w:hyperlink r:id="rId1622">
        <w:r>
          <w:rPr>
            <w:rStyle w:val="Hyperlink"/>
            <w:rFonts w:hint="eastAsia"/>
            <w:lang w:val="zh-CN"/>
          </w:rPr>
          <w:t xml:space="preserve">USA.gov：无人认领资产查询</w:t>
        </w:r>
      </w:hyperlink>
      <w:r>
        <w:rPr>
          <w:lang w:val="zh-CN"/>
        </w:rPr>
        <w:t xml:space="preserve"> </w:t>
      </w:r>
      <w:r>
        <w:rPr>
          <w:lang w:val="zh-CN"/>
        </w:rPr>
        <w:t xml:space="preserve">·</w:t>
      </w:r>
      <w:r>
        <w:rPr>
          <w:lang w:val="zh-CN"/>
        </w:rPr>
        <w:t xml:space="preserve"> </w:t>
      </w:r>
      <w:hyperlink r:id="rId1623">
        <w:r>
          <w:rPr>
            <w:rStyle w:val="Hyperlink"/>
            <w:rFonts w:hint="eastAsia"/>
            <w:lang w:val="zh-CN"/>
          </w:rPr>
          <w:t xml:space="preserve">FDIC：无人认领资金</w:t>
        </w:r>
      </w:hyperlink>
      <w:r>
        <w:rPr>
          <w:rFonts w:hint="eastAsia"/>
          <w:lang w:val="zh-CN"/>
        </w:rPr>
        <w:t xml:space="preserve">；具体银行或券商身故账户办理必须使用机构官方丧亲或遗产办理渠道。</w:t>
      </w:r>
    </w:p>
    <w:bookmarkEnd w:id="1624"/>
    <w:bookmarkStart w:id="1625" w:name="doc-9520f30b2e95--12-先分类资产再确定程序"/>
    <w:p>
      <w:pPr>
        <w:pStyle w:val="Heading2"/>
      </w:pPr>
      <w:r>
        <w:rPr>
          <w:lang w:val="zh-CN"/>
        </w:rPr>
        <w:t xml:space="preserve">12. </w:t>
      </w:r>
      <w:r>
        <w:rPr>
          <w:rFonts w:hint="eastAsia"/>
          <w:lang w:val="zh-CN"/>
        </w:rPr>
        <w:t xml:space="preserve">先分类资产，再确定程序</w:t>
      </w:r>
    </w:p>
    <w:p>
      <w:pPr>
        <w:pStyle w:val="FirstParagraph"/>
      </w:pPr>
      <w:r>
        <w:rPr>
          <w:rFonts w:hint="eastAsia"/>
          <w:lang w:val="zh-CN"/>
        </w:rPr>
        <w:t xml:space="preserve">可能涉及法院遗产程序的资产，与信托、有效受益人指定或特定联名形式下的资产分开列出。不能假定所有联名资产自动归生存者，也不能认为遗嘱能覆盖每个账户。分类由文件、适用法律与机构共同确认。</w:t>
      </w:r>
    </w:p>
    <w:p>
      <w:pPr>
        <w:pStyle w:val="BodyText"/>
      </w:pPr>
      <w:r>
        <w:rPr>
          <w:rFonts w:hint="eastAsia"/>
          <w:b/>
          <w:bCs/>
          <w:lang w:val="zh-CN"/>
        </w:rPr>
        <w:t xml:space="preserve">查本州程序：</w:t>
      </w:r>
      <w:r>
        <w:rPr>
          <w:lang w:val="zh-CN"/>
        </w:rPr>
        <w:t xml:space="preserve"> </w:t>
      </w:r>
      <w:hyperlink r:id="rId423">
        <w:r>
          <w:rPr>
            <w:rStyle w:val="Hyperlink"/>
            <w:rFonts w:hint="eastAsia"/>
            <w:lang w:val="zh-CN"/>
          </w:rPr>
          <w:t xml:space="preserve">USA.gov：州政府入口</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rFonts w:hint="eastAsia"/>
          <w:lang w:val="zh-CN"/>
        </w:rPr>
        <w:t xml:space="preserve">。遗产认证程序、小额遗产和共同持有的效果依州法与具体文件。</w:t>
      </w:r>
    </w:p>
    <w:bookmarkEnd w:id="1625"/>
    <w:bookmarkStart w:id="1628" w:name="doc-9520f30b2e95--13-付款衔接先于盲目关户"/>
    <w:p>
      <w:pPr>
        <w:pStyle w:val="Heading2"/>
      </w:pPr>
      <w:r>
        <w:rPr>
          <w:lang w:val="zh-CN"/>
        </w:rPr>
        <w:t xml:space="preserve">13. </w:t>
      </w:r>
      <w:r>
        <w:rPr>
          <w:rFonts w:hint="eastAsia"/>
          <w:lang w:val="zh-CN"/>
        </w:rPr>
        <w:t xml:space="preserve">付款衔接先于盲目关户</w:t>
      </w:r>
    </w:p>
    <w:p>
      <w:pPr>
        <w:pStyle w:val="FirstParagraph"/>
      </w:pPr>
      <w:r>
        <w:rPr>
          <w:rFonts w:hint="eastAsia"/>
          <w:lang w:val="zh-CN"/>
        </w:rPr>
        <w:t xml:space="preserve">盘点房贷、水电、保险、税款和必要维护，询问哪些账户需冻结或关闭、何时建立合适的遗产账户及如何合法付款。不隐瞒死亡以维持账户，也不在无替代安排时自行切断关键服务。</w:t>
      </w:r>
    </w:p>
    <w:p>
      <w:pPr>
        <w:pStyle w:val="BodyText"/>
      </w:pPr>
      <w:r>
        <w:rPr>
          <w:rFonts w:hint="eastAsia"/>
          <w:b/>
          <w:bCs/>
          <w:lang w:val="zh-CN"/>
        </w:rPr>
        <w:t xml:space="preserve">税务</w:t>
      </w:r>
      <w:r>
        <w:rPr>
          <w:b/>
          <w:bCs/>
          <w:lang w:val="zh-CN"/>
        </w:rPr>
        <w:t xml:space="preserve"> / </w:t>
      </w:r>
      <w:r>
        <w:rPr>
          <w:rFonts w:hint="eastAsia"/>
          <w:b/>
          <w:bCs/>
          <w:lang w:val="zh-CN"/>
        </w:rPr>
        <w:t xml:space="preserve">遗产账户入口：</w:t>
      </w:r>
      <w:r>
        <w:rPr>
          <w:lang w:val="zh-CN"/>
        </w:rPr>
        <w:t xml:space="preserve"> </w:t>
      </w:r>
      <w:hyperlink r:id="rId1626">
        <w:r>
          <w:rPr>
            <w:rStyle w:val="Hyperlink"/>
            <w:rFonts w:hint="eastAsia"/>
            <w:lang w:val="zh-CN"/>
          </w:rPr>
          <w:t xml:space="preserve">IRS：遗产管理人的税务职责</w:t>
        </w:r>
      </w:hyperlink>
      <w:r>
        <w:rPr>
          <w:lang w:val="zh-CN"/>
        </w:rPr>
        <w:t xml:space="preserve"> </w:t>
      </w:r>
      <w:r>
        <w:rPr>
          <w:lang w:val="zh-CN"/>
        </w:rPr>
        <w:t xml:space="preserve">·</w:t>
      </w:r>
      <w:r>
        <w:rPr>
          <w:lang w:val="zh-CN"/>
        </w:rPr>
        <w:t xml:space="preserve"> </w:t>
      </w:r>
      <w:hyperlink r:id="rId1627">
        <w:r>
          <w:rPr>
            <w:rStyle w:val="Hyperlink"/>
            <w:rFonts w:hint="eastAsia"/>
            <w:lang w:val="zh-CN"/>
          </w:rPr>
          <w:t xml:space="preserve">IRS：申请雇主识别号（EIN）</w:t>
        </w:r>
      </w:hyperlink>
      <w:r>
        <w:rPr>
          <w:rFonts w:hint="eastAsia"/>
          <w:lang w:val="zh-CN"/>
        </w:rPr>
        <w:t xml:space="preserve">。银行账户本身仍按各机构丧亲或遗产办理流程办理。</w:t>
      </w:r>
    </w:p>
    <w:bookmarkEnd w:id="1628"/>
    <w:bookmarkStart w:id="1632" w:name="doc-9520f30b2e95--14-债务先确认责任不急着用自己的钱还"/>
    <w:p>
      <w:pPr>
        <w:pStyle w:val="Heading2"/>
      </w:pPr>
      <w:r>
        <w:rPr>
          <w:lang w:val="zh-CN"/>
        </w:rPr>
        <w:t xml:space="preserve">14. </w:t>
      </w:r>
      <w:r>
        <w:rPr>
          <w:rFonts w:hint="eastAsia"/>
          <w:lang w:val="zh-CN"/>
        </w:rPr>
        <w:t xml:space="preserve">债务先确认责任，不急着用自己的钱还</w:t>
      </w:r>
    </w:p>
    <w:p>
      <w:pPr>
        <w:pStyle w:val="FirstParagraph"/>
      </w:pPr>
      <w:hyperlink r:id="rId1629">
        <w:r>
          <w:rPr>
            <w:rStyle w:val="Hyperlink"/>
            <w:rFonts w:hint="eastAsia"/>
            <w:lang w:val="zh-CN"/>
          </w:rPr>
          <w:t xml:space="preserve">CFPB说明</w:t>
        </w:r>
      </w:hyperlink>
      <w:r>
        <w:rPr>
          <w:rFonts w:hint="eastAsia"/>
          <w:lang w:val="zh-CN"/>
        </w:rPr>
        <w:t xml:space="preserve">指出配偶一般不因婚姻就承担全部逝者债务，但共同债务及州法可能带来例外。联名持卡人与附属卡使用者也不同。要求书面债务信息，请律师核对责任、遗产偿付顺序与争议期限。</w:t>
      </w:r>
    </w:p>
    <w:p>
      <w:pPr>
        <w:pStyle w:val="BodyText"/>
      </w:pPr>
      <w:r>
        <w:rPr>
          <w:rFonts w:hint="eastAsia"/>
          <w:b/>
          <w:bCs/>
          <w:lang w:val="zh-CN"/>
        </w:rPr>
        <w:t xml:space="preserve">继续看：</w:t>
      </w:r>
      <w:r>
        <w:rPr>
          <w:lang w:val="zh-CN"/>
        </w:rPr>
        <w:t xml:space="preserve"> </w:t>
      </w:r>
      <w:hyperlink r:id="rId1630">
        <w:r>
          <w:rPr>
            <w:rStyle w:val="Hyperlink"/>
            <w:rFonts w:hint="eastAsia"/>
            <w:lang w:val="zh-CN"/>
          </w:rPr>
          <w:t xml:space="preserve">CFPB：身故后债务处理</w:t>
        </w:r>
      </w:hyperlink>
      <w:r>
        <w:rPr>
          <w:lang w:val="zh-CN"/>
        </w:rPr>
        <w:t xml:space="preserve"> </w:t>
      </w:r>
      <w:r>
        <w:rPr>
          <w:lang w:val="zh-CN"/>
        </w:rPr>
        <w:t xml:space="preserve">·</w:t>
      </w:r>
      <w:r>
        <w:rPr>
          <w:lang w:val="zh-CN"/>
        </w:rPr>
        <w:t xml:space="preserve"> </w:t>
      </w:r>
      <w:hyperlink r:id="rId1631">
        <w:r>
          <w:rPr>
            <w:rStyle w:val="Hyperlink"/>
            <w:rFonts w:hint="eastAsia"/>
            <w:lang w:val="zh-CN"/>
          </w:rPr>
          <w:t xml:space="preserve">CFPB：身故后的债务催收</w:t>
        </w:r>
      </w:hyperlink>
      <w:r>
        <w:rPr>
          <w:lang w:val="zh-CN"/>
        </w:rPr>
        <w:t xml:space="preserve">。</w:t>
      </w:r>
    </w:p>
    <w:bookmarkEnd w:id="1632"/>
    <w:bookmarkStart w:id="1633" w:name="doc-9520f30b2e95--15-逐项检查自动付款"/>
    <w:p>
      <w:pPr>
        <w:pStyle w:val="Heading2"/>
      </w:pPr>
      <w:r>
        <w:rPr>
          <w:lang w:val="zh-CN"/>
        </w:rPr>
        <w:t xml:space="preserve">15. </w:t>
      </w:r>
      <w:r>
        <w:rPr>
          <w:rFonts w:hint="eastAsia"/>
          <w:lang w:val="zh-CN"/>
        </w:rPr>
        <w:t xml:space="preserve">逐项检查自动付款</w:t>
      </w:r>
    </w:p>
    <w:p>
      <w:pPr>
        <w:pStyle w:val="FirstParagraph"/>
      </w:pPr>
      <w:r>
        <w:rPr>
          <w:rFonts w:hint="eastAsia"/>
          <w:lang w:val="zh-CN"/>
        </w:rPr>
        <w:t xml:space="preserve">区分需延续的住房、保险与维护，和可取消的订阅、会员或其他服务。改变付款方式须有合法权限，并保留确认。退款、押金和应收款也要列入，不只记录支出。</w:t>
      </w:r>
    </w:p>
    <w:p>
      <w:pPr>
        <w:pStyle w:val="BodyText"/>
      </w:pPr>
      <w:r>
        <w:rPr>
          <w:rFonts w:hint="eastAsia"/>
          <w:b/>
          <w:bCs/>
          <w:lang w:val="zh-CN"/>
        </w:rPr>
        <w:t xml:space="preserve">本项目实务建议：</w:t>
      </w:r>
      <w:r>
        <w:rPr>
          <w:lang w:val="zh-CN"/>
        </w:rPr>
        <w:t xml:space="preserve"> </w:t>
      </w:r>
      <w:r>
        <w:rPr>
          <w:rFonts w:hint="eastAsia"/>
          <w:lang w:val="zh-CN"/>
        </w:rPr>
        <w:t xml:space="preserve">先维持防止资产损失所必需的服务，再逐项取消非必要自动付款；消费者订阅可参考</w:t>
      </w:r>
      <w:r>
        <w:rPr>
          <w:lang w:val="zh-CN"/>
        </w:rPr>
        <w:t xml:space="preserve"> </w:t>
      </w:r>
      <w:hyperlink r:id="rId619">
        <w:r>
          <w:rPr>
            <w:rStyle w:val="Hyperlink"/>
            <w:rFonts w:hint="eastAsia"/>
            <w:lang w:val="zh-CN"/>
          </w:rPr>
          <w:t xml:space="preserve">FTC：免费试用与自动续订</w:t>
        </w:r>
      </w:hyperlink>
      <w:r>
        <w:rPr>
          <w:lang w:val="zh-CN"/>
        </w:rPr>
        <w:t xml:space="preserve">。</w:t>
      </w:r>
    </w:p>
    <w:bookmarkEnd w:id="1633"/>
    <w:bookmarkStart w:id="1636" w:name="doc-9520f30b2e95--16-确认最终个人所得税申报义务"/>
    <w:p>
      <w:pPr>
        <w:pStyle w:val="Heading2"/>
      </w:pPr>
      <w:r>
        <w:rPr>
          <w:lang w:val="zh-CN"/>
        </w:rPr>
        <w:t xml:space="preserve">16. </w:t>
      </w:r>
      <w:r>
        <w:rPr>
          <w:rFonts w:hint="eastAsia"/>
          <w:lang w:val="zh-CN"/>
        </w:rPr>
        <w:t xml:space="preserve">确认最终个人所得税申报义务</w:t>
      </w:r>
    </w:p>
    <w:p>
      <w:pPr>
        <w:pStyle w:val="FirstParagraph"/>
      </w:pPr>
      <w:r>
        <w:rPr>
          <w:rFonts w:hint="eastAsia"/>
          <w:lang w:val="zh-CN"/>
        </w:rPr>
        <w:t xml:space="preserve">由合适代表与税务人士核对死亡年度及以前漏报年度是否需要申报、谁签字及如何支付或申领退税。不要以身故为由认为所有税务自动结束。</w:t>
      </w:r>
    </w:p>
    <w:p>
      <w:pPr>
        <w:pStyle w:val="BodyText"/>
      </w:pPr>
      <w:r>
        <w:rPr>
          <w:rFonts w:hint="eastAsia"/>
          <w:b/>
          <w:bCs/>
          <w:lang w:val="zh-CN"/>
        </w:rPr>
        <w:t xml:space="preserve">税务入口：</w:t>
      </w:r>
      <w:r>
        <w:rPr>
          <w:lang w:val="zh-CN"/>
        </w:rPr>
        <w:t xml:space="preserve"> </w:t>
      </w:r>
      <w:hyperlink r:id="rId1344">
        <w:r>
          <w:rPr>
            <w:rStyle w:val="Hyperlink"/>
            <w:rFonts w:hint="eastAsia"/>
            <w:lang w:val="zh-CN"/>
          </w:rPr>
          <w:t xml:space="preserve">IRS：身故者税务事项</w:t>
        </w:r>
      </w:hyperlink>
      <w:r>
        <w:rPr>
          <w:lang w:val="zh-CN"/>
        </w:rPr>
        <w:t xml:space="preserve"> </w:t>
      </w:r>
      <w:r>
        <w:rPr>
          <w:lang w:val="zh-CN"/>
        </w:rPr>
        <w:t xml:space="preserve">·</w:t>
      </w:r>
      <w:r>
        <w:rPr>
          <w:lang w:val="zh-CN"/>
        </w:rPr>
        <w:t xml:space="preserve"> </w:t>
      </w:r>
      <w:hyperlink r:id="rId1634">
        <w:r>
          <w:rPr>
            <w:rStyle w:val="Hyperlink"/>
            <w:rFonts w:hint="eastAsia"/>
            <w:lang w:val="zh-CN"/>
          </w:rPr>
          <w:t xml:space="preserve">IRS：身故者最后一份所得税表</w:t>
        </w:r>
      </w:hyperlink>
      <w:r>
        <w:rPr>
          <w:lang w:val="zh-CN"/>
        </w:rPr>
        <w:t xml:space="preserve"> </w:t>
      </w:r>
      <w:r>
        <w:rPr>
          <w:lang w:val="zh-CN"/>
        </w:rPr>
        <w:t xml:space="preserve">·</w:t>
      </w:r>
      <w:r>
        <w:rPr>
          <w:lang w:val="zh-CN"/>
        </w:rPr>
        <w:t xml:space="preserve"> </w:t>
      </w:r>
      <w:hyperlink r:id="rId1635">
        <w:r>
          <w:rPr>
            <w:rStyle w:val="Hyperlink"/>
            <w:rFonts w:hint="eastAsia"/>
            <w:lang w:val="zh-CN"/>
          </w:rPr>
          <w:t xml:space="preserve">遗属、遗产执行人与管理人税务指南（IRS</w:t>
        </w:r>
        <w:r>
          <w:rPr>
            <w:rStyle w:val="Hyperlink"/>
            <w:lang w:val="zh-CN"/>
          </w:rPr>
          <w:t xml:space="preserve"> Publication </w:t>
        </w:r>
        <w:r>
          <w:rPr>
            <w:rStyle w:val="Hyperlink"/>
            <w:rFonts w:hint="eastAsia"/>
            <w:lang w:val="zh-CN"/>
          </w:rPr>
          <w:t xml:space="preserve">559）</w:t>
        </w:r>
      </w:hyperlink>
      <w:r>
        <w:rPr>
          <w:lang w:val="zh-CN"/>
        </w:rPr>
        <w:t xml:space="preserve">。</w:t>
      </w:r>
    </w:p>
    <w:bookmarkEnd w:id="1636"/>
    <w:bookmarkStart w:id="1641" w:name="doc-9520f30b2e95--17-遗产所得税另行判断"/>
    <w:p>
      <w:pPr>
        <w:pStyle w:val="Heading2"/>
      </w:pPr>
      <w:r>
        <w:rPr>
          <w:lang w:val="zh-CN"/>
        </w:rPr>
        <w:t xml:space="preserve">17. </w:t>
      </w:r>
      <w:r>
        <w:rPr>
          <w:rFonts w:hint="eastAsia"/>
          <w:lang w:val="zh-CN"/>
        </w:rPr>
        <w:t xml:space="preserve">遗产所得税另行判断</w:t>
      </w:r>
    </w:p>
    <w:p>
      <w:pPr>
        <w:pStyle w:val="FirstParagraph"/>
      </w:pPr>
      <w:r>
        <w:rPr>
          <w:rFonts w:hint="eastAsia"/>
          <w:lang w:val="zh-CN"/>
        </w:rPr>
        <w:t xml:space="preserve">遗产在管理期间产生的收入可能需要单独税号和申报。IRS</w:t>
      </w:r>
      <w:r>
        <w:rPr>
          <w:lang w:val="zh-CN"/>
        </w:rPr>
        <w:t xml:space="preserve"> </w:t>
      </w:r>
      <w:r>
        <w:rPr>
          <w:rFonts w:hint="eastAsia"/>
          <w:lang w:val="zh-CN"/>
        </w:rPr>
        <w:t xml:space="preserve">当前规则要求国内遗产（domestic</w:t>
      </w:r>
      <w:r>
        <w:rPr>
          <w:lang w:val="zh-CN"/>
        </w:rPr>
        <w:t xml:space="preserve"> </w:t>
      </w:r>
      <w:r>
        <w:rPr>
          <w:rFonts w:hint="eastAsia"/>
          <w:lang w:val="zh-CN"/>
        </w:rPr>
        <w:t xml:space="preserve">estate）在年度总收入达到</w:t>
      </w:r>
      <w:r>
        <w:rPr>
          <w:lang w:val="zh-CN"/>
        </w:rPr>
        <w:t xml:space="preserve"> 600 </w:t>
      </w:r>
      <w:r>
        <w:rPr>
          <w:rFonts w:hint="eastAsia"/>
          <w:lang w:val="zh-CN"/>
        </w:rPr>
        <w:t xml:space="preserve">美元或以上时提交</w:t>
      </w:r>
      <w:r>
        <w:rPr>
          <w:lang w:val="zh-CN"/>
        </w:rPr>
        <w:t xml:space="preserve"> Form </w:t>
      </w:r>
      <w:r>
        <w:rPr>
          <w:rFonts w:hint="eastAsia"/>
          <w:lang w:val="zh-CN"/>
        </w:rPr>
        <w:t xml:space="preserve">1041；</w:t>
      </w:r>
      <w:r>
        <w:rPr>
          <w:rFonts w:hint="eastAsia"/>
          <w:b/>
          <w:bCs/>
          <w:lang w:val="zh-CN"/>
        </w:rPr>
        <w:t xml:space="preserve">即使低于</w:t>
      </w:r>
      <w:r>
        <w:rPr>
          <w:b/>
          <w:bCs/>
          <w:lang w:val="zh-CN"/>
        </w:rPr>
        <w:t xml:space="preserve"> 600 </w:t>
      </w:r>
      <w:r>
        <w:rPr>
          <w:rFonts w:hint="eastAsia"/>
          <w:b/>
          <w:bCs/>
          <w:lang w:val="zh-CN"/>
        </w:rPr>
        <w:t xml:space="preserve">美元</w:t>
      </w:r>
      <w:r>
        <w:rPr>
          <w:rFonts w:hint="eastAsia"/>
          <w:lang w:val="zh-CN"/>
        </w:rPr>
        <w:t xml:space="preserve">，存在非居民外国人受益人等特定情形也可能触发申报。遗产还可能有预估税、Schedule</w:t>
      </w:r>
      <w:r>
        <w:rPr>
          <w:lang w:val="zh-CN"/>
        </w:rPr>
        <w:t xml:space="preserve"> K-1 </w:t>
      </w:r>
      <w:r>
        <w:rPr>
          <w:rFonts w:hint="eastAsia"/>
          <w:lang w:val="zh-CN"/>
        </w:rPr>
        <w:t xml:space="preserve">和其他义务，因此不能把</w:t>
      </w:r>
      <w:r>
        <w:rPr>
          <w:lang w:val="zh-CN"/>
        </w:rPr>
        <w:t xml:space="preserve"> 600 </w:t>
      </w:r>
      <w:r>
        <w:rPr>
          <w:rFonts w:hint="eastAsia"/>
          <w:lang w:val="zh-CN"/>
        </w:rPr>
        <w:t xml:space="preserve">美元当成“低于就什么都不用管”的通用免报线。</w:t>
      </w:r>
    </w:p>
    <w:p>
      <w:pPr>
        <w:pStyle w:val="BodyText"/>
      </w:pPr>
      <w:r>
        <w:rPr>
          <w:rFonts w:hint="eastAsia"/>
          <w:lang w:val="zh-CN"/>
        </w:rPr>
        <w:t xml:space="preserve">采用日历年的遗产，通常在次年</w:t>
      </w:r>
      <w:r>
        <w:rPr>
          <w:lang w:val="zh-CN"/>
        </w:rPr>
        <w:t xml:space="preserve"> 4 </w:t>
      </w:r>
      <w:r>
        <w:rPr>
          <w:rFonts w:hint="eastAsia"/>
          <w:lang w:val="zh-CN"/>
        </w:rPr>
        <w:t xml:space="preserve">月</w:t>
      </w:r>
      <w:r>
        <w:rPr>
          <w:lang w:val="zh-CN"/>
        </w:rPr>
        <w:t xml:space="preserve"> 15 </w:t>
      </w:r>
      <w:r>
        <w:rPr>
          <w:rFonts w:hint="eastAsia"/>
          <w:lang w:val="zh-CN"/>
        </w:rPr>
        <w:t xml:space="preserve">日前提交</w:t>
      </w:r>
      <w:r>
        <w:rPr>
          <w:lang w:val="zh-CN"/>
        </w:rPr>
        <w:t xml:space="preserve"> Form </w:t>
      </w:r>
      <w:r>
        <w:rPr>
          <w:rFonts w:hint="eastAsia"/>
          <w:lang w:val="zh-CN"/>
        </w:rPr>
        <w:t xml:space="preserve">1041；采用财政年度的遗产，通常在税年结束后第</w:t>
      </w:r>
      <w:r>
        <w:rPr>
          <w:lang w:val="zh-CN"/>
        </w:rPr>
        <w:t xml:space="preserve"> 4 </w:t>
      </w:r>
      <w:r>
        <w:rPr>
          <w:rFonts w:hint="eastAsia"/>
          <w:lang w:val="zh-CN"/>
        </w:rPr>
        <w:t xml:space="preserve">个月的第</w:t>
      </w:r>
      <w:r>
        <w:rPr>
          <w:lang w:val="zh-CN"/>
        </w:rPr>
        <w:t xml:space="preserve"> 15 </w:t>
      </w:r>
      <w:r>
        <w:rPr>
          <w:rFonts w:hint="eastAsia"/>
          <w:lang w:val="zh-CN"/>
        </w:rPr>
        <w:t xml:space="preserve">日前提交，周末或法定假日顺延规则另按当年说明。非破产遗产及信托按时、正确提交</w:t>
      </w:r>
      <w:r>
        <w:rPr>
          <w:lang w:val="zh-CN"/>
        </w:rPr>
        <w:t xml:space="preserve"> Form </w:t>
      </w:r>
      <w:r>
        <w:rPr>
          <w:rFonts w:hint="eastAsia"/>
          <w:lang w:val="zh-CN"/>
        </w:rPr>
        <w:t xml:space="preserve">7004，可获得</w:t>
      </w:r>
      <w:r>
        <w:rPr>
          <w:lang w:val="zh-CN"/>
        </w:rPr>
        <w:t xml:space="preserve"> </w:t>
      </w:r>
      <w:r>
        <w:rPr>
          <w:b/>
          <w:bCs/>
          <w:lang w:val="zh-CN"/>
        </w:rPr>
        <w:t xml:space="preserve">5½ </w:t>
      </w:r>
      <w:r>
        <w:rPr>
          <w:rFonts w:hint="eastAsia"/>
          <w:b/>
          <w:bCs/>
          <w:lang w:val="zh-CN"/>
        </w:rPr>
        <w:t xml:space="preserve">个月的自动申报延期</w:t>
      </w:r>
      <w:r>
        <w:rPr>
          <w:lang w:val="zh-CN"/>
        </w:rPr>
        <w:t xml:space="preserve">。</w:t>
      </w:r>
      <w:r>
        <w:rPr>
          <w:rFonts w:hint="eastAsia"/>
          <w:b/>
          <w:bCs/>
          <w:lang w:val="zh-CN"/>
        </w:rPr>
        <w:t xml:space="preserve">这不延长缴税期限</w:t>
      </w:r>
      <w:r>
        <w:rPr>
          <w:rFonts w:hint="eastAsia"/>
          <w:lang w:val="zh-CN"/>
        </w:rPr>
        <w:t xml:space="preserve">：通常仍须在原申报截止日前估算并缴清应缴税款。具体申请条件见</w:t>
      </w:r>
      <w:r>
        <w:rPr>
          <w:lang w:val="zh-CN"/>
        </w:rPr>
        <w:t xml:space="preserve"> </w:t>
      </w:r>
      <w:hyperlink r:id="rId1637">
        <w:r>
          <w:rPr>
            <w:rStyle w:val="Hyperlink"/>
            <w:rFonts w:hint="eastAsia"/>
            <w:lang w:val="zh-CN"/>
          </w:rPr>
          <w:t xml:space="preserve">IRS：企业及遗产等申报延期表说明（Form</w:t>
        </w:r>
        <w:r>
          <w:rPr>
            <w:rStyle w:val="Hyperlink"/>
            <w:lang w:val="zh-CN"/>
          </w:rPr>
          <w:t xml:space="preserve"> </w:t>
        </w:r>
        <w:r>
          <w:rPr>
            <w:rStyle w:val="Hyperlink"/>
            <w:rFonts w:hint="eastAsia"/>
            <w:lang w:val="zh-CN"/>
          </w:rPr>
          <w:t xml:space="preserve">7004）</w:t>
        </w:r>
      </w:hyperlink>
      <w:r>
        <w:rPr>
          <w:lang w:val="zh-CN"/>
        </w:rPr>
        <w:t xml:space="preserve">。</w:t>
      </w:r>
    </w:p>
    <w:p>
      <w:pPr>
        <w:pStyle w:val="BodyText"/>
      </w:pPr>
      <w:r>
        <w:rPr>
          <w:rFonts w:hint="eastAsia"/>
          <w:b/>
          <w:bCs/>
          <w:lang w:val="zh-CN"/>
        </w:rPr>
        <w:t xml:space="preserve">直接办理</w:t>
      </w:r>
      <w:r>
        <w:rPr>
          <w:b/>
          <w:bCs/>
          <w:lang w:val="zh-CN"/>
        </w:rPr>
        <w:t xml:space="preserve"> / </w:t>
      </w:r>
      <w:r>
        <w:rPr>
          <w:rFonts w:hint="eastAsia"/>
          <w:b/>
          <w:bCs/>
          <w:lang w:val="zh-CN"/>
        </w:rPr>
        <w:t xml:space="preserve">核对：</w:t>
      </w:r>
      <w:r>
        <w:rPr>
          <w:lang w:val="zh-CN"/>
        </w:rPr>
        <w:t xml:space="preserve"> </w:t>
      </w:r>
      <w:hyperlink r:id="rId1638">
        <w:r>
          <w:rPr>
            <w:rStyle w:val="Hyperlink"/>
            <w:rFonts w:hint="eastAsia"/>
            <w:lang w:val="zh-CN"/>
          </w:rPr>
          <w:t xml:space="preserve">IRS：提交遗产所得税表</w:t>
        </w:r>
      </w:hyperlink>
      <w:r>
        <w:rPr>
          <w:lang w:val="zh-CN"/>
        </w:rPr>
        <w:t xml:space="preserve"> </w:t>
      </w:r>
      <w:r>
        <w:rPr>
          <w:lang w:val="zh-CN"/>
        </w:rPr>
        <w:t xml:space="preserve">·</w:t>
      </w:r>
      <w:r>
        <w:rPr>
          <w:lang w:val="zh-CN"/>
        </w:rPr>
        <w:t xml:space="preserve"> </w:t>
      </w:r>
      <w:hyperlink r:id="rId1639">
        <w:r>
          <w:rPr>
            <w:rStyle w:val="Hyperlink"/>
            <w:rFonts w:hint="eastAsia"/>
            <w:lang w:val="zh-CN"/>
          </w:rPr>
          <w:t xml:space="preserve">IRS：遗产与信托所得税表（Form</w:t>
        </w:r>
        <w:r>
          <w:rPr>
            <w:rStyle w:val="Hyperlink"/>
            <w:lang w:val="zh-CN"/>
          </w:rPr>
          <w:t xml:space="preserve"> </w:t>
        </w:r>
        <w:r>
          <w:rPr>
            <w:rStyle w:val="Hyperlink"/>
            <w:rFonts w:hint="eastAsia"/>
            <w:lang w:val="zh-CN"/>
          </w:rPr>
          <w:t xml:space="preserve">1041）</w:t>
        </w:r>
      </w:hyperlink>
      <w:r>
        <w:rPr>
          <w:lang w:val="zh-CN"/>
        </w:rPr>
        <w:t xml:space="preserve"> </w:t>
      </w:r>
      <w:r>
        <w:rPr>
          <w:lang w:val="zh-CN"/>
        </w:rPr>
        <w:t xml:space="preserve">·</w:t>
      </w:r>
      <w:r>
        <w:rPr>
          <w:lang w:val="zh-CN"/>
        </w:rPr>
        <w:t xml:space="preserve"> </w:t>
      </w:r>
      <w:hyperlink r:id="rId1640">
        <w:r>
          <w:rPr>
            <w:rStyle w:val="Hyperlink"/>
            <w:rFonts w:hint="eastAsia"/>
            <w:lang w:val="zh-CN"/>
          </w:rPr>
          <w:t xml:space="preserve">IRS：遗产与信托所得税表说明（Form</w:t>
        </w:r>
        <w:r>
          <w:rPr>
            <w:rStyle w:val="Hyperlink"/>
            <w:lang w:val="zh-CN"/>
          </w:rPr>
          <w:t xml:space="preserve"> </w:t>
        </w:r>
        <w:r>
          <w:rPr>
            <w:rStyle w:val="Hyperlink"/>
            <w:rFonts w:hint="eastAsia"/>
            <w:lang w:val="zh-CN"/>
          </w:rPr>
          <w:t xml:space="preserve">1041）</w:t>
        </w:r>
      </w:hyperlink>
      <w:r>
        <w:rPr>
          <w:lang w:val="zh-CN"/>
        </w:rPr>
        <w:t xml:space="preserve"> </w:t>
      </w:r>
      <w:r>
        <w:rPr>
          <w:lang w:val="zh-CN"/>
        </w:rPr>
        <w:t xml:space="preserve">·</w:t>
      </w:r>
      <w:r>
        <w:rPr>
          <w:lang w:val="zh-CN"/>
        </w:rPr>
        <w:t xml:space="preserve"> </w:t>
      </w:r>
      <w:hyperlink r:id="rId1627">
        <w:r>
          <w:rPr>
            <w:rStyle w:val="Hyperlink"/>
            <w:rFonts w:hint="eastAsia"/>
            <w:lang w:val="zh-CN"/>
          </w:rPr>
          <w:t xml:space="preserve">IRS：申请雇主识别号（EIN）</w:t>
        </w:r>
      </w:hyperlink>
      <w:r>
        <w:rPr>
          <w:lang w:val="zh-CN"/>
        </w:rPr>
        <w:t xml:space="preserve">。600 </w:t>
      </w:r>
      <w:r>
        <w:rPr>
          <w:rFonts w:hint="eastAsia"/>
          <w:lang w:val="zh-CN"/>
        </w:rPr>
        <w:t xml:space="preserve">美元不是遗产价值门槛，也不是所有遗产或信托通用的免报线。</w:t>
      </w:r>
    </w:p>
    <w:bookmarkEnd w:id="1641"/>
    <w:bookmarkStart w:id="1644" w:name="doc-9520f30b2e95--18-区分三种税务问题"/>
    <w:p>
      <w:pPr>
        <w:pStyle w:val="Heading2"/>
      </w:pPr>
      <w:r>
        <w:rPr>
          <w:lang w:val="zh-CN"/>
        </w:rPr>
        <w:t xml:space="preserve">18. </w:t>
      </w:r>
      <w:r>
        <w:rPr>
          <w:rFonts w:hint="eastAsia"/>
          <w:lang w:val="zh-CN"/>
        </w:rPr>
        <w:t xml:space="preserve">区分三种税务问题</w:t>
      </w:r>
    </w:p>
    <w:p>
      <w:pPr>
        <w:pStyle w:val="FirstParagraph"/>
      </w:pPr>
      <w:r>
        <w:rPr>
          <w:rFonts w:hint="eastAsia"/>
          <w:lang w:val="zh-CN"/>
        </w:rPr>
        <w:t xml:space="preserve">最终个人所得税处理逝者个人税务；遗产所得税处理管理期间的相关收入；遗产税（Estate</w:t>
      </w:r>
      <w:r>
        <w:rPr>
          <w:lang w:val="zh-CN"/>
        </w:rPr>
        <w:t xml:space="preserve"> </w:t>
      </w:r>
      <w:r>
        <w:rPr>
          <w:rFonts w:hint="eastAsia"/>
          <w:lang w:val="zh-CN"/>
        </w:rPr>
        <w:t xml:space="preserve">tax）涉及资产转移的制度。联邦、州及境外义务可能不同，有时即使没有应纳税额也需评估申报或选择事项。</w:t>
      </w:r>
    </w:p>
    <w:p>
      <w:pPr>
        <w:pStyle w:val="BodyText"/>
      </w:pPr>
      <w:r>
        <w:rPr>
          <w:b/>
          <w:bCs/>
          <w:lang w:val="zh-CN"/>
        </w:rPr>
        <w:t xml:space="preserve">2026 Form 706 </w:t>
      </w:r>
      <w:r>
        <w:rPr>
          <w:rFonts w:hint="eastAsia"/>
          <w:b/>
          <w:bCs/>
          <w:lang w:val="zh-CN"/>
        </w:rPr>
        <w:t xml:space="preserve">的实用触发点：</w:t>
      </w:r>
    </w:p>
    <w:p>
      <w:pPr>
        <w:pStyle w:val="Compact"/>
        <w:numPr>
          <w:ilvl w:val="0"/>
          <w:numId w:val="1206"/>
        </w:numPr>
      </w:pPr>
      <w:r>
        <w:rPr>
          <w:rFonts w:hint="eastAsia"/>
          <w:lang w:val="zh-CN"/>
        </w:rPr>
        <w:t xml:space="preserve">对</w:t>
      </w:r>
      <w:r>
        <w:rPr>
          <w:lang w:val="zh-CN"/>
        </w:rPr>
        <w:t xml:space="preserve"> 2026 </w:t>
      </w:r>
      <w:r>
        <w:rPr>
          <w:rFonts w:hint="eastAsia"/>
          <w:lang w:val="zh-CN"/>
        </w:rPr>
        <w:t xml:space="preserve">年死亡的美国公民</w:t>
      </w:r>
      <w:r>
        <w:rPr>
          <w:lang w:val="zh-CN"/>
        </w:rPr>
        <w:t xml:space="preserve"> / </w:t>
      </w:r>
      <w:r>
        <w:rPr>
          <w:rFonts w:hint="eastAsia"/>
          <w:lang w:val="zh-CN"/>
        </w:rPr>
        <w:t xml:space="preserve">居民被继承人，遗产执行人在</w:t>
      </w:r>
      <w:r>
        <w:rPr>
          <w:lang w:val="zh-CN"/>
        </w:rPr>
        <w:t xml:space="preserve"> </w:t>
      </w:r>
      <w:r>
        <w:rPr>
          <w:rFonts w:hint="eastAsia"/>
          <w:b/>
          <w:bCs/>
          <w:lang w:val="zh-CN"/>
        </w:rPr>
        <w:t xml:space="preserve">遗产总额、调整后应税赠与及特定豁免额之和超过</w:t>
      </w:r>
      <w:r>
        <w:rPr>
          <w:b/>
          <w:bCs/>
          <w:lang w:val="zh-CN"/>
        </w:rPr>
        <w:t xml:space="preserve"> $15,000,000</w:t>
      </w:r>
      <w:r>
        <w:rPr>
          <w:lang w:val="zh-CN"/>
        </w:rPr>
        <w:t xml:space="preserve"> </w:t>
      </w:r>
      <w:r>
        <w:rPr>
          <w:rFonts w:hint="eastAsia"/>
          <w:lang w:val="zh-CN"/>
        </w:rPr>
        <w:t xml:space="preserve">时，一般需要</w:t>
      </w:r>
      <w:r>
        <w:rPr>
          <w:lang w:val="zh-CN"/>
        </w:rPr>
        <w:t xml:space="preserve"> Form 706。</w:t>
      </w:r>
    </w:p>
    <w:p>
      <w:pPr>
        <w:pStyle w:val="Compact"/>
        <w:numPr>
          <w:ilvl w:val="0"/>
          <w:numId w:val="1206"/>
        </w:numPr>
      </w:pPr>
      <w:r>
        <w:rPr>
          <w:rFonts w:hint="eastAsia"/>
          <w:b/>
          <w:bCs/>
          <w:lang w:val="zh-CN"/>
        </w:rPr>
        <w:t xml:space="preserve">配偶间未用免税额转移是独立理由。</w:t>
      </w:r>
      <w:r>
        <w:rPr>
          <w:lang w:val="zh-CN"/>
        </w:rPr>
        <w:t xml:space="preserve"> </w:t>
      </w:r>
      <w:r>
        <w:rPr>
          <w:rFonts w:hint="eastAsia"/>
          <w:lang w:val="zh-CN"/>
        </w:rPr>
        <w:t xml:space="preserve">即使遗产远低于1,500万美元，如果遗产执行人要把已故配偶未使用的免税额度（DSUE）转给健在配偶，也需要按规则提交</w:t>
      </w:r>
      <w:r>
        <w:rPr>
          <w:lang w:val="zh-CN"/>
        </w:rPr>
        <w:t xml:space="preserve"> Form </w:t>
      </w:r>
      <w:r>
        <w:rPr>
          <w:rFonts w:hint="eastAsia"/>
          <w:lang w:val="zh-CN"/>
        </w:rPr>
        <w:t xml:space="preserve">706；不要用“没应缴遗产税”自动否定申报的价值。</w:t>
      </w:r>
    </w:p>
    <w:p>
      <w:pPr>
        <w:pStyle w:val="Compact"/>
        <w:numPr>
          <w:ilvl w:val="0"/>
          <w:numId w:val="1206"/>
        </w:numPr>
      </w:pPr>
      <w:r>
        <w:rPr>
          <w:lang w:val="zh-CN"/>
        </w:rPr>
        <w:t xml:space="preserve">Form 706 </w:t>
      </w:r>
      <w:r>
        <w:rPr>
          <w:rFonts w:hint="eastAsia"/>
          <w:lang w:val="zh-CN"/>
        </w:rPr>
        <w:t xml:space="preserve">的常规到期日是</w:t>
      </w:r>
      <w:r>
        <w:rPr>
          <w:lang w:val="zh-CN"/>
        </w:rPr>
        <w:t xml:space="preserve"> </w:t>
      </w:r>
      <w:r>
        <w:rPr>
          <w:rFonts w:hint="eastAsia"/>
          <w:b/>
          <w:bCs/>
          <w:lang w:val="zh-CN"/>
        </w:rPr>
        <w:t xml:space="preserve">死亡后</w:t>
      </w:r>
      <w:r>
        <w:rPr>
          <w:b/>
          <w:bCs/>
          <w:lang w:val="zh-CN"/>
        </w:rPr>
        <w:t xml:space="preserve"> 9 </w:t>
      </w:r>
      <w:r>
        <w:rPr>
          <w:rFonts w:hint="eastAsia"/>
          <w:b/>
          <w:bCs/>
          <w:lang w:val="zh-CN"/>
        </w:rPr>
        <w:t xml:space="preserve">个月</w:t>
      </w:r>
      <w:r>
        <w:rPr>
          <w:lang w:val="zh-CN"/>
        </w:rPr>
        <w:t xml:space="preserve">。Form 4768 </w:t>
      </w:r>
      <w:r>
        <w:rPr>
          <w:rFonts w:hint="eastAsia"/>
          <w:lang w:val="zh-CN"/>
        </w:rPr>
        <w:t xml:space="preserve">可申请适用的自动</w:t>
      </w:r>
      <w:r>
        <w:rPr>
          <w:lang w:val="zh-CN"/>
        </w:rPr>
        <w:t xml:space="preserve"> </w:t>
      </w:r>
      <w:r>
        <w:rPr>
          <w:rFonts w:hint="eastAsia"/>
          <w:b/>
          <w:bCs/>
          <w:lang w:val="zh-CN"/>
        </w:rPr>
        <w:t xml:space="preserve">六个月申报延期</w:t>
      </w:r>
      <w:r>
        <w:rPr>
          <w:rFonts w:hint="eastAsia"/>
          <w:lang w:val="zh-CN"/>
        </w:rPr>
        <w:t xml:space="preserve">；缴款延期与申报延期不完全相同，仍需按实际情况核对。</w:t>
      </w:r>
    </w:p>
    <w:p>
      <w:pPr>
        <w:pStyle w:val="Compact"/>
        <w:numPr>
          <w:ilvl w:val="0"/>
          <w:numId w:val="1206"/>
        </w:numPr>
      </w:pPr>
      <w:r>
        <w:rPr>
          <w:rFonts w:hint="eastAsia"/>
          <w:lang w:val="zh-CN"/>
        </w:rPr>
        <w:t xml:space="preserve">对本来</w:t>
      </w:r>
      <w:r>
        <w:rPr>
          <w:rFonts w:hint="eastAsia"/>
          <w:b/>
          <w:bCs/>
          <w:lang w:val="zh-CN"/>
        </w:rPr>
        <w:t xml:space="preserve">没有</w:t>
      </w:r>
      <w:r>
        <w:rPr>
          <w:b/>
          <w:bCs/>
          <w:lang w:val="zh-CN"/>
        </w:rPr>
        <w:t xml:space="preserve"> </w:t>
      </w:r>
      <w:r>
        <w:rPr>
          <w:rFonts w:hint="eastAsia"/>
          <w:b/>
          <w:bCs/>
          <w:lang w:val="zh-CN"/>
        </w:rPr>
        <w:t xml:space="preserve">《国内税收法典》第6018(a)条申报义务</w:t>
      </w:r>
      <w:r>
        <w:rPr>
          <w:rFonts w:hint="eastAsia"/>
          <w:lang w:val="zh-CN"/>
        </w:rPr>
        <w:t xml:space="preserve">、但错过按时选择配偶间未用免税额转移的适用遗产，Rev.</w:t>
      </w:r>
      <w:r>
        <w:rPr>
          <w:lang w:val="zh-CN"/>
        </w:rPr>
        <w:t xml:space="preserve"> Proc. 2022-32 </w:t>
      </w:r>
      <w:r>
        <w:rPr>
          <w:rFonts w:hint="eastAsia"/>
          <w:lang w:val="zh-CN"/>
        </w:rPr>
        <w:t xml:space="preserve">提供简化救济：符合全部条件时，可在被继承人死亡的</w:t>
      </w:r>
      <w:r>
        <w:rPr>
          <w:lang w:val="zh-CN"/>
        </w:rPr>
        <w:t xml:space="preserve"> </w:t>
      </w:r>
      <w:r>
        <w:rPr>
          <w:rFonts w:hint="eastAsia"/>
          <w:b/>
          <w:bCs/>
          <w:lang w:val="zh-CN"/>
        </w:rPr>
        <w:t xml:space="preserve">第五周年或之前</w:t>
      </w:r>
      <w:r>
        <w:rPr>
          <w:rFonts w:hint="eastAsia"/>
          <w:lang w:val="zh-CN"/>
        </w:rPr>
        <w:t xml:space="preserve">提交完整</w:t>
      </w:r>
      <w:r>
        <w:rPr>
          <w:lang w:val="zh-CN"/>
        </w:rPr>
        <w:t xml:space="preserve"> Form 706 </w:t>
      </w:r>
      <w:r>
        <w:rPr>
          <w:rFonts w:hint="eastAsia"/>
          <w:lang w:val="zh-CN"/>
        </w:rPr>
        <w:t xml:space="preserve">选择配偶间未用免税额转移。这个五年救济不是所有逾期的</w:t>
      </w:r>
      <w:r>
        <w:rPr>
          <w:lang w:val="zh-CN"/>
        </w:rPr>
        <w:t xml:space="preserve"> Form 706 </w:t>
      </w:r>
      <w:r>
        <w:rPr>
          <w:rFonts w:hint="eastAsia"/>
          <w:lang w:val="zh-CN"/>
        </w:rPr>
        <w:t xml:space="preserve">申报的通用延期。</w:t>
      </w:r>
    </w:p>
    <w:p>
      <w:pPr>
        <w:pStyle w:val="Compact"/>
        <w:numPr>
          <w:ilvl w:val="0"/>
          <w:numId w:val="1206"/>
        </w:numPr>
      </w:pPr>
      <w:r>
        <w:rPr>
          <w:rFonts w:hint="eastAsia"/>
          <w:lang w:val="zh-CN"/>
        </w:rPr>
        <w:t xml:space="preserve">非居民非公民、QDOT</w:t>
      </w:r>
      <w:r>
        <w:rPr>
          <w:lang w:val="zh-CN"/>
        </w:rPr>
        <w:t xml:space="preserve"> / </w:t>
      </w:r>
      <w:r>
        <w:rPr>
          <w:rFonts w:hint="eastAsia"/>
          <w:lang w:val="zh-CN"/>
        </w:rPr>
        <w:t xml:space="preserve">非美国公民的健在配偶、GST、州遗产税或继承税与跨境资产有另外规则，不能只看1,500万美元。</w:t>
      </w:r>
    </w:p>
    <w:p>
      <w:pPr>
        <w:pStyle w:val="FirstParagraph"/>
      </w:pPr>
      <w:r>
        <w:rPr>
          <w:rFonts w:hint="eastAsia"/>
          <w:b/>
          <w:bCs/>
          <w:lang w:val="zh-CN"/>
        </w:rPr>
        <w:t xml:space="preserve">继续看</w:t>
      </w:r>
      <w:r>
        <w:rPr>
          <w:b/>
          <w:bCs/>
          <w:lang w:val="zh-CN"/>
        </w:rPr>
        <w:t xml:space="preserve"> / </w:t>
      </w:r>
      <w:r>
        <w:rPr>
          <w:rFonts w:hint="eastAsia"/>
          <w:b/>
          <w:bCs/>
          <w:lang w:val="zh-CN"/>
        </w:rPr>
        <w:t xml:space="preserve">原文：</w:t>
      </w:r>
      <w:r>
        <w:rPr>
          <w:lang w:val="zh-CN"/>
        </w:rPr>
        <w:t xml:space="preserve"> </w:t>
      </w:r>
      <w:hyperlink r:id="rId1642">
        <w:r>
          <w:rPr>
            <w:rStyle w:val="Hyperlink"/>
            <w:rFonts w:hint="eastAsia"/>
            <w:lang w:val="zh-CN"/>
          </w:rPr>
          <w:t xml:space="preserve">IRS：遗产税表说明（Form</w:t>
        </w:r>
        <w:r>
          <w:rPr>
            <w:rStyle w:val="Hyperlink"/>
            <w:lang w:val="zh-CN"/>
          </w:rPr>
          <w:t xml:space="preserve"> </w:t>
        </w:r>
        <w:r>
          <w:rPr>
            <w:rStyle w:val="Hyperlink"/>
            <w:rFonts w:hint="eastAsia"/>
            <w:lang w:val="zh-CN"/>
          </w:rPr>
          <w:t xml:space="preserve">706，2026年7月版）</w:t>
        </w:r>
      </w:hyperlink>
      <w:r>
        <w:rPr>
          <w:lang w:val="zh-CN"/>
        </w:rPr>
        <w:t xml:space="preserve"> </w:t>
      </w:r>
      <w:r>
        <w:rPr>
          <w:lang w:val="zh-CN"/>
        </w:rPr>
        <w:t xml:space="preserve">·</w:t>
      </w:r>
      <w:r>
        <w:rPr>
          <w:lang w:val="zh-CN"/>
        </w:rPr>
        <w:t xml:space="preserve"> </w:t>
      </w:r>
      <w:hyperlink r:id="rId477">
        <w:r>
          <w:rPr>
            <w:rStyle w:val="Hyperlink"/>
            <w:rFonts w:hint="eastAsia"/>
            <w:lang w:val="zh-CN"/>
          </w:rPr>
          <w:t xml:space="preserve">IRS：遗产税常见问题</w:t>
        </w:r>
      </w:hyperlink>
      <w:r>
        <w:rPr>
          <w:lang w:val="zh-CN"/>
        </w:rPr>
        <w:t xml:space="preserve"> </w:t>
      </w:r>
      <w:r>
        <w:rPr>
          <w:lang w:val="zh-CN"/>
        </w:rPr>
        <w:t xml:space="preserve">·</w:t>
      </w:r>
      <w:r>
        <w:rPr>
          <w:lang w:val="zh-CN"/>
        </w:rPr>
        <w:t xml:space="preserve"> </w:t>
      </w:r>
      <w:hyperlink r:id="rId1643">
        <w:r>
          <w:rPr>
            <w:rStyle w:val="Hyperlink"/>
            <w:rFonts w:hint="eastAsia"/>
            <w:lang w:val="zh-CN"/>
          </w:rPr>
          <w:t xml:space="preserve">IRS：配偶免税额转移逾期救济（Rev.</w:t>
        </w:r>
        <w:r>
          <w:rPr>
            <w:rStyle w:val="Hyperlink"/>
            <w:lang w:val="zh-CN"/>
          </w:rPr>
          <w:t xml:space="preserve"> Proc. </w:t>
        </w:r>
        <w:r>
          <w:rPr>
            <w:rStyle w:val="Hyperlink"/>
            <w:rFonts w:hint="eastAsia"/>
            <w:lang w:val="zh-CN"/>
          </w:rPr>
          <w:t xml:space="preserve">2022-32）</w:t>
        </w:r>
      </w:hyperlink>
      <w:r>
        <w:rPr>
          <w:lang w:val="zh-CN"/>
        </w:rPr>
        <w:t xml:space="preserve"> </w:t>
      </w:r>
      <w:r>
        <w:rPr>
          <w:lang w:val="zh-CN"/>
        </w:rPr>
        <w:t xml:space="preserve">·</w:t>
      </w:r>
      <w:r>
        <w:rPr>
          <w:lang w:val="zh-CN"/>
        </w:rPr>
        <w:t xml:space="preserve"> </w:t>
      </w:r>
      <w:hyperlink r:id="rId1626">
        <w:r>
          <w:rPr>
            <w:rStyle w:val="Hyperlink"/>
            <w:rFonts w:hint="eastAsia"/>
            <w:lang w:val="zh-CN"/>
          </w:rPr>
          <w:t xml:space="preserve">IRS：遗产管理人的税务职责</w:t>
        </w:r>
      </w:hyperlink>
      <w:r>
        <w:rPr>
          <w:lang w:val="zh-CN"/>
        </w:rPr>
        <w:t xml:space="preserve">。</w:t>
      </w:r>
    </w:p>
    <w:bookmarkEnd w:id="1644"/>
    <w:bookmarkStart w:id="1645" w:name="doc-9520f30b2e95--19-房屋管理不能一直等待"/>
    <w:p>
      <w:pPr>
        <w:pStyle w:val="Heading2"/>
      </w:pPr>
      <w:r>
        <w:rPr>
          <w:lang w:val="zh-CN"/>
        </w:rPr>
        <w:t xml:space="preserve">19. </w:t>
      </w:r>
      <w:r>
        <w:rPr>
          <w:rFonts w:hint="eastAsia"/>
          <w:lang w:val="zh-CN"/>
        </w:rPr>
        <w:t xml:space="preserve">房屋管理不能一直等待</w:t>
      </w:r>
    </w:p>
    <w:p>
      <w:pPr>
        <w:pStyle w:val="FirstParagraph"/>
      </w:pPr>
      <w:r>
        <w:rPr>
          <w:rFonts w:hint="eastAsia"/>
          <w:lang w:val="zh-CN"/>
        </w:rPr>
        <w:t xml:space="preserve">确认合法维护人、保险状态、房贷、税款、公共事业和协会费用。住所空置或用途变化时向保险方核对要求，安排安全、气候和漏水风险管理。出售或出租属于另外的权限与决策问题。</w:t>
      </w:r>
    </w:p>
    <w:p>
      <w:pPr>
        <w:pStyle w:val="BodyText"/>
      </w:pPr>
      <w:r>
        <w:rPr>
          <w:rFonts w:hint="eastAsia"/>
          <w:b/>
          <w:bCs/>
          <w:lang w:val="zh-CN"/>
        </w:rPr>
        <w:t xml:space="preserve">保险</w:t>
      </w:r>
      <w:r>
        <w:rPr>
          <w:b/>
          <w:bCs/>
          <w:lang w:val="zh-CN"/>
        </w:rPr>
        <w:t xml:space="preserve"> / </w:t>
      </w:r>
      <w:r>
        <w:rPr>
          <w:rFonts w:hint="eastAsia"/>
          <w:b/>
          <w:bCs/>
          <w:lang w:val="zh-CN"/>
        </w:rPr>
        <w:t xml:space="preserve">住房入口：</w:t>
      </w:r>
      <w:r>
        <w:rPr>
          <w:lang w:val="zh-CN"/>
        </w:rPr>
        <w:t xml:space="preserve"> </w:t>
      </w:r>
      <w:hyperlink r:id="rId329">
        <w:r>
          <w:rPr>
            <w:rStyle w:val="Hyperlink"/>
            <w:rFonts w:hint="eastAsia"/>
            <w:lang w:val="zh-CN"/>
          </w:rPr>
          <w:t xml:space="preserve">NAIC：房屋保险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。空置、出租或长期无人居住的影响必须看实际保单条款。</w:t>
      </w:r>
    </w:p>
    <w:bookmarkEnd w:id="1645"/>
    <w:bookmarkStart w:id="1647" w:name="doc-9520f30b2e95--20-清理遗物前保留资产与文件记录"/>
    <w:p>
      <w:pPr>
        <w:pStyle w:val="Heading2"/>
      </w:pPr>
      <w:r>
        <w:rPr>
          <w:lang w:val="zh-CN"/>
        </w:rPr>
        <w:t xml:space="preserve">20. </w:t>
      </w:r>
      <w:r>
        <w:rPr>
          <w:rFonts w:hint="eastAsia"/>
          <w:lang w:val="zh-CN"/>
        </w:rPr>
        <w:t xml:space="preserve">清理遗物前保留资产与文件记录</w:t>
      </w:r>
    </w:p>
    <w:p>
      <w:pPr>
        <w:pStyle w:val="FirstParagraph"/>
      </w:pPr>
      <w:r>
        <w:rPr>
          <w:rFonts w:hint="eastAsia"/>
          <w:lang w:val="zh-CN"/>
        </w:rPr>
        <w:t xml:space="preserve">先保护重要文件、贵重物、财产来源或成本记录及需估值项目，确认谁有权处分。家庭纪念物也可能引发争议，不自行把无人立即认领理解为可以丢弃。危险或卫生问题由适当人员处理并尽可能记录。</w:t>
      </w:r>
    </w:p>
    <w:p>
      <w:pPr>
        <w:pStyle w:val="BodyText"/>
      </w:pPr>
      <w:r>
        <w:rPr>
          <w:rFonts w:hint="eastAsia"/>
          <w:b/>
          <w:bCs/>
          <w:lang w:val="zh-CN"/>
        </w:rPr>
        <w:t xml:space="preserve">记录参考：</w:t>
      </w:r>
      <w:r>
        <w:rPr>
          <w:lang w:val="zh-CN"/>
        </w:rPr>
        <w:t xml:space="preserve"> </w:t>
      </w:r>
      <w:hyperlink r:id="rId1646">
        <w:r>
          <w:rPr>
            <w:rStyle w:val="Hyperlink"/>
            <w:rFonts w:hint="eastAsia"/>
            <w:lang w:val="zh-CN"/>
          </w:rPr>
          <w:t xml:space="preserve">NAIC：家庭财物清单</w:t>
        </w:r>
      </w:hyperlink>
      <w:r>
        <w:rPr>
          <w:lang w:val="zh-CN"/>
        </w:rPr>
        <w:t xml:space="preserve"> </w:t>
      </w:r>
      <w:r>
        <w:rPr>
          <w:lang w:val="zh-CN"/>
        </w:rPr>
        <w:t xml:space="preserve">·</w:t>
      </w:r>
      <w:r>
        <w:rPr>
          <w:lang w:val="zh-CN"/>
        </w:rPr>
        <w:t xml:space="preserve"> </w:t>
      </w:r>
      <w:hyperlink r:id="rId1635">
        <w:r>
          <w:rPr>
            <w:rStyle w:val="Hyperlink"/>
            <w:rFonts w:hint="eastAsia"/>
            <w:lang w:val="zh-CN"/>
          </w:rPr>
          <w:t xml:space="preserve">遗属、遗产执行人与管理人税务指南（IRS</w:t>
        </w:r>
        <w:r>
          <w:rPr>
            <w:rStyle w:val="Hyperlink"/>
            <w:lang w:val="zh-CN"/>
          </w:rPr>
          <w:t xml:space="preserve"> Publication </w:t>
        </w:r>
        <w:r>
          <w:rPr>
            <w:rStyle w:val="Hyperlink"/>
            <w:rFonts w:hint="eastAsia"/>
            <w:lang w:val="zh-CN"/>
          </w:rPr>
          <w:t xml:space="preserve">559）</w:t>
        </w:r>
      </w:hyperlink>
      <w:r>
        <w:rPr>
          <w:rFonts w:hint="eastAsia"/>
          <w:lang w:val="zh-CN"/>
        </w:rPr>
        <w:t xml:space="preserve">。估值和处分权限仍按州法、遗嘱</w:t>
      </w:r>
      <w:r>
        <w:rPr>
          <w:lang w:val="zh-CN"/>
        </w:rPr>
        <w:t xml:space="preserve"> / </w:t>
      </w:r>
      <w:r>
        <w:rPr>
          <w:rFonts w:hint="eastAsia"/>
          <w:lang w:val="zh-CN"/>
        </w:rPr>
        <w:t xml:space="preserve">信托和法院文件确认。</w:t>
      </w:r>
    </w:p>
    <w:bookmarkEnd w:id="1647"/>
    <w:bookmarkStart w:id="1650" w:name="doc-9520f30b2e95--21-不要急着重置设备"/>
    <w:p>
      <w:pPr>
        <w:pStyle w:val="Heading2"/>
      </w:pPr>
      <w:r>
        <w:rPr>
          <w:lang w:val="zh-CN"/>
        </w:rPr>
        <w:t xml:space="preserve">21. </w:t>
      </w:r>
      <w:r>
        <w:rPr>
          <w:rFonts w:hint="eastAsia"/>
          <w:lang w:val="zh-CN"/>
        </w:rPr>
        <w:t xml:space="preserve">不要急着重置设备</w:t>
      </w:r>
    </w:p>
    <w:p>
      <w:pPr>
        <w:pStyle w:val="FirstParagraph"/>
      </w:pPr>
      <w:r>
        <w:rPr>
          <w:rFonts w:hint="eastAsia"/>
          <w:lang w:val="zh-CN"/>
        </w:rPr>
        <w:t xml:space="preserve">设备可能含病历、账单、照片和工作资料。先确认合法保存与取得方式，必要时请专业协助，不破解或绕过访问权限。资料保护与账户所有权不是一回事。</w:t>
      </w:r>
    </w:p>
    <w:p>
      <w:pPr>
        <w:pStyle w:val="BodyText"/>
      </w:pPr>
      <w:r>
        <w:rPr>
          <w:rFonts w:hint="eastAsia"/>
          <w:b/>
          <w:bCs/>
          <w:lang w:val="zh-CN"/>
        </w:rPr>
        <w:t xml:space="preserve">平台入口：</w:t>
      </w:r>
      <w:r>
        <w:rPr>
          <w:lang w:val="zh-CN"/>
        </w:rPr>
        <w:t xml:space="preserve"> </w:t>
      </w:r>
      <w:hyperlink r:id="rId1648">
        <w:r>
          <w:rPr>
            <w:rStyle w:val="Hyperlink"/>
            <w:rFonts w:hint="eastAsia"/>
            <w:lang w:val="zh-CN"/>
          </w:rPr>
          <w:t xml:space="preserve">Apple：申请访问已故家人的账户</w:t>
        </w:r>
      </w:hyperlink>
      <w:r>
        <w:rPr>
          <w:lang w:val="zh-CN"/>
        </w:rPr>
        <w:t xml:space="preserve"> </w:t>
      </w:r>
      <w:r>
        <w:rPr>
          <w:lang w:val="zh-CN"/>
        </w:rPr>
        <w:t xml:space="preserve">·</w:t>
      </w:r>
      <w:r>
        <w:rPr>
          <w:lang w:val="zh-CN"/>
        </w:rPr>
        <w:t xml:space="preserve"> </w:t>
      </w:r>
      <w:hyperlink r:id="rId1649">
        <w:r>
          <w:rPr>
            <w:rStyle w:val="Hyperlink"/>
            <w:rFonts w:hint="eastAsia"/>
            <w:lang w:val="zh-CN"/>
          </w:rPr>
          <w:t xml:space="preserve">Google：已故用户账户申请</w:t>
        </w:r>
      </w:hyperlink>
      <w:r>
        <w:rPr>
          <w:rFonts w:hint="eastAsia"/>
          <w:lang w:val="zh-CN"/>
        </w:rPr>
        <w:t xml:space="preserve">。工作设备另按雇主流程处理。</w:t>
      </w:r>
    </w:p>
    <w:bookmarkEnd w:id="1650"/>
    <w:bookmarkStart w:id="1651" w:name="doc-9520f30b2e95--22-通过合法途径寻找遗漏账户"/>
    <w:p>
      <w:pPr>
        <w:pStyle w:val="Heading2"/>
      </w:pPr>
      <w:r>
        <w:rPr>
          <w:lang w:val="zh-CN"/>
        </w:rPr>
        <w:t xml:space="preserve">22. </w:t>
      </w:r>
      <w:r>
        <w:rPr>
          <w:rFonts w:hint="eastAsia"/>
          <w:lang w:val="zh-CN"/>
        </w:rPr>
        <w:t xml:space="preserve">通过合法途径寻找遗漏账户</w:t>
      </w:r>
    </w:p>
    <w:p>
      <w:pPr>
        <w:pStyle w:val="FirstParagraph"/>
      </w:pPr>
      <w:r>
        <w:rPr>
          <w:rFonts w:hint="eastAsia"/>
          <w:lang w:val="zh-CN"/>
        </w:rPr>
        <w:t xml:space="preserve">账户索引、纸质信件及依法取得的电子账单可帮助找出保险、订阅与资产。不能因邮箱可能有线索就假定家属有权登录；使用平台与机构的身故资料申请流程。</w:t>
      </w:r>
    </w:p>
    <w:p>
      <w:pPr>
        <w:pStyle w:val="BodyText"/>
      </w:pPr>
      <w:r>
        <w:rPr>
          <w:rFonts w:hint="eastAsia"/>
          <w:b/>
          <w:bCs/>
          <w:lang w:val="zh-CN"/>
        </w:rPr>
        <w:t xml:space="preserve">寻找遗漏资产：</w:t>
      </w:r>
      <w:r>
        <w:rPr>
          <w:lang w:val="zh-CN"/>
        </w:rPr>
        <w:t xml:space="preserve"> </w:t>
      </w:r>
      <w:hyperlink r:id="rId1622">
        <w:r>
          <w:rPr>
            <w:rStyle w:val="Hyperlink"/>
            <w:rFonts w:hint="eastAsia"/>
            <w:lang w:val="zh-CN"/>
          </w:rPr>
          <w:t xml:space="preserve">USA.gov：无人认领资产查询</w:t>
        </w:r>
      </w:hyperlink>
      <w:r>
        <w:rPr>
          <w:lang w:val="zh-CN"/>
        </w:rPr>
        <w:t xml:space="preserve"> </w:t>
      </w:r>
      <w:r>
        <w:rPr>
          <w:lang w:val="zh-CN"/>
        </w:rPr>
        <w:t xml:space="preserve">·</w:t>
      </w:r>
      <w:r>
        <w:rPr>
          <w:lang w:val="zh-CN"/>
        </w:rPr>
        <w:t xml:space="preserve"> </w:t>
      </w:r>
      <w:hyperlink r:id="rId344">
        <w:r>
          <w:rPr>
            <w:rStyle w:val="Hyperlink"/>
            <w:rFonts w:hint="eastAsia"/>
            <w:lang w:val="zh-CN"/>
          </w:rPr>
          <w:t xml:space="preserve">NAIC：人寿保险保单查找</w:t>
        </w:r>
      </w:hyperlink>
      <w:r>
        <w:rPr>
          <w:lang w:val="zh-CN"/>
        </w:rPr>
        <w:t xml:space="preserve">。</w:t>
      </w:r>
    </w:p>
    <w:bookmarkEnd w:id="1651"/>
    <w:bookmarkStart w:id="1652" w:name="doc-9520f30b2e95--23-社交平台按自身流程处理"/>
    <w:p>
      <w:pPr>
        <w:pStyle w:val="Heading2"/>
      </w:pPr>
      <w:r>
        <w:rPr>
          <w:lang w:val="zh-CN"/>
        </w:rPr>
        <w:t xml:space="preserve">23. </w:t>
      </w:r>
      <w:r>
        <w:rPr>
          <w:rFonts w:hint="eastAsia"/>
          <w:lang w:val="zh-CN"/>
        </w:rPr>
        <w:t xml:space="preserve">社交平台按自身流程处理</w:t>
      </w:r>
    </w:p>
    <w:p>
      <w:pPr>
        <w:pStyle w:val="FirstParagraph"/>
      </w:pPr>
      <w:r>
        <w:rPr>
          <w:rFonts w:hint="eastAsia"/>
          <w:lang w:val="zh-CN"/>
        </w:rPr>
        <w:t xml:space="preserve">核对是否支持纪念账号、指定联系人、数据申请或删除。先讨论需保留的家庭资料与逝者意愿，再由有权人员办理；共享密码不应是唯一准备。</w:t>
      </w:r>
    </w:p>
    <w:p>
      <w:pPr>
        <w:pStyle w:val="BodyText"/>
      </w:pPr>
      <w:r>
        <w:rPr>
          <w:rFonts w:hint="eastAsia"/>
          <w:b/>
          <w:bCs/>
          <w:lang w:val="zh-CN"/>
        </w:rPr>
        <w:t xml:space="preserve">平台入口示例：</w:t>
      </w:r>
      <w:r>
        <w:rPr>
          <w:lang w:val="zh-CN"/>
        </w:rPr>
        <w:t xml:space="preserve"> </w:t>
      </w:r>
      <w:hyperlink r:id="rId1648">
        <w:r>
          <w:rPr>
            <w:rStyle w:val="Hyperlink"/>
            <w:rFonts w:hint="eastAsia"/>
            <w:lang w:val="zh-CN"/>
          </w:rPr>
          <w:t xml:space="preserve">Apple：申请访问已故家人的账户</w:t>
        </w:r>
      </w:hyperlink>
      <w:r>
        <w:rPr>
          <w:lang w:val="zh-CN"/>
        </w:rPr>
        <w:t xml:space="preserve"> </w:t>
      </w:r>
      <w:r>
        <w:rPr>
          <w:lang w:val="zh-CN"/>
        </w:rPr>
        <w:t xml:space="preserve">·</w:t>
      </w:r>
      <w:r>
        <w:rPr>
          <w:lang w:val="zh-CN"/>
        </w:rPr>
        <w:t xml:space="preserve"> </w:t>
      </w:r>
      <w:hyperlink r:id="rId1649">
        <w:r>
          <w:rPr>
            <w:rStyle w:val="Hyperlink"/>
            <w:rFonts w:hint="eastAsia"/>
            <w:lang w:val="zh-CN"/>
          </w:rPr>
          <w:t xml:space="preserve">Google：已故用户账户申请</w:t>
        </w:r>
      </w:hyperlink>
      <w:r>
        <w:rPr>
          <w:rFonts w:hint="eastAsia"/>
          <w:lang w:val="zh-CN"/>
        </w:rPr>
        <w:t xml:space="preserve">。平台政策不替代遗产法或法院权限。</w:t>
      </w:r>
    </w:p>
    <w:bookmarkEnd w:id="1652"/>
    <w:bookmarkStart w:id="1653" w:name="doc-9520f30b2e95--24-中国资产单独查受理要求"/>
    <w:p>
      <w:pPr>
        <w:pStyle w:val="Heading2"/>
      </w:pPr>
      <w:r>
        <w:rPr>
          <w:lang w:val="zh-CN"/>
        </w:rPr>
        <w:t xml:space="preserve">24. </w:t>
      </w:r>
      <w:r>
        <w:rPr>
          <w:rFonts w:hint="eastAsia"/>
          <w:lang w:val="zh-CN"/>
        </w:rPr>
        <w:t xml:space="preserve">中国资产单独查受理要求</w:t>
      </w:r>
    </w:p>
    <w:p>
      <w:pPr>
        <w:pStyle w:val="FirstParagraph"/>
      </w:pPr>
      <w:r>
        <w:rPr>
          <w:rFonts w:hint="eastAsia"/>
          <w:lang w:val="zh-CN"/>
        </w:rPr>
        <w:t xml:space="preserve">对中国银行、房产、社保及支付账户逐项询问遗产受理流程、关系证明与授权。美国法院文件不能被假定为自动在中国直接执行，需要两地专业人士协调。</w:t>
      </w:r>
    </w:p>
    <w:p>
      <w:pPr>
        <w:pStyle w:val="BodyText"/>
      </w:pPr>
      <w:r>
        <w:rPr>
          <w:rFonts w:hint="eastAsia"/>
          <w:b/>
          <w:bCs/>
          <w:lang w:val="zh-CN"/>
        </w:rPr>
        <w:t xml:space="preserve">中国侧总入口：</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1">
        <w:r>
          <w:rPr>
            <w:rStyle w:val="Hyperlink"/>
            <w:rFonts w:hint="eastAsia"/>
            <w:lang w:val="zh-CN"/>
          </w:rPr>
          <w:t xml:space="preserve">国家社会保险公共服务平台</w:t>
        </w:r>
      </w:hyperlink>
      <w:r>
        <w:rPr>
          <w:rFonts w:hint="eastAsia"/>
          <w:lang w:val="zh-CN"/>
        </w:rPr>
        <w:t xml:space="preserve">。银行、房产登记和支付机构仍应使用具体机构</w:t>
      </w:r>
      <w:r>
        <w:rPr>
          <w:lang w:val="zh-CN"/>
        </w:rPr>
        <w:t xml:space="preserve"> / </w:t>
      </w:r>
      <w:r>
        <w:rPr>
          <w:rFonts w:hint="eastAsia"/>
          <w:lang w:val="zh-CN"/>
        </w:rPr>
        <w:t xml:space="preserve">所在地当前继承受理指南。</w:t>
      </w:r>
    </w:p>
    <w:bookmarkEnd w:id="1653"/>
    <w:bookmarkStart w:id="1654" w:name="doc-9520f30b2e95--25-死亡证明跨境使用先问接收方"/>
    <w:p>
      <w:pPr>
        <w:pStyle w:val="Heading2"/>
      </w:pPr>
      <w:r>
        <w:rPr>
          <w:lang w:val="zh-CN"/>
        </w:rPr>
        <w:t xml:space="preserve">25. </w:t>
      </w:r>
      <w:r>
        <w:rPr>
          <w:rFonts w:hint="eastAsia"/>
          <w:lang w:val="zh-CN"/>
        </w:rPr>
        <w:t xml:space="preserve">死亡证明跨境使用先问接收方</w:t>
      </w:r>
    </w:p>
    <w:p>
      <w:pPr>
        <w:pStyle w:val="FirstParagraph"/>
      </w:pPr>
      <w:r>
        <w:rPr>
          <w:rFonts w:hint="eastAsia"/>
          <w:lang w:val="zh-CN"/>
        </w:rPr>
        <w:t xml:space="preserve">询问认证副本、附加证明书、翻译与地方材料的具体要求，再向合适签发机关办理。一般框架见</w:t>
      </w:r>
      <w:hyperlink w:anchor="doc-b0727ed3db07">
        <w:r>
          <w:rPr>
            <w:rStyle w:val="Hyperlink"/>
            <w:rFonts w:hint="eastAsia"/>
            <w:lang w:val="zh-CN"/>
          </w:rPr>
          <w:t xml:space="preserve">第19章</w:t>
        </w:r>
      </w:hyperlink>
      <w:r>
        <w:rPr>
          <w:rFonts w:hint="eastAsia"/>
          <w:lang w:val="zh-CN"/>
        </w:rPr>
        <w:t xml:space="preserve">，不能仅凭办理了附加证明书就保证受理。</w:t>
      </w:r>
    </w:p>
    <w:p>
      <w:pPr>
        <w:pStyle w:val="BodyText"/>
      </w:pPr>
      <w:r>
        <w:rPr>
          <w:rFonts w:hint="eastAsia"/>
          <w:b/>
          <w:bCs/>
          <w:lang w:val="zh-CN"/>
        </w:rPr>
        <w:t xml:space="preserve">跨境文件入口：</w:t>
      </w:r>
      <w:r>
        <w:rPr>
          <w:lang w:val="zh-CN"/>
        </w:rPr>
        <w:t xml:space="preserve"> </w:t>
      </w:r>
      <w:hyperlink r:id="rId467">
        <w:r>
          <w:rPr>
            <w:rStyle w:val="Hyperlink"/>
            <w:rFonts w:hint="eastAsia"/>
            <w:lang w:val="zh-CN"/>
          </w:rPr>
          <w:t xml:space="preserve">HCCH：附加证明书公约</w:t>
        </w:r>
      </w:hyperlink>
      <w:r>
        <w:rPr>
          <w:lang w:val="zh-CN"/>
        </w:rPr>
        <w:t xml:space="preserve"> </w:t>
      </w:r>
      <w:r>
        <w:rPr>
          <w:lang w:val="zh-CN"/>
        </w:rPr>
        <w:t xml:space="preserve">·</w:t>
      </w:r>
      <w:r>
        <w:rPr>
          <w:lang w:val="zh-CN"/>
        </w:rPr>
        <w:t xml:space="preserve"> </w:t>
      </w:r>
      <w:hyperlink r:id="rId468">
        <w:r>
          <w:rPr>
            <w:rStyle w:val="Hyperlink"/>
            <w:lang w:val="zh-CN"/>
          </w:rPr>
          <w:t xml:space="preserve">U.S. State </w:t>
        </w:r>
        <w:r>
          <w:rPr>
            <w:rStyle w:val="Hyperlink"/>
            <w:rFonts w:hint="eastAsia"/>
            <w:lang w:val="zh-CN"/>
          </w:rPr>
          <w:t xml:space="preserve">Department：文件认证</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w:t>
      </w:r>
    </w:p>
    <w:bookmarkEnd w:id="1654"/>
    <w:bookmarkStart w:id="1655" w:name="doc-9520f30b2e95--26-两地沟通分工但不要混淆法律身份"/>
    <w:p>
      <w:pPr>
        <w:pStyle w:val="Heading2"/>
      </w:pPr>
      <w:r>
        <w:rPr>
          <w:lang w:val="zh-CN"/>
        </w:rPr>
        <w:t xml:space="preserve">26. </w:t>
      </w:r>
      <w:r>
        <w:rPr>
          <w:rFonts w:hint="eastAsia"/>
          <w:lang w:val="zh-CN"/>
        </w:rPr>
        <w:t xml:space="preserve">两地沟通分工，但不要混淆法律身份</w:t>
      </w:r>
    </w:p>
    <w:p>
      <w:pPr>
        <w:pStyle w:val="FirstParagraph"/>
      </w:pPr>
      <w:r>
        <w:rPr>
          <w:rFonts w:hint="eastAsia"/>
          <w:lang w:val="zh-CN"/>
        </w:rPr>
        <w:t xml:space="preserve">可各指定一位沟通协调人汇总材料与待办，确保版本一致。谁负责联络不等于谁拥有继承份额、代表权或资金使用权；涉及处分由有权人员确认。</w:t>
      </w:r>
    </w:p>
    <w:p>
      <w:pPr>
        <w:pStyle w:val="BodyText"/>
      </w:pPr>
      <w:r>
        <w:rPr>
          <w:rFonts w:hint="eastAsia"/>
          <w:b/>
          <w:bCs/>
          <w:lang w:val="zh-CN"/>
        </w:rPr>
        <w:t xml:space="preserve">本项目实务建议：</w:t>
      </w:r>
      <w:r>
        <w:rPr>
          <w:lang w:val="zh-CN"/>
        </w:rPr>
        <w:t xml:space="preserve"> </w:t>
      </w:r>
      <w:r>
        <w:rPr>
          <w:rFonts w:hint="eastAsia"/>
          <w:lang w:val="zh-CN"/>
        </w:rPr>
        <w:t xml:space="preserve">协调人负责信息一致性，不创造法律权限；美国侧代表权限从法院</w:t>
      </w:r>
      <w:r>
        <w:rPr>
          <w:lang w:val="zh-CN"/>
        </w:rPr>
        <w:t xml:space="preserve"> / </w:t>
      </w:r>
      <w:r>
        <w:rPr>
          <w:rFonts w:hint="eastAsia"/>
          <w:lang w:val="zh-CN"/>
        </w:rPr>
        <w:t xml:space="preserve">信托或受益人文件判断，中国侧按接收机构和所在地规则判断。</w:t>
      </w:r>
    </w:p>
    <w:bookmarkEnd w:id="1655"/>
    <w:bookmarkStart w:id="1656" w:name="doc-9520f30b2e95--27-陌生催款与紧急付款先核实"/>
    <w:p>
      <w:pPr>
        <w:pStyle w:val="Heading2"/>
      </w:pPr>
      <w:r>
        <w:rPr>
          <w:lang w:val="zh-CN"/>
        </w:rPr>
        <w:t xml:space="preserve">27. </w:t>
      </w:r>
      <w:r>
        <w:rPr>
          <w:rFonts w:hint="eastAsia"/>
          <w:lang w:val="zh-CN"/>
        </w:rPr>
        <w:t xml:space="preserve">陌生催款与紧急付款先核实</w:t>
      </w:r>
    </w:p>
    <w:p>
      <w:pPr>
        <w:pStyle w:val="FirstParagraph"/>
      </w:pPr>
      <w:r>
        <w:rPr>
          <w:rFonts w:hint="eastAsia"/>
          <w:lang w:val="zh-CN"/>
        </w:rPr>
        <w:t xml:space="preserve">公开讣告和其他资料可能被用于冒充亲属、机构或债权人。通过独立渠道核对事项，要求书面说明，不因对方知道家庭姓名就付款。见</w:t>
      </w:r>
      <w:hyperlink w:anchor="doc-e8c442dc732e">
        <w:r>
          <w:rPr>
            <w:rStyle w:val="Hyperlink"/>
            <w:rFonts w:hint="eastAsia"/>
            <w:lang w:val="zh-CN"/>
          </w:rPr>
          <w:t xml:space="preserve">第15章</w:t>
        </w:r>
      </w:hyperlink>
      <w:r>
        <w:rPr>
          <w:lang w:val="zh-CN"/>
        </w:rPr>
        <w:t xml:space="preserve">。</w:t>
      </w:r>
    </w:p>
    <w:p>
      <w:pPr>
        <w:pStyle w:val="BodyText"/>
      </w:pPr>
      <w:r>
        <w:rPr>
          <w:rFonts w:hint="eastAsia"/>
          <w:b/>
          <w:bCs/>
          <w:lang w:val="zh-CN"/>
        </w:rPr>
        <w:t xml:space="preserve">防诈骗入口：</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1631">
        <w:r>
          <w:rPr>
            <w:rStyle w:val="Hyperlink"/>
            <w:rFonts w:hint="eastAsia"/>
            <w:lang w:val="zh-CN"/>
          </w:rPr>
          <w:t xml:space="preserve">CFPB：身故后的债务催收</w:t>
        </w:r>
      </w:hyperlink>
      <w:r>
        <w:rPr>
          <w:lang w:val="zh-CN"/>
        </w:rPr>
        <w:t xml:space="preserve">。</w:t>
      </w:r>
    </w:p>
    <w:bookmarkEnd w:id="1656"/>
    <w:bookmarkStart w:id="1658" w:name="doc-9520f30b2e95--28-安排合法查收重要邮件"/>
    <w:p>
      <w:pPr>
        <w:pStyle w:val="Heading2"/>
      </w:pPr>
      <w:r>
        <w:rPr>
          <w:lang w:val="zh-CN"/>
        </w:rPr>
        <w:t xml:space="preserve">28. </w:t>
      </w:r>
      <w:r>
        <w:rPr>
          <w:rFonts w:hint="eastAsia"/>
          <w:lang w:val="zh-CN"/>
        </w:rPr>
        <w:t xml:space="preserve">安排合法查收重要邮件</w:t>
      </w:r>
    </w:p>
    <w:p>
      <w:pPr>
        <w:pStyle w:val="FirstParagraph"/>
      </w:pPr>
      <w:r>
        <w:rPr>
          <w:rFonts w:hint="eastAsia"/>
          <w:lang w:val="zh-CN"/>
        </w:rPr>
        <w:t xml:space="preserve">通过邮政和机构的适当程序安排接收，及时处理银行、税务、保险和法院通知。保存原件及收到日期，不等全部遗产程序结束后才看邮件。</w:t>
      </w:r>
    </w:p>
    <w:p>
      <w:pPr>
        <w:pStyle w:val="BodyText"/>
      </w:pPr>
      <w:r>
        <w:rPr>
          <w:rFonts w:hint="eastAsia"/>
          <w:b/>
          <w:bCs/>
          <w:lang w:val="zh-CN"/>
        </w:rPr>
        <w:t xml:space="preserve">邮政入口：</w:t>
      </w:r>
      <w:r>
        <w:rPr>
          <w:lang w:val="zh-CN"/>
        </w:rPr>
        <w:t xml:space="preserve"> </w:t>
      </w:r>
      <w:hyperlink r:id="rId1657">
        <w:r>
          <w:rPr>
            <w:rStyle w:val="Hyperlink"/>
            <w:rFonts w:hint="eastAsia"/>
            <w:lang w:val="zh-CN"/>
          </w:rPr>
          <w:t xml:space="preserve">USPS：身故者邮件处理</w:t>
        </w:r>
      </w:hyperlink>
      <w:r>
        <w:rPr>
          <w:rFonts w:hint="eastAsia"/>
          <w:lang w:val="zh-CN"/>
        </w:rPr>
        <w:t xml:space="preserve">；实际遗产相关邮件转寄、地址变更或投递权限按</w:t>
      </w:r>
      <w:r>
        <w:rPr>
          <w:lang w:val="zh-CN"/>
        </w:rPr>
        <w:t xml:space="preserve"> USPS </w:t>
      </w:r>
      <w:r>
        <w:rPr>
          <w:rFonts w:hint="eastAsia"/>
          <w:lang w:val="zh-CN"/>
        </w:rPr>
        <w:t xml:space="preserve">当前流程和代表身份办理。</w:t>
      </w:r>
    </w:p>
    <w:bookmarkEnd w:id="1658"/>
    <w:bookmarkStart w:id="1659" w:name="doc-9520f30b2e95--29-非必要的大决定可以暂缓"/>
    <w:p>
      <w:pPr>
        <w:pStyle w:val="Heading2"/>
      </w:pPr>
      <w:r>
        <w:rPr>
          <w:lang w:val="zh-CN"/>
        </w:rPr>
        <w:t xml:space="preserve">29. </w:t>
      </w:r>
      <w:r>
        <w:rPr>
          <w:rFonts w:hint="eastAsia"/>
          <w:lang w:val="zh-CN"/>
        </w:rPr>
        <w:t xml:space="preserve">非必要的大决定可以暂缓</w:t>
      </w:r>
    </w:p>
    <w:p>
      <w:pPr>
        <w:pStyle w:val="FirstParagraph"/>
      </w:pPr>
      <w:r>
        <w:rPr>
          <w:rFonts w:hint="eastAsia"/>
          <w:lang w:val="zh-CN"/>
        </w:rPr>
        <w:t xml:space="preserve">在不违反期限、不扩大损失的前提下，给自己时间评估卖房、赠与、迁居和投资等决定。不设统一30天等待期；有迫近事项时取得独立意见。见</w:t>
      </w:r>
      <w:hyperlink w:anchor="doc-db6b87b05d97">
        <w:r>
          <w:rPr>
            <w:rStyle w:val="Hyperlink"/>
            <w:rFonts w:hint="eastAsia"/>
            <w:lang w:val="zh-CN"/>
          </w:rPr>
          <w:t xml:space="preserve">临时生活安排</w:t>
        </w:r>
      </w:hyperlink>
      <w:r>
        <w:rPr>
          <w:lang w:val="zh-CN"/>
        </w:rPr>
        <w:t xml:space="preserve">。</w:t>
      </w:r>
    </w:p>
    <w:p>
      <w:pPr>
        <w:pStyle w:val="BodyText"/>
      </w:pPr>
      <w:r>
        <w:rPr>
          <w:rFonts w:hint="eastAsia"/>
          <w:b/>
          <w:bCs/>
          <w:lang w:val="zh-CN"/>
        </w:rPr>
        <w:t xml:space="preserve">本项目实务建议：</w:t>
      </w:r>
      <w:r>
        <w:rPr>
          <w:lang w:val="zh-CN"/>
        </w:rPr>
        <w:t xml:space="preserve"> </w:t>
      </w:r>
      <w:r>
        <w:rPr>
          <w:rFonts w:hint="eastAsia"/>
          <w:lang w:val="zh-CN"/>
        </w:rPr>
        <w:t xml:space="preserve">“暂缓”只适用于没有法定</w:t>
      </w:r>
      <w:r>
        <w:rPr>
          <w:lang w:val="zh-CN"/>
        </w:rPr>
        <w:t xml:space="preserve"> / </w:t>
      </w:r>
      <w:r>
        <w:rPr>
          <w:rFonts w:hint="eastAsia"/>
          <w:lang w:val="zh-CN"/>
        </w:rPr>
        <w:t xml:space="preserve">合同期限、不会扩大损失的决定；税务、法院、保险和福利通知仍按各自截止日期。</w:t>
      </w:r>
    </w:p>
    <w:bookmarkEnd w:id="1659"/>
    <w:bookmarkStart w:id="1660" w:name="doc-9520f30b2e95--30-维护一张私人办理总表"/>
    <w:p>
      <w:pPr>
        <w:pStyle w:val="Heading2"/>
      </w:pPr>
      <w:r>
        <w:rPr>
          <w:lang w:val="zh-CN"/>
        </w:rPr>
        <w:t xml:space="preserve">30. </w:t>
      </w:r>
      <w:r>
        <w:rPr>
          <w:rFonts w:hint="eastAsia"/>
          <w:lang w:val="zh-CN"/>
        </w:rPr>
        <w:t xml:space="preserve">维护一张私人办理总表</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有权办理人／专业协助</w:t>
            </w:r>
          </w:p>
        </w:tc>
        <w:tc>
          <w:tcPr/>
          <w:p>
            <w:pPr>
              <w:pStyle w:val="Compact"/>
            </w:pPr>
            <w:r>
              <w:rPr>
                <w:rFonts w:hint="eastAsia"/>
                <w:lang w:val="zh-CN"/>
              </w:rPr>
              <w:t xml:space="preserve">期限依据</w:t>
            </w:r>
          </w:p>
        </w:tc>
        <w:tc>
          <w:tcPr/>
          <w:p>
            <w:pPr>
              <w:pStyle w:val="Compact"/>
            </w:pPr>
            <w:r>
              <w:rPr>
                <w:rFonts w:hint="eastAsia"/>
                <w:lang w:val="zh-CN"/>
              </w:rPr>
              <w:t xml:space="preserve">当前状态与下一步</w:t>
            </w:r>
          </w:p>
        </w:tc>
        <w:tc>
          <w:tcPr/>
          <w:p>
            <w:pPr>
              <w:pStyle w:val="Compact"/>
            </w:pPr>
            <w:r>
              <w:rPr>
                <w:rFonts w:hint="eastAsia"/>
                <w:lang w:val="zh-CN"/>
              </w:rPr>
              <w:t xml:space="preserve">办理凭证</w:t>
            </w:r>
          </w:p>
        </w:tc>
      </w:tr>
      <w:tr>
        <w:tc>
          <w:tcPr/>
          <w:p>
            <w:pPr>
              <w:pStyle w:val="Compact"/>
            </w:pPr>
            <w:r>
              <w:rPr>
                <w:rFonts w:hint="eastAsia"/>
                <w:lang w:val="zh-CN"/>
              </w:rPr>
              <w:t xml:space="preserve">死亡证明及必要通知</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法院／信托／账户</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雇主／保险／遗属福利</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税务／债务／住房</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中国资产与跨境文件</w:t>
            </w: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以机构接收、依法完成转移、实际到账或专业结案确认作为相应节点，不能只标“已联系”。</w:t>
      </w:r>
    </w:p>
    <w:p>
      <w:pPr>
        <w:pStyle w:val="BodyText"/>
      </w:pPr>
      <w:r>
        <w:rPr>
          <w:rFonts w:hint="eastAsia"/>
          <w:b/>
          <w:bCs/>
          <w:lang w:val="zh-CN"/>
        </w:rPr>
        <w:t xml:space="preserve">本项目方法论：</w:t>
      </w:r>
      <w:r>
        <w:rPr>
          <w:lang w:val="zh-CN"/>
        </w:rPr>
        <w:t xml:space="preserve"> </w:t>
      </w:r>
      <w:r>
        <w:rPr>
          <w:rFonts w:hint="eastAsia"/>
          <w:lang w:val="zh-CN"/>
        </w:rPr>
        <w:t xml:space="preserve">每项至少保留</w:t>
      </w:r>
      <w:r>
        <w:rPr>
          <w:lang w:val="zh-CN"/>
        </w:rPr>
        <w:t xml:space="preserve"> </w:t>
      </w:r>
      <w:r>
        <w:rPr>
          <w:rFonts w:hint="eastAsia"/>
          <w:lang w:val="zh-CN"/>
        </w:rPr>
        <w:t xml:space="preserve">案件或确认编号、已提交文件、到账或关闭证明之一；官方总入口可从</w:t>
      </w:r>
      <w:r>
        <w:rPr>
          <w:lang w:val="zh-CN"/>
        </w:rPr>
        <w:t xml:space="preserve"> </w:t>
      </w:r>
      <w:hyperlink r:id="rId1342">
        <w:r>
          <w:rPr>
            <w:rStyle w:val="Hyperlink"/>
            <w:rFonts w:hint="eastAsia"/>
            <w:lang w:val="zh-CN"/>
          </w:rPr>
          <w:t xml:space="preserve">美国政府：亲人身故后的办事入口</w:t>
        </w:r>
      </w:hyperlink>
      <w:r>
        <w:rPr>
          <w:rFonts w:hint="eastAsia"/>
          <w:lang w:val="zh-CN"/>
        </w:rPr>
        <w:t xml:space="preserve">开始。</w:t>
      </w:r>
    </w:p>
    <w:bookmarkEnd w:id="1660"/>
    <w:bookmarkStart w:id="1663" w:name="doc-9520f30b2e95--31-殡葬服务先选需要什么不要默认买套餐"/>
    <w:p>
      <w:pPr>
        <w:pStyle w:val="Heading2"/>
      </w:pPr>
      <w:r>
        <w:rPr>
          <w:lang w:val="zh-CN"/>
        </w:rPr>
        <w:t xml:space="preserve">31. </w:t>
      </w:r>
      <w:r>
        <w:rPr>
          <w:rFonts w:hint="eastAsia"/>
          <w:lang w:val="zh-CN"/>
        </w:rPr>
        <w:t xml:space="preserve">殡葬服务先选“需要什么”，不要默认买套餐</w:t>
      </w:r>
    </w:p>
    <w:p>
      <w:pPr>
        <w:pStyle w:val="FirstParagraph"/>
      </w:pPr>
      <w:r>
        <w:rPr>
          <w:rFonts w:hint="eastAsia"/>
          <w:lang w:val="zh-CN"/>
        </w:rPr>
        <w:t xml:space="preserve">美国联邦贸易委员会殡葬规则允许消费者选择需要的殡葬用品或服务，并要求殡葬服务商在适用情形提供价格信息和一般价格清单。可以比较直接火化、土葬、遗体瞻仰、追思活动、运输、防腐或冷藏等项目；州法、墓地和具体情况可能另有要求。</w:t>
      </w:r>
    </w:p>
    <w:p>
      <w:pPr>
        <w:pStyle w:val="BodyText"/>
      </w:pPr>
      <w:r>
        <w:rPr>
          <w:rFonts w:hint="eastAsia"/>
          <w:lang w:val="zh-CN"/>
        </w:rPr>
        <w:t xml:space="preserve">处于悲伤状态也不必默认昂贵套餐是法律必须。要求逐项价格、第三方费用和任何声称“法律要求购买”的项目依据；确定方案后保存书面说明。</w:t>
      </w:r>
    </w:p>
    <w:p>
      <w:pPr>
        <w:pStyle w:val="BodyText"/>
      </w:pPr>
      <w:r>
        <w:rPr>
          <w:rFonts w:hint="eastAsia"/>
          <w:b/>
          <w:bCs/>
          <w:lang w:val="zh-CN"/>
        </w:rPr>
        <w:t xml:space="preserve">消费者入口：</w:t>
      </w:r>
      <w:r>
        <w:rPr>
          <w:lang w:val="zh-CN"/>
        </w:rPr>
        <w:t xml:space="preserve"> </w:t>
      </w:r>
      <w:hyperlink r:id="rId1661">
        <w:r>
          <w:rPr>
            <w:rStyle w:val="Hyperlink"/>
            <w:rFonts w:hint="eastAsia"/>
            <w:lang w:val="zh-CN"/>
          </w:rPr>
          <w:t xml:space="preserve">FTC：殡葬服务消费者保护规则</w:t>
        </w:r>
      </w:hyperlink>
      <w:r>
        <w:rPr>
          <w:lang w:val="zh-CN"/>
        </w:rPr>
        <w:t xml:space="preserve"> </w:t>
      </w:r>
      <w:r>
        <w:rPr>
          <w:lang w:val="zh-CN"/>
        </w:rPr>
        <w:t xml:space="preserve">·</w:t>
      </w:r>
      <w:r>
        <w:rPr>
          <w:lang w:val="zh-CN"/>
        </w:rPr>
        <w:t xml:space="preserve"> </w:t>
      </w:r>
      <w:hyperlink r:id="rId1662">
        <w:r>
          <w:rPr>
            <w:rStyle w:val="Hyperlink"/>
            <w:rFonts w:hint="eastAsia"/>
            <w:lang w:val="zh-CN"/>
          </w:rPr>
          <w:t xml:space="preserve">FTC：殡葬费用与价格核对清单</w:t>
        </w:r>
      </w:hyperlink>
      <w:r>
        <w:rPr>
          <w:lang w:val="zh-CN"/>
        </w:rPr>
        <w:t xml:space="preserve">。</w:t>
      </w:r>
    </w:p>
    <w:bookmarkEnd w:id="1663"/>
    <w:bookmarkStart w:id="1665" w:name="doc-9520f30b2e95--32-人在境外去世先接入当地与领事流程"/>
    <w:p>
      <w:pPr>
        <w:pStyle w:val="Heading2"/>
      </w:pPr>
      <w:r>
        <w:rPr>
          <w:lang w:val="zh-CN"/>
        </w:rPr>
        <w:t xml:space="preserve">32. </w:t>
      </w:r>
      <w:r>
        <w:rPr>
          <w:rFonts w:hint="eastAsia"/>
          <w:lang w:val="zh-CN"/>
        </w:rPr>
        <w:t xml:space="preserve">人在境外去世，先接入当地与领事流程</w:t>
      </w:r>
    </w:p>
    <w:p>
      <w:pPr>
        <w:pStyle w:val="FirstParagraph"/>
      </w:pPr>
      <w:r>
        <w:rPr>
          <w:rFonts w:hint="eastAsia"/>
          <w:lang w:val="zh-CN"/>
        </w:rPr>
        <w:t xml:space="preserve">如果美国公民在境外去世，美国国务院说明，当地医院／警方和美国使领馆可能参与通知与后续协调；使领馆可以提供当地土葬</w:t>
      </w:r>
      <w:r>
        <w:rPr>
          <w:lang w:val="zh-CN"/>
        </w:rPr>
        <w:t xml:space="preserve"> / </w:t>
      </w:r>
      <w:r>
        <w:rPr>
          <w:rFonts w:hint="eastAsia"/>
          <w:lang w:val="zh-CN"/>
        </w:rPr>
        <w:t xml:space="preserve">火化、遗体或个人物品运输等信息，并在取得当地死亡证明等条件后办理境外死亡领事报告（CRODA）。使领馆通常不替家属支付遗体或骨灰运回美国的费用。</w:t>
      </w:r>
    </w:p>
    <w:p>
      <w:pPr>
        <w:pStyle w:val="BodyText"/>
      </w:pPr>
      <w:r>
        <w:rPr>
          <w:rFonts w:hint="eastAsia"/>
          <w:lang w:val="zh-CN"/>
        </w:rPr>
        <w:t xml:space="preserve">如果逝者不是美国公民，也应先联系当地主管机关、逝者国籍国使领馆和实际承运／殡葬服务方；不要把美国公民</w:t>
      </w:r>
      <w:r>
        <w:rPr>
          <w:lang w:val="zh-CN"/>
        </w:rPr>
        <w:t xml:space="preserve"> CRODA </w:t>
      </w:r>
      <w:r>
        <w:rPr>
          <w:rFonts w:hint="eastAsia"/>
          <w:lang w:val="zh-CN"/>
        </w:rPr>
        <w:t xml:space="preserve">流程直接套用。</w:t>
      </w:r>
    </w:p>
    <w:p>
      <w:pPr>
        <w:pStyle w:val="BodyText"/>
      </w:pPr>
      <w:r>
        <w:rPr>
          <w:rFonts w:hint="eastAsia"/>
          <w:b/>
          <w:bCs/>
          <w:lang w:val="zh-CN"/>
        </w:rPr>
        <w:t xml:space="preserve">美国公民境外身故入口：</w:t>
      </w:r>
      <w:r>
        <w:rPr>
          <w:lang w:val="zh-CN"/>
        </w:rPr>
        <w:t xml:space="preserve"> </w:t>
      </w:r>
      <w:hyperlink r:id="rId1664">
        <w:r>
          <w:rPr>
            <w:rStyle w:val="Hyperlink"/>
            <w:lang w:val="zh-CN"/>
          </w:rPr>
          <w:t xml:space="preserve">U.S. State </w:t>
        </w:r>
        <w:r>
          <w:rPr>
            <w:rStyle w:val="Hyperlink"/>
            <w:rFonts w:hint="eastAsia"/>
            <w:lang w:val="zh-CN"/>
          </w:rPr>
          <w:t xml:space="preserve">Department：境外身故处理</w:t>
        </w:r>
      </w:hyperlink>
      <w:r>
        <w:rPr>
          <w:lang w:val="zh-CN"/>
        </w:rPr>
        <w:t xml:space="preserve">。</w:t>
      </w:r>
    </w:p>
    <w:bookmarkEnd w:id="1665"/>
    <w:bookmarkStart w:id="1666" w:name="doc-9520f30b2e95--33-遗体或骨灰跨境运输要单独核对"/>
    <w:p>
      <w:pPr>
        <w:pStyle w:val="Heading2"/>
      </w:pPr>
      <w:r>
        <w:rPr>
          <w:lang w:val="zh-CN"/>
        </w:rPr>
        <w:t xml:space="preserve">33. </w:t>
      </w:r>
      <w:r>
        <w:rPr>
          <w:rFonts w:hint="eastAsia"/>
          <w:lang w:val="zh-CN"/>
        </w:rPr>
        <w:t xml:space="preserve">遗体或骨灰跨境运输要单独核对</w:t>
      </w:r>
    </w:p>
    <w:p>
      <w:pPr>
        <w:pStyle w:val="FirstParagraph"/>
      </w:pPr>
      <w:r>
        <w:rPr>
          <w:rFonts w:hint="eastAsia"/>
          <w:lang w:val="zh-CN"/>
        </w:rPr>
        <w:t xml:space="preserve">遗体跨境不是“带着死亡证明上飞机”这么简单。国务院当前说明，遗体运回美国通常涉及当地死亡证明、领事遗体证明、当地殡葬负责人宣誓书、运输许可等文件，并可能受到</w:t>
      </w:r>
      <w:r>
        <w:rPr>
          <w:lang w:val="zh-CN"/>
        </w:rPr>
        <w:t xml:space="preserve"> CDC </w:t>
      </w:r>
      <w:r>
        <w:rPr>
          <w:rFonts w:hint="eastAsia"/>
          <w:lang w:val="zh-CN"/>
        </w:rPr>
        <w:t xml:space="preserve">检疫要求和外国当地法律影响；具体文件随死亡原因、防腐处理状态和国家而变化。</w:t>
      </w:r>
    </w:p>
    <w:p>
      <w:pPr>
        <w:pStyle w:val="BodyText"/>
      </w:pPr>
      <w:r>
        <w:rPr>
          <w:rFonts w:hint="eastAsia"/>
          <w:lang w:val="zh-CN"/>
        </w:rPr>
        <w:t xml:space="preserve">骨灰通常有不同于完整遗体的运输和安检规则，且航空公司、出发国、目的国／州和使领馆可能有额外要求。先让实际殡仪馆或火化机构、承运航空公司和相关政府机关给出书面清单，再订不可退运送安排。</w:t>
      </w:r>
    </w:p>
    <w:bookmarkEnd w:id="1666"/>
    <w:bookmarkStart w:id="1667" w:name="doc-9520f30b2e95--最小准备与核验范围"/>
    <w:p>
      <w:pPr>
        <w:pStyle w:val="Heading2"/>
      </w:pPr>
      <w:r>
        <w:rPr>
          <w:rFonts w:hint="eastAsia"/>
          <w:lang w:val="zh-CN"/>
        </w:rPr>
        <w:t xml:space="preserve">最小准备与核验范围</w:t>
      </w:r>
    </w:p>
    <w:p>
      <w:pPr>
        <w:pStyle w:val="FirstParagraph"/>
      </w:pPr>
      <w:r>
        <w:rPr>
          <w:rFonts w:hint="eastAsia"/>
          <w:lang w:val="zh-CN"/>
        </w:rPr>
        <w:t xml:space="preserve">提前保留文件和账户索引、明确意愿与合法权限，让可信接手人知道入口。事件发生后使用</w:t>
      </w:r>
      <w:hyperlink w:anchor="doc-c219289de28e">
        <w:r>
          <w:rPr>
            <w:rStyle w:val="Hyperlink"/>
            <w:rFonts w:hint="eastAsia"/>
            <w:lang w:val="zh-CN"/>
          </w:rPr>
          <w:t xml:space="preserve">身故办理清单</w:t>
        </w:r>
      </w:hyperlink>
      <w:r>
        <w:rPr>
          <w:rFonts w:hint="eastAsia"/>
          <w:lang w:val="zh-CN"/>
        </w:rPr>
        <w:t xml:space="preserve">，真实信息只私下填写。</w:t>
      </w:r>
    </w:p>
    <w:p>
      <w:pPr>
        <w:pStyle w:val="BodyText"/>
      </w:pPr>
      <w:r>
        <w:rPr>
          <w:rFonts w:hint="eastAsia"/>
          <w:lang w:val="zh-CN"/>
        </w:rPr>
        <w:t xml:space="preserve">最后编辑与来源核验：2026-09-21。第三轮重新核对遗产所得税、Form</w:t>
      </w:r>
      <w:r>
        <w:rPr>
          <w:lang w:val="zh-CN"/>
        </w:rPr>
        <w:t xml:space="preserve"> </w:t>
      </w:r>
      <w:r>
        <w:rPr>
          <w:rFonts w:hint="eastAsia"/>
          <w:lang w:val="zh-CN"/>
        </w:rPr>
        <w:t xml:space="preserve">1041、2026年</w:t>
      </w:r>
      <w:r>
        <w:rPr>
          <w:lang w:val="zh-CN"/>
        </w:rPr>
        <w:t xml:space="preserve"> Form 706 </w:t>
      </w:r>
      <w:r>
        <w:rPr>
          <w:rFonts w:hint="eastAsia"/>
          <w:lang w:val="zh-CN"/>
        </w:rPr>
        <w:t xml:space="preserve">门槛、配偶间未用免税额转移、申报延期和逾期救济；具体金额、期限及例外见第17—18节。另核对社会安全局死亡报告与遗属福利、死者最后一份税表、遗留债务、保单查找、死亡证明与无人认领资产入口。遗产法院、债务清偿顺序、小额遗产程序、账户继承和中美两地继承效力仍必须按州法、资产类型与个案办理。</w:t>
      </w:r>
    </w:p>
    <w:p>
      <w:pPr>
        <w:pStyle w:val="BodyText"/>
      </w:pPr>
      <w:r>
        <w:rPr>
          <w:rFonts w:hint="eastAsia"/>
          <w:lang w:val="zh-CN"/>
        </w:rPr>
        <w:t xml:space="preserve">局部复核：2026-09-22。第17节的</w:t>
      </w:r>
      <w:r>
        <w:rPr>
          <w:lang w:val="zh-CN"/>
        </w:rPr>
        <w:t xml:space="preserve"> Form 1041 </w:t>
      </w:r>
      <w:r>
        <w:rPr>
          <w:rFonts w:hint="eastAsia"/>
          <w:lang w:val="zh-CN"/>
        </w:rPr>
        <w:t xml:space="preserve">说明已按</w:t>
      </w:r>
      <w:r>
        <w:rPr>
          <w:lang w:val="zh-CN"/>
        </w:rPr>
        <w:t xml:space="preserve"> IRS Form 7004 </w:t>
      </w:r>
      <w:r>
        <w:rPr>
          <w:rFonts w:hint="eastAsia"/>
          <w:lang w:val="zh-CN"/>
        </w:rPr>
        <w:t xml:space="preserve">说明改正为5½个月申报延期，并明确不延长缴税期限。本次未将其余段落视为重新全面核验。</w:t>
      </w:r>
    </w:p>
    <w:bookmarkEnd w:id="1667"/>
    <w:bookmarkEnd w:id="1668"/>
    <w:bookmarkStart w:id="1737" w:name="doc-e637dd32c91c"/>
    <w:p>
      <w:pPr>
        <w:pStyle w:val="Heading1"/>
      </w:pPr>
      <w:r>
        <w:rPr>
          <w:lang w:val="zh-CN"/>
        </w:rPr>
        <w:t xml:space="preserve">36 — </w:t>
      </w:r>
      <w:r>
        <w:rPr>
          <w:rFonts w:hint="eastAsia"/>
          <w:lang w:val="zh-CN"/>
        </w:rPr>
        <w:t xml:space="preserve">买房、房贷（Mortgage）、交割（Closing）与业主协会（HOA）</w:t>
      </w:r>
    </w:p>
    <w:p>
      <w:pPr>
        <w:pStyle w:val="FirstParagraph"/>
      </w:pPr>
      <w:r>
        <w:rPr>
          <w:rFonts w:hint="eastAsia"/>
          <w:lang w:val="zh-CN"/>
        </w:rPr>
        <w:t xml:space="preserve">买房除了算首付和月供，还要检查房屋、贷款、产权、保险，以及住进去后的维修费用。经纪、律师、检查员和贷款方的职责与服务范围不同；先问清他们代表谁、负责什么、由谁付费，不要以为其中一人会替你检查所有问题。</w:t>
      </w:r>
    </w:p>
    <w:p>
      <w:pPr>
        <w:pStyle w:val="BodyText"/>
      </w:pPr>
      <w:r>
        <w:rPr>
          <w:rFonts w:hint="eastAsia"/>
          <w:lang w:val="zh-CN"/>
        </w:rPr>
        <w:t xml:space="preserve">本人在境外签署或使用境外资金交割，直接按</w:t>
      </w:r>
      <w:hyperlink w:anchor="doc-69383f9ae170--交割前准备">
        <w:r>
          <w:rPr>
            <w:rStyle w:val="Hyperlink"/>
            <w:rFonts w:hint="eastAsia"/>
            <w:lang w:val="zh-CN"/>
          </w:rPr>
          <w:t xml:space="preserve">买房清单的境外交割准备</w:t>
        </w:r>
      </w:hyperlink>
      <w:r>
        <w:rPr>
          <w:rFonts w:hint="eastAsia"/>
          <w:lang w:val="zh-CN"/>
        </w:rPr>
        <w:t xml:space="preserve">向贷款方与交割方取得可接受的材料、原件和资金安排。</w:t>
      </w:r>
    </w:p>
    <w:bookmarkStart w:id="1670" w:name="doc-e637dd32c91c--1-把交易拆成五类检查"/>
    <w:p>
      <w:pPr>
        <w:pStyle w:val="Heading2"/>
      </w:pPr>
      <w:r>
        <w:rPr>
          <w:lang w:val="zh-CN"/>
        </w:rPr>
        <w:t xml:space="preserve">1. </w:t>
      </w:r>
      <w:r>
        <w:rPr>
          <w:rFonts w:hint="eastAsia"/>
          <w:lang w:val="zh-CN"/>
        </w:rPr>
        <w:t xml:space="preserve">把交易拆成五类检查</w:t>
      </w:r>
    </w:p>
    <w:p>
      <w:pPr>
        <w:pStyle w:val="FirstParagraph"/>
      </w:pPr>
      <w:r>
        <w:rPr>
          <w:rFonts w:hint="eastAsia"/>
          <w:lang w:val="zh-CN"/>
        </w:rPr>
        <w:t xml:space="preserve">分别检查房屋状态、合同与产权、贷款条件、保险，以及入住后费用与维护。列出每一类负责人与未解决问题。经纪、律师、检查员、估价师、贷款方和交割机构的职责不同，委托前确认书面范围与利益关系。</w:t>
      </w:r>
    </w:p>
    <w:p>
      <w:pPr>
        <w:pStyle w:val="BodyText"/>
      </w:pPr>
      <w:r>
        <w:rPr>
          <w:rFonts w:hint="eastAsia"/>
          <w:b/>
          <w:bCs/>
          <w:lang w:val="zh-CN"/>
        </w:rPr>
        <w:t xml:space="preserve">总入口：</w:t>
      </w:r>
      <w:r>
        <w:rPr>
          <w:lang w:val="zh-CN"/>
        </w:rPr>
        <w:t xml:space="preserve"> </w:t>
      </w:r>
      <w:hyperlink r:id="rId1247">
        <w:r>
          <w:rPr>
            <w:rStyle w:val="Hyperlink"/>
            <w:rFonts w:hint="eastAsia"/>
            <w:lang w:val="zh-CN"/>
          </w:rPr>
          <w:t xml:space="preserve">CFPB：购房与持有住房</w:t>
        </w:r>
      </w:hyperlink>
      <w:r>
        <w:rPr>
          <w:lang w:val="zh-CN"/>
        </w:rPr>
        <w:t xml:space="preserve"> </w:t>
      </w:r>
      <w:r>
        <w:rPr>
          <w:lang w:val="zh-CN"/>
        </w:rPr>
        <w:t xml:space="preserve">·</w:t>
      </w:r>
      <w:r>
        <w:rPr>
          <w:lang w:val="zh-CN"/>
        </w:rPr>
        <w:t xml:space="preserve"> </w:t>
      </w:r>
      <w:hyperlink r:id="rId1669">
        <w:r>
          <w:rPr>
            <w:rStyle w:val="Hyperlink"/>
            <w:rFonts w:hint="eastAsia"/>
            <w:lang w:val="zh-CN"/>
          </w:rPr>
          <w:t xml:space="preserve">HUD：购房指南</w:t>
        </w:r>
      </w:hyperlink>
      <w:r>
        <w:rPr>
          <w:lang w:val="zh-CN"/>
        </w:rPr>
        <w:t xml:space="preserve">。</w:t>
      </w:r>
    </w:p>
    <w:bookmarkEnd w:id="1670"/>
    <w:bookmarkStart w:id="1673" w:name="doc-e637dd32c91c--2-预批准不等于最终贷款承诺"/>
    <w:p>
      <w:pPr>
        <w:pStyle w:val="Heading2"/>
      </w:pPr>
      <w:r>
        <w:rPr>
          <w:lang w:val="zh-CN"/>
        </w:rPr>
        <w:t xml:space="preserve">2. </w:t>
      </w:r>
      <w:r>
        <w:rPr>
          <w:rFonts w:hint="eastAsia"/>
          <w:lang w:val="zh-CN"/>
        </w:rPr>
        <w:t xml:space="preserve">预批准不等于最终贷款承诺</w:t>
      </w:r>
    </w:p>
    <w:p>
      <w:pPr>
        <w:pStyle w:val="FirstParagraph"/>
      </w:pPr>
      <w:r>
        <w:rPr>
          <w:rFonts w:hint="eastAsia"/>
          <w:lang w:val="zh-CN"/>
        </w:rPr>
        <w:t xml:space="preserve">贷款预批准（Preapproval）通常仍有条件，后续可能审查收入、资金、信用与房产资料。签约前理解融资失败时的合同后果；购车借款、换工作或资金安排变化及时告知贷款方，不能隐瞒重要事实。</w:t>
      </w:r>
    </w:p>
    <w:p>
      <w:pPr>
        <w:pStyle w:val="BodyText"/>
      </w:pPr>
      <w:r>
        <w:rPr>
          <w:rFonts w:hint="eastAsia"/>
          <w:b/>
          <w:bCs/>
          <w:lang w:val="zh-CN"/>
        </w:rPr>
        <w:t xml:space="preserve">继续看：</w:t>
      </w:r>
      <w:r>
        <w:rPr>
          <w:lang w:val="zh-CN"/>
        </w:rPr>
        <w:t xml:space="preserve"> </w:t>
      </w:r>
      <w:hyperlink r:id="rId1671">
        <w:r>
          <w:rPr>
            <w:rStyle w:val="Hyperlink"/>
            <w:rFonts w:hint="eastAsia"/>
            <w:lang w:val="zh-CN"/>
          </w:rPr>
          <w:t xml:space="preserve">CFPB：住房贷款预批准</w:t>
        </w:r>
      </w:hyperlink>
      <w:r>
        <w:rPr>
          <w:lang w:val="zh-CN"/>
        </w:rPr>
        <w:t xml:space="preserve"> </w:t>
      </w:r>
      <w:r>
        <w:rPr>
          <w:lang w:val="zh-CN"/>
        </w:rPr>
        <w:t xml:space="preserve">·</w:t>
      </w:r>
      <w:r>
        <w:rPr>
          <w:lang w:val="zh-CN"/>
        </w:rPr>
        <w:t xml:space="preserve"> </w:t>
      </w:r>
      <w:hyperlink r:id="rId1672">
        <w:r>
          <w:rPr>
            <w:rStyle w:val="Hyperlink"/>
            <w:rFonts w:hint="eastAsia"/>
            <w:lang w:val="zh-CN"/>
          </w:rPr>
          <w:t xml:space="preserve">CFPB：准备住房贷款申请</w:t>
        </w:r>
      </w:hyperlink>
      <w:r>
        <w:rPr>
          <w:lang w:val="zh-CN"/>
        </w:rPr>
        <w:t xml:space="preserve">。</w:t>
      </w:r>
    </w:p>
    <w:bookmarkEnd w:id="1673"/>
    <w:bookmarkStart w:id="1682" w:name="doc-e637dd32c91c--3-收到规定申请信息后取得贷款估算表"/>
    <w:p>
      <w:pPr>
        <w:pStyle w:val="Heading2"/>
      </w:pPr>
      <w:r>
        <w:rPr>
          <w:lang w:val="zh-CN"/>
        </w:rPr>
        <w:t xml:space="preserve">3. </w:t>
      </w:r>
      <w:r>
        <w:rPr>
          <w:rFonts w:hint="eastAsia"/>
          <w:lang w:val="zh-CN"/>
        </w:rPr>
        <w:t xml:space="preserve">收到规定申请信息后取得贷款估算表</w:t>
      </w:r>
    </w:p>
    <w:p>
      <w:pPr>
        <w:pStyle w:val="FirstParagraph"/>
      </w:pPr>
      <w:hyperlink r:id="rId1674">
        <w:r>
          <w:rPr>
            <w:rStyle w:val="Hyperlink"/>
            <w:rFonts w:hint="eastAsia"/>
            <w:lang w:val="zh-CN"/>
          </w:rPr>
          <w:t xml:space="preserve">CFPB：哪些申请信息触发贷款估算书义务</w:t>
        </w:r>
      </w:hyperlink>
      <w:r>
        <w:rPr>
          <w:rFonts w:hint="eastAsia"/>
          <w:lang w:val="zh-CN"/>
        </w:rPr>
        <w:t xml:space="preserve">列出姓名、收入、用于查信用的社保号、房屋地址、估值和拟借金额六项信息。对适用贷款，提供这六项后贷款估算书（Loan</w:t>
      </w:r>
      <w:r>
        <w:rPr>
          <w:lang w:val="zh-CN"/>
        </w:rPr>
        <w:t xml:space="preserve"> </w:t>
      </w:r>
      <w:r>
        <w:rPr>
          <w:rFonts w:hint="eastAsia"/>
          <w:lang w:val="zh-CN"/>
        </w:rPr>
        <w:t xml:space="preserve">Estimate）义务即被触发，贷款方通常须在三个营业日内发送；</w:t>
      </w:r>
      <w:r>
        <w:rPr>
          <w:rFonts w:hint="eastAsia"/>
          <w:b/>
          <w:bCs/>
          <w:lang w:val="zh-CN"/>
        </w:rPr>
        <w:t xml:space="preserve">不能把先交购房合同、收入证明或其他核实材料作为给贷款估算书（Loan</w:t>
      </w:r>
      <w:r>
        <w:rPr>
          <w:b/>
          <w:bCs/>
          <w:lang w:val="zh-CN"/>
        </w:rPr>
        <w:t xml:space="preserve"> </w:t>
      </w:r>
      <w:r>
        <w:rPr>
          <w:rFonts w:hint="eastAsia"/>
          <w:b/>
          <w:bCs/>
          <w:lang w:val="zh-CN"/>
        </w:rPr>
        <w:t xml:space="preserve">Estimate）的前提。</w:t>
      </w:r>
    </w:p>
    <w:p>
      <w:pPr>
        <w:pStyle w:val="BodyText"/>
      </w:pPr>
      <w:r>
        <w:rPr>
          <w:rFonts w:hint="eastAsia"/>
          <w:lang w:val="zh-CN"/>
        </w:rPr>
        <w:t xml:space="preserve">收到并比较贷款估算书（Loan</w:t>
      </w:r>
      <w:r>
        <w:rPr>
          <w:lang w:val="zh-CN"/>
        </w:rPr>
        <w:t xml:space="preserve"> </w:t>
      </w:r>
      <w:r>
        <w:rPr>
          <w:rFonts w:hint="eastAsia"/>
          <w:lang w:val="zh-CN"/>
        </w:rPr>
        <w:t xml:space="preserve">Estimate）后，如果决定继续某家贷款方的方案，应注意其继续申请意向时限。CFPB</w:t>
      </w:r>
      <w:r>
        <w:rPr>
          <w:lang w:val="zh-CN"/>
        </w:rPr>
        <w:t xml:space="preserve"> </w:t>
      </w:r>
      <w:r>
        <w:rPr>
          <w:rFonts w:hint="eastAsia"/>
          <w:lang w:val="zh-CN"/>
        </w:rPr>
        <w:t xml:space="preserve">当前说明：若在贷款方交付或邮寄贷款估算书（Loan</w:t>
      </w:r>
      <w:r>
        <w:rPr>
          <w:lang w:val="zh-CN"/>
        </w:rPr>
        <w:t xml:space="preserve"> </w:t>
      </w:r>
      <w:r>
        <w:rPr>
          <w:rFonts w:hint="eastAsia"/>
          <w:lang w:val="zh-CN"/>
        </w:rPr>
        <w:t xml:space="preserve">Estimate）后</w:t>
      </w:r>
      <w:r>
        <w:rPr>
          <w:lang w:val="zh-CN"/>
        </w:rPr>
        <w:t xml:space="preserve"> 10 </w:t>
      </w:r>
      <w:r>
        <w:rPr>
          <w:rFonts w:hint="eastAsia"/>
          <w:lang w:val="zh-CN"/>
        </w:rPr>
        <w:t xml:space="preserve">个营业日内没有通知愿意继续，贷款方可能重新修订估算或把申请作为资料不全关闭；实际报价或锁息有效期还需看文件本身。</w:t>
      </w:r>
    </w:p>
    <w:p>
      <w:pPr>
        <w:pStyle w:val="BodyText"/>
      </w:pPr>
      <w:r>
        <w:rPr>
          <w:rFonts w:hint="eastAsia"/>
          <w:b/>
          <w:bCs/>
          <w:lang w:val="zh-CN"/>
        </w:rPr>
        <w:t xml:space="preserve">工具：</w:t>
      </w:r>
      <w:r>
        <w:rPr>
          <w:lang w:val="zh-CN"/>
        </w:rPr>
        <w:t xml:space="preserve"> </w:t>
      </w:r>
      <w:hyperlink r:id="rId1674">
        <w:r>
          <w:rPr>
            <w:rStyle w:val="Hyperlink"/>
            <w:rFonts w:hint="eastAsia"/>
            <w:lang w:val="zh-CN"/>
          </w:rPr>
          <w:t xml:space="preserve">CFPB：哪些申请信息触发贷款估算书义务</w:t>
        </w:r>
      </w:hyperlink>
      <w:r>
        <w:rPr>
          <w:lang w:val="zh-CN"/>
        </w:rPr>
        <w:t xml:space="preserve"> </w:t>
      </w:r>
      <w:r>
        <w:rPr>
          <w:lang w:val="zh-CN"/>
        </w:rPr>
        <w:t xml:space="preserve">·</w:t>
      </w:r>
      <w:r>
        <w:rPr>
          <w:lang w:val="zh-CN"/>
        </w:rPr>
        <w:t xml:space="preserve"> </w:t>
      </w:r>
      <w:hyperlink r:id="rId1675">
        <w:r>
          <w:rPr>
            <w:rStyle w:val="Hyperlink"/>
            <w:rFonts w:hint="eastAsia"/>
            <w:lang w:val="zh-CN"/>
          </w:rPr>
          <w:t xml:space="preserve">CFPB：申请住房抵押贷款的步骤</w:t>
        </w:r>
      </w:hyperlink>
      <w:r>
        <w:rPr>
          <w:lang w:val="zh-CN"/>
        </w:rPr>
        <w:t xml:space="preserve"> </w:t>
      </w:r>
      <w:r>
        <w:rPr>
          <w:lang w:val="zh-CN"/>
        </w:rPr>
        <w:t xml:space="preserve">·</w:t>
      </w:r>
      <w:r>
        <w:rPr>
          <w:lang w:val="zh-CN"/>
        </w:rPr>
        <w:t xml:space="preserve"> </w:t>
      </w:r>
      <w:hyperlink r:id="rId1676">
        <w:r>
          <w:rPr>
            <w:rStyle w:val="Hyperlink"/>
            <w:rFonts w:hint="eastAsia"/>
            <w:lang w:val="zh-CN"/>
          </w:rPr>
          <w:t xml:space="preserve">CFPB：贷款估算书详解</w:t>
        </w:r>
      </w:hyperlink>
      <w:r>
        <w:rPr>
          <w:lang w:val="zh-CN"/>
        </w:rPr>
        <w:t xml:space="preserve"> </w:t>
      </w:r>
      <w:r>
        <w:rPr>
          <w:lang w:val="zh-CN"/>
        </w:rPr>
        <w:t xml:space="preserve">·</w:t>
      </w:r>
      <w:r>
        <w:rPr>
          <w:lang w:val="zh-CN"/>
        </w:rPr>
        <w:t xml:space="preserve"> </w:t>
      </w:r>
      <w:hyperlink r:id="rId1677">
        <w:r>
          <w:rPr>
            <w:rStyle w:val="Hyperlink"/>
            <w:rFonts w:hint="eastAsia"/>
            <w:lang w:val="zh-CN"/>
          </w:rPr>
          <w:t xml:space="preserve">CFPB：索取并审阅多家贷款估算书</w:t>
        </w:r>
      </w:hyperlink>
      <w:r>
        <w:rPr>
          <w:lang w:val="zh-CN"/>
        </w:rPr>
        <w:t xml:space="preserve"> </w:t>
      </w:r>
      <w:r>
        <w:rPr>
          <w:lang w:val="zh-CN"/>
        </w:rPr>
        <w:t xml:space="preserve">·</w:t>
      </w:r>
      <w:r>
        <w:rPr>
          <w:lang w:val="zh-CN"/>
        </w:rPr>
        <w:t xml:space="preserve"> </w:t>
      </w:r>
      <w:hyperlink r:id="rId1678">
        <w:r>
          <w:rPr>
            <w:rStyle w:val="Hyperlink"/>
            <w:rFonts w:hint="eastAsia"/>
            <w:lang w:val="zh-CN"/>
          </w:rPr>
          <w:t xml:space="preserve">CFPB：比较并协商贷款方案</w:t>
        </w:r>
      </w:hyperlink>
      <w:r>
        <w:rPr>
          <w:lang w:val="zh-CN"/>
        </w:rPr>
        <w:t xml:space="preserve">。</w:t>
      </w:r>
    </w:p>
    <w:p>
      <w:pPr>
        <w:pStyle w:val="BodyText"/>
      </w:pPr>
      <w:r>
        <w:rPr>
          <w:rFonts w:hint="eastAsia"/>
          <w:lang w:val="zh-CN"/>
        </w:rPr>
        <w:t xml:space="preserve">比较相同贷款类型、期限和锁定条件下的利率、年化综合成本（APR）、点数、贷款方补贴与费用。估算表不是最终批准，参见</w:t>
      </w:r>
      <w:hyperlink r:id="rId1679">
        <w:r>
          <w:rPr>
            <w:rStyle w:val="Hyperlink"/>
            <w:rFonts w:hint="eastAsia"/>
            <w:lang w:val="zh-CN"/>
          </w:rPr>
          <w:t xml:space="preserve">表格用途说明</w:t>
        </w:r>
      </w:hyperlink>
      <w:r>
        <w:rPr>
          <w:lang w:val="zh-CN"/>
        </w:rPr>
        <w:t xml:space="preserve">。</w:t>
      </w:r>
    </w:p>
    <w:p>
      <w:pPr>
        <w:pStyle w:val="BodyText"/>
      </w:pPr>
      <w:r>
        <w:rPr>
          <w:rFonts w:hint="eastAsia"/>
          <w:b/>
          <w:bCs/>
          <w:lang w:val="zh-CN"/>
        </w:rPr>
        <w:t xml:space="preserve">比较工具：</w:t>
      </w:r>
      <w:r>
        <w:rPr>
          <w:lang w:val="zh-CN"/>
        </w:rPr>
        <w:t xml:space="preserve"> </w:t>
      </w:r>
      <w:hyperlink r:id="rId1680">
        <w:r>
          <w:rPr>
            <w:rStyle w:val="Hyperlink"/>
            <w:rFonts w:hint="eastAsia"/>
            <w:lang w:val="zh-CN"/>
          </w:rPr>
          <w:t xml:space="preserve">CFPB：比较住房贷款利率</w:t>
        </w:r>
      </w:hyperlink>
      <w:r>
        <w:rPr>
          <w:lang w:val="zh-CN"/>
        </w:rPr>
        <w:t xml:space="preserve"> </w:t>
      </w:r>
      <w:r>
        <w:rPr>
          <w:lang w:val="zh-CN"/>
        </w:rPr>
        <w:t xml:space="preserve">·</w:t>
      </w:r>
      <w:r>
        <w:rPr>
          <w:lang w:val="zh-CN"/>
        </w:rPr>
        <w:t xml:space="preserve"> </w:t>
      </w:r>
      <w:hyperlink r:id="rId1681">
        <w:r>
          <w:rPr>
            <w:rStyle w:val="Hyperlink"/>
            <w:rFonts w:hint="eastAsia"/>
            <w:lang w:val="zh-CN"/>
          </w:rPr>
          <w:t xml:space="preserve">CFPB：Loan</w:t>
        </w:r>
        <w:r>
          <w:rPr>
            <w:rStyle w:val="Hyperlink"/>
            <w:lang w:val="zh-CN"/>
          </w:rPr>
          <w:t xml:space="preserve"> Estimate / Closing Disclosure </w:t>
        </w:r>
        <w:r>
          <w:rPr>
            <w:rStyle w:val="Hyperlink"/>
            <w:rFonts w:hint="eastAsia"/>
            <w:lang w:val="zh-CN"/>
          </w:rPr>
          <w:t xml:space="preserve">官方样表</w:t>
        </w:r>
      </w:hyperlink>
      <w:r>
        <w:rPr>
          <w:lang w:val="zh-CN"/>
        </w:rPr>
        <w:t xml:space="preserve">。</w:t>
      </w:r>
    </w:p>
    <w:bookmarkEnd w:id="1682"/>
    <w:bookmarkStart w:id="1686" w:name="doc-e637dd32c91c--4-交割披露要留足收到后的审阅时间"/>
    <w:p>
      <w:pPr>
        <w:pStyle w:val="Heading2"/>
      </w:pPr>
      <w:r>
        <w:rPr>
          <w:lang w:val="zh-CN"/>
        </w:rPr>
        <w:t xml:space="preserve">4. </w:t>
      </w:r>
      <w:r>
        <w:rPr>
          <w:rFonts w:hint="eastAsia"/>
          <w:lang w:val="zh-CN"/>
        </w:rPr>
        <w:t xml:space="preserve">交割披露要留足收到后的审阅时间</w:t>
      </w:r>
    </w:p>
    <w:p>
      <w:pPr>
        <w:pStyle w:val="FirstParagraph"/>
      </w:pPr>
      <w:r>
        <w:rPr>
          <w:rFonts w:hint="eastAsia"/>
          <w:lang w:val="zh-CN"/>
        </w:rPr>
        <w:t xml:space="preserve">对多数适用房贷，消费者应至少在贷款合同成立前的规定三个营业日</w:t>
      </w:r>
      <w:r>
        <w:rPr>
          <w:rFonts w:hint="eastAsia"/>
          <w:b/>
          <w:bCs/>
          <w:lang w:val="zh-CN"/>
        </w:rPr>
        <w:t xml:space="preserve">收到</w:t>
      </w:r>
      <w:r>
        <w:rPr>
          <w:rFonts w:hint="eastAsia"/>
          <w:lang w:val="zh-CN"/>
        </w:rPr>
        <w:t xml:space="preserve">交割披露表（Closing</w:t>
      </w:r>
      <w:r>
        <w:rPr>
          <w:lang w:val="zh-CN"/>
        </w:rPr>
        <w:t xml:space="preserve"> </w:t>
      </w:r>
      <w:r>
        <w:rPr>
          <w:rFonts w:hint="eastAsia"/>
          <w:lang w:val="zh-CN"/>
        </w:rPr>
        <w:t xml:space="preserve">Disclosure），不能只看贷款方何时发送。营业日、送达与变更后的等待期有具体规则，向贷款方确认。</w:t>
      </w:r>
      <w:hyperlink r:id="rId1683">
        <w:r>
          <w:rPr>
            <w:rStyle w:val="Hyperlink"/>
            <w:rFonts w:hint="eastAsia"/>
            <w:lang w:val="zh-CN"/>
          </w:rPr>
          <w:t xml:space="preserve">CFPB表格说明</w:t>
        </w:r>
      </w:hyperlink>
      <w:r>
        <w:rPr>
          <w:rFonts w:hint="eastAsia"/>
          <w:lang w:val="zh-CN"/>
        </w:rPr>
        <w:t xml:space="preserve">及</w:t>
      </w:r>
      <w:hyperlink r:id="rId1684">
        <w:r>
          <w:rPr>
            <w:rStyle w:val="Hyperlink"/>
            <w:rFonts w:hint="eastAsia"/>
            <w:lang w:val="zh-CN"/>
          </w:rPr>
          <w:t xml:space="preserve">第1026.19条</w:t>
        </w:r>
      </w:hyperlink>
      <w:r>
        <w:rPr>
          <w:rFonts w:hint="eastAsia"/>
          <w:lang w:val="zh-CN"/>
        </w:rPr>
        <w:t xml:space="preserve">提供依据。</w:t>
      </w:r>
    </w:p>
    <w:p>
      <w:pPr>
        <w:pStyle w:val="BodyText"/>
      </w:pPr>
      <w:r>
        <w:rPr>
          <w:rFonts w:hint="eastAsia"/>
          <w:lang w:val="zh-CN"/>
        </w:rPr>
        <w:t xml:space="preserve">逐项对比借款额、利率、月供、费用、税费预缴和交割需付现金；差异先问清再签，不把所有变更都视为必须重新等三天。</w:t>
      </w:r>
    </w:p>
    <w:p>
      <w:pPr>
        <w:pStyle w:val="BodyText"/>
      </w:pPr>
      <w:r>
        <w:rPr>
          <w:rFonts w:hint="eastAsia"/>
          <w:b/>
          <w:bCs/>
          <w:lang w:val="zh-CN"/>
        </w:rPr>
        <w:t xml:space="preserve">直接核对：</w:t>
      </w:r>
      <w:r>
        <w:rPr>
          <w:lang w:val="zh-CN"/>
        </w:rPr>
        <w:t xml:space="preserve"> </w:t>
      </w:r>
      <w:hyperlink r:id="rId1685">
        <w:r>
          <w:rPr>
            <w:rStyle w:val="Hyperlink"/>
            <w:rFonts w:hint="eastAsia"/>
            <w:lang w:val="zh-CN"/>
          </w:rPr>
          <w:t xml:space="preserve">CFPB：交割披露书详解</w:t>
        </w:r>
      </w:hyperlink>
      <w:r>
        <w:rPr>
          <w:lang w:val="zh-CN"/>
        </w:rPr>
        <w:t xml:space="preserve"> </w:t>
      </w:r>
      <w:r>
        <w:rPr>
          <w:lang w:val="zh-CN"/>
        </w:rPr>
        <w:t xml:space="preserve">·</w:t>
      </w:r>
      <w:r>
        <w:rPr>
          <w:lang w:val="zh-CN"/>
        </w:rPr>
        <w:t xml:space="preserve"> </w:t>
      </w:r>
      <w:hyperlink r:id="rId1681">
        <w:r>
          <w:rPr>
            <w:rStyle w:val="Hyperlink"/>
            <w:rFonts w:hint="eastAsia"/>
            <w:lang w:val="zh-CN"/>
          </w:rPr>
          <w:t xml:space="preserve">CFPB：TRID</w:t>
        </w:r>
        <w:r>
          <w:rPr>
            <w:rStyle w:val="Hyperlink"/>
            <w:lang w:val="zh-CN"/>
          </w:rPr>
          <w:t xml:space="preserve"> </w:t>
        </w:r>
        <w:r>
          <w:rPr>
            <w:rStyle w:val="Hyperlink"/>
            <w:rFonts w:hint="eastAsia"/>
            <w:lang w:val="zh-CN"/>
          </w:rPr>
          <w:t xml:space="preserve">官方样表</w:t>
        </w:r>
      </w:hyperlink>
      <w:r>
        <w:rPr>
          <w:lang w:val="zh-CN"/>
        </w:rPr>
        <w:t xml:space="preserve">。</w:t>
      </w:r>
    </w:p>
    <w:bookmarkEnd w:id="1686"/>
    <w:bookmarkStart w:id="1690" w:name="X56458d3fc07384e41ee3b25446847ddfe0dcced"/>
    <w:p>
      <w:pPr>
        <w:pStyle w:val="Heading2"/>
      </w:pPr>
      <w:r>
        <w:rPr>
          <w:lang w:val="zh-CN"/>
        </w:rPr>
        <w:t xml:space="preserve">5. </w:t>
      </w:r>
      <w:r>
        <w:rPr>
          <w:rFonts w:hint="eastAsia"/>
          <w:lang w:val="zh-CN"/>
        </w:rPr>
        <w:t xml:space="preserve">不要把</w:t>
      </w:r>
      <w:r>
        <w:rPr>
          <w:lang w:val="zh-CN"/>
        </w:rPr>
        <w:t xml:space="preserve"> Closing Disclosure </w:t>
      </w:r>
      <w:r>
        <w:rPr>
          <w:rFonts w:hint="eastAsia"/>
          <w:lang w:val="zh-CN"/>
        </w:rPr>
        <w:t xml:space="preserve">的三天误解成买房后的三天反悔期</w:t>
      </w:r>
    </w:p>
    <w:p>
      <w:pPr>
        <w:pStyle w:val="FirstParagraph"/>
      </w:pPr>
      <w:r>
        <w:rPr>
          <w:rFonts w:hint="eastAsia"/>
          <w:lang w:val="zh-CN"/>
        </w:rPr>
        <w:t xml:space="preserve">这两个“三天”是完全不同的制度：</w:t>
      </w:r>
    </w:p>
    <w:p>
      <w:pPr>
        <w:pStyle w:val="Compact"/>
        <w:numPr>
          <w:ilvl w:val="0"/>
          <w:numId w:val="1207"/>
        </w:numPr>
      </w:pPr>
      <w:r>
        <w:rPr>
          <w:rFonts w:hint="eastAsia"/>
          <w:b/>
          <w:bCs/>
          <w:lang w:val="zh-CN"/>
        </w:rPr>
        <w:t xml:space="preserve">购买住房的住房抵押贷款：</w:t>
      </w:r>
      <w:r>
        <w:rPr>
          <w:lang w:val="zh-CN"/>
        </w:rPr>
        <w:t xml:space="preserve"> </w:t>
      </w:r>
      <w:r>
        <w:rPr>
          <w:lang w:val="zh-CN"/>
        </w:rPr>
        <w:t xml:space="preserve">CFPB </w:t>
      </w:r>
      <w:r>
        <w:rPr>
          <w:rFonts w:hint="eastAsia"/>
          <w:lang w:val="zh-CN"/>
        </w:rPr>
        <w:t xml:space="preserve">当前明确说明，买房贷款一旦交割文件签署，</w:t>
      </w:r>
      <w:r>
        <w:rPr>
          <w:rFonts w:hint="eastAsia"/>
          <w:b/>
          <w:bCs/>
          <w:lang w:val="zh-CN"/>
        </w:rPr>
        <w:t xml:space="preserve">没有一般性的联邦三营业日撤销权</w:t>
      </w:r>
      <w:r>
        <w:rPr>
          <w:rFonts w:hint="eastAsia"/>
          <w:lang w:val="zh-CN"/>
        </w:rPr>
        <w:t xml:space="preserve">。不要在签约时想着“反正签完还有三天可以无条件取消贷款”。</w:t>
      </w:r>
    </w:p>
    <w:p>
      <w:pPr>
        <w:pStyle w:val="Compact"/>
        <w:numPr>
          <w:ilvl w:val="0"/>
          <w:numId w:val="1207"/>
        </w:numPr>
      </w:pPr>
      <w:r>
        <w:rPr>
          <w:rFonts w:hint="eastAsia"/>
          <w:b/>
          <w:bCs/>
          <w:lang w:val="zh-CN"/>
        </w:rPr>
        <w:t xml:space="preserve">交割披露书（Closing</w:t>
      </w:r>
      <w:r>
        <w:rPr>
          <w:b/>
          <w:bCs/>
          <w:lang w:val="zh-CN"/>
        </w:rPr>
        <w:t xml:space="preserve"> </w:t>
      </w:r>
      <w:r>
        <w:rPr>
          <w:rFonts w:hint="eastAsia"/>
          <w:b/>
          <w:bCs/>
          <w:lang w:val="zh-CN"/>
        </w:rPr>
        <w:t xml:space="preserve">Disclosure）：</w:t>
      </w:r>
      <w:r>
        <w:rPr>
          <w:lang w:val="zh-CN"/>
        </w:rPr>
        <w:t xml:space="preserve"> </w:t>
      </w:r>
      <w:r>
        <w:rPr>
          <w:rFonts w:hint="eastAsia"/>
          <w:lang w:val="zh-CN"/>
        </w:rPr>
        <w:t xml:space="preserve">对多数适用购房抵押贷款，消费者应在贷款成立或交割前至少</w:t>
      </w:r>
      <w:r>
        <w:rPr>
          <w:lang w:val="zh-CN"/>
        </w:rPr>
        <w:t xml:space="preserve"> 3 </w:t>
      </w:r>
      <w:r>
        <w:rPr>
          <w:rFonts w:hint="eastAsia"/>
          <w:lang w:val="zh-CN"/>
        </w:rPr>
        <w:t xml:space="preserve">个营业日</w:t>
      </w:r>
      <w:r>
        <w:rPr>
          <w:rFonts w:hint="eastAsia"/>
          <w:b/>
          <w:bCs/>
          <w:lang w:val="zh-CN"/>
        </w:rPr>
        <w:t xml:space="preserve">收到</w:t>
      </w:r>
      <w:r>
        <w:rPr>
          <w:rFonts w:hint="eastAsia"/>
          <w:lang w:val="zh-CN"/>
        </w:rPr>
        <w:t xml:space="preserve">交割披露书（Closing</w:t>
      </w:r>
      <w:r>
        <w:rPr>
          <w:lang w:val="zh-CN"/>
        </w:rPr>
        <w:t xml:space="preserve"> </w:t>
      </w:r>
      <w:r>
        <w:rPr>
          <w:rFonts w:hint="eastAsia"/>
          <w:lang w:val="zh-CN"/>
        </w:rPr>
        <w:t xml:space="preserve">Disclosure），目的是提前审阅，不是交割后的冷静期。</w:t>
      </w:r>
    </w:p>
    <w:p>
      <w:pPr>
        <w:pStyle w:val="Compact"/>
        <w:numPr>
          <w:ilvl w:val="0"/>
          <w:numId w:val="1207"/>
        </w:numPr>
      </w:pPr>
      <w:r>
        <w:rPr>
          <w:rFonts w:hint="eastAsia"/>
          <w:b/>
          <w:bCs/>
          <w:lang w:val="zh-CN"/>
        </w:rPr>
        <w:t xml:space="preserve">部分再融资或房屋净值贷款交易：</w:t>
      </w:r>
      <w:r>
        <w:rPr>
          <w:lang w:val="zh-CN"/>
        </w:rPr>
        <w:t xml:space="preserve"> </w:t>
      </w:r>
      <w:r>
        <w:rPr>
          <w:rFonts w:hint="eastAsia"/>
          <w:lang w:val="zh-CN"/>
        </w:rPr>
        <w:t xml:space="preserve">多数非购房用途抵押贷款才可能有联邦三营业日撤销权。该期限计时通常从三个事件中</w:t>
      </w:r>
      <w:r>
        <w:rPr>
          <w:rFonts w:hint="eastAsia"/>
          <w:b/>
          <w:bCs/>
          <w:lang w:val="zh-CN"/>
        </w:rPr>
        <w:t xml:space="preserve">最后发生的一个</w:t>
      </w:r>
      <w:r>
        <w:rPr>
          <w:rFonts w:hint="eastAsia"/>
          <w:lang w:val="zh-CN"/>
        </w:rPr>
        <w:t xml:space="preserve">之后开始：完成交易、收到《诚实贷款法》要求的重要披露、收到规定的撤销权通知。为撤销权计日时，星期六通常算营业日，星期日和联邦法定假日不算。</w:t>
      </w:r>
    </w:p>
    <w:p>
      <w:pPr>
        <w:pStyle w:val="Compact"/>
        <w:numPr>
          <w:ilvl w:val="0"/>
          <w:numId w:val="1207"/>
        </w:numPr>
      </w:pPr>
      <w:r>
        <w:rPr>
          <w:rFonts w:hint="eastAsia"/>
          <w:lang w:val="zh-CN"/>
        </w:rPr>
        <w:t xml:space="preserve">对适用撤销权的交易，取消必须按要求</w:t>
      </w:r>
      <w:r>
        <w:rPr>
          <w:rFonts w:hint="eastAsia"/>
          <w:b/>
          <w:bCs/>
          <w:lang w:val="zh-CN"/>
        </w:rPr>
        <w:t xml:space="preserve">书面通知</w:t>
      </w:r>
      <w:r>
        <w:rPr>
          <w:lang w:val="zh-CN"/>
        </w:rPr>
        <w:t xml:space="preserve"> </w:t>
      </w:r>
      <w:r>
        <w:rPr>
          <w:rFonts w:hint="eastAsia"/>
          <w:lang w:val="zh-CN"/>
        </w:rPr>
        <w:t xml:space="preserve">贷款债权人；仅打电话说“我反悔了”不等于完成法定撤销权。</w:t>
      </w:r>
    </w:p>
    <w:p>
      <w:pPr>
        <w:pStyle w:val="FirstParagraph"/>
      </w:pPr>
      <w:r>
        <w:rPr>
          <w:rFonts w:hint="eastAsia"/>
          <w:lang w:val="zh-CN"/>
        </w:rPr>
        <w:t xml:space="preserve">如果再融资或房屋净值贷款方没有正确给规定披露或撤销权通知，某些情形下撤销权可能延长到更久，甚至最高</w:t>
      </w:r>
      <w:r>
        <w:rPr>
          <w:lang w:val="zh-CN"/>
        </w:rPr>
        <w:t xml:space="preserve"> 3 </w:t>
      </w:r>
      <w:r>
        <w:rPr>
          <w:rFonts w:hint="eastAsia"/>
          <w:lang w:val="zh-CN"/>
        </w:rPr>
        <w:t xml:space="preserve">年；这种情况不要自己套公式，立即找合适律师评估。</w:t>
      </w:r>
    </w:p>
    <w:p>
      <w:pPr>
        <w:pStyle w:val="BodyText"/>
      </w:pPr>
      <w:r>
        <w:rPr>
          <w:rFonts w:hint="eastAsia"/>
          <w:b/>
          <w:bCs/>
          <w:lang w:val="zh-CN"/>
        </w:rPr>
        <w:t xml:space="preserve">直接核对：</w:t>
      </w:r>
      <w:r>
        <w:rPr>
          <w:lang w:val="zh-CN"/>
        </w:rPr>
        <w:t xml:space="preserve"> </w:t>
      </w:r>
      <w:hyperlink r:id="rId1687">
        <w:r>
          <w:rPr>
            <w:rStyle w:val="Hyperlink"/>
            <w:rFonts w:hint="eastAsia"/>
            <w:lang w:val="zh-CN"/>
          </w:rPr>
          <w:t xml:space="preserve">CFPB：购房与再融资的撤销权区别</w:t>
        </w:r>
      </w:hyperlink>
      <w:r>
        <w:rPr>
          <w:lang w:val="zh-CN"/>
        </w:rPr>
        <w:t xml:space="preserve"> </w:t>
      </w:r>
      <w:r>
        <w:rPr>
          <w:lang w:val="zh-CN"/>
        </w:rPr>
        <w:t xml:space="preserve">·</w:t>
      </w:r>
      <w:r>
        <w:rPr>
          <w:lang w:val="zh-CN"/>
        </w:rPr>
        <w:t xml:space="preserve"> </w:t>
      </w:r>
      <w:hyperlink r:id="rId1688">
        <w:r>
          <w:rPr>
            <w:rStyle w:val="Hyperlink"/>
            <w:rFonts w:hint="eastAsia"/>
            <w:lang w:val="zh-CN"/>
          </w:rPr>
          <w:t xml:space="preserve">CFPB：第二抵押贷款与再融资撤销权</w:t>
        </w:r>
      </w:hyperlink>
      <w:r>
        <w:rPr>
          <w:lang w:val="zh-CN"/>
        </w:rPr>
        <w:t xml:space="preserve"> </w:t>
      </w:r>
      <w:r>
        <w:rPr>
          <w:lang w:val="zh-CN"/>
        </w:rPr>
        <w:t xml:space="preserve">·</w:t>
      </w:r>
      <w:r>
        <w:rPr>
          <w:lang w:val="zh-CN"/>
        </w:rPr>
        <w:t xml:space="preserve"> </w:t>
      </w:r>
      <w:hyperlink r:id="rId1689">
        <w:r>
          <w:rPr>
            <w:rStyle w:val="Hyperlink"/>
            <w:rFonts w:hint="eastAsia"/>
            <w:lang w:val="zh-CN"/>
          </w:rPr>
          <w:t xml:space="preserve">贷款撤销权规则（Regulation</w:t>
        </w:r>
        <w:r>
          <w:rPr>
            <w:rStyle w:val="Hyperlink"/>
            <w:lang w:val="zh-CN"/>
          </w:rPr>
          <w:t xml:space="preserve"> Z </w:t>
        </w:r>
        <w:r>
          <w:rPr>
            <w:rStyle w:val="Hyperlink"/>
            <w:rFonts w:hint="eastAsia"/>
            <w:lang w:val="zh-CN"/>
          </w:rPr>
          <w:t xml:space="preserve">§1026.23）</w:t>
        </w:r>
      </w:hyperlink>
      <w:r>
        <w:rPr>
          <w:lang w:val="zh-CN"/>
        </w:rPr>
        <w:t xml:space="preserve">。</w:t>
      </w:r>
    </w:p>
    <w:bookmarkEnd w:id="1690"/>
    <w:bookmarkStart w:id="1692" w:name="doc-e637dd32c91c--6-提前阅读借款和产权文件"/>
    <w:p>
      <w:pPr>
        <w:pStyle w:val="Heading2"/>
      </w:pPr>
      <w:r>
        <w:rPr>
          <w:lang w:val="zh-CN"/>
        </w:rPr>
        <w:t xml:space="preserve">6. </w:t>
      </w:r>
      <w:r>
        <w:rPr>
          <w:rFonts w:hint="eastAsia"/>
          <w:lang w:val="zh-CN"/>
        </w:rPr>
        <w:t xml:space="preserve">提前阅读借款和产权文件</w:t>
      </w:r>
    </w:p>
    <w:p>
      <w:pPr>
        <w:pStyle w:val="FirstParagraph"/>
      </w:pPr>
      <w:r>
        <w:rPr>
          <w:rFonts w:hint="eastAsia"/>
          <w:lang w:val="zh-CN"/>
        </w:rPr>
        <w:t xml:space="preserve">要求提前取得可审阅的借据（Promissory</w:t>
      </w:r>
      <w:r>
        <w:rPr>
          <w:lang w:val="zh-CN"/>
        </w:rPr>
        <w:t xml:space="preserve"> </w:t>
      </w:r>
      <w:r>
        <w:rPr>
          <w:rFonts w:hint="eastAsia"/>
          <w:lang w:val="zh-CN"/>
        </w:rPr>
        <w:t xml:space="preserve">note）、抵押或担保文件及房契，核对姓名、产权安排、贷款义务和不理解的条款。可参考</w:t>
      </w:r>
      <w:hyperlink r:id="rId1691">
        <w:r>
          <w:rPr>
            <w:rStyle w:val="Hyperlink"/>
            <w:rFonts w:hint="eastAsia"/>
            <w:lang w:val="zh-CN"/>
          </w:rPr>
          <w:t xml:space="preserve">CFPB交割前审阅指南</w:t>
        </w:r>
      </w:hyperlink>
      <w:r>
        <w:rPr>
          <w:rFonts w:hint="eastAsia"/>
          <w:lang w:val="zh-CN"/>
        </w:rPr>
        <w:t xml:space="preserve">。交割当天仍应核对最终版本与已理解内容一致。</w:t>
      </w:r>
    </w:p>
    <w:bookmarkEnd w:id="1692"/>
    <w:bookmarkStart w:id="1694" w:name="doc-e637dd32c91c--7-电汇指令独立核实"/>
    <w:p>
      <w:pPr>
        <w:pStyle w:val="Heading2"/>
      </w:pPr>
      <w:r>
        <w:rPr>
          <w:lang w:val="zh-CN"/>
        </w:rPr>
        <w:t xml:space="preserve">7. </w:t>
      </w:r>
      <w:r>
        <w:rPr>
          <w:rFonts w:hint="eastAsia"/>
          <w:lang w:val="zh-CN"/>
        </w:rPr>
        <w:t xml:space="preserve">电汇指令独立核实</w:t>
      </w:r>
    </w:p>
    <w:p>
      <w:pPr>
        <w:pStyle w:val="FirstParagraph"/>
      </w:pPr>
      <w:r>
        <w:rPr>
          <w:rFonts w:hint="eastAsia"/>
          <w:b/>
          <w:bCs/>
          <w:lang w:val="zh-CN"/>
        </w:rPr>
        <w:t xml:space="preserve">优先级：P0；大额交割付款前触发。</w:t>
      </w:r>
    </w:p>
    <w:p>
      <w:pPr>
        <w:pStyle w:val="BodyText"/>
      </w:pPr>
      <w:r>
        <w:rPr>
          <w:rFonts w:hint="eastAsia"/>
          <w:lang w:val="zh-CN"/>
        </w:rPr>
        <w:t xml:space="preserve">提前通过可信渠道保存交割方联系方式；收到付款指令后用该渠道核实账户与金额，不拨新邮件提供的陌生号码。临时更改指令先暂停，付款后确认实际到账。</w:t>
      </w:r>
    </w:p>
    <w:p>
      <w:pPr>
        <w:pStyle w:val="BodyText"/>
      </w:pPr>
      <w:r>
        <w:rPr>
          <w:rFonts w:hint="eastAsia"/>
          <w:b/>
          <w:bCs/>
          <w:lang w:val="zh-CN"/>
        </w:rPr>
        <w:t xml:space="preserve">继续看：</w:t>
      </w:r>
      <w:r>
        <w:rPr>
          <w:lang w:val="zh-CN"/>
        </w:rPr>
        <w:t xml:space="preserve"> </w:t>
      </w:r>
      <w:hyperlink r:id="rId1693">
        <w:r>
          <w:rPr>
            <w:rStyle w:val="Hyperlink"/>
            <w:rFonts w:hint="eastAsia"/>
            <w:lang w:val="zh-CN"/>
          </w:rPr>
          <w:t xml:space="preserve">CFPB：房贷交割诈骗</w:t>
        </w:r>
      </w:hyperlink>
      <w:r>
        <w:rPr>
          <w:lang w:val="zh-CN"/>
        </w:rPr>
        <w:t xml:space="preserve"> </w:t>
      </w:r>
      <w:r>
        <w:rPr>
          <w:lang w:val="zh-CN"/>
        </w:rPr>
        <w:t xml:space="preserve">·</w:t>
      </w:r>
      <w:r>
        <w:rPr>
          <w:lang w:val="zh-CN"/>
        </w:rPr>
        <w:t xml:space="preserve"> </w:t>
      </w:r>
      <w:hyperlink r:id="rId614">
        <w:r>
          <w:rPr>
            <w:rStyle w:val="Hyperlink"/>
            <w:lang w:val="zh-CN"/>
          </w:rPr>
          <w:t xml:space="preserve">FBI </w:t>
        </w:r>
        <w:r>
          <w:rPr>
            <w:rStyle w:val="Hyperlink"/>
            <w:rFonts w:hint="eastAsia"/>
            <w:lang w:val="zh-CN"/>
          </w:rPr>
          <w:t xml:space="preserve">IC3：商业邮件诈骗</w:t>
        </w:r>
      </w:hyperlink>
      <w:r>
        <w:rPr>
          <w:lang w:val="zh-CN"/>
        </w:rPr>
        <w:t xml:space="preserve">。</w:t>
      </w:r>
    </w:p>
    <w:bookmarkEnd w:id="1694"/>
    <w:bookmarkStart w:id="1695" w:name="doc-e637dd32c91c--8-发现汇错立即联系银行"/>
    <w:p>
      <w:pPr>
        <w:pStyle w:val="Heading2"/>
      </w:pPr>
      <w:r>
        <w:rPr>
          <w:lang w:val="zh-CN"/>
        </w:rPr>
        <w:t xml:space="preserve">8. </w:t>
      </w:r>
      <w:r>
        <w:rPr>
          <w:rFonts w:hint="eastAsia"/>
          <w:lang w:val="zh-CN"/>
        </w:rPr>
        <w:t xml:space="preserve">发现汇错立即联系银行</w:t>
      </w:r>
    </w:p>
    <w:p>
      <w:pPr>
        <w:pStyle w:val="FirstParagraph"/>
      </w:pPr>
      <w:r>
        <w:rPr>
          <w:rFonts w:hint="eastAsia"/>
          <w:lang w:val="zh-CN"/>
        </w:rPr>
        <w:t xml:space="preserve">立即联系汇出银行或转账机构，请求评估拦截或追回，并按情况向</w:t>
      </w:r>
      <w:r>
        <w:rPr>
          <w:lang w:val="zh-CN"/>
        </w:rPr>
        <w:t xml:space="preserve"> FBI </w:t>
      </w:r>
      <w:r>
        <w:rPr>
          <w:rFonts w:hint="eastAsia"/>
          <w:lang w:val="zh-CN"/>
        </w:rPr>
        <w:t xml:space="preserve">网络犯罪投诉中心等入口报告。保存交易与指令，不等待内部讨论结束才行动；追回并无保证。</w:t>
      </w:r>
    </w:p>
    <w:p>
      <w:pPr>
        <w:pStyle w:val="BodyText"/>
      </w:pPr>
      <w:r>
        <w:rPr>
          <w:rFonts w:hint="eastAsia"/>
          <w:b/>
          <w:bCs/>
          <w:lang w:val="zh-CN"/>
        </w:rPr>
        <w:t xml:space="preserve">报告入口：</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w:t>
      </w:r>
    </w:p>
    <w:bookmarkEnd w:id="1695"/>
    <w:bookmarkStart w:id="1698" w:name="doc-e637dd32c91c--9-房屋检查与估价分开"/>
    <w:p>
      <w:pPr>
        <w:pStyle w:val="Heading2"/>
      </w:pPr>
      <w:r>
        <w:rPr>
          <w:lang w:val="zh-CN"/>
        </w:rPr>
        <w:t xml:space="preserve">9. </w:t>
      </w:r>
      <w:r>
        <w:rPr>
          <w:rFonts w:hint="eastAsia"/>
          <w:lang w:val="zh-CN"/>
        </w:rPr>
        <w:t xml:space="preserve">房屋检查与估价分开</w:t>
      </w:r>
    </w:p>
    <w:p>
      <w:pPr>
        <w:pStyle w:val="FirstParagraph"/>
      </w:pPr>
      <w:r>
        <w:rPr>
          <w:rFonts w:hint="eastAsia"/>
          <w:lang w:val="zh-CN"/>
        </w:rPr>
        <w:t xml:space="preserve">房屋检查（Inspection）关注约定范围内的状况；估价（Appraisal）用于价值判断，不能替代结构、屋顶或机电检查。向服务方询问范围、排除项目、报告形式与后续问题，不把完成估价当成房屋没有缺陷。</w:t>
      </w:r>
    </w:p>
    <w:p>
      <w:pPr>
        <w:pStyle w:val="BodyText"/>
      </w:pPr>
      <w:r>
        <w:rPr>
          <w:rFonts w:hint="eastAsia"/>
          <w:lang w:val="zh-CN"/>
        </w:rPr>
        <w:t xml:space="preserve">对</w:t>
      </w:r>
      <w:r>
        <w:rPr>
          <w:rFonts w:hint="eastAsia"/>
          <w:b/>
          <w:bCs/>
          <w:lang w:val="zh-CN"/>
        </w:rPr>
        <w:t xml:space="preserve">以住宅第一顺位留置权（first</w:t>
      </w:r>
      <w:r>
        <w:rPr>
          <w:b/>
          <w:bCs/>
          <w:lang w:val="zh-CN"/>
        </w:rPr>
        <w:t xml:space="preserve"> lien on a </w:t>
      </w:r>
      <w:r>
        <w:rPr>
          <w:rFonts w:hint="eastAsia"/>
          <w:b/>
          <w:bCs/>
          <w:lang w:val="zh-CN"/>
        </w:rPr>
        <w:t xml:space="preserve">dwelling）担保的信用申请</w:t>
      </w:r>
      <w:r>
        <w:rPr>
          <w:rFonts w:hint="eastAsia"/>
          <w:lang w:val="zh-CN"/>
        </w:rPr>
        <w:t xml:space="preserve">，平等信贷机会实施规则（Regulation</w:t>
      </w:r>
      <w:r>
        <w:rPr>
          <w:lang w:val="zh-CN"/>
        </w:rPr>
        <w:t xml:space="preserve"> </w:t>
      </w:r>
      <w:r>
        <w:rPr>
          <w:rFonts w:hint="eastAsia"/>
          <w:lang w:val="zh-CN"/>
        </w:rPr>
        <w:t xml:space="preserve">B）当前要求贷款债权人免费向申请人提供为该申请开发的估价报告和其他书面估值；一般应在估值完成后及时提供，或最迟在封闭式贷款成立前</w:t>
      </w:r>
      <w:r>
        <w:rPr>
          <w:lang w:val="zh-CN"/>
        </w:rPr>
        <w:t xml:space="preserve"> </w:t>
      </w:r>
      <w:r>
        <w:rPr>
          <w:b/>
          <w:bCs/>
          <w:lang w:val="zh-CN"/>
        </w:rPr>
        <w:t xml:space="preserve">3 </w:t>
      </w:r>
      <w:r>
        <w:rPr>
          <w:rFonts w:hint="eastAsia"/>
          <w:b/>
          <w:bCs/>
          <w:lang w:val="zh-CN"/>
        </w:rPr>
        <w:t xml:space="preserve">个营业日</w:t>
      </w:r>
      <w:r>
        <w:rPr>
          <w:rFonts w:hint="eastAsia"/>
          <w:lang w:val="zh-CN"/>
        </w:rPr>
        <w:t xml:space="preserve">交付，取较早者。规则覆盖的不只传统人工估价，也可能包括某些自动估值模型或经纪人价格意见等书面估值。</w:t>
      </w:r>
    </w:p>
    <w:p>
      <w:pPr>
        <w:pStyle w:val="BodyText"/>
      </w:pPr>
      <w:r>
        <w:rPr>
          <w:rFonts w:hint="eastAsia"/>
          <w:lang w:val="zh-CN"/>
        </w:rPr>
        <w:t xml:space="preserve">申请人在部分情形可以放弃提前</w:t>
      </w:r>
      <w:r>
        <w:rPr>
          <w:lang w:val="zh-CN"/>
        </w:rPr>
        <w:t xml:space="preserve"> 3 </w:t>
      </w:r>
      <w:r>
        <w:rPr>
          <w:rFonts w:hint="eastAsia"/>
          <w:lang w:val="zh-CN"/>
        </w:rPr>
        <w:t xml:space="preserve">天收到的时间要求，但即使放弃，副本仍须在交割</w:t>
      </w:r>
      <w:r>
        <w:rPr>
          <w:lang w:val="zh-CN"/>
        </w:rPr>
        <w:t xml:space="preserve"> / </w:t>
      </w:r>
      <w:r>
        <w:rPr>
          <w:rFonts w:hint="eastAsia"/>
          <w:lang w:val="zh-CN"/>
        </w:rPr>
        <w:t xml:space="preserve">账户开立时或之前提供；某些高价抵押贷款又有不能放弃的额外规则。不要把“我没主动问”理解成贷款方可以完全不提供估值副本。</w:t>
      </w:r>
    </w:p>
    <w:p>
      <w:pPr>
        <w:pStyle w:val="BodyText"/>
      </w:pPr>
      <w:r>
        <w:rPr>
          <w:rFonts w:hint="eastAsia"/>
          <w:b/>
          <w:bCs/>
          <w:lang w:val="zh-CN"/>
        </w:rPr>
        <w:t xml:space="preserve">继续看：</w:t>
      </w:r>
      <w:r>
        <w:rPr>
          <w:lang w:val="zh-CN"/>
        </w:rPr>
        <w:t xml:space="preserve"> </w:t>
      </w:r>
      <w:hyperlink r:id="rId1669">
        <w:r>
          <w:rPr>
            <w:rStyle w:val="Hyperlink"/>
            <w:rFonts w:hint="eastAsia"/>
            <w:lang w:val="zh-CN"/>
          </w:rPr>
          <w:t xml:space="preserve">HUD：购房指南</w:t>
        </w:r>
      </w:hyperlink>
      <w:r>
        <w:rPr>
          <w:lang w:val="zh-CN"/>
        </w:rPr>
        <w:t xml:space="preserve"> </w:t>
      </w:r>
      <w:r>
        <w:rPr>
          <w:lang w:val="zh-CN"/>
        </w:rPr>
        <w:t xml:space="preserve">·</w:t>
      </w:r>
      <w:r>
        <w:rPr>
          <w:lang w:val="zh-CN"/>
        </w:rPr>
        <w:t xml:space="preserve"> </w:t>
      </w:r>
      <w:hyperlink r:id="rId1696">
        <w:r>
          <w:rPr>
            <w:rStyle w:val="Hyperlink"/>
            <w:rFonts w:hint="eastAsia"/>
            <w:lang w:val="zh-CN"/>
          </w:rPr>
          <w:t xml:space="preserve">CFPB：什么是房屋估价</w:t>
        </w:r>
      </w:hyperlink>
      <w:r>
        <w:rPr>
          <w:lang w:val="zh-CN"/>
        </w:rPr>
        <w:t xml:space="preserve"> </w:t>
      </w:r>
      <w:r>
        <w:rPr>
          <w:lang w:val="zh-CN"/>
        </w:rPr>
        <w:t xml:space="preserve">·</w:t>
      </w:r>
      <w:r>
        <w:rPr>
          <w:lang w:val="zh-CN"/>
        </w:rPr>
        <w:t xml:space="preserve"> </w:t>
      </w:r>
      <w:hyperlink r:id="rId1697">
        <w:r>
          <w:rPr>
            <w:rStyle w:val="Hyperlink"/>
            <w:rFonts w:hint="eastAsia"/>
            <w:lang w:val="zh-CN"/>
          </w:rPr>
          <w:t xml:space="preserve">估价与估值副本提供规则（CFPB</w:t>
        </w:r>
        <w:r>
          <w:rPr>
            <w:rStyle w:val="Hyperlink"/>
            <w:lang w:val="zh-CN"/>
          </w:rPr>
          <w:t xml:space="preserve"> Regulation B </w:t>
        </w:r>
        <w:r>
          <w:rPr>
            <w:rStyle w:val="Hyperlink"/>
            <w:rFonts w:hint="eastAsia"/>
            <w:lang w:val="zh-CN"/>
          </w:rPr>
          <w:t xml:space="preserve">§1002.14）</w:t>
        </w:r>
      </w:hyperlink>
      <w:r>
        <w:rPr>
          <w:lang w:val="zh-CN"/>
        </w:rPr>
        <w:t xml:space="preserve">。</w:t>
      </w:r>
    </w:p>
    <w:bookmarkEnd w:id="1698"/>
    <w:bookmarkStart w:id="1702" w:name="doc-e637dd32c91c--10-检查报告要读未覆盖部分"/>
    <w:p>
      <w:pPr>
        <w:pStyle w:val="Heading2"/>
      </w:pPr>
      <w:r>
        <w:rPr>
          <w:lang w:val="zh-CN"/>
        </w:rPr>
        <w:t xml:space="preserve">10. </w:t>
      </w:r>
      <w:r>
        <w:rPr>
          <w:rFonts w:hint="eastAsia"/>
          <w:lang w:val="zh-CN"/>
        </w:rPr>
        <w:t xml:space="preserve">检查报告要读未覆盖部分</w:t>
      </w:r>
    </w:p>
    <w:p>
      <w:pPr>
        <w:pStyle w:val="FirstParagraph"/>
      </w:pPr>
      <w:r>
        <w:rPr>
          <w:rFonts w:hint="eastAsia"/>
          <w:lang w:val="zh-CN"/>
        </w:rPr>
        <w:t xml:space="preserve">问哪些区域无法进入、哪些系统未运行、哪些迹象需进一步查，以及问题影响安全、近期使用还是长期维护。把重大不确定性、合同检查期限和处理选择交给相应专业人士，不只加总表面维修价格。</w:t>
      </w:r>
    </w:p>
    <w:p>
      <w:pPr>
        <w:pStyle w:val="BodyText"/>
      </w:pPr>
      <w:r>
        <w:rPr>
          <w:rFonts w:hint="eastAsia"/>
          <w:b/>
          <w:bCs/>
          <w:lang w:val="zh-CN"/>
        </w:rPr>
        <w:t xml:space="preserve">1978年以前住宅还要单独检查联邦含铅材料披露。</w:t>
      </w:r>
      <w:r>
        <w:rPr>
          <w:lang w:val="zh-CN"/>
        </w:rPr>
        <w:t xml:space="preserve"> </w:t>
      </w:r>
      <w:r>
        <w:rPr>
          <w:rFonts w:hint="eastAsia"/>
          <w:lang w:val="zh-CN"/>
        </w:rPr>
        <w:t xml:space="preserve">对大多数</w:t>
      </w:r>
      <w:r>
        <w:rPr>
          <w:lang w:val="zh-CN"/>
        </w:rPr>
        <w:t xml:space="preserve"> 1978 </w:t>
      </w:r>
      <w:r>
        <w:rPr>
          <w:rFonts w:hint="eastAsia"/>
          <w:lang w:val="zh-CN"/>
        </w:rPr>
        <w:t xml:space="preserve">年以前住宅，在买方被合同约束前，卖方或代理人通常必须：</w:t>
      </w:r>
    </w:p>
    <w:p>
      <w:pPr>
        <w:pStyle w:val="Compact"/>
        <w:numPr>
          <w:ilvl w:val="0"/>
          <w:numId w:val="1208"/>
        </w:numPr>
      </w:pPr>
      <w:r>
        <w:rPr>
          <w:rFonts w:hint="eastAsia"/>
          <w:lang w:val="zh-CN"/>
        </w:rPr>
        <w:t xml:space="preserve">披露已知的含铅涂料或铅危害；</w:t>
      </w:r>
    </w:p>
    <w:p>
      <w:pPr>
        <w:pStyle w:val="Compact"/>
        <w:numPr>
          <w:ilvl w:val="0"/>
          <w:numId w:val="1208"/>
        </w:numPr>
      </w:pPr>
      <w:r>
        <w:rPr>
          <w:rFonts w:hint="eastAsia"/>
          <w:lang w:val="zh-CN"/>
        </w:rPr>
        <w:t xml:space="preserve">提供卖方已有的相关记录或报告；</w:t>
      </w:r>
    </w:p>
    <w:p>
      <w:pPr>
        <w:pStyle w:val="Compact"/>
        <w:numPr>
          <w:ilvl w:val="0"/>
          <w:numId w:val="1208"/>
        </w:numPr>
      </w:pPr>
      <w:r>
        <w:rPr>
          <w:rFonts w:hint="eastAsia"/>
          <w:lang w:val="zh-CN"/>
        </w:rPr>
        <w:t xml:space="preserve">提供</w:t>
      </w:r>
      <w:r>
        <w:rPr>
          <w:lang w:val="zh-CN"/>
        </w:rPr>
        <w:t xml:space="preserve"> EPA </w:t>
      </w:r>
      <w:r>
        <w:rPr>
          <w:rFonts w:hint="eastAsia"/>
          <w:lang w:val="zh-CN"/>
        </w:rPr>
        <w:t xml:space="preserve">的</w:t>
      </w:r>
      <w:r>
        <w:rPr>
          <w:lang w:val="zh-CN"/>
        </w:rPr>
        <w:t xml:space="preserve"> </w:t>
      </w:r>
      <w:r>
        <w:rPr>
          <w:rFonts w:hint="eastAsia"/>
          <w:i/>
          <w:iCs/>
          <w:lang w:val="zh-CN"/>
        </w:rPr>
        <w:t xml:space="preserve">保护家人免受家中铅危害</w:t>
      </w:r>
      <w:r>
        <w:rPr>
          <w:lang w:val="zh-CN"/>
        </w:rPr>
        <w:t xml:space="preserve"> </w:t>
      </w:r>
      <w:r>
        <w:rPr>
          <w:rFonts w:hint="eastAsia"/>
          <w:lang w:val="zh-CN"/>
        </w:rPr>
        <w:t xml:space="preserve">宣传册；</w:t>
      </w:r>
    </w:p>
    <w:p>
      <w:pPr>
        <w:pStyle w:val="Compact"/>
        <w:numPr>
          <w:ilvl w:val="0"/>
          <w:numId w:val="1208"/>
        </w:numPr>
      </w:pPr>
      <w:r>
        <w:rPr>
          <w:rFonts w:hint="eastAsia"/>
          <w:lang w:val="zh-CN"/>
        </w:rPr>
        <w:t xml:space="preserve">在合同中加入铅危害警告声明及确认；</w:t>
      </w:r>
    </w:p>
    <w:p>
      <w:pPr>
        <w:pStyle w:val="Compact"/>
        <w:numPr>
          <w:ilvl w:val="0"/>
          <w:numId w:val="1208"/>
        </w:numPr>
      </w:pPr>
      <w:r>
        <w:rPr>
          <w:rFonts w:hint="eastAsia"/>
          <w:lang w:val="zh-CN"/>
        </w:rPr>
        <w:t xml:space="preserve">给买方</w:t>
      </w:r>
      <w:r>
        <w:rPr>
          <w:lang w:val="zh-CN"/>
        </w:rPr>
        <w:t xml:space="preserve"> </w:t>
      </w:r>
      <w:r>
        <w:rPr>
          <w:b/>
          <w:bCs/>
          <w:lang w:val="zh-CN"/>
        </w:rPr>
        <w:t xml:space="preserve">10 </w:t>
      </w:r>
      <w:r>
        <w:rPr>
          <w:rFonts w:hint="eastAsia"/>
          <w:b/>
          <w:bCs/>
          <w:lang w:val="zh-CN"/>
        </w:rPr>
        <w:t xml:space="preserve">天</w:t>
      </w:r>
      <w:r>
        <w:rPr>
          <w:rFonts w:hint="eastAsia"/>
          <w:lang w:val="zh-CN"/>
        </w:rPr>
        <w:t xml:space="preserve">机会自行安排含铅涂料检查或风险评估，除非双方</w:t>
      </w:r>
      <w:r>
        <w:rPr>
          <w:rFonts w:hint="eastAsia"/>
          <w:b/>
          <w:bCs/>
          <w:lang w:val="zh-CN"/>
        </w:rPr>
        <w:t xml:space="preserve">书面同意不同期限</w:t>
      </w:r>
      <w:r>
        <w:rPr>
          <w:rFonts w:hint="eastAsia"/>
          <w:lang w:val="zh-CN"/>
        </w:rPr>
        <w:t xml:space="preserve">或买方书面放弃。</w:t>
      </w:r>
    </w:p>
    <w:p>
      <w:pPr>
        <w:pStyle w:val="FirstParagraph"/>
      </w:pPr>
      <w:r>
        <w:rPr>
          <w:rFonts w:hint="eastAsia"/>
          <w:lang w:val="zh-CN"/>
        </w:rPr>
        <w:t xml:space="preserve">这里的</w:t>
      </w:r>
      <w:r>
        <w:rPr>
          <w:lang w:val="zh-CN"/>
        </w:rPr>
        <w:t xml:space="preserve"> 10 </w:t>
      </w:r>
      <w:r>
        <w:rPr>
          <w:rFonts w:hint="eastAsia"/>
          <w:lang w:val="zh-CN"/>
        </w:rPr>
        <w:t xml:space="preserve">天是</w:t>
      </w:r>
      <w:r>
        <w:rPr>
          <w:rFonts w:hint="eastAsia"/>
          <w:b/>
          <w:bCs/>
          <w:lang w:val="zh-CN"/>
        </w:rPr>
        <w:t xml:space="preserve">自行安排检查的机会</w:t>
      </w:r>
      <w:r>
        <w:rPr>
          <w:rFonts w:hint="eastAsia"/>
          <w:lang w:val="zh-CN"/>
        </w:rPr>
        <w:t xml:space="preserve">，不是卖方必须替买方做检测，也不是“10</w:t>
      </w:r>
      <w:r>
        <w:rPr>
          <w:lang w:val="zh-CN"/>
        </w:rPr>
        <w:t xml:space="preserve"> </w:t>
      </w:r>
      <w:r>
        <w:rPr>
          <w:rFonts w:hint="eastAsia"/>
          <w:lang w:val="zh-CN"/>
        </w:rPr>
        <w:t xml:space="preserve">天后房子自动安全”。卖方也不因“不知道有铅”而自动需要自费检测；联邦披露规则主要要求披露已知信息及给予买方检查机会。州、市和贷款项目还可能另有更严格要求。</w:t>
      </w:r>
    </w:p>
    <w:p>
      <w:pPr>
        <w:pStyle w:val="BodyText"/>
      </w:pPr>
      <w:r>
        <w:rPr>
          <w:rFonts w:hint="eastAsia"/>
          <w:lang w:val="zh-CN"/>
        </w:rPr>
        <w:t xml:space="preserve">若买下后要装修，再回到</w:t>
      </w:r>
      <w:hyperlink w:anchor="doc-a130d5e371ab">
        <w:r>
          <w:rPr>
            <w:rStyle w:val="Hyperlink"/>
            <w:rFonts w:hint="eastAsia"/>
            <w:lang w:val="zh-CN"/>
          </w:rPr>
          <w:t xml:space="preserve">第</w:t>
        </w:r>
        <w:r>
          <w:rPr>
            <w:rStyle w:val="Hyperlink"/>
            <w:lang w:val="zh-CN"/>
          </w:rPr>
          <w:t xml:space="preserve"> 09 </w:t>
        </w:r>
        <w:r>
          <w:rPr>
            <w:rStyle w:val="Hyperlink"/>
            <w:rFonts w:hint="eastAsia"/>
            <w:lang w:val="zh-CN"/>
          </w:rPr>
          <w:t xml:space="preserve">章</w:t>
        </w:r>
      </w:hyperlink>
      <w:r>
        <w:rPr>
          <w:rFonts w:hint="eastAsia"/>
          <w:lang w:val="zh-CN"/>
        </w:rPr>
        <w:t xml:space="preserve">核对</w:t>
      </w:r>
      <w:r>
        <w:rPr>
          <w:lang w:val="zh-CN"/>
        </w:rPr>
        <w:t xml:space="preserve"> EPA </w:t>
      </w:r>
      <w:r>
        <w:rPr>
          <w:rFonts w:hint="eastAsia"/>
          <w:lang w:val="zh-CN"/>
        </w:rPr>
        <w:t xml:space="preserve">装修、维修与涂装（RRP）规则；“卖房披露”与“装修含铅材料安全作业方法”是两套不同义务。</w:t>
      </w:r>
    </w:p>
    <w:p>
      <w:pPr>
        <w:pStyle w:val="BodyText"/>
      </w:pPr>
      <w:r>
        <w:rPr>
          <w:rFonts w:hint="eastAsia"/>
          <w:b/>
          <w:bCs/>
          <w:lang w:val="zh-CN"/>
        </w:rPr>
        <w:t xml:space="preserve">继续看：</w:t>
      </w:r>
      <w:r>
        <w:rPr>
          <w:lang w:val="zh-CN"/>
        </w:rPr>
        <w:t xml:space="preserve"> </w:t>
      </w:r>
      <w:hyperlink r:id="rId1699">
        <w:r>
          <w:rPr>
            <w:rStyle w:val="Hyperlink"/>
            <w:lang w:val="zh-CN"/>
          </w:rPr>
          <w:t xml:space="preserve">HUD / </w:t>
        </w:r>
        <w:r>
          <w:rPr>
            <w:rStyle w:val="Hyperlink"/>
            <w:rFonts w:hint="eastAsia"/>
            <w:lang w:val="zh-CN"/>
          </w:rPr>
          <w:t xml:space="preserve">EPA：含铅涂料披露规则说明</w:t>
        </w:r>
      </w:hyperlink>
      <w:r>
        <w:rPr>
          <w:lang w:val="zh-CN"/>
        </w:rPr>
        <w:t xml:space="preserve"> </w:t>
      </w:r>
      <w:r>
        <w:rPr>
          <w:lang w:val="zh-CN"/>
        </w:rPr>
        <w:t xml:space="preserve">·</w:t>
      </w:r>
      <w:r>
        <w:rPr>
          <w:lang w:val="zh-CN"/>
        </w:rPr>
        <w:t xml:space="preserve"> </w:t>
      </w:r>
      <w:hyperlink r:id="rId1700">
        <w:r>
          <w:rPr>
            <w:rStyle w:val="Hyperlink"/>
            <w:rFonts w:hint="eastAsia"/>
            <w:lang w:val="zh-CN"/>
          </w:rPr>
          <w:t xml:space="preserve">EPA：买方与租客可获得哪些含铅涂料信息</w:t>
        </w:r>
      </w:hyperlink>
      <w:r>
        <w:rPr>
          <w:lang w:val="zh-CN"/>
        </w:rPr>
        <w:t xml:space="preserve"> </w:t>
      </w:r>
      <w:r>
        <w:rPr>
          <w:lang w:val="zh-CN"/>
        </w:rPr>
        <w:t xml:space="preserve">·</w:t>
      </w:r>
      <w:r>
        <w:rPr>
          <w:lang w:val="zh-CN"/>
        </w:rPr>
        <w:t xml:space="preserve"> </w:t>
      </w:r>
      <w:hyperlink r:id="rId1699">
        <w:r>
          <w:rPr>
            <w:rStyle w:val="Hyperlink"/>
            <w:lang w:val="zh-CN"/>
          </w:rPr>
          <w:t xml:space="preserve">HUD / </w:t>
        </w:r>
        <w:r>
          <w:rPr>
            <w:rStyle w:val="Hyperlink"/>
            <w:rFonts w:hint="eastAsia"/>
            <w:lang w:val="zh-CN"/>
          </w:rPr>
          <w:t xml:space="preserve">EPA：含铅涂料披露规则说明</w:t>
        </w:r>
      </w:hyperlink>
      <w:r>
        <w:rPr>
          <w:lang w:val="zh-CN"/>
        </w:rPr>
        <w:t xml:space="preserve"> </w:t>
      </w:r>
      <w:r>
        <w:rPr>
          <w:lang w:val="zh-CN"/>
        </w:rPr>
        <w:t xml:space="preserve">·</w:t>
      </w:r>
      <w:r>
        <w:rPr>
          <w:lang w:val="zh-CN"/>
        </w:rPr>
        <w:t xml:space="preserve"> </w:t>
      </w:r>
      <w:hyperlink r:id="rId1701">
        <w:r>
          <w:rPr>
            <w:rStyle w:val="Hyperlink"/>
            <w:rFonts w:hint="eastAsia"/>
            <w:lang w:val="zh-CN"/>
          </w:rPr>
          <w:t xml:space="preserve">EPA：居民氡气防护指南</w:t>
        </w:r>
      </w:hyperlink>
      <w:r>
        <w:rPr>
          <w:rFonts w:hint="eastAsia"/>
          <w:lang w:val="zh-CN"/>
        </w:rPr>
        <w:t xml:space="preserve">。一般房屋检查不代表铅</w:t>
      </w:r>
      <w:r>
        <w:rPr>
          <w:lang w:val="zh-CN"/>
        </w:rPr>
        <w:t xml:space="preserve"> / </w:t>
      </w:r>
      <w:r>
        <w:rPr>
          <w:rFonts w:hint="eastAsia"/>
          <w:lang w:val="zh-CN"/>
        </w:rPr>
        <w:t xml:space="preserve">氡</w:t>
      </w:r>
      <w:r>
        <w:rPr>
          <w:lang w:val="zh-CN"/>
        </w:rPr>
        <w:t xml:space="preserve"> / </w:t>
      </w:r>
      <w:r>
        <w:rPr>
          <w:rFonts w:hint="eastAsia"/>
          <w:lang w:val="zh-CN"/>
        </w:rPr>
        <w:t xml:space="preserve">石棉等专项风险已覆盖。</w:t>
      </w:r>
    </w:p>
    <w:bookmarkEnd w:id="1702"/>
    <w:bookmarkStart w:id="1704" w:name="doc-e637dd32c91c--11-出现具体信号再安排专项检查"/>
    <w:p>
      <w:pPr>
        <w:pStyle w:val="Heading2"/>
      </w:pPr>
      <w:r>
        <w:rPr>
          <w:lang w:val="zh-CN"/>
        </w:rPr>
        <w:t xml:space="preserve">11. </w:t>
      </w:r>
      <w:r>
        <w:rPr>
          <w:rFonts w:hint="eastAsia"/>
          <w:lang w:val="zh-CN"/>
        </w:rPr>
        <w:t xml:space="preserve">出现具体信号再安排专项检查</w:t>
      </w:r>
    </w:p>
    <w:p>
      <w:pPr>
        <w:pStyle w:val="FirstParagraph"/>
      </w:pPr>
      <w:r>
        <w:rPr>
          <w:rFonts w:hint="eastAsia"/>
          <w:lang w:val="zh-CN"/>
        </w:rPr>
        <w:t xml:space="preserve">可能需要结构、排水、地下管线、油罐、烟囱、虫害或环境等专项评估，取决于房屋和当地情况。要求一般检查员说明何时需要何种专业人士，核对是否能在合同相关期限内完成。</w:t>
      </w:r>
    </w:p>
    <w:p>
      <w:pPr>
        <w:pStyle w:val="BodyText"/>
      </w:pPr>
      <w:r>
        <w:rPr>
          <w:rFonts w:hint="eastAsia"/>
          <w:b/>
          <w:bCs/>
          <w:lang w:val="zh-CN"/>
        </w:rPr>
        <w:t xml:space="preserve">本项目实务建议：</w:t>
      </w:r>
      <w:r>
        <w:rPr>
          <w:lang w:val="zh-CN"/>
        </w:rPr>
        <w:t xml:space="preserve"> </w:t>
      </w:r>
      <w:r>
        <w:rPr>
          <w:rFonts w:hint="eastAsia"/>
          <w:lang w:val="zh-CN"/>
        </w:rPr>
        <w:t xml:space="preserve">专项检查由房龄、地点、检查发现和合同期限触发，不存在全国统一必做清单。环境风险可从</w:t>
      </w:r>
      <w:r>
        <w:rPr>
          <w:lang w:val="zh-CN"/>
        </w:rPr>
        <w:t xml:space="preserve"> </w:t>
      </w:r>
      <w:hyperlink r:id="rId1703">
        <w:r>
          <w:rPr>
            <w:rStyle w:val="Hyperlink"/>
            <w:rFonts w:hint="eastAsia"/>
            <w:lang w:val="zh-CN"/>
          </w:rPr>
          <w:t xml:space="preserve">房屋买卖中的氡气指南（EPA）</w:t>
        </w:r>
      </w:hyperlink>
      <w:r>
        <w:rPr>
          <w:lang w:val="zh-CN"/>
        </w:rPr>
        <w:t xml:space="preserve"> </w:t>
      </w:r>
      <w:r>
        <w:rPr>
          <w:rFonts w:hint="eastAsia"/>
          <w:lang w:val="zh-CN"/>
        </w:rPr>
        <w:t xml:space="preserve">等官方专题开始。</w:t>
      </w:r>
    </w:p>
    <w:bookmarkEnd w:id="1704"/>
    <w:bookmarkStart w:id="1706" w:name="doc-e637dd32c91c--12-买公寓也要看整栋楼"/>
    <w:p>
      <w:pPr>
        <w:pStyle w:val="Heading2"/>
      </w:pPr>
      <w:r>
        <w:rPr>
          <w:lang w:val="zh-CN"/>
        </w:rPr>
        <w:t xml:space="preserve">12. </w:t>
      </w:r>
      <w:r>
        <w:rPr>
          <w:rFonts w:hint="eastAsia"/>
          <w:lang w:val="zh-CN"/>
        </w:rPr>
        <w:t xml:space="preserve">买公寓也要看整栋楼</w:t>
      </w:r>
    </w:p>
    <w:p>
      <w:pPr>
        <w:pStyle w:val="FirstParagraph"/>
      </w:pPr>
      <w:r>
        <w:rPr>
          <w:rFonts w:hint="eastAsia"/>
          <w:lang w:val="zh-CN"/>
        </w:rPr>
        <w:t xml:space="preserve">核对业主协会或公寓组织的预算、储备、重大维修、特别征费、诉讼、保险、会议记录与规则。能取得哪些材料、如何审查及退出权依合同与当地规定，不假定所有地区流程一致。</w:t>
      </w:r>
    </w:p>
    <w:p>
      <w:pPr>
        <w:pStyle w:val="BodyText"/>
      </w:pPr>
      <w:r>
        <w:rPr>
          <w:rFonts w:hint="eastAsia"/>
          <w:b/>
          <w:bCs/>
          <w:lang w:val="zh-CN"/>
        </w:rPr>
        <w:t xml:space="preserve">贷款方视角可参考：</w:t>
      </w:r>
      <w:r>
        <w:rPr>
          <w:lang w:val="zh-CN"/>
        </w:rPr>
        <w:t xml:space="preserve"> </w:t>
      </w:r>
      <w:hyperlink r:id="rId1705">
        <w:r>
          <w:rPr>
            <w:rStyle w:val="Hyperlink"/>
            <w:lang w:val="zh-CN"/>
          </w:rPr>
          <w:t xml:space="preserve">Fannie </w:t>
        </w:r>
        <w:r>
          <w:rPr>
            <w:rStyle w:val="Hyperlink"/>
            <w:rFonts w:hint="eastAsia"/>
            <w:lang w:val="zh-CN"/>
          </w:rPr>
          <w:t xml:space="preserve">Mae：公寓、合作住宅及规划社区的贷款资格</w:t>
        </w:r>
      </w:hyperlink>
      <w:r>
        <w:rPr>
          <w:rFonts w:hint="eastAsia"/>
          <w:lang w:val="zh-CN"/>
        </w:rPr>
        <w:t xml:space="preserve">；买方的文件取得权、审查期和撤销权仍以当地法律与合同为准。</w:t>
      </w:r>
    </w:p>
    <w:bookmarkEnd w:id="1706"/>
    <w:bookmarkStart w:id="1707" w:name="doc-e637dd32c91c--13-协会费用同时看支出与储备"/>
    <w:p>
      <w:pPr>
        <w:pStyle w:val="Heading2"/>
      </w:pPr>
      <w:r>
        <w:rPr>
          <w:lang w:val="zh-CN"/>
        </w:rPr>
        <w:t xml:space="preserve">13. </w:t>
      </w:r>
      <w:r>
        <w:rPr>
          <w:rFonts w:hint="eastAsia"/>
          <w:lang w:val="zh-CN"/>
        </w:rPr>
        <w:t xml:space="preserve">协会费用同时看支出与储备</w:t>
      </w:r>
    </w:p>
    <w:p>
      <w:pPr>
        <w:pStyle w:val="FirstParagraph"/>
      </w:pPr>
      <w:r>
        <w:rPr>
          <w:rFonts w:hint="eastAsia"/>
          <w:lang w:val="zh-CN"/>
        </w:rPr>
        <w:t xml:space="preserve">低月费可能对应较少服务，也可能有递延维修或储备不足；高月费也不保证管理良好。对照楼况、服务与财务资料，询问已知缺口和资金计划。</w:t>
      </w:r>
    </w:p>
    <w:p>
      <w:pPr>
        <w:pStyle w:val="BodyText"/>
      </w:pPr>
      <w:r>
        <w:rPr>
          <w:rFonts w:hint="eastAsia"/>
          <w:b/>
          <w:bCs/>
          <w:lang w:val="zh-CN"/>
        </w:rPr>
        <w:t xml:space="preserve">贷款方视角参考：</w:t>
      </w:r>
      <w:r>
        <w:rPr>
          <w:lang w:val="zh-CN"/>
        </w:rPr>
        <w:t xml:space="preserve"> </w:t>
      </w:r>
      <w:hyperlink r:id="rId1705">
        <w:r>
          <w:rPr>
            <w:rStyle w:val="Hyperlink"/>
            <w:lang w:val="zh-CN"/>
          </w:rPr>
          <w:t xml:space="preserve">Fannie </w:t>
        </w:r>
        <w:r>
          <w:rPr>
            <w:rStyle w:val="Hyperlink"/>
            <w:rFonts w:hint="eastAsia"/>
            <w:lang w:val="zh-CN"/>
          </w:rPr>
          <w:t xml:space="preserve">Mae：公寓、合作住宅及规划社区的贷款资格</w:t>
        </w:r>
      </w:hyperlink>
      <w:r>
        <w:rPr>
          <w:rFonts w:hint="eastAsia"/>
          <w:lang w:val="zh-CN"/>
        </w:rPr>
        <w:t xml:space="preserve">。买方应另外阅读本项目预算、储备、保险、会议记录和特别征费资料。</w:t>
      </w:r>
    </w:p>
    <w:bookmarkEnd w:id="1707"/>
    <w:bookmarkStart w:id="1708" w:name="doc-e637dd32c91c--14-特别征费要核对分摊规则"/>
    <w:p>
      <w:pPr>
        <w:pStyle w:val="Heading2"/>
      </w:pPr>
      <w:r>
        <w:rPr>
          <w:lang w:val="zh-CN"/>
        </w:rPr>
        <w:t xml:space="preserve">14. </w:t>
      </w:r>
      <w:r>
        <w:rPr>
          <w:rFonts w:hint="eastAsia"/>
          <w:lang w:val="zh-CN"/>
        </w:rPr>
        <w:t xml:space="preserve">特别征费要核对分摊规则</w:t>
      </w:r>
    </w:p>
    <w:p>
      <w:pPr>
        <w:pStyle w:val="FirstParagraph"/>
      </w:pPr>
      <w:r>
        <w:rPr>
          <w:rFonts w:hint="eastAsia"/>
          <w:lang w:val="zh-CN"/>
        </w:rPr>
        <w:t xml:space="preserve">确认已批准或讨论中的项目、预算、付款日期、各户分摊方法及买卖双方承担方式。不能简单把总额除以户数当成自己的义务，比例与规则以文件为准。</w:t>
      </w:r>
    </w:p>
    <w:p>
      <w:pPr>
        <w:pStyle w:val="BodyText"/>
      </w:pPr>
      <w:r>
        <w:rPr>
          <w:rFonts w:hint="eastAsia"/>
          <w:b/>
          <w:bCs/>
          <w:lang w:val="zh-CN"/>
        </w:rPr>
        <w:t xml:space="preserve">本项目实务建议：</w:t>
      </w:r>
      <w:r>
        <w:rPr>
          <w:lang w:val="zh-CN"/>
        </w:rPr>
        <w:t xml:space="preserve"> </w:t>
      </w:r>
      <w:r>
        <w:rPr>
          <w:rFonts w:hint="eastAsia"/>
          <w:lang w:val="zh-CN"/>
        </w:rPr>
        <w:t xml:space="preserve">特别征费的金额与承担方由管理文件、管理委员会决议、合同和州法共同决定；重大不确定项在签约期限内交给当地律师核对。</w:t>
      </w:r>
    </w:p>
    <w:bookmarkEnd w:id="1708"/>
    <w:bookmarkStart w:id="1709" w:name="doc-e637dd32c91c--15-公寓总保单与自有单元保单衔接"/>
    <w:p>
      <w:pPr>
        <w:pStyle w:val="Heading2"/>
      </w:pPr>
      <w:r>
        <w:rPr>
          <w:lang w:val="zh-CN"/>
        </w:rPr>
        <w:t xml:space="preserve">15. </w:t>
      </w:r>
      <w:r>
        <w:rPr>
          <w:rFonts w:hint="eastAsia"/>
          <w:lang w:val="zh-CN"/>
        </w:rPr>
        <w:t xml:space="preserve">公寓总保单与自有单元保单衔接</w:t>
      </w:r>
    </w:p>
    <w:p>
      <w:pPr>
        <w:pStyle w:val="FirstParagraph"/>
      </w:pPr>
      <w:r>
        <w:rPr>
          <w:rFonts w:hint="eastAsia"/>
          <w:lang w:val="zh-CN"/>
        </w:rPr>
        <w:t xml:space="preserve">请保险人士解释公共部分、室内装修、改善工程、总保单免赔额及损失分摊（Loss</w:t>
      </w:r>
      <w:r>
        <w:rPr>
          <w:lang w:val="zh-CN"/>
        </w:rPr>
        <w:t xml:space="preserve"> </w:t>
      </w:r>
      <w:r>
        <w:rPr>
          <w:rFonts w:hint="eastAsia"/>
          <w:lang w:val="zh-CN"/>
        </w:rPr>
        <w:t xml:space="preserve">assessment）分别如何处理。业主单元保单（常见HO-6）不是自动填补所有缺口，需读实际条款。</w:t>
      </w:r>
    </w:p>
    <w:p>
      <w:pPr>
        <w:pStyle w:val="BodyText"/>
      </w:pPr>
      <w:r>
        <w:rPr>
          <w:rFonts w:hint="eastAsia"/>
          <w:b/>
          <w:bCs/>
          <w:lang w:val="zh-CN"/>
        </w:rPr>
        <w:t xml:space="preserve">保险入口：</w:t>
      </w:r>
      <w:r>
        <w:rPr>
          <w:lang w:val="zh-CN"/>
        </w:rPr>
        <w:t xml:space="preserve"> </w:t>
      </w:r>
      <w:hyperlink r:id="rId329">
        <w:r>
          <w:rPr>
            <w:rStyle w:val="Hyperlink"/>
            <w:rFonts w:hint="eastAsia"/>
            <w:lang w:val="zh-CN"/>
          </w:rPr>
          <w:t xml:space="preserve">NAIC：房屋保险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。建筑主保单与</w:t>
      </w:r>
      <w:r>
        <w:rPr>
          <w:lang w:val="zh-CN"/>
        </w:rPr>
        <w:t xml:space="preserve"> HO-6 </w:t>
      </w:r>
      <w:r>
        <w:rPr>
          <w:rFonts w:hint="eastAsia"/>
          <w:lang w:val="zh-CN"/>
        </w:rPr>
        <w:t xml:space="preserve">的边界以两份实际保单条款为准。</w:t>
      </w:r>
    </w:p>
    <w:bookmarkEnd w:id="1709"/>
    <w:bookmarkStart w:id="1711" w:name="doc-e637dd32c91c--16-洪水与其他进水风险分别问"/>
    <w:p>
      <w:pPr>
        <w:pStyle w:val="Heading2"/>
      </w:pPr>
      <w:r>
        <w:rPr>
          <w:lang w:val="zh-CN"/>
        </w:rPr>
        <w:t xml:space="preserve">16. </w:t>
      </w:r>
      <w:r>
        <w:rPr>
          <w:rFonts w:hint="eastAsia"/>
          <w:lang w:val="zh-CN"/>
        </w:rPr>
        <w:t xml:space="preserve">洪水与其他进水风险分别问</w:t>
      </w:r>
    </w:p>
    <w:p>
      <w:pPr>
        <w:pStyle w:val="FirstParagraph"/>
      </w:pPr>
      <w:r>
        <w:rPr>
          <w:rFonts w:hint="eastAsia"/>
          <w:lang w:val="zh-CN"/>
        </w:rPr>
        <w:t xml:space="preserve">查看官方或地方风险资料、历史进水和排水情况，向贷款及保险方确认要求与可用保障。地图上的风险分类不代表零风险；也不要把洪水、管道破裂和排水倒灌当成保单中的同一事故。</w:t>
      </w:r>
    </w:p>
    <w:p>
      <w:pPr>
        <w:pStyle w:val="BodyText"/>
      </w:pPr>
      <w:r>
        <w:rPr>
          <w:rFonts w:hint="eastAsia"/>
          <w:b/>
          <w:bCs/>
          <w:lang w:val="zh-CN"/>
        </w:rPr>
        <w:t xml:space="preserve">查风险：</w:t>
      </w:r>
      <w:r>
        <w:rPr>
          <w:lang w:val="zh-CN"/>
        </w:rPr>
        <w:t xml:space="preserve"> </w:t>
      </w:r>
      <w:hyperlink r:id="rId335">
        <w:r>
          <w:rPr>
            <w:rStyle w:val="Hyperlink"/>
            <w:rFonts w:hint="eastAsia"/>
            <w:lang w:val="zh-CN"/>
          </w:rPr>
          <w:t xml:space="preserve">洪水风险地图查询（FEMA）</w:t>
        </w:r>
      </w:hyperlink>
      <w:r>
        <w:rPr>
          <w:lang w:val="zh-CN"/>
        </w:rPr>
        <w:t xml:space="preserve"> </w:t>
      </w:r>
      <w:r>
        <w:rPr>
          <w:lang w:val="zh-CN"/>
        </w:rPr>
        <w:t xml:space="preserve">·</w:t>
      </w:r>
      <w:r>
        <w:rPr>
          <w:lang w:val="zh-CN"/>
        </w:rPr>
        <w:t xml:space="preserve"> </w:t>
      </w:r>
      <w:hyperlink r:id="rId1710">
        <w:r>
          <w:rPr>
            <w:rStyle w:val="Hyperlink"/>
            <w:rFonts w:hint="eastAsia"/>
            <w:lang w:val="zh-CN"/>
          </w:rPr>
          <w:t xml:space="preserve">FEMA：洪水地图与查询工具</w:t>
        </w:r>
      </w:hyperlink>
      <w:r>
        <w:rPr>
          <w:lang w:val="zh-CN"/>
        </w:rPr>
        <w:t xml:space="preserve"> </w:t>
      </w:r>
      <w:r>
        <w:rPr>
          <w:lang w:val="zh-CN"/>
        </w:rPr>
        <w:t xml:space="preserve">·</w:t>
      </w:r>
      <w:r>
        <w:rPr>
          <w:lang w:val="zh-CN"/>
        </w:rPr>
        <w:t xml:space="preserve"> </w:t>
      </w:r>
      <w:hyperlink r:id="rId357">
        <w:r>
          <w:rPr>
            <w:rStyle w:val="Hyperlink"/>
            <w:rFonts w:hint="eastAsia"/>
            <w:lang w:val="zh-CN"/>
          </w:rPr>
          <w:t xml:space="preserve">FloodSmart.gov：NFIP</w:t>
        </w:r>
        <w:r>
          <w:rPr>
            <w:rStyle w:val="Hyperlink"/>
            <w:lang w:val="zh-CN"/>
          </w:rPr>
          <w:t xml:space="preserve"> </w:t>
        </w:r>
        <w:r>
          <w:rPr>
            <w:rStyle w:val="Hyperlink"/>
            <w:rFonts w:hint="eastAsia"/>
            <w:lang w:val="zh-CN"/>
          </w:rPr>
          <w:t xml:space="preserve">消费者入口</w:t>
        </w:r>
      </w:hyperlink>
      <w:r>
        <w:rPr>
          <w:lang w:val="zh-CN"/>
        </w:rPr>
        <w:t xml:space="preserve">。</w:t>
      </w:r>
    </w:p>
    <w:bookmarkEnd w:id="1711"/>
    <w:bookmarkStart w:id="1714" w:name="doc-e637dd32c91c--17-产权保险与住房保险用途不同"/>
    <w:p>
      <w:pPr>
        <w:pStyle w:val="Heading2"/>
      </w:pPr>
      <w:r>
        <w:rPr>
          <w:lang w:val="zh-CN"/>
        </w:rPr>
        <w:t xml:space="preserve">17. </w:t>
      </w:r>
      <w:r>
        <w:rPr>
          <w:rFonts w:hint="eastAsia"/>
          <w:lang w:val="zh-CN"/>
        </w:rPr>
        <w:t xml:space="preserve">产权保险与住房保险用途不同</w:t>
      </w:r>
    </w:p>
    <w:p>
      <w:pPr>
        <w:pStyle w:val="FirstParagraph"/>
      </w:pPr>
      <w:r>
        <w:rPr>
          <w:rFonts w:hint="eastAsia"/>
          <w:lang w:val="zh-CN"/>
        </w:rPr>
        <w:t xml:space="preserve">询问产权保险（Title</w:t>
      </w:r>
      <w:r>
        <w:rPr>
          <w:lang w:val="zh-CN"/>
        </w:rPr>
        <w:t xml:space="preserve"> </w:t>
      </w:r>
      <w:r>
        <w:rPr>
          <w:rFonts w:hint="eastAsia"/>
          <w:lang w:val="zh-CN"/>
        </w:rPr>
        <w:t xml:space="preserve">insurance）保护谁、覆盖什么既往产权风险、有哪些例外；贷款方的保护不应被默认成买方同等保障。住房保险另看财物与责任，细节由产权和保险服务方书面解释。</w:t>
      </w:r>
    </w:p>
    <w:p>
      <w:pPr>
        <w:pStyle w:val="BodyText"/>
      </w:pPr>
      <w:r>
        <w:rPr>
          <w:rFonts w:hint="eastAsia"/>
          <w:b/>
          <w:bCs/>
          <w:lang w:val="zh-CN"/>
        </w:rPr>
        <w:t xml:space="preserve">继续看：</w:t>
      </w:r>
      <w:r>
        <w:rPr>
          <w:lang w:val="zh-CN"/>
        </w:rPr>
        <w:t xml:space="preserve"> </w:t>
      </w:r>
      <w:hyperlink r:id="rId1712">
        <w:r>
          <w:rPr>
            <w:rStyle w:val="Hyperlink"/>
            <w:rFonts w:hint="eastAsia"/>
            <w:lang w:val="zh-CN"/>
          </w:rPr>
          <w:t xml:space="preserve">CFPB：比较产权保险与交割服务</w:t>
        </w:r>
      </w:hyperlink>
      <w:r>
        <w:rPr>
          <w:lang w:val="zh-CN"/>
        </w:rPr>
        <w:t xml:space="preserve"> </w:t>
      </w:r>
      <w:r>
        <w:rPr>
          <w:lang w:val="zh-CN"/>
        </w:rPr>
        <w:t xml:space="preserve">·</w:t>
      </w:r>
      <w:r>
        <w:rPr>
          <w:lang w:val="zh-CN"/>
        </w:rPr>
        <w:t xml:space="preserve"> </w:t>
      </w:r>
      <w:hyperlink r:id="rId1713">
        <w:r>
          <w:rPr>
            <w:rStyle w:val="Hyperlink"/>
            <w:rFonts w:hint="eastAsia"/>
            <w:lang w:val="zh-CN"/>
          </w:rPr>
          <w:t xml:space="preserve">CFPB：为什么</w:t>
        </w:r>
        <w:r>
          <w:rPr>
            <w:rStyle w:val="Hyperlink"/>
            <w:lang w:val="zh-CN"/>
          </w:rPr>
          <w:t xml:space="preserve"> Loan Estimate / Closing Disclosure </w:t>
        </w:r>
        <w:r>
          <w:rPr>
            <w:rStyle w:val="Hyperlink"/>
            <w:rFonts w:hint="eastAsia"/>
            <w:lang w:val="zh-CN"/>
          </w:rPr>
          <w:t xml:space="preserve">上的</w:t>
        </w:r>
        <w:r>
          <w:rPr>
            <w:rStyle w:val="Hyperlink"/>
            <w:lang w:val="zh-CN"/>
          </w:rPr>
          <w:t xml:space="preserve"> title premium </w:t>
        </w:r>
        <w:r>
          <w:rPr>
            <w:rStyle w:val="Hyperlink"/>
            <w:rFonts w:hint="eastAsia"/>
            <w:lang w:val="zh-CN"/>
          </w:rPr>
          <w:t xml:space="preserve">可能与</w:t>
        </w:r>
        <w:r>
          <w:rPr>
            <w:rStyle w:val="Hyperlink"/>
            <w:lang w:val="zh-CN"/>
          </w:rPr>
          <w:t xml:space="preserve"> title company </w:t>
        </w:r>
        <w:r>
          <w:rPr>
            <w:rStyle w:val="Hyperlink"/>
            <w:rFonts w:hint="eastAsia"/>
            <w:lang w:val="zh-CN"/>
          </w:rPr>
          <w:t xml:space="preserve">文件不同</w:t>
        </w:r>
      </w:hyperlink>
      <w:r>
        <w:rPr>
          <w:lang w:val="zh-CN"/>
        </w:rPr>
        <w:t xml:space="preserve">。</w:t>
      </w:r>
    </w:p>
    <w:bookmarkEnd w:id="1714"/>
    <w:bookmarkStart w:id="1715" w:name="doc-e637dd32c91c--18-产权持有方式要主动决定"/>
    <w:p>
      <w:pPr>
        <w:pStyle w:val="Heading2"/>
      </w:pPr>
      <w:r>
        <w:rPr>
          <w:lang w:val="zh-CN"/>
        </w:rPr>
        <w:t xml:space="preserve">18. </w:t>
      </w:r>
      <w:r>
        <w:rPr>
          <w:rFonts w:hint="eastAsia"/>
          <w:lang w:val="zh-CN"/>
        </w:rPr>
        <w:t xml:space="preserve">产权持有方式要主动决定</w:t>
      </w:r>
    </w:p>
    <w:p>
      <w:pPr>
        <w:pStyle w:val="FirstParagraph"/>
      </w:pPr>
      <w:r>
        <w:rPr>
          <w:rFonts w:hint="eastAsia"/>
          <w:lang w:val="zh-CN"/>
        </w:rPr>
        <w:t xml:space="preserve">共同购房者与当地律师讨论份额、生存者权利、遗产安排和既有婚姻协议。房契、借款人身份和出资比例分别确认，不让表格默认选项替代决定。</w:t>
      </w:r>
    </w:p>
    <w:p>
      <w:pPr>
        <w:pStyle w:val="BodyText"/>
      </w:pPr>
      <w:r>
        <w:rPr>
          <w:rFonts w:hint="eastAsia"/>
          <w:b/>
          <w:bCs/>
          <w:lang w:val="zh-CN"/>
        </w:rPr>
        <w:t xml:space="preserve">找当地律师：</w:t>
      </w:r>
      <w:r>
        <w:rPr>
          <w:lang w:val="zh-CN"/>
        </w:rPr>
        <w:t xml:space="preserve"> </w:t>
      </w:r>
      <w:hyperlink r:id="rId424">
        <w:r>
          <w:rPr>
            <w:rStyle w:val="Hyperlink"/>
            <w:rFonts w:hint="eastAsia"/>
            <w:lang w:val="zh-CN"/>
          </w:rPr>
          <w:t xml:space="preserve">ABA：州律师协会与律师查询</w:t>
        </w:r>
      </w:hyperlink>
      <w:r>
        <w:rPr>
          <w:rFonts w:hint="eastAsia"/>
          <w:lang w:val="zh-CN"/>
        </w:rPr>
        <w:t xml:space="preserve">。产权持有形式、生存者承继安排与婚姻财产后果依州法。</w:t>
      </w:r>
    </w:p>
    <w:bookmarkEnd w:id="1715"/>
    <w:bookmarkStart w:id="1716" w:name="doc-e637dd32c91c--19-首付款来源如实保留记录"/>
    <w:p>
      <w:pPr>
        <w:pStyle w:val="Heading2"/>
      </w:pPr>
      <w:r>
        <w:rPr>
          <w:lang w:val="zh-CN"/>
        </w:rPr>
        <w:t xml:space="preserve">19. </w:t>
      </w:r>
      <w:r>
        <w:rPr>
          <w:rFonts w:hint="eastAsia"/>
          <w:lang w:val="zh-CN"/>
        </w:rPr>
        <w:t xml:space="preserve">首付款来源如实保留记录</w:t>
      </w:r>
    </w:p>
    <w:p>
      <w:pPr>
        <w:pStyle w:val="FirstParagraph"/>
      </w:pPr>
      <w:r>
        <w:rPr>
          <w:rFonts w:hint="eastAsia"/>
          <w:lang w:val="zh-CN"/>
        </w:rPr>
        <w:t xml:space="preserve">按贷款方要求保存对账单、大额入账、资产出售与转账链条，避免临近交割出现无法解释的资金。只提供真实资料，资料传递用已核实的安全渠道。</w:t>
      </w:r>
    </w:p>
    <w:p>
      <w:pPr>
        <w:pStyle w:val="BodyText"/>
      </w:pPr>
      <w:r>
        <w:rPr>
          <w:rFonts w:hint="eastAsia"/>
          <w:b/>
          <w:bCs/>
          <w:lang w:val="zh-CN"/>
        </w:rPr>
        <w:t xml:space="preserve">申请准备：</w:t>
      </w:r>
      <w:r>
        <w:rPr>
          <w:lang w:val="zh-CN"/>
        </w:rPr>
        <w:t xml:space="preserve"> </w:t>
      </w:r>
      <w:hyperlink r:id="rId1672">
        <w:r>
          <w:rPr>
            <w:rStyle w:val="Hyperlink"/>
            <w:rFonts w:hint="eastAsia"/>
            <w:lang w:val="zh-CN"/>
          </w:rPr>
          <w:t xml:space="preserve">CFPB：准备住房贷款申请</w:t>
        </w:r>
      </w:hyperlink>
      <w:r>
        <w:rPr>
          <w:lang w:val="zh-CN"/>
        </w:rPr>
        <w:t xml:space="preserve"> </w:t>
      </w:r>
      <w:r>
        <w:rPr>
          <w:lang w:val="zh-CN"/>
        </w:rPr>
        <w:t xml:space="preserve">·</w:t>
      </w:r>
      <w:r>
        <w:rPr>
          <w:lang w:val="zh-CN"/>
        </w:rPr>
        <w:t xml:space="preserve"> </w:t>
      </w:r>
      <w:hyperlink r:id="rId1693">
        <w:r>
          <w:rPr>
            <w:rStyle w:val="Hyperlink"/>
            <w:rFonts w:hint="eastAsia"/>
            <w:lang w:val="zh-CN"/>
          </w:rPr>
          <w:t xml:space="preserve">CFPB：房贷交割诈骗</w:t>
        </w:r>
      </w:hyperlink>
      <w:r>
        <w:rPr>
          <w:rFonts w:hint="eastAsia"/>
          <w:lang w:val="zh-CN"/>
        </w:rPr>
        <w:t xml:space="preserve">。资金来源文档范围以实际贷款方承保审查要求为准。</w:t>
      </w:r>
    </w:p>
    <w:bookmarkEnd w:id="1716"/>
    <w:bookmarkStart w:id="1717" w:name="doc-e637dd32c91c--20-父母资金先明确赠与或借款"/>
    <w:p>
      <w:pPr>
        <w:pStyle w:val="Heading2"/>
      </w:pPr>
      <w:r>
        <w:rPr>
          <w:lang w:val="zh-CN"/>
        </w:rPr>
        <w:t xml:space="preserve">20. </w:t>
      </w:r>
      <w:r>
        <w:rPr>
          <w:rFonts w:hint="eastAsia"/>
          <w:lang w:val="zh-CN"/>
        </w:rPr>
        <w:t xml:space="preserve">父母资金先明确赠与或借款</w:t>
      </w:r>
    </w:p>
    <w:p>
      <w:pPr>
        <w:pStyle w:val="FirstParagraph"/>
      </w:pPr>
      <w:r>
        <w:rPr>
          <w:rFonts w:hint="eastAsia"/>
          <w:lang w:val="zh-CN"/>
        </w:rPr>
        <w:t xml:space="preserve">资金性质、收款对象、偿还义务与产权安排应一致，并由贷款方、律师及税务人士按需要核对。不能为了获批把实际借款写成无偿赠与。</w:t>
      </w:r>
    </w:p>
    <w:p>
      <w:pPr>
        <w:pStyle w:val="BodyText"/>
      </w:pPr>
      <w:r>
        <w:rPr>
          <w:rFonts w:hint="eastAsia"/>
          <w:b/>
          <w:bCs/>
          <w:lang w:val="zh-CN"/>
        </w:rPr>
        <w:t xml:space="preserve">税务入口：</w:t>
      </w:r>
      <w:r>
        <w:rPr>
          <w:lang w:val="zh-CN"/>
        </w:rPr>
        <w:t xml:space="preserve"> </w:t>
      </w:r>
      <w:hyperlink r:id="rId476">
        <w:r>
          <w:rPr>
            <w:rStyle w:val="Hyperlink"/>
            <w:rFonts w:hint="eastAsia"/>
            <w:lang w:val="zh-CN"/>
          </w:rPr>
          <w:t xml:space="preserve">IRS：赠与税常见问题</w:t>
        </w:r>
      </w:hyperlink>
      <w:r>
        <w:rPr>
          <w:lang w:val="zh-CN"/>
        </w:rPr>
        <w:t xml:space="preserve"> </w:t>
      </w:r>
      <w:r>
        <w:rPr>
          <w:lang w:val="zh-CN"/>
        </w:rPr>
        <w:t xml:space="preserve">·</w:t>
      </w:r>
      <w:r>
        <w:rPr>
          <w:lang w:val="zh-CN"/>
        </w:rPr>
        <w:t xml:space="preserve"> </w:t>
      </w:r>
      <w:hyperlink r:id="rId1244">
        <w:r>
          <w:rPr>
            <w:rStyle w:val="Hyperlink"/>
            <w:rFonts w:hint="eastAsia"/>
            <w:lang w:val="zh-CN"/>
          </w:rPr>
          <w:t xml:space="preserve">IRS：接受外国赠与的申报</w:t>
        </w:r>
      </w:hyperlink>
      <w:r>
        <w:rPr>
          <w:rFonts w:hint="eastAsia"/>
          <w:lang w:val="zh-CN"/>
        </w:rPr>
        <w:t xml:space="preserve">。贷款文件则按贷款方对赠与或借款来源的实际要求办理。</w:t>
      </w:r>
    </w:p>
    <w:bookmarkEnd w:id="1717"/>
    <w:bookmarkStart w:id="1720" w:name="doc-e637dd32c91c--21-锁定利率也有期限和条件"/>
    <w:p>
      <w:pPr>
        <w:pStyle w:val="Heading2"/>
      </w:pPr>
      <w:r>
        <w:rPr>
          <w:lang w:val="zh-CN"/>
        </w:rPr>
        <w:t xml:space="preserve">21. </w:t>
      </w:r>
      <w:r>
        <w:rPr>
          <w:rFonts w:hint="eastAsia"/>
          <w:lang w:val="zh-CN"/>
        </w:rPr>
        <w:t xml:space="preserve">锁定利率也有期限和条件</w:t>
      </w:r>
    </w:p>
    <w:p>
      <w:pPr>
        <w:pStyle w:val="FirstParagraph"/>
      </w:pPr>
      <w:r>
        <w:rPr>
          <w:rFonts w:hint="eastAsia"/>
          <w:lang w:val="zh-CN"/>
        </w:rPr>
        <w:t xml:space="preserve">利率锁定（Rate</w:t>
      </w:r>
      <w:r>
        <w:rPr>
          <w:lang w:val="zh-CN"/>
        </w:rPr>
        <w:t xml:space="preserve"> </w:t>
      </w:r>
      <w:r>
        <w:rPr>
          <w:rFonts w:hint="eastAsia"/>
          <w:lang w:val="zh-CN"/>
        </w:rPr>
        <w:t xml:space="preserve">lock）需确认有效期、延长费用、贷款或房产变化后的处理，以及是否存在降息调整选项。要求书面确认，不能只看一句“已经锁了”。</w:t>
      </w:r>
    </w:p>
    <w:p>
      <w:pPr>
        <w:pStyle w:val="BodyText"/>
      </w:pPr>
      <w:r>
        <w:rPr>
          <w:rFonts w:hint="eastAsia"/>
          <w:b/>
          <w:bCs/>
          <w:lang w:val="zh-CN"/>
        </w:rPr>
        <w:t xml:space="preserve">继续看：</w:t>
      </w:r>
      <w:r>
        <w:rPr>
          <w:lang w:val="zh-CN"/>
        </w:rPr>
        <w:t xml:space="preserve"> </w:t>
      </w:r>
      <w:hyperlink r:id="rId1718">
        <w:r>
          <w:rPr>
            <w:rStyle w:val="Hyperlink"/>
            <w:rFonts w:hint="eastAsia"/>
            <w:lang w:val="zh-CN"/>
          </w:rPr>
          <w:t xml:space="preserve">CFPB：什么是锁定贷款利率</w:t>
        </w:r>
      </w:hyperlink>
      <w:r>
        <w:rPr>
          <w:lang w:val="zh-CN"/>
        </w:rPr>
        <w:t xml:space="preserve"> </w:t>
      </w:r>
      <w:r>
        <w:rPr>
          <w:lang w:val="zh-CN"/>
        </w:rPr>
        <w:t xml:space="preserve">·</w:t>
      </w:r>
      <w:r>
        <w:rPr>
          <w:lang w:val="zh-CN"/>
        </w:rPr>
        <w:t xml:space="preserve"> </w:t>
      </w:r>
      <w:hyperlink r:id="rId1719">
        <w:r>
          <w:rPr>
            <w:rStyle w:val="Hyperlink"/>
            <w:rFonts w:hint="eastAsia"/>
            <w:lang w:val="zh-CN"/>
          </w:rPr>
          <w:t xml:space="preserve">CFPB：Review</w:t>
        </w:r>
        <w:r>
          <w:rPr>
            <w:rStyle w:val="Hyperlink"/>
            <w:lang w:val="zh-CN"/>
          </w:rPr>
          <w:t xml:space="preserve"> Loan Estimates — </w:t>
        </w:r>
        <w:r>
          <w:rPr>
            <w:rStyle w:val="Hyperlink"/>
            <w:rFonts w:hint="eastAsia"/>
            <w:lang w:val="zh-CN"/>
          </w:rPr>
          <w:t xml:space="preserve">检查</w:t>
        </w:r>
        <w:r>
          <w:rPr>
            <w:rStyle w:val="Hyperlink"/>
            <w:lang w:val="zh-CN"/>
          </w:rPr>
          <w:t xml:space="preserve"> lock expiration </w:t>
        </w:r>
        <w:r>
          <w:rPr>
            <w:rStyle w:val="Hyperlink"/>
            <w:rFonts w:hint="eastAsia"/>
            <w:lang w:val="zh-CN"/>
          </w:rPr>
          <w:t xml:space="preserve">与</w:t>
        </w:r>
        <w:r>
          <w:rPr>
            <w:rStyle w:val="Hyperlink"/>
            <w:lang w:val="zh-CN"/>
          </w:rPr>
          <w:t xml:space="preserve"> extension</w:t>
        </w:r>
      </w:hyperlink>
      <w:r>
        <w:rPr>
          <w:lang w:val="zh-CN"/>
        </w:rPr>
        <w:t xml:space="preserve">。</w:t>
      </w:r>
    </w:p>
    <w:bookmarkEnd w:id="1720"/>
    <w:bookmarkStart w:id="1722" w:name="doc-e637dd32c91c--22-点数比较未来净成本"/>
    <w:p>
      <w:pPr>
        <w:pStyle w:val="Heading2"/>
      </w:pPr>
      <w:r>
        <w:rPr>
          <w:lang w:val="zh-CN"/>
        </w:rPr>
        <w:t xml:space="preserve">22. </w:t>
      </w:r>
      <w:r>
        <w:rPr>
          <w:rFonts w:hint="eastAsia"/>
          <w:lang w:val="zh-CN"/>
        </w:rPr>
        <w:t xml:space="preserve">点数比较未来净成本</w:t>
      </w:r>
    </w:p>
    <w:p>
      <w:pPr>
        <w:pStyle w:val="FirstParagraph"/>
      </w:pPr>
      <w:r>
        <w:rPr>
          <w:rFonts w:hint="eastAsia"/>
          <w:lang w:val="zh-CN"/>
        </w:rPr>
        <w:t xml:space="preserve">贷款点数（Points）可能用前期费用换较低利率。先比较预计持有期间的费用与月供差额，再考虑提前出售、再融资与现金其他用途。简单回本月数只是起点，不能保证未来一定能再融资或一定节税。</w:t>
      </w:r>
    </w:p>
    <w:p>
      <w:pPr>
        <w:pStyle w:val="BodyText"/>
      </w:pPr>
      <w:r>
        <w:rPr>
          <w:rFonts w:hint="eastAsia"/>
          <w:b/>
          <w:bCs/>
          <w:lang w:val="zh-CN"/>
        </w:rPr>
        <w:t xml:space="preserve">继续看：</w:t>
      </w:r>
      <w:r>
        <w:rPr>
          <w:lang w:val="zh-CN"/>
        </w:rPr>
        <w:t xml:space="preserve"> </w:t>
      </w:r>
      <w:hyperlink r:id="rId1721">
        <w:r>
          <w:rPr>
            <w:rStyle w:val="Hyperlink"/>
            <w:rFonts w:hint="eastAsia"/>
            <w:lang w:val="zh-CN"/>
          </w:rPr>
          <w:t xml:space="preserve">CFPB：贷款折扣点与贷款方费用抵扣</w:t>
        </w:r>
      </w:hyperlink>
      <w:r>
        <w:rPr>
          <w:lang w:val="zh-CN"/>
        </w:rPr>
        <w:t xml:space="preserve">。</w:t>
      </w:r>
    </w:p>
    <w:bookmarkEnd w:id="1722"/>
    <w:bookmarkStart w:id="1724" w:name="doc-e637dd32c91c--23-浮动与固定利率都要做压力测试"/>
    <w:p>
      <w:pPr>
        <w:pStyle w:val="Heading2"/>
      </w:pPr>
      <w:r>
        <w:rPr>
          <w:lang w:val="zh-CN"/>
        </w:rPr>
        <w:t xml:space="preserve">23. </w:t>
      </w:r>
      <w:r>
        <w:rPr>
          <w:rFonts w:hint="eastAsia"/>
          <w:lang w:val="zh-CN"/>
        </w:rPr>
        <w:t xml:space="preserve">浮动与固定利率都要做压力测试</w:t>
      </w:r>
    </w:p>
    <w:p>
      <w:pPr>
        <w:pStyle w:val="FirstParagraph"/>
      </w:pPr>
      <w:r>
        <w:rPr>
          <w:rFonts w:hint="eastAsia"/>
          <w:lang w:val="zh-CN"/>
        </w:rPr>
        <w:t xml:space="preserve">浮动利率房贷（ARM）需看初始期间、调整指标、加点、频率和上限；固定利率也不固定房产税、保险和维护费用。测试收入下降或费用上升时能否承担，避免把未来再融资当成唯一退路。</w:t>
      </w:r>
    </w:p>
    <w:p>
      <w:pPr>
        <w:pStyle w:val="BodyText"/>
      </w:pPr>
      <w:r>
        <w:rPr>
          <w:rFonts w:hint="eastAsia"/>
          <w:b/>
          <w:bCs/>
          <w:lang w:val="zh-CN"/>
        </w:rPr>
        <w:t xml:space="preserve">继续看：</w:t>
      </w:r>
      <w:r>
        <w:rPr>
          <w:lang w:val="zh-CN"/>
        </w:rPr>
        <w:t xml:space="preserve"> </w:t>
      </w:r>
      <w:hyperlink r:id="rId1723">
        <w:r>
          <w:rPr>
            <w:rStyle w:val="Hyperlink"/>
            <w:rFonts w:hint="eastAsia"/>
            <w:lang w:val="zh-CN"/>
          </w:rPr>
          <w:t xml:space="preserve">CFPB：浮动利率住房贷款</w:t>
        </w:r>
      </w:hyperlink>
      <w:r>
        <w:rPr>
          <w:lang w:val="zh-CN"/>
        </w:rPr>
        <w:t xml:space="preserve"> </w:t>
      </w:r>
      <w:r>
        <w:rPr>
          <w:lang w:val="zh-CN"/>
        </w:rPr>
        <w:t xml:space="preserve">·</w:t>
      </w:r>
      <w:r>
        <w:rPr>
          <w:lang w:val="zh-CN"/>
        </w:rPr>
        <w:t xml:space="preserve"> </w:t>
      </w:r>
      <w:hyperlink r:id="rId1680">
        <w:r>
          <w:rPr>
            <w:rStyle w:val="Hyperlink"/>
            <w:rFonts w:hint="eastAsia"/>
            <w:lang w:val="zh-CN"/>
          </w:rPr>
          <w:t xml:space="preserve">CFPB：比较住房贷款利率</w:t>
        </w:r>
      </w:hyperlink>
      <w:r>
        <w:rPr>
          <w:lang w:val="zh-CN"/>
        </w:rPr>
        <w:t xml:space="preserve">。</w:t>
      </w:r>
    </w:p>
    <w:bookmarkEnd w:id="1724"/>
    <w:bookmarkStart w:id="1727" w:name="doc-e637dd32c91c--24-预算包括入住后的全部现金支出"/>
    <w:p>
      <w:pPr>
        <w:pStyle w:val="Heading2"/>
      </w:pPr>
      <w:r>
        <w:rPr>
          <w:lang w:val="zh-CN"/>
        </w:rPr>
        <w:t xml:space="preserve">24. </w:t>
      </w:r>
      <w:r>
        <w:rPr>
          <w:rFonts w:hint="eastAsia"/>
          <w:lang w:val="zh-CN"/>
        </w:rPr>
        <w:t xml:space="preserve">预算包括入住后的全部现金支出</w:t>
      </w:r>
    </w:p>
    <w:p>
      <w:pPr>
        <w:pStyle w:val="FirstParagraph"/>
      </w:pPr>
      <w:r>
        <w:rPr>
          <w:rFonts w:hint="eastAsia"/>
          <w:lang w:val="zh-CN"/>
        </w:rPr>
        <w:t xml:space="preserve">列入本息、房产税、保险、协会费、水电、停车、维护、装修、交易成本和储备。还要在普通工作日实测通勤、采购、夜归与照护路线；房子本身合适不等于日常生活可持续。</w:t>
      </w:r>
    </w:p>
    <w:p>
      <w:pPr>
        <w:pStyle w:val="BodyText"/>
      </w:pPr>
      <w:r>
        <w:rPr>
          <w:rFonts w:hint="eastAsia"/>
          <w:b/>
          <w:bCs/>
          <w:lang w:val="zh-CN"/>
        </w:rPr>
        <w:t xml:space="preserve">预算工具：</w:t>
      </w:r>
      <w:r>
        <w:rPr>
          <w:lang w:val="zh-CN"/>
        </w:rPr>
        <w:t xml:space="preserve"> </w:t>
      </w:r>
      <w:hyperlink r:id="rId1725">
        <w:r>
          <w:rPr>
            <w:rStyle w:val="Hyperlink"/>
            <w:rFonts w:hint="eastAsia"/>
            <w:lang w:val="zh-CN"/>
          </w:rPr>
          <w:t xml:space="preserve">CFPB：确定购房预算</w:t>
        </w:r>
      </w:hyperlink>
      <w:r>
        <w:rPr>
          <w:lang w:val="zh-CN"/>
        </w:rPr>
        <w:t xml:space="preserve"> </w:t>
      </w:r>
      <w:r>
        <w:rPr>
          <w:lang w:val="zh-CN"/>
        </w:rPr>
        <w:t xml:space="preserve">·</w:t>
      </w:r>
      <w:r>
        <w:rPr>
          <w:lang w:val="zh-CN"/>
        </w:rPr>
        <w:t xml:space="preserve"> </w:t>
      </w:r>
      <w:hyperlink r:id="rId1726">
        <w:r>
          <w:rPr>
            <w:rStyle w:val="Hyperlink"/>
            <w:rFonts w:hint="eastAsia"/>
            <w:lang w:val="zh-CN"/>
          </w:rPr>
          <w:t xml:space="preserve">CFPB：住房贷款有哪些费用</w:t>
        </w:r>
      </w:hyperlink>
      <w:r>
        <w:rPr>
          <w:lang w:val="zh-CN"/>
        </w:rPr>
        <w:t xml:space="preserve">。</w:t>
      </w:r>
    </w:p>
    <w:bookmarkEnd w:id="1727"/>
    <w:bookmarkStart w:id="1729" w:name="doc-e637dd32c91c--25-交割后收齐最终文件"/>
    <w:p>
      <w:pPr>
        <w:pStyle w:val="Heading2"/>
      </w:pPr>
      <w:r>
        <w:rPr>
          <w:lang w:val="zh-CN"/>
        </w:rPr>
        <w:t xml:space="preserve">25. </w:t>
      </w:r>
      <w:r>
        <w:rPr>
          <w:rFonts w:hint="eastAsia"/>
          <w:lang w:val="zh-CN"/>
        </w:rPr>
        <w:t xml:space="preserve">交割后收齐最终文件</w:t>
      </w:r>
    </w:p>
    <w:p>
      <w:pPr>
        <w:pStyle w:val="FirstParagraph"/>
      </w:pPr>
      <w:r>
        <w:rPr>
          <w:rFonts w:hint="eastAsia"/>
          <w:lang w:val="zh-CN"/>
        </w:rPr>
        <w:t xml:space="preserve">保存最终披露、借据、担保文件、房契及适用登记确认；另保存合同、检查、产权、保险和协会资料。</w:t>
      </w:r>
      <w:hyperlink r:id="rId1728">
        <w:r>
          <w:rPr>
            <w:rStyle w:val="Hyperlink"/>
            <w:rFonts w:hint="eastAsia"/>
            <w:lang w:val="zh-CN"/>
          </w:rPr>
          <w:t xml:space="preserve">CFPB：购房交割后事项</w:t>
        </w:r>
      </w:hyperlink>
      <w:r>
        <w:rPr>
          <w:rFonts w:hint="eastAsia"/>
          <w:lang w:val="zh-CN"/>
        </w:rPr>
        <w:t xml:space="preserve">列出主要文件与后续事项。若尚待登记或出具正式保单，列入追踪。</w:t>
      </w:r>
    </w:p>
    <w:bookmarkEnd w:id="1729"/>
    <w:bookmarkStart w:id="1730" w:name="doc-e637dd32c91c--26-收到貌似官方的房贷邮件先核实"/>
    <w:p>
      <w:pPr>
        <w:pStyle w:val="Heading2"/>
      </w:pPr>
      <w:r>
        <w:rPr>
          <w:lang w:val="zh-CN"/>
        </w:rPr>
        <w:t xml:space="preserve">26. </w:t>
      </w:r>
      <w:r>
        <w:rPr>
          <w:rFonts w:hint="eastAsia"/>
          <w:lang w:val="zh-CN"/>
        </w:rPr>
        <w:t xml:space="preserve">收到貌似官方的房贷邮件先核实</w:t>
      </w:r>
    </w:p>
    <w:p>
      <w:pPr>
        <w:pStyle w:val="FirstParagraph"/>
      </w:pPr>
      <w:r>
        <w:rPr>
          <w:rFonts w:hint="eastAsia"/>
          <w:lang w:val="zh-CN"/>
        </w:rPr>
        <w:t xml:space="preserve">购房相关公开记录可能被用于营销或诈骗。不要仅凭姓名、地址或贷款方标志付款；从已核实的服务机构入口确认。</w:t>
      </w:r>
    </w:p>
    <w:p>
      <w:pPr>
        <w:pStyle w:val="BodyText"/>
      </w:pPr>
      <w:r>
        <w:rPr>
          <w:rFonts w:hint="eastAsia"/>
          <w:b/>
          <w:bCs/>
          <w:lang w:val="zh-CN"/>
        </w:rPr>
        <w:t xml:space="preserve">继续看：</w:t>
      </w:r>
      <w:r>
        <w:rPr>
          <w:lang w:val="zh-CN"/>
        </w:rPr>
        <w:t xml:space="preserve"> </w:t>
      </w:r>
      <w:hyperlink r:id="rId1728">
        <w:r>
          <w:rPr>
            <w:rStyle w:val="Hyperlink"/>
            <w:rFonts w:hint="eastAsia"/>
            <w:lang w:val="zh-CN"/>
          </w:rPr>
          <w:t xml:space="preserve">CFPB：购房交割后事项</w:t>
        </w:r>
      </w:hyperlink>
      <w:r>
        <w:rPr>
          <w:lang w:val="zh-CN"/>
        </w:rPr>
        <w:t xml:space="preserve"> </w:t>
      </w:r>
      <w:r>
        <w:rPr>
          <w:lang w:val="zh-CN"/>
        </w:rPr>
        <w:t xml:space="preserve">·</w:t>
      </w:r>
      <w:r>
        <w:rPr>
          <w:lang w:val="zh-CN"/>
        </w:rPr>
        <w:t xml:space="preserve"> </w:t>
      </w:r>
      <w:hyperlink r:id="rId1693">
        <w:r>
          <w:rPr>
            <w:rStyle w:val="Hyperlink"/>
            <w:rFonts w:hint="eastAsia"/>
            <w:lang w:val="zh-CN"/>
          </w:rPr>
          <w:t xml:space="preserve">CFPB：房贷交割诈骗</w:t>
        </w:r>
      </w:hyperlink>
      <w:r>
        <w:rPr>
          <w:lang w:val="zh-CN"/>
        </w:rPr>
        <w:t xml:space="preserve">。</w:t>
      </w:r>
    </w:p>
    <w:bookmarkEnd w:id="1730"/>
    <w:bookmarkStart w:id="1732" w:name="doc-e637dd32c91c--27-税费代管仍要对账"/>
    <w:p>
      <w:pPr>
        <w:pStyle w:val="Heading2"/>
      </w:pPr>
      <w:r>
        <w:rPr>
          <w:lang w:val="zh-CN"/>
        </w:rPr>
        <w:t xml:space="preserve">27. </w:t>
      </w:r>
      <w:r>
        <w:rPr>
          <w:rFonts w:hint="eastAsia"/>
          <w:lang w:val="zh-CN"/>
        </w:rPr>
        <w:t xml:space="preserve">税费代管仍要对账</w:t>
      </w:r>
    </w:p>
    <w:p>
      <w:pPr>
        <w:pStyle w:val="FirstParagraph"/>
      </w:pPr>
      <w:r>
        <w:rPr>
          <w:rFonts w:hint="eastAsia"/>
          <w:lang w:val="zh-CN"/>
        </w:rPr>
        <w:t xml:space="preserve">贷款方代管账户（Escrow）处理税费和保险时，核对对账单、实际支付、余额不足与费用变化。自行付款则单独记录真实到期日。不能因月供已扣就默认地方税款必然无误。</w:t>
      </w:r>
    </w:p>
    <w:p>
      <w:pPr>
        <w:pStyle w:val="BodyText"/>
      </w:pPr>
      <w:r>
        <w:rPr>
          <w:rFonts w:hint="eastAsia"/>
          <w:b/>
          <w:bCs/>
          <w:lang w:val="zh-CN"/>
        </w:rPr>
        <w:t xml:space="preserve">继续看：</w:t>
      </w:r>
      <w:r>
        <w:rPr>
          <w:lang w:val="zh-CN"/>
        </w:rPr>
        <w:t xml:space="preserve"> </w:t>
      </w:r>
      <w:hyperlink r:id="rId1731">
        <w:r>
          <w:rPr>
            <w:rStyle w:val="Hyperlink"/>
            <w:rFonts w:hint="eastAsia"/>
            <w:lang w:val="zh-CN"/>
          </w:rPr>
          <w:t xml:space="preserve">CFPB：托管账户</w:t>
        </w:r>
      </w:hyperlink>
      <w:r>
        <w:rPr>
          <w:lang w:val="zh-CN"/>
        </w:rPr>
        <w:t xml:space="preserve"> </w:t>
      </w:r>
      <w:r>
        <w:rPr>
          <w:lang w:val="zh-CN"/>
        </w:rPr>
        <w:t xml:space="preserve">·</w:t>
      </w:r>
      <w:r>
        <w:rPr>
          <w:lang w:val="zh-CN"/>
        </w:rPr>
        <w:t xml:space="preserve"> </w:t>
      </w:r>
      <w:hyperlink r:id="rId524">
        <w:r>
          <w:rPr>
            <w:rStyle w:val="Hyperlink"/>
            <w:rFonts w:hint="eastAsia"/>
            <w:lang w:val="zh-CN"/>
          </w:rPr>
          <w:t xml:space="preserve">CFPB：提交消费者投诉</w:t>
        </w:r>
      </w:hyperlink>
      <w:r>
        <w:rPr>
          <w:lang w:val="zh-CN"/>
        </w:rPr>
        <w:t xml:space="preserve">。</w:t>
      </w:r>
    </w:p>
    <w:bookmarkEnd w:id="1732"/>
    <w:bookmarkStart w:id="1733" w:name="doc-e637dd32c91c--28-维修储备按实际房屋估算"/>
    <w:p>
      <w:pPr>
        <w:pStyle w:val="Heading2"/>
      </w:pPr>
      <w:r>
        <w:rPr>
          <w:lang w:val="zh-CN"/>
        </w:rPr>
        <w:t xml:space="preserve">28. </w:t>
      </w:r>
      <w:r>
        <w:rPr>
          <w:rFonts w:hint="eastAsia"/>
          <w:lang w:val="zh-CN"/>
        </w:rPr>
        <w:t xml:space="preserve">维修储备按实际房屋估算</w:t>
      </w:r>
    </w:p>
    <w:p>
      <w:pPr>
        <w:pStyle w:val="FirstParagraph"/>
      </w:pPr>
      <w:r>
        <w:rPr>
          <w:rFonts w:hint="eastAsia"/>
          <w:lang w:val="zh-CN"/>
        </w:rPr>
        <w:t xml:space="preserve">列出屋顶、机电、管道、电器及协会大项目等已知支出，结合检查与专业报价规划。不要机械采用房价某个百分比，也不把预期寿命视为保证；留出不确定事项的余量。</w:t>
      </w:r>
    </w:p>
    <w:p>
      <w:pPr>
        <w:pStyle w:val="BodyText"/>
      </w:pPr>
      <w:r>
        <w:rPr>
          <w:rFonts w:hint="eastAsia"/>
          <w:b/>
          <w:bCs/>
          <w:lang w:val="zh-CN"/>
        </w:rPr>
        <w:t xml:space="preserve">本项目实务建议：</w:t>
      </w:r>
      <w:r>
        <w:rPr>
          <w:lang w:val="zh-CN"/>
        </w:rPr>
        <w:t xml:space="preserve"> </w:t>
      </w:r>
      <w:r>
        <w:rPr>
          <w:rFonts w:hint="eastAsia"/>
          <w:lang w:val="zh-CN"/>
        </w:rPr>
        <w:t xml:space="preserve">维修储备应从检查、设备年龄、业主组织资本支出计划与已知报价建立，不使用统一“房价</w:t>
      </w:r>
      <w:r>
        <w:rPr>
          <w:lang w:val="zh-CN"/>
        </w:rPr>
        <w:t xml:space="preserve"> </w:t>
      </w:r>
      <w:r>
        <w:rPr>
          <w:rFonts w:hint="eastAsia"/>
          <w:lang w:val="zh-CN"/>
        </w:rPr>
        <w:t xml:space="preserve">X%”规则。</w:t>
      </w:r>
    </w:p>
    <w:bookmarkEnd w:id="1733"/>
    <w:bookmarkStart w:id="1734" w:name="doc-e637dd32c91c--29-入住触发保险法律和门禁更新"/>
    <w:p>
      <w:pPr>
        <w:pStyle w:val="Heading2"/>
      </w:pPr>
      <w:r>
        <w:rPr>
          <w:lang w:val="zh-CN"/>
        </w:rPr>
        <w:t xml:space="preserve">29. </w:t>
      </w:r>
      <w:r>
        <w:rPr>
          <w:rFonts w:hint="eastAsia"/>
          <w:lang w:val="zh-CN"/>
        </w:rPr>
        <w:t xml:space="preserve">入住触发保险、法律和门禁更新</w:t>
      </w:r>
    </w:p>
    <w:p>
      <w:pPr>
        <w:pStyle w:val="FirstParagraph"/>
      </w:pPr>
      <w:r>
        <w:rPr>
          <w:rFonts w:hint="eastAsia"/>
          <w:lang w:val="zh-CN"/>
        </w:rPr>
        <w:t xml:space="preserve">确认必要保障已生效，房契与遗产安排一致，门锁、钥匙、设备和紧急维修资料已交接。搬家后的账户与地址变更另按机构办理。</w:t>
      </w:r>
    </w:p>
    <w:p>
      <w:pPr>
        <w:pStyle w:val="BodyText"/>
      </w:pPr>
      <w:r>
        <w:rPr>
          <w:rFonts w:hint="eastAsia"/>
          <w:b/>
          <w:bCs/>
          <w:lang w:val="zh-CN"/>
        </w:rPr>
        <w:t xml:space="preserve">入住入口：</w:t>
      </w:r>
      <w:r>
        <w:rPr>
          <w:lang w:val="zh-CN"/>
        </w:rPr>
        <w:t xml:space="preserve"> </w:t>
      </w:r>
      <w:hyperlink r:id="rId432">
        <w:r>
          <w:rPr>
            <w:rStyle w:val="Hyperlink"/>
            <w:rFonts w:hint="eastAsia"/>
            <w:lang w:val="zh-CN"/>
          </w:rPr>
          <w:t xml:space="preserve">USA.gov：更新地址</w:t>
        </w:r>
      </w:hyperlink>
      <w:r>
        <w:rPr>
          <w:lang w:val="zh-CN"/>
        </w:rPr>
        <w:t xml:space="preserve"> </w:t>
      </w:r>
      <w:r>
        <w:rPr>
          <w:lang w:val="zh-CN"/>
        </w:rPr>
        <w:t xml:space="preserve">·</w:t>
      </w:r>
      <w:r>
        <w:rPr>
          <w:lang w:val="zh-CN"/>
        </w:rPr>
        <w:t xml:space="preserve"> </w:t>
      </w:r>
      <w:hyperlink r:id="rId329">
        <w:r>
          <w:rPr>
            <w:rStyle w:val="Hyperlink"/>
            <w:rFonts w:hint="eastAsia"/>
            <w:lang w:val="zh-CN"/>
          </w:rPr>
          <w:t xml:space="preserve">NAIC：房屋保险</w:t>
        </w:r>
      </w:hyperlink>
      <w:r>
        <w:rPr>
          <w:lang w:val="zh-CN"/>
        </w:rPr>
        <w:t xml:space="preserve"> </w:t>
      </w:r>
      <w:r>
        <w:rPr>
          <w:lang w:val="zh-CN"/>
        </w:rPr>
        <w:t xml:space="preserve">·</w:t>
      </w:r>
      <w:r>
        <w:rPr>
          <w:lang w:val="zh-CN"/>
        </w:rPr>
        <w:t xml:space="preserve"> </w:t>
      </w:r>
      <w:hyperlink r:id="rId441">
        <w:r>
          <w:rPr>
            <w:rStyle w:val="Hyperlink"/>
            <w:rFonts w:hint="eastAsia"/>
            <w:lang w:val="zh-CN"/>
          </w:rPr>
          <w:t xml:space="preserve">NIA：整理重要事务与文件</w:t>
        </w:r>
      </w:hyperlink>
      <w:r>
        <w:rPr>
          <w:lang w:val="zh-CN"/>
        </w:rPr>
        <w:t xml:space="preserve">。</w:t>
      </w:r>
    </w:p>
    <w:bookmarkEnd w:id="1734"/>
    <w:bookmarkStart w:id="1735" w:name="doc-e637dd32c91c--30-比较自住价值与财务后果"/>
    <w:p>
      <w:pPr>
        <w:pStyle w:val="Heading2"/>
      </w:pPr>
      <w:r>
        <w:rPr>
          <w:lang w:val="zh-CN"/>
        </w:rPr>
        <w:t xml:space="preserve">30. </w:t>
      </w:r>
      <w:r>
        <w:rPr>
          <w:rFonts w:hint="eastAsia"/>
          <w:lang w:val="zh-CN"/>
        </w:rPr>
        <w:t xml:space="preserve">比较自住价值与财务后果</w:t>
      </w:r>
    </w:p>
    <w:p>
      <w:pPr>
        <w:pStyle w:val="FirstParagraph"/>
      </w:pPr>
      <w:r>
        <w:rPr>
          <w:rFonts w:hint="eastAsia"/>
          <w:lang w:val="zh-CN"/>
        </w:rPr>
        <w:t xml:space="preserve">自住房提供居住与地点价值，也带来集中资产、借款与流动性风险。比较未来租买或还贷投资方案时，采用一致期间和假设，不把已花掉的交易成本当成继续持有的唯一理由。</w:t>
      </w:r>
    </w:p>
    <w:p>
      <w:pPr>
        <w:pStyle w:val="BodyText"/>
      </w:pPr>
      <w:r>
        <w:rPr>
          <w:rFonts w:hint="eastAsia"/>
          <w:b/>
          <w:bCs/>
          <w:lang w:val="zh-CN"/>
        </w:rPr>
        <w:t xml:space="preserve">预算工具：</w:t>
      </w:r>
      <w:r>
        <w:rPr>
          <w:lang w:val="zh-CN"/>
        </w:rPr>
        <w:t xml:space="preserve"> </w:t>
      </w:r>
      <w:hyperlink r:id="rId1725">
        <w:r>
          <w:rPr>
            <w:rStyle w:val="Hyperlink"/>
            <w:rFonts w:hint="eastAsia"/>
            <w:lang w:val="zh-CN"/>
          </w:rPr>
          <w:t xml:space="preserve">CFPB：确定购房预算</w:t>
        </w:r>
      </w:hyperlink>
      <w:r>
        <w:rPr>
          <w:rFonts w:hint="eastAsia"/>
          <w:lang w:val="zh-CN"/>
        </w:rPr>
        <w:t xml:space="preserve">。本节是决策框架，不给出买/租投资结论。</w:t>
      </w:r>
    </w:p>
    <w:bookmarkEnd w:id="1735"/>
    <w:bookmarkStart w:id="1736" w:name="doc-e637dd32c91c--31-分阶段完成与确认"/>
    <w:p>
      <w:pPr>
        <w:pStyle w:val="Heading2"/>
      </w:pPr>
      <w:r>
        <w:rPr>
          <w:lang w:val="zh-CN"/>
        </w:rPr>
        <w:t xml:space="preserve">31. </w:t>
      </w:r>
      <w:r>
        <w:rPr>
          <w:rFonts w:hint="eastAsia"/>
          <w:lang w:val="zh-CN"/>
        </w:rPr>
        <w:t xml:space="preserve">分阶段完成与确认</w:t>
      </w:r>
    </w:p>
    <w:p>
      <w:pPr>
        <w:pStyle w:val="FirstParagraph"/>
      </w:pPr>
      <w:r>
        <w:rPr>
          <w:rFonts w:hint="eastAsia"/>
          <w:lang w:val="zh-CN"/>
        </w:rPr>
        <w:t xml:space="preserve">出价前：预算、代理关系、合同与初步融资。签约后：按期限检查房屋、产权、贷款和保险。交割前：解释差异、核实付款、最后查验和必要保障。交割后：收齐文件、确认到账与登记、安排门禁和维护。</w:t>
      </w:r>
    </w:p>
    <w:p>
      <w:pPr>
        <w:pStyle w:val="BodyText"/>
      </w:pPr>
      <w:r>
        <w:rPr>
          <w:rFonts w:hint="eastAsia"/>
          <w:lang w:val="zh-CN"/>
        </w:rPr>
        <w:t xml:space="preserve">具体记录见</w:t>
      </w:r>
      <w:hyperlink w:anchor="doc-69383f9ae170">
        <w:r>
          <w:rPr>
            <w:rStyle w:val="Hyperlink"/>
            <w:rFonts w:hint="eastAsia"/>
            <w:lang w:val="zh-CN"/>
          </w:rPr>
          <w:t xml:space="preserve">买房清单</w:t>
        </w:r>
      </w:hyperlink>
      <w:r>
        <w:rPr>
          <w:rFonts w:hint="eastAsia"/>
          <w:lang w:val="zh-CN"/>
        </w:rPr>
        <w:t xml:space="preserve">。提交申请不等于批准，签字不等于所有后续登记都已完成。</w:t>
      </w:r>
    </w:p>
    <w:p>
      <w:pPr>
        <w:pStyle w:val="BodyText"/>
      </w:pPr>
      <w:r>
        <w:rPr>
          <w:rFonts w:hint="eastAsia"/>
          <w:b/>
          <w:bCs/>
          <w:lang w:val="zh-CN"/>
        </w:rPr>
        <w:t xml:space="preserve">总流程：</w:t>
      </w:r>
      <w:r>
        <w:rPr>
          <w:lang w:val="zh-CN"/>
        </w:rPr>
        <w:t xml:space="preserve"> </w:t>
      </w:r>
      <w:hyperlink r:id="rId1247">
        <w:r>
          <w:rPr>
            <w:rStyle w:val="Hyperlink"/>
            <w:rFonts w:hint="eastAsia"/>
            <w:lang w:val="zh-CN"/>
          </w:rPr>
          <w:t xml:space="preserve">CFPB：购房与持有住房</w:t>
        </w:r>
      </w:hyperlink>
      <w:r>
        <w:rPr>
          <w:lang w:val="zh-CN"/>
        </w:rPr>
        <w:t xml:space="preserve"> </w:t>
      </w:r>
      <w:r>
        <w:rPr>
          <w:lang w:val="zh-CN"/>
        </w:rPr>
        <w:t xml:space="preserve">·</w:t>
      </w:r>
      <w:r>
        <w:rPr>
          <w:lang w:val="zh-CN"/>
        </w:rPr>
        <w:t xml:space="preserve"> </w:t>
      </w:r>
      <w:hyperlink r:id="rId1669">
        <w:r>
          <w:rPr>
            <w:rStyle w:val="Hyperlink"/>
            <w:rFonts w:hint="eastAsia"/>
            <w:lang w:val="zh-CN"/>
          </w:rPr>
          <w:t xml:space="preserve">HUD：购房指南</w:t>
        </w:r>
      </w:hyperlink>
      <w:r>
        <w:rPr>
          <w:lang w:val="zh-CN"/>
        </w:rPr>
        <w:t xml:space="preserve">。</w:t>
      </w:r>
    </w:p>
    <w:p>
      <w:pPr>
        <w:pStyle w:val="BodyText"/>
      </w:pPr>
      <w:r>
        <w:rPr>
          <w:rFonts w:hint="eastAsia"/>
          <w:lang w:val="zh-CN"/>
        </w:rPr>
        <w:t xml:space="preserve">最后编辑与来源核验：2026-09-21。第三轮重新核对贷款估算书的六项申请信息、发送期限与继续申请意向时限，交割披露书的提前收到要求，以及购房贷款与部分再融资或房屋净值贷款撤销权的区别。另核对第一顺位住宅贷款估价副本、1978年前住宅含铅材料披露与检查机会、锁息、产权服务、托管账户、交割诈骗、洪水地图和购房入口。各项期限、放弃条件及例外保留在对应正文；地方合同、产权持有方式、协会文件权利、施工与保险条款仍须按州、合同和具体物业核验。</w:t>
      </w:r>
    </w:p>
    <w:bookmarkEnd w:id="1736"/>
    <w:bookmarkEnd w:id="1737"/>
    <w:bookmarkStart w:id="1812" w:name="doc-3fc0e8c98fb1"/>
    <w:p>
      <w:pPr>
        <w:pStyle w:val="Heading1"/>
      </w:pPr>
      <w:r>
        <w:rPr>
          <w:lang w:val="zh-CN"/>
        </w:rPr>
        <w:t xml:space="preserve">37 — </w:t>
      </w:r>
      <w:r>
        <w:rPr>
          <w:rFonts w:hint="eastAsia"/>
          <w:lang w:val="zh-CN"/>
        </w:rPr>
        <w:t xml:space="preserve">移民身份与文件维护</w:t>
      </w:r>
    </w:p>
    <w:p>
      <w:pPr>
        <w:pStyle w:val="FirstParagraph"/>
      </w:pPr>
      <w:r>
        <w:rPr>
          <w:rFonts w:hint="eastAsia"/>
          <w:lang w:val="zh-CN"/>
        </w:rPr>
        <w:t xml:space="preserve">证件何时到期、哪些申请还在等答复、收到通知后要在何时处理，都值得单独记清。本章帮助整理这些记录与求助渠道，不判断个人申请资格或出行风险；不同身份和待审事项须按当前官方指引与具体案件核对。</w:t>
      </w:r>
    </w:p>
    <w:p>
      <w:pPr>
        <w:pStyle w:val="BodyText"/>
      </w:pPr>
      <w:r>
        <w:rPr>
          <w:rFonts w:hint="eastAsia"/>
          <w:lang w:val="zh-CN"/>
        </w:rPr>
        <w:t xml:space="preserve">入境记录与获准停留日期核对及错误处理，见</w:t>
      </w:r>
      <w:hyperlink w:anchor="doc-5d10f5667fab">
        <w:r>
          <w:rPr>
            <w:rStyle w:val="Hyperlink"/>
            <w:rFonts w:hint="eastAsia"/>
            <w:lang w:val="zh-CN"/>
          </w:rPr>
          <w:t xml:space="preserve">父母探亲清单</w:t>
        </w:r>
      </w:hyperlink>
      <w:r>
        <w:rPr>
          <w:rFonts w:hint="eastAsia"/>
          <w:lang w:val="zh-CN"/>
        </w:rPr>
        <w:t xml:space="preserve">的抵达流程；护照、绿卡或工卡丢失，直接用</w:t>
      </w:r>
      <w:hyperlink w:anchor="doc-96242e73af98">
        <w:r>
          <w:rPr>
            <w:rStyle w:val="Hyperlink"/>
            <w:rFonts w:hint="eastAsia"/>
            <w:lang w:val="zh-CN"/>
          </w:rPr>
          <w:t xml:space="preserve">逐证件补办清单</w:t>
        </w:r>
      </w:hyperlink>
      <w:r>
        <w:rPr>
          <w:rFonts w:hint="eastAsia"/>
          <w:lang w:val="zh-CN"/>
        </w:rPr>
        <w:t xml:space="preserve">，不要以一种收据替代所有证件。</w:t>
      </w:r>
    </w:p>
    <w:bookmarkStart w:id="1738" w:name="doc-3fc0e8c98fb1--1-每位家庭成员单独记录"/>
    <w:p>
      <w:pPr>
        <w:pStyle w:val="Heading2"/>
      </w:pPr>
      <w:r>
        <w:rPr>
          <w:lang w:val="zh-CN"/>
        </w:rPr>
        <w:t xml:space="preserve">1. </w:t>
      </w:r>
      <w:r>
        <w:rPr>
          <w:rFonts w:hint="eastAsia"/>
          <w:lang w:val="zh-CN"/>
        </w:rPr>
        <w:t xml:space="preserve">每位家庭成员单独记录</w:t>
      </w:r>
    </w:p>
    <w:p>
      <w:pPr>
        <w:pStyle w:val="FirstParagraph"/>
      </w:pPr>
      <w:r>
        <w:rPr>
          <w:rFonts w:hint="eastAsia"/>
          <w:lang w:val="zh-CN"/>
        </w:rPr>
        <w:t xml:space="preserve">记录当前身份依据、允许停留与工作条件、证件有效期、待审案件、收据号、律师联系方式，以及何时需要再次办理、哪些变化发生后需要重新核对。律师记录不能替代自己保留文件，但也不能用家庭表格自行推断法律资格。</w:t>
      </w:r>
    </w:p>
    <w:p>
      <w:pPr>
        <w:pStyle w:val="BodyText"/>
      </w:pPr>
      <w:r>
        <w:rPr>
          <w:rFonts w:hint="eastAsia"/>
          <w:b/>
          <w:bCs/>
          <w:lang w:val="zh-CN"/>
        </w:rPr>
        <w:t xml:space="preserve">常用入口：</w:t>
      </w:r>
      <w:r>
        <w:rPr>
          <w:lang w:val="zh-CN"/>
        </w:rPr>
        <w:t xml:space="preserve"> </w:t>
      </w:r>
      <w:hyperlink r:id="rId801">
        <w:r>
          <w:rPr>
            <w:rStyle w:val="Hyperlink"/>
            <w:rFonts w:hint="eastAsia"/>
            <w:lang w:val="zh-CN"/>
          </w:rPr>
          <w:t xml:space="preserve">移民局在线账户（myUSCIS）</w:t>
        </w:r>
      </w:hyperlink>
      <w:r>
        <w:rPr>
          <w:lang w:val="zh-CN"/>
        </w:rPr>
        <w:t xml:space="preserve"> </w:t>
      </w:r>
      <w:r>
        <w:rPr>
          <w:lang w:val="zh-CN"/>
        </w:rPr>
        <w:t xml:space="preserve">·</w:t>
      </w:r>
      <w:r>
        <w:rPr>
          <w:lang w:val="zh-CN"/>
        </w:rPr>
        <w:t xml:space="preserve"> </w:t>
      </w:r>
      <w:hyperlink r:id="rId1023">
        <w:r>
          <w:rPr>
            <w:rStyle w:val="Hyperlink"/>
            <w:rFonts w:hint="eastAsia"/>
            <w:lang w:val="zh-CN"/>
          </w:rPr>
          <w:t xml:space="preserve">移民局表格</w:t>
        </w:r>
      </w:hyperlink>
      <w:r>
        <w:rPr>
          <w:lang w:val="zh-CN"/>
        </w:rPr>
        <w:t xml:space="preserve"> </w:t>
      </w:r>
      <w:r>
        <w:rPr>
          <w:lang w:val="zh-CN"/>
        </w:rPr>
        <w:t xml:space="preserve">·</w:t>
      </w:r>
      <w:r>
        <w:rPr>
          <w:lang w:val="zh-CN"/>
        </w:rPr>
        <w:t xml:space="preserve"> </w:t>
      </w:r>
      <w:hyperlink r:id="rId1335">
        <w:r>
          <w:rPr>
            <w:rStyle w:val="Hyperlink"/>
            <w:rFonts w:hint="eastAsia"/>
            <w:lang w:val="zh-CN"/>
          </w:rPr>
          <w:t xml:space="preserve">移民案件状态查询</w:t>
        </w:r>
      </w:hyperlink>
      <w:r>
        <w:rPr>
          <w:lang w:val="zh-CN"/>
        </w:rPr>
        <w:t xml:space="preserve">。</w:t>
      </w:r>
    </w:p>
    <w:bookmarkEnd w:id="1738"/>
    <w:bookmarkStart w:id="1741" w:name="doc-3fc0e8c98fb1--2-保存最终申请与官方文件"/>
    <w:p>
      <w:pPr>
        <w:pStyle w:val="Heading2"/>
      </w:pPr>
      <w:r>
        <w:rPr>
          <w:lang w:val="zh-CN"/>
        </w:rPr>
        <w:t xml:space="preserve">2. </w:t>
      </w:r>
      <w:r>
        <w:rPr>
          <w:rFonts w:hint="eastAsia"/>
          <w:lang w:val="zh-CN"/>
        </w:rPr>
        <w:t xml:space="preserve">保存最终申请与官方文件</w:t>
      </w:r>
    </w:p>
    <w:p>
      <w:pPr>
        <w:pStyle w:val="FirstParagraph"/>
      </w:pPr>
      <w:r>
        <w:rPr>
          <w:rFonts w:hint="eastAsia"/>
          <w:lang w:val="zh-CN"/>
        </w:rPr>
        <w:t xml:space="preserve">按成员与事项归档护照、签证、I-94、收据、批准、工作许可、旅行文件和最终递交材料。草稿、实际提交版和之后更正分开保存，真实资料不进入公开仓库。</w:t>
      </w:r>
    </w:p>
    <w:p>
      <w:pPr>
        <w:pStyle w:val="BodyText"/>
      </w:pPr>
      <w:r>
        <w:rPr>
          <w:rFonts w:hint="eastAsia"/>
          <w:b/>
          <w:bCs/>
          <w:lang w:val="zh-CN"/>
        </w:rPr>
        <w:t xml:space="preserve">案件工具：</w:t>
      </w:r>
      <w:r>
        <w:rPr>
          <w:lang w:val="zh-CN"/>
        </w:rPr>
        <w:t xml:space="preserve"> </w:t>
      </w:r>
      <w:hyperlink r:id="rId1335">
        <w:r>
          <w:rPr>
            <w:rStyle w:val="Hyperlink"/>
            <w:rFonts w:hint="eastAsia"/>
            <w:lang w:val="zh-CN"/>
          </w:rPr>
          <w:t xml:space="preserve">移民案件状态查询</w:t>
        </w:r>
      </w:hyperlink>
      <w:r>
        <w:rPr>
          <w:lang w:val="zh-CN"/>
        </w:rPr>
        <w:t xml:space="preserve"> </w:t>
      </w:r>
      <w:r>
        <w:rPr>
          <w:lang w:val="zh-CN"/>
        </w:rPr>
        <w:t xml:space="preserve">·</w:t>
      </w:r>
      <w:r>
        <w:rPr>
          <w:lang w:val="zh-CN"/>
        </w:rPr>
        <w:t xml:space="preserve"> </w:t>
      </w:r>
      <w:hyperlink r:id="rId1739">
        <w:r>
          <w:rPr>
            <w:rStyle w:val="Hyperlink"/>
            <w:rFonts w:hint="eastAsia"/>
            <w:lang w:val="zh-CN"/>
          </w:rPr>
          <w:t xml:space="preserve">案件处理时间</w:t>
        </w:r>
      </w:hyperlink>
      <w:r>
        <w:rPr>
          <w:lang w:val="zh-CN"/>
        </w:rPr>
        <w:t xml:space="preserve"> </w:t>
      </w:r>
      <w:r>
        <w:rPr>
          <w:lang w:val="zh-CN"/>
        </w:rPr>
        <w:t xml:space="preserve">·</w:t>
      </w:r>
      <w:r>
        <w:rPr>
          <w:lang w:val="zh-CN"/>
        </w:rPr>
        <w:t xml:space="preserve"> </w:t>
      </w:r>
      <w:hyperlink r:id="rId1740">
        <w:r>
          <w:rPr>
            <w:rStyle w:val="Hyperlink"/>
            <w:rFonts w:hint="eastAsia"/>
            <w:lang w:val="zh-CN"/>
          </w:rPr>
          <w:t xml:space="preserve">移民案件在线查询请求入口</w:t>
        </w:r>
      </w:hyperlink>
      <w:r>
        <w:rPr>
          <w:lang w:val="zh-CN"/>
        </w:rPr>
        <w:t xml:space="preserve">。</w:t>
      </w:r>
    </w:p>
    <w:bookmarkEnd w:id="1741"/>
    <w:bookmarkStart w:id="1744" w:name="doc-3fc0e8c98fb1--3-入境后核对i-94及相关批准"/>
    <w:p>
      <w:pPr>
        <w:pStyle w:val="Heading2"/>
      </w:pPr>
      <w:r>
        <w:rPr>
          <w:lang w:val="zh-CN"/>
        </w:rPr>
        <w:t xml:space="preserve">3. </w:t>
      </w:r>
      <w:r>
        <w:rPr>
          <w:rFonts w:hint="eastAsia"/>
          <w:lang w:val="zh-CN"/>
        </w:rPr>
        <w:t xml:space="preserve">入境后核对I-94及相关批准</w:t>
      </w:r>
    </w:p>
    <w:p>
      <w:pPr>
        <w:pStyle w:val="FirstParagraph"/>
      </w:pPr>
      <w:r>
        <w:rPr>
          <w:rFonts w:hint="eastAsia"/>
          <w:lang w:val="zh-CN"/>
        </w:rPr>
        <w:t xml:space="preserve">从</w:t>
      </w:r>
      <w:r>
        <w:rPr>
          <w:lang w:val="zh-CN"/>
        </w:rPr>
        <w:t xml:space="preserve"> CBP I-94 </w:t>
      </w:r>
      <w:r>
        <w:rPr>
          <w:rFonts w:hint="eastAsia"/>
          <w:lang w:val="zh-CN"/>
        </w:rPr>
        <w:t xml:space="preserve">官方入口取得适用记录，核对姓名、入境类别和允许停留信息。境内延期或变更还可能涉及</w:t>
      </w:r>
      <w:r>
        <w:rPr>
          <w:lang w:val="zh-CN"/>
        </w:rPr>
        <w:t xml:space="preserve"> USCIS </w:t>
      </w:r>
      <w:r>
        <w:rPr>
          <w:rFonts w:hint="eastAsia"/>
          <w:lang w:val="zh-CN"/>
        </w:rPr>
        <w:t xml:space="preserve">批准文件；记录不一致时联系合适机关或律师，不只按网上旧记录行动。</w:t>
      </w:r>
    </w:p>
    <w:p>
      <w:pPr>
        <w:pStyle w:val="BodyText"/>
      </w:pPr>
      <w:r>
        <w:rPr>
          <w:rFonts w:hint="eastAsia"/>
          <w:b/>
          <w:bCs/>
          <w:lang w:val="zh-CN"/>
        </w:rPr>
        <w:t xml:space="preserve">直接办理</w:t>
      </w:r>
      <w:r>
        <w:rPr>
          <w:b/>
          <w:bCs/>
          <w:lang w:val="zh-CN"/>
        </w:rPr>
        <w:t xml:space="preserve"> / </w:t>
      </w:r>
      <w:r>
        <w:rPr>
          <w:rFonts w:hint="eastAsia"/>
          <w:b/>
          <w:bCs/>
          <w:lang w:val="zh-CN"/>
        </w:rPr>
        <w:t xml:space="preserve">查询：</w:t>
      </w:r>
      <w:r>
        <w:rPr>
          <w:lang w:val="zh-CN"/>
        </w:rPr>
        <w:t xml:space="preserve"> </w:t>
      </w:r>
      <w:hyperlink r:id="rId1742">
        <w:r>
          <w:rPr>
            <w:rStyle w:val="Hyperlink"/>
            <w:rFonts w:hint="eastAsia"/>
            <w:lang w:val="zh-CN"/>
          </w:rPr>
          <w:t xml:space="preserve">出入境记录查询（CBP</w:t>
        </w:r>
        <w:r>
          <w:rPr>
            <w:rStyle w:val="Hyperlink"/>
            <w:lang w:val="zh-CN"/>
          </w:rPr>
          <w:t xml:space="preserve"> </w:t>
        </w:r>
        <w:r>
          <w:rPr>
            <w:rStyle w:val="Hyperlink"/>
            <w:rFonts w:hint="eastAsia"/>
            <w:lang w:val="zh-CN"/>
          </w:rPr>
          <w:t xml:space="preserve">I-94）</w:t>
        </w:r>
      </w:hyperlink>
      <w:r>
        <w:rPr>
          <w:lang w:val="zh-CN"/>
        </w:rPr>
        <w:t xml:space="preserve"> </w:t>
      </w:r>
      <w:r>
        <w:rPr>
          <w:lang w:val="zh-CN"/>
        </w:rPr>
        <w:t xml:space="preserve">·</w:t>
      </w:r>
      <w:r>
        <w:rPr>
          <w:lang w:val="zh-CN"/>
        </w:rPr>
        <w:t xml:space="preserve"> </w:t>
      </w:r>
      <w:hyperlink r:id="rId1743">
        <w:r>
          <w:rPr>
            <w:rStyle w:val="Hyperlink"/>
            <w:rFonts w:hint="eastAsia"/>
            <w:lang w:val="zh-CN"/>
          </w:rPr>
          <w:t xml:space="preserve">CBP：Deferred</w:t>
        </w:r>
        <w:r>
          <w:rPr>
            <w:rStyle w:val="Hyperlink"/>
            <w:lang w:val="zh-CN"/>
          </w:rPr>
          <w:t xml:space="preserve"> Inspection Sites — </w:t>
        </w:r>
        <w:r>
          <w:rPr>
            <w:rStyle w:val="Hyperlink"/>
            <w:rFonts w:hint="eastAsia"/>
            <w:lang w:val="zh-CN"/>
          </w:rPr>
          <w:t xml:space="preserve">入境记录可能需要更正时查办事地点</w:t>
        </w:r>
      </w:hyperlink>
      <w:r>
        <w:rPr>
          <w:lang w:val="zh-CN"/>
        </w:rPr>
        <w:t xml:space="preserve">。</w:t>
      </w:r>
    </w:p>
    <w:bookmarkEnd w:id="1744"/>
    <w:bookmarkStart w:id="1746" w:name="doc-3fc0e8c98fb1--4-签证有效期与境内停留分开"/>
    <w:p>
      <w:pPr>
        <w:pStyle w:val="Heading2"/>
      </w:pPr>
      <w:r>
        <w:rPr>
          <w:lang w:val="zh-CN"/>
        </w:rPr>
        <w:t xml:space="preserve">4. </w:t>
      </w:r>
      <w:r>
        <w:rPr>
          <w:rFonts w:hint="eastAsia"/>
          <w:lang w:val="zh-CN"/>
        </w:rPr>
        <w:t xml:space="preserve">签证有效期与境内停留分开</w:t>
      </w:r>
    </w:p>
    <w:p>
      <w:pPr>
        <w:pStyle w:val="FirstParagraph"/>
      </w:pPr>
      <w:r>
        <w:rPr>
          <w:rFonts w:hint="eastAsia"/>
          <w:lang w:val="zh-CN"/>
        </w:rPr>
        <w:t xml:space="preserve">国务院签证有效期说明解释：签证用于申请入境，不能仅凭其到期日判断境内可停留多久。入境不保证获准，获准后还要遵守身份条件；具体以适用入境和批准记录为基础核对。</w:t>
      </w:r>
    </w:p>
    <w:p>
      <w:pPr>
        <w:pStyle w:val="BodyText"/>
      </w:pPr>
      <w:r>
        <w:rPr>
          <w:rFonts w:hint="eastAsia"/>
          <w:b/>
          <w:bCs/>
          <w:lang w:val="zh-CN"/>
        </w:rPr>
        <w:t xml:space="preserve">继续看：</w:t>
      </w:r>
      <w:r>
        <w:rPr>
          <w:lang w:val="zh-CN"/>
        </w:rPr>
        <w:t xml:space="preserve"> </w:t>
      </w:r>
      <w:hyperlink r:id="rId1745">
        <w:r>
          <w:rPr>
            <w:rStyle w:val="Hyperlink"/>
            <w:rFonts w:hint="eastAsia"/>
            <w:lang w:val="zh-CN"/>
          </w:rPr>
          <w:t xml:space="preserve">国务院：Visa</w:t>
        </w:r>
        <w:r>
          <w:rPr>
            <w:rStyle w:val="Hyperlink"/>
            <w:lang w:val="zh-CN"/>
          </w:rPr>
          <w:t xml:space="preserve"> Expiration Date </w:t>
        </w:r>
        <w:r>
          <w:rPr>
            <w:rStyle w:val="Hyperlink"/>
            <w:rFonts w:hint="eastAsia"/>
            <w:lang w:val="zh-CN"/>
          </w:rPr>
          <w:t xml:space="preserve">与</w:t>
        </w:r>
        <w:r>
          <w:rPr>
            <w:rStyle w:val="Hyperlink"/>
            <w:lang w:val="zh-CN"/>
          </w:rPr>
          <w:t xml:space="preserve"> Authorized Stay </w:t>
        </w:r>
        <w:r>
          <w:rPr>
            <w:rStyle w:val="Hyperlink"/>
            <w:rFonts w:hint="eastAsia"/>
            <w:lang w:val="zh-CN"/>
          </w:rPr>
          <w:t xml:space="preserve">的区别</w:t>
        </w:r>
      </w:hyperlink>
      <w:r>
        <w:rPr>
          <w:lang w:val="zh-CN"/>
        </w:rPr>
        <w:t xml:space="preserve"> </w:t>
      </w:r>
      <w:r>
        <w:rPr>
          <w:lang w:val="zh-CN"/>
        </w:rPr>
        <w:t xml:space="preserve">·</w:t>
      </w:r>
      <w:r>
        <w:rPr>
          <w:lang w:val="zh-CN"/>
        </w:rPr>
        <w:t xml:space="preserve"> </w:t>
      </w:r>
      <w:hyperlink r:id="rId1742">
        <w:r>
          <w:rPr>
            <w:rStyle w:val="Hyperlink"/>
            <w:rFonts w:hint="eastAsia"/>
            <w:lang w:val="zh-CN"/>
          </w:rPr>
          <w:t xml:space="preserve">出入境记录查询（CBP</w:t>
        </w:r>
        <w:r>
          <w:rPr>
            <w:rStyle w:val="Hyperlink"/>
            <w:lang w:val="zh-CN"/>
          </w:rPr>
          <w:t xml:space="preserve"> </w:t>
        </w:r>
        <w:r>
          <w:rPr>
            <w:rStyle w:val="Hyperlink"/>
            <w:rFonts w:hint="eastAsia"/>
            <w:lang w:val="zh-CN"/>
          </w:rPr>
          <w:t xml:space="preserve">I-94）</w:t>
        </w:r>
      </w:hyperlink>
      <w:r>
        <w:rPr>
          <w:lang w:val="zh-CN"/>
        </w:rPr>
        <w:t xml:space="preserve">。</w:t>
      </w:r>
    </w:p>
    <w:bookmarkEnd w:id="1746"/>
    <w:bookmarkStart w:id="1750" w:name="doc-3fc0e8c98fb1--5-搬家后及时核对地址报告义务"/>
    <w:p>
      <w:pPr>
        <w:pStyle w:val="Heading2"/>
      </w:pPr>
      <w:r>
        <w:rPr>
          <w:lang w:val="zh-CN"/>
        </w:rPr>
        <w:t xml:space="preserve">5. </w:t>
      </w:r>
      <w:r>
        <w:rPr>
          <w:rFonts w:hint="eastAsia"/>
          <w:lang w:val="zh-CN"/>
        </w:rPr>
        <w:t xml:space="preserve">搬家后及时核对地址报告义务</w:t>
      </w:r>
    </w:p>
    <w:p>
      <w:pPr>
        <w:pStyle w:val="FirstParagraph"/>
      </w:pPr>
      <w:r>
        <w:rPr>
          <w:rFonts w:hint="eastAsia"/>
          <w:b/>
          <w:bCs/>
          <w:lang w:val="zh-CN"/>
        </w:rPr>
        <w:t xml:space="preserve">优先级：P1；搬家时触发。</w:t>
      </w:r>
    </w:p>
    <w:p>
      <w:pPr>
        <w:pStyle w:val="BodyText"/>
      </w:pPr>
      <w:hyperlink r:id="rId1747">
        <w:r>
          <w:rPr>
            <w:rStyle w:val="Hyperlink"/>
            <w:rFonts w:hint="eastAsia"/>
            <w:lang w:val="zh-CN"/>
          </w:rPr>
          <w:t xml:space="preserve">移民地址报告法规（8</w:t>
        </w:r>
        <w:r>
          <w:rPr>
            <w:rStyle w:val="Hyperlink"/>
            <w:lang w:val="zh-CN"/>
          </w:rPr>
          <w:t xml:space="preserve"> CFR </w:t>
        </w:r>
        <w:r>
          <w:rPr>
            <w:rStyle w:val="Hyperlink"/>
            <w:rFonts w:hint="eastAsia"/>
            <w:lang w:val="zh-CN"/>
          </w:rPr>
          <w:t xml:space="preserve">265.1）</w:t>
        </w:r>
      </w:hyperlink>
      <w:r>
        <w:rPr>
          <w:rFonts w:hint="eastAsia"/>
          <w:lang w:val="zh-CN"/>
        </w:rPr>
        <w:t xml:space="preserve">规定，除适用豁免外，依法需登记的在美外国人应在地址变化后10日内按USCIS说明报告。邮政转寄不是这项报告。</w:t>
      </w:r>
    </w:p>
    <w:p>
      <w:pPr>
        <w:pStyle w:val="BodyText"/>
      </w:pPr>
      <w:r>
        <w:rPr>
          <w:rFonts w:hint="eastAsia"/>
          <w:b/>
          <w:bCs/>
          <w:lang w:val="zh-CN"/>
        </w:rPr>
        <w:t xml:space="preserve">办理入口：</w:t>
      </w:r>
      <w:r>
        <w:rPr>
          <w:lang w:val="zh-CN"/>
        </w:rPr>
        <w:t xml:space="preserve"> </w:t>
      </w:r>
      <w:hyperlink r:id="rId532">
        <w:r>
          <w:rPr>
            <w:rStyle w:val="Hyperlink"/>
            <w:rFonts w:hint="eastAsia"/>
            <w:lang w:val="zh-CN"/>
          </w:rPr>
          <w:t xml:space="preserve">USCIS：更新地址</w:t>
        </w:r>
      </w:hyperlink>
      <w:r>
        <w:rPr>
          <w:lang w:val="zh-CN"/>
        </w:rPr>
        <w:t xml:space="preserve"> </w:t>
      </w:r>
      <w:r>
        <w:rPr>
          <w:lang w:val="zh-CN"/>
        </w:rPr>
        <w:t xml:space="preserve">·</w:t>
      </w:r>
      <w:r>
        <w:rPr>
          <w:lang w:val="zh-CN"/>
        </w:rPr>
        <w:t xml:space="preserve"> </w:t>
      </w:r>
      <w:hyperlink r:id="rId801">
        <w:r>
          <w:rPr>
            <w:rStyle w:val="Hyperlink"/>
            <w:rFonts w:hint="eastAsia"/>
            <w:lang w:val="zh-CN"/>
          </w:rPr>
          <w:t xml:space="preserve">移民局在线账户（myUSCIS）</w:t>
        </w:r>
      </w:hyperlink>
      <w:r>
        <w:rPr>
          <w:rFonts w:hint="eastAsia"/>
          <w:lang w:val="zh-CN"/>
        </w:rPr>
        <w:t xml:space="preserve">。多数人可通过在线账户内的地址变更工具（E-COA）办理；及时在线提交后，无需再邮寄纸质地址变更卡（Form</w:t>
      </w:r>
      <w:r>
        <w:rPr>
          <w:lang w:val="zh-CN"/>
        </w:rPr>
        <w:t xml:space="preserve"> </w:t>
      </w:r>
      <w:r>
        <w:rPr>
          <w:rFonts w:hint="eastAsia"/>
          <w:lang w:val="zh-CN"/>
        </w:rPr>
        <w:t xml:space="preserve">AR-11）。纸质AR-11也可用于履行地址报告义务，但不会自动更新USCIS系统中的案件地址，仍须确认各待审案件已更新。</w:t>
      </w:r>
    </w:p>
    <w:p>
      <w:pPr>
        <w:pStyle w:val="BodyText"/>
      </w:pPr>
      <w:r>
        <w:rPr>
          <w:rFonts w:hint="eastAsia"/>
          <w:b/>
          <w:bCs/>
          <w:lang w:val="zh-CN"/>
        </w:rPr>
        <w:t xml:space="preserve">担保人另有报告义务：</w:t>
      </w:r>
      <w:r>
        <w:rPr>
          <w:lang w:val="zh-CN"/>
        </w:rPr>
        <w:t xml:space="preserve"> </w:t>
      </w:r>
      <w:r>
        <w:rPr>
          <w:rFonts w:hint="eastAsia"/>
          <w:lang w:val="zh-CN"/>
        </w:rPr>
        <w:t xml:space="preserve">如果曾提交经济担保书（Form</w:t>
      </w:r>
      <w:r>
        <w:rPr>
          <w:lang w:val="zh-CN"/>
        </w:rPr>
        <w:t xml:space="preserve"> </w:t>
      </w:r>
      <w:r>
        <w:rPr>
          <w:rFonts w:hint="eastAsia"/>
          <w:lang w:val="zh-CN"/>
        </w:rPr>
        <w:t xml:space="preserve">I-864），且担保协议仍有效，搬家后还须在</w:t>
      </w:r>
      <w:r>
        <w:rPr>
          <w:rFonts w:hint="eastAsia"/>
          <w:b/>
          <w:bCs/>
          <w:lang w:val="zh-CN"/>
        </w:rPr>
        <w:t xml:space="preserve">30日内</w:t>
      </w:r>
      <w:r>
        <w:rPr>
          <w:rFonts w:hint="eastAsia"/>
          <w:lang w:val="zh-CN"/>
        </w:rPr>
        <w:t xml:space="preserve">提交担保人地址变更通知（Form</w:t>
      </w:r>
      <w:r>
        <w:rPr>
          <w:lang w:val="zh-CN"/>
        </w:rPr>
        <w:t xml:space="preserve"> </w:t>
      </w:r>
      <w:r>
        <w:rPr>
          <w:rFonts w:hint="eastAsia"/>
          <w:lang w:val="zh-CN"/>
        </w:rPr>
        <w:t xml:space="preserve">I-865）。每位担保人分别提交，即使同住一个地址。担保人若为永久居民，还须履行上述</w:t>
      </w:r>
      <w:r>
        <w:rPr>
          <w:rFonts w:hint="eastAsia"/>
          <w:b/>
          <w:bCs/>
          <w:lang w:val="zh-CN"/>
        </w:rPr>
        <w:t xml:space="preserve">10日内</w:t>
      </w:r>
      <w:r>
        <w:rPr>
          <w:rFonts w:hint="eastAsia"/>
          <w:lang w:val="zh-CN"/>
        </w:rPr>
        <w:t xml:space="preserve">的本人地址报告义务，不能用I-865替代。按</w:t>
      </w:r>
      <w:hyperlink r:id="rId1748">
        <w:r>
          <w:rPr>
            <w:rStyle w:val="Hyperlink"/>
            <w:rFonts w:hint="eastAsia"/>
            <w:lang w:val="zh-CN"/>
          </w:rPr>
          <w:t xml:space="preserve">I-865官方页面</w:t>
        </w:r>
      </w:hyperlink>
      <w:r>
        <w:rPr>
          <w:rFonts w:hint="eastAsia"/>
          <w:lang w:val="zh-CN"/>
        </w:rPr>
        <w:t xml:space="preserve">核对当前表格与递交地址，保存表格副本及寄送、签收凭证；具体适用条件见</w:t>
      </w:r>
      <w:hyperlink r:id="rId1749">
        <w:r>
          <w:rPr>
            <w:rStyle w:val="Hyperlink"/>
            <w:rFonts w:hint="eastAsia"/>
            <w:lang w:val="zh-CN"/>
          </w:rPr>
          <w:t xml:space="preserve">官方说明第1、3页</w:t>
        </w:r>
      </w:hyperlink>
      <w:r>
        <w:rPr>
          <w:lang w:val="zh-CN"/>
        </w:rPr>
        <w:t xml:space="preserve">。</w:t>
      </w:r>
    </w:p>
    <w:bookmarkEnd w:id="1750"/>
    <w:bookmarkStart w:id="1753" w:name="doc-3fc0e8c98fb1--6-每个待审案件都确认地址"/>
    <w:p>
      <w:pPr>
        <w:pStyle w:val="Heading2"/>
      </w:pPr>
      <w:r>
        <w:rPr>
          <w:lang w:val="zh-CN"/>
        </w:rPr>
        <w:t xml:space="preserve">6. </w:t>
      </w:r>
      <w:r>
        <w:rPr>
          <w:rFonts w:hint="eastAsia"/>
          <w:lang w:val="zh-CN"/>
        </w:rPr>
        <w:t xml:space="preserve">每个待审案件都确认地址</w:t>
      </w:r>
    </w:p>
    <w:p>
      <w:pPr>
        <w:pStyle w:val="FirstParagraph"/>
      </w:pPr>
      <w:r>
        <w:rPr>
          <w:rFonts w:hint="eastAsia"/>
          <w:lang w:val="zh-CN"/>
        </w:rPr>
        <w:t xml:space="preserve">使用在线地址变更工具时，须输入</w:t>
      </w:r>
      <w:r>
        <w:rPr>
          <w:rFonts w:hint="eastAsia"/>
          <w:b/>
          <w:bCs/>
          <w:lang w:val="zh-CN"/>
        </w:rPr>
        <w:t xml:space="preserve">每个待审申请的收据号</w:t>
      </w:r>
      <w:r>
        <w:rPr>
          <w:rFonts w:hint="eastAsia"/>
          <w:lang w:val="zh-CN"/>
        </w:rPr>
        <w:t xml:space="preserve">，使改址应用到相应案件；最初邮寄提交的案件也可使用在线账户办理。逐人、逐案保存提交日期与确认，不要假定通知律师或只改账户资料就覆盖全部案件。</w:t>
      </w:r>
    </w:p>
    <w:p>
      <w:pPr>
        <w:pStyle w:val="BodyText"/>
      </w:pPr>
      <w:r>
        <w:rPr>
          <w:rFonts w:hint="eastAsia"/>
          <w:lang w:val="zh-CN"/>
        </w:rPr>
        <w:t xml:space="preserve">涉及家庭暴力、人口贩运、其他犯罪受害者保护或I-751虐待豁免等案件时，先按</w:t>
      </w:r>
      <w:hyperlink r:id="rId532">
        <w:r>
          <w:rPr>
            <w:rStyle w:val="Hyperlink"/>
            <w:rFonts w:hint="eastAsia"/>
            <w:lang w:val="zh-CN"/>
          </w:rPr>
          <w:t xml:space="preserve">USCIS地址页面的特殊程序</w:t>
        </w:r>
      </w:hyperlink>
      <w:r>
        <w:rPr>
          <w:rFonts w:hint="eastAsia"/>
          <w:lang w:val="zh-CN"/>
        </w:rPr>
        <w:t xml:space="preserve">选择渠道。案件已转美国国家签证中心（National</w:t>
      </w:r>
      <w:r>
        <w:rPr>
          <w:lang w:val="zh-CN"/>
        </w:rPr>
        <w:t xml:space="preserve"> Visa </w:t>
      </w:r>
      <w:r>
        <w:rPr>
          <w:rFonts w:hint="eastAsia"/>
          <w:lang w:val="zh-CN"/>
        </w:rPr>
        <w:t xml:space="preserve">Center，NVC）办理领事程序时，还需按国务院渠道更新，不能只通知USCIS。</w:t>
      </w:r>
    </w:p>
    <w:p>
      <w:pPr>
        <w:pStyle w:val="BodyText"/>
      </w:pPr>
      <w:r>
        <w:rPr>
          <w:rFonts w:hint="eastAsia"/>
          <w:b/>
          <w:bCs/>
          <w:lang w:val="zh-CN"/>
        </w:rPr>
        <w:t xml:space="preserve">继续看：</w:t>
      </w:r>
      <w:r>
        <w:rPr>
          <w:lang w:val="zh-CN"/>
        </w:rPr>
        <w:t xml:space="preserve"> </w:t>
      </w:r>
      <w:hyperlink r:id="rId532">
        <w:r>
          <w:rPr>
            <w:rStyle w:val="Hyperlink"/>
            <w:rFonts w:hint="eastAsia"/>
            <w:lang w:val="zh-CN"/>
          </w:rPr>
          <w:t xml:space="preserve">USCIS：更新地址</w:t>
        </w:r>
      </w:hyperlink>
      <w:r>
        <w:rPr>
          <w:lang w:val="zh-CN"/>
        </w:rPr>
        <w:t xml:space="preserve"> </w:t>
      </w:r>
      <w:r>
        <w:rPr>
          <w:lang w:val="zh-CN"/>
        </w:rPr>
        <w:t xml:space="preserve">·</w:t>
      </w:r>
      <w:r>
        <w:rPr>
          <w:lang w:val="zh-CN"/>
        </w:rPr>
        <w:t xml:space="preserve"> </w:t>
      </w:r>
      <w:hyperlink r:id="rId1751">
        <w:r>
          <w:rPr>
            <w:rStyle w:val="Hyperlink"/>
            <w:rFonts w:hint="eastAsia"/>
            <w:lang w:val="zh-CN"/>
          </w:rPr>
          <w:t xml:space="preserve">国务院</w:t>
        </w:r>
        <w:r>
          <w:rPr>
            <w:rStyle w:val="Hyperlink"/>
            <w:lang w:val="zh-CN"/>
          </w:rPr>
          <w:t xml:space="preserve"> </w:t>
        </w:r>
        <w:r>
          <w:rPr>
            <w:rStyle w:val="Hyperlink"/>
            <w:rFonts w:hint="eastAsia"/>
            <w:lang w:val="zh-CN"/>
          </w:rPr>
          <w:t xml:space="preserve">NVC：联系与地址更新入口</w:t>
        </w:r>
      </w:hyperlink>
      <w:r>
        <w:rPr>
          <w:lang w:val="zh-CN"/>
        </w:rPr>
        <w:t xml:space="preserve">。</w:t>
      </w:r>
    </w:p>
    <w:p>
      <w:pPr>
        <w:pStyle w:val="BodyText"/>
      </w:pPr>
      <w:r>
        <w:rPr>
          <w:rFonts w:hint="eastAsia"/>
          <w:b/>
          <w:bCs/>
          <w:lang w:val="zh-CN"/>
        </w:rPr>
        <w:t xml:space="preserve">第5–6节局部核验：</w:t>
      </w:r>
      <w:r>
        <w:rPr>
          <w:lang w:val="zh-CN"/>
        </w:rPr>
        <w:t xml:space="preserve"> </w:t>
      </w:r>
      <w:r>
        <w:rPr>
          <w:rFonts w:hint="eastAsia"/>
          <w:lang w:val="zh-CN"/>
        </w:rPr>
        <w:t xml:space="preserve">2026-09-28，核对USCIS公开改址说明、I-865说明与NVC联系入口；未登录私人账户测试或提交申请。</w:t>
      </w:r>
      <w:hyperlink r:id="rId1752">
        <w:r>
          <w:rPr>
            <w:rStyle w:val="Hyperlink"/>
            <w:rFonts w:hint="eastAsia"/>
            <w:lang w:val="zh-CN"/>
          </w:rPr>
          <w:t xml:space="preserve">逐项依据与未覆盖范围</w:t>
        </w:r>
      </w:hyperlink>
      <w:r>
        <w:rPr>
          <w:lang w:val="zh-CN"/>
        </w:rPr>
        <w:t xml:space="preserve">。</w:t>
      </w:r>
    </w:p>
    <w:bookmarkEnd w:id="1753"/>
    <w:bookmarkStart w:id="1754" w:name="doc-3fc0e8c98fb1--7-重要邮件不能只靠转寄"/>
    <w:p>
      <w:pPr>
        <w:pStyle w:val="Heading2"/>
      </w:pPr>
      <w:r>
        <w:rPr>
          <w:lang w:val="zh-CN"/>
        </w:rPr>
        <w:t xml:space="preserve">7. </w:t>
      </w:r>
      <w:r>
        <w:rPr>
          <w:rFonts w:hint="eastAsia"/>
          <w:lang w:val="zh-CN"/>
        </w:rPr>
        <w:t xml:space="preserve">重要邮件不能只靠转寄</w:t>
      </w:r>
    </w:p>
    <w:p>
      <w:pPr>
        <w:pStyle w:val="FirstParagraph"/>
      </w:pPr>
      <w:r>
        <w:rPr>
          <w:rFonts w:hint="eastAsia"/>
          <w:lang w:val="zh-CN"/>
        </w:rPr>
        <w:t xml:space="preserve">生物信息采集、面试、补件和证件寄送都可能需要及时处理。安排可靠查收并保护信件隐私，长期旅行前检查地址与联系人，不等返程才看通知。</w:t>
      </w:r>
    </w:p>
    <w:p>
      <w:pPr>
        <w:pStyle w:val="BodyText"/>
      </w:pPr>
      <w:r>
        <w:rPr>
          <w:rFonts w:hint="eastAsia"/>
          <w:b/>
          <w:bCs/>
          <w:lang w:val="zh-CN"/>
        </w:rPr>
        <w:t xml:space="preserve">辅助入口：</w:t>
      </w:r>
      <w:r>
        <w:rPr>
          <w:lang w:val="zh-CN"/>
        </w:rPr>
        <w:t xml:space="preserve"> </w:t>
      </w:r>
      <w:hyperlink r:id="rId801">
        <w:r>
          <w:rPr>
            <w:rStyle w:val="Hyperlink"/>
            <w:rFonts w:hint="eastAsia"/>
            <w:lang w:val="zh-CN"/>
          </w:rPr>
          <w:t xml:space="preserve">移民局在线账户（myUSCIS）</w:t>
        </w:r>
      </w:hyperlink>
      <w:r>
        <w:rPr>
          <w:lang w:val="zh-CN"/>
        </w:rPr>
        <w:t xml:space="preserve"> </w:t>
      </w:r>
      <w:r>
        <w:rPr>
          <w:lang w:val="zh-CN"/>
        </w:rPr>
        <w:t xml:space="preserve">·</w:t>
      </w:r>
      <w:r>
        <w:rPr>
          <w:lang w:val="zh-CN"/>
        </w:rPr>
        <w:t xml:space="preserve"> </w:t>
      </w:r>
      <w:hyperlink r:id="rId1335">
        <w:r>
          <w:rPr>
            <w:rStyle w:val="Hyperlink"/>
            <w:rFonts w:hint="eastAsia"/>
            <w:lang w:val="zh-CN"/>
          </w:rPr>
          <w:t xml:space="preserve">移民案件状态查询</w:t>
        </w:r>
      </w:hyperlink>
      <w:r>
        <w:rPr>
          <w:lang w:val="zh-CN"/>
        </w:rPr>
        <w:t xml:space="preserve"> </w:t>
      </w:r>
      <w:r>
        <w:rPr>
          <w:lang w:val="zh-CN"/>
        </w:rPr>
        <w:t xml:space="preserve">·</w:t>
      </w:r>
      <w:r>
        <w:rPr>
          <w:lang w:val="zh-CN"/>
        </w:rPr>
        <w:t xml:space="preserve"> </w:t>
      </w:r>
      <w:hyperlink r:id="rId1294">
        <w:r>
          <w:rPr>
            <w:rStyle w:val="Hyperlink"/>
            <w:rFonts w:hint="eastAsia"/>
            <w:lang w:val="zh-CN"/>
          </w:rPr>
          <w:t xml:space="preserve">邮件预览服务（USPS</w:t>
        </w:r>
        <w:r>
          <w:rPr>
            <w:rStyle w:val="Hyperlink"/>
            <w:lang w:val="zh-CN"/>
          </w:rPr>
          <w:t xml:space="preserve"> Informed </w:t>
        </w:r>
        <w:r>
          <w:rPr>
            <w:rStyle w:val="Hyperlink"/>
            <w:rFonts w:hint="eastAsia"/>
            <w:lang w:val="zh-CN"/>
          </w:rPr>
          <w:t xml:space="preserve">Delivery）</w:t>
        </w:r>
      </w:hyperlink>
      <w:r>
        <w:rPr>
          <w:rFonts w:hint="eastAsia"/>
          <w:lang w:val="zh-CN"/>
        </w:rPr>
        <w:t xml:space="preserve">。邮件预览服务只能辅助预览部分邮件，不能替代正式送达或地址更新。</w:t>
      </w:r>
    </w:p>
    <w:bookmarkEnd w:id="1754"/>
    <w:bookmarkStart w:id="1757" w:name="doc-3fc0e8c98fb1--8-更新窗口提前查不只看卡面日期"/>
    <w:p>
      <w:pPr>
        <w:pStyle w:val="Heading2"/>
      </w:pPr>
      <w:r>
        <w:rPr>
          <w:lang w:val="zh-CN"/>
        </w:rPr>
        <w:t xml:space="preserve">8. </w:t>
      </w:r>
      <w:r>
        <w:rPr>
          <w:rFonts w:hint="eastAsia"/>
          <w:lang w:val="zh-CN"/>
        </w:rPr>
        <w:t xml:space="preserve">更新窗口提前查，不只看卡面日期</w:t>
      </w:r>
    </w:p>
    <w:p>
      <w:pPr>
        <w:pStyle w:val="FirstParagraph"/>
      </w:pPr>
      <w:r>
        <w:rPr>
          <w:rFonts w:hint="eastAsia"/>
          <w:lang w:val="zh-CN"/>
        </w:rPr>
        <w:t xml:space="preserve">定期查看未来需要的护照、签证、工作与旅行许可、绿卡及相关驾照事项。申请窗口、处理时间、延期证明和使用条件各不相同，按官方当前说明预留准备时间。</w:t>
      </w:r>
    </w:p>
    <w:p>
      <w:pPr>
        <w:pStyle w:val="BodyText"/>
      </w:pPr>
      <w:r>
        <w:rPr>
          <w:rFonts w:hint="eastAsia"/>
          <w:b/>
          <w:bCs/>
          <w:lang w:val="zh-CN"/>
        </w:rPr>
        <w:t xml:space="preserve">查时间：</w:t>
      </w:r>
      <w:r>
        <w:rPr>
          <w:lang w:val="zh-CN"/>
        </w:rPr>
        <w:t xml:space="preserve"> </w:t>
      </w:r>
      <w:hyperlink r:id="rId1739">
        <w:r>
          <w:rPr>
            <w:rStyle w:val="Hyperlink"/>
            <w:rFonts w:hint="eastAsia"/>
            <w:lang w:val="zh-CN"/>
          </w:rPr>
          <w:t xml:space="preserve">案件处理时间</w:t>
        </w:r>
      </w:hyperlink>
      <w:r>
        <w:rPr>
          <w:lang w:val="zh-CN"/>
        </w:rPr>
        <w:t xml:space="preserve"> </w:t>
      </w:r>
      <w:r>
        <w:rPr>
          <w:lang w:val="zh-CN"/>
        </w:rPr>
        <w:t xml:space="preserve">·</w:t>
      </w:r>
      <w:r>
        <w:rPr>
          <w:lang w:val="zh-CN"/>
        </w:rPr>
        <w:t xml:space="preserve"> </w:t>
      </w:r>
      <w:hyperlink r:id="rId1755">
        <w:r>
          <w:rPr>
            <w:rStyle w:val="Hyperlink"/>
            <w:rFonts w:hint="eastAsia"/>
            <w:lang w:val="zh-CN"/>
          </w:rPr>
          <w:t xml:space="preserve">USCIS：案件处理时间常见问题</w:t>
        </w:r>
      </w:hyperlink>
      <w:r>
        <w:rPr>
          <w:lang w:val="zh-CN"/>
        </w:rPr>
        <w:t xml:space="preserve"> </w:t>
      </w:r>
      <w:r>
        <w:rPr>
          <w:lang w:val="zh-CN"/>
        </w:rPr>
        <w:t xml:space="preserve">·</w:t>
      </w:r>
      <w:r>
        <w:rPr>
          <w:lang w:val="zh-CN"/>
        </w:rPr>
        <w:t xml:space="preserve"> </w:t>
      </w:r>
      <w:hyperlink r:id="rId1756">
        <w:r>
          <w:rPr>
            <w:rStyle w:val="Hyperlink"/>
            <w:rFonts w:hint="eastAsia"/>
            <w:lang w:val="zh-CN"/>
          </w:rPr>
          <w:t xml:space="preserve">国务院：签证预约等待时间</w:t>
        </w:r>
      </w:hyperlink>
      <w:r>
        <w:rPr>
          <w:lang w:val="zh-CN"/>
        </w:rPr>
        <w:t xml:space="preserve">。</w:t>
      </w:r>
    </w:p>
    <w:bookmarkEnd w:id="1757"/>
    <w:bookmarkStart w:id="1761" w:name="doc-3fc0e8c98fb1--9-能停留与能工作分别问"/>
    <w:p>
      <w:pPr>
        <w:pStyle w:val="Heading2"/>
      </w:pPr>
      <w:r>
        <w:rPr>
          <w:lang w:val="zh-CN"/>
        </w:rPr>
        <w:t xml:space="preserve">9. </w:t>
      </w:r>
      <w:r>
        <w:rPr>
          <w:rFonts w:hint="eastAsia"/>
          <w:lang w:val="zh-CN"/>
        </w:rPr>
        <w:t xml:space="preserve">能停留与能工作分别问</w:t>
      </w:r>
    </w:p>
    <w:p>
      <w:pPr>
        <w:pStyle w:val="FirstParagraph"/>
      </w:pPr>
      <w:r>
        <w:rPr>
          <w:rFonts w:hint="eastAsia"/>
          <w:lang w:val="zh-CN"/>
        </w:rPr>
        <w:t xml:space="preserve">向合适专业人士确认工作是否由身份本身允许、是否需工作许可文件（EAD）、是否限特定雇主或有其他条件。申请已递交、收据已收到，都不应被自动理解为可以开始或继续工作。</w:t>
      </w:r>
    </w:p>
    <w:p>
      <w:pPr>
        <w:pStyle w:val="BodyText"/>
      </w:pPr>
      <w:r>
        <w:rPr>
          <w:rFonts w:hint="eastAsia"/>
          <w:b/>
          <w:bCs/>
          <w:lang w:val="zh-CN"/>
        </w:rPr>
        <w:t xml:space="preserve">不要把“提交续期申请”理解为工卡自动延长</w:t>
      </w:r>
      <w:r>
        <w:rPr>
          <w:b/>
          <w:bCs/>
          <w:lang w:val="zh-CN"/>
        </w:rPr>
        <w:t xml:space="preserve"> 540 </w:t>
      </w:r>
      <w:r>
        <w:rPr>
          <w:rFonts w:hint="eastAsia"/>
          <w:b/>
          <w:bCs/>
          <w:lang w:val="zh-CN"/>
        </w:rPr>
        <w:t xml:space="preserve">天。</w:t>
      </w:r>
      <w:r>
        <w:rPr>
          <w:lang w:val="zh-CN"/>
        </w:rPr>
        <w:t xml:space="preserve"> </w:t>
      </w:r>
      <w:r>
        <w:rPr>
          <w:lang w:val="zh-CN"/>
        </w:rPr>
        <w:t xml:space="preserve">DHS </w:t>
      </w:r>
      <w:r>
        <w:rPr>
          <w:rFonts w:hint="eastAsia"/>
          <w:lang w:val="zh-CN"/>
        </w:rPr>
        <w:t xml:space="preserve">于</w:t>
      </w:r>
      <w:r>
        <w:rPr>
          <w:lang w:val="zh-CN"/>
        </w:rPr>
        <w:t xml:space="preserve"> 2025-10-30 </w:t>
      </w:r>
      <w:r>
        <w:rPr>
          <w:rFonts w:hint="eastAsia"/>
          <w:lang w:val="zh-CN"/>
        </w:rPr>
        <w:t xml:space="preserve">生效的临时最终规则，取消了某些类别中仅凭及时提交</w:t>
      </w:r>
      <w:r>
        <w:rPr>
          <w:lang w:val="zh-CN"/>
        </w:rPr>
        <w:t xml:space="preserve"> EAD </w:t>
      </w:r>
      <w:r>
        <w:rPr>
          <w:rFonts w:hint="eastAsia"/>
          <w:lang w:val="zh-CN"/>
        </w:rPr>
        <w:t xml:space="preserve">续期申请获得自动延期的安排，适用于</w:t>
      </w:r>
      <w:r>
        <w:rPr>
          <w:rFonts w:hint="eastAsia"/>
          <w:b/>
          <w:bCs/>
          <w:lang w:val="zh-CN"/>
        </w:rPr>
        <w:t xml:space="preserve">在</w:t>
      </w:r>
      <w:r>
        <w:rPr>
          <w:b/>
          <w:bCs/>
          <w:lang w:val="zh-CN"/>
        </w:rPr>
        <w:t xml:space="preserve"> 2025-10-30 </w:t>
      </w:r>
      <w:r>
        <w:rPr>
          <w:rFonts w:hint="eastAsia"/>
          <w:b/>
          <w:bCs/>
          <w:lang w:val="zh-CN"/>
        </w:rPr>
        <w:t xml:space="preserve">当日或之后提交</w:t>
      </w:r>
      <w:r>
        <w:rPr>
          <w:rFonts w:hint="eastAsia"/>
          <w:lang w:val="zh-CN"/>
        </w:rPr>
        <w:t xml:space="preserve">的续期申请。</w:t>
      </w:r>
      <w:r>
        <w:rPr>
          <w:rFonts w:hint="eastAsia"/>
          <w:b/>
          <w:bCs/>
          <w:lang w:val="zh-CN"/>
        </w:rPr>
        <w:t xml:space="preserve">在此前及时、正确提交</w:t>
      </w:r>
      <w:r>
        <w:rPr>
          <w:rFonts w:hint="eastAsia"/>
          <w:lang w:val="zh-CN"/>
        </w:rPr>
        <w:t xml:space="preserve">且符合原有类别及其他条件的申请，仍可能获得最长</w:t>
      </w:r>
      <w:r>
        <w:rPr>
          <w:lang w:val="zh-CN"/>
        </w:rPr>
        <w:t xml:space="preserve"> 540 </w:t>
      </w:r>
      <w:r>
        <w:rPr>
          <w:rFonts w:hint="eastAsia"/>
          <w:lang w:val="zh-CN"/>
        </w:rPr>
        <w:t xml:space="preserve">天的自动延期；不能仅按工卡到期日判断过渡规则。法律或特定《联邦公报》（Federal</w:t>
      </w:r>
      <w:r>
        <w:rPr>
          <w:lang w:val="zh-CN"/>
        </w:rPr>
        <w:t xml:space="preserve"> </w:t>
      </w:r>
      <w:r>
        <w:rPr>
          <w:rFonts w:hint="eastAsia"/>
          <w:lang w:val="zh-CN"/>
        </w:rPr>
        <w:t xml:space="preserve">Register）公告另行提供的延期也需分别核对。是否可继续工作、可延长多久，应结合提交日期、资格类别、收据通知和适用规则判断。</w:t>
      </w:r>
    </w:p>
    <w:p>
      <w:pPr>
        <w:pStyle w:val="BodyText"/>
      </w:pPr>
      <w:r>
        <w:rPr>
          <w:rFonts w:hint="eastAsia"/>
          <w:b/>
          <w:bCs/>
          <w:lang w:val="zh-CN"/>
        </w:rPr>
        <w:t xml:space="preserve">官方入口：</w:t>
      </w:r>
      <w:r>
        <w:rPr>
          <w:lang w:val="zh-CN"/>
        </w:rPr>
        <w:t xml:space="preserve"> </w:t>
      </w:r>
      <w:hyperlink r:id="rId1758">
        <w:r>
          <w:rPr>
            <w:rStyle w:val="Hyperlink"/>
            <w:rFonts w:hint="eastAsia"/>
            <w:lang w:val="zh-CN"/>
          </w:rPr>
          <w:t xml:space="preserve">USCIS：工作许可申请（Form</w:t>
        </w:r>
        <w:r>
          <w:rPr>
            <w:rStyle w:val="Hyperlink"/>
            <w:lang w:val="zh-CN"/>
          </w:rPr>
          <w:t xml:space="preserve"> </w:t>
        </w:r>
        <w:r>
          <w:rPr>
            <w:rStyle w:val="Hyperlink"/>
            <w:rFonts w:hint="eastAsia"/>
            <w:lang w:val="zh-CN"/>
          </w:rPr>
          <w:t xml:space="preserve">I-765）</w:t>
        </w:r>
      </w:hyperlink>
      <w:r>
        <w:rPr>
          <w:lang w:val="zh-CN"/>
        </w:rPr>
        <w:t xml:space="preserve"> </w:t>
      </w:r>
      <w:r>
        <w:rPr>
          <w:lang w:val="zh-CN"/>
        </w:rPr>
        <w:t xml:space="preserve">·</w:t>
      </w:r>
      <w:r>
        <w:rPr>
          <w:lang w:val="zh-CN"/>
        </w:rPr>
        <w:t xml:space="preserve"> </w:t>
      </w:r>
      <w:hyperlink r:id="rId1759">
        <w:r>
          <w:rPr>
            <w:rStyle w:val="Hyperlink"/>
            <w:rFonts w:hint="eastAsia"/>
            <w:lang w:val="zh-CN"/>
          </w:rPr>
          <w:t xml:space="preserve">USCIS：雇主手册第5.0节，工作许可自动延期</w:t>
        </w:r>
      </w:hyperlink>
      <w:r>
        <w:rPr>
          <w:lang w:val="zh-CN"/>
        </w:rPr>
        <w:t xml:space="preserve"> </w:t>
      </w:r>
      <w:r>
        <w:rPr>
          <w:lang w:val="zh-CN"/>
        </w:rPr>
        <w:t xml:space="preserve">·</w:t>
      </w:r>
      <w:r>
        <w:rPr>
          <w:lang w:val="zh-CN"/>
        </w:rPr>
        <w:t xml:space="preserve"> </w:t>
      </w:r>
      <w:hyperlink r:id="rId1760">
        <w:r>
          <w:rPr>
            <w:rStyle w:val="Hyperlink"/>
            <w:lang w:val="zh-CN"/>
          </w:rPr>
          <w:t xml:space="preserve">Federal </w:t>
        </w:r>
        <w:r>
          <w:rPr>
            <w:rStyle w:val="Hyperlink"/>
            <w:rFonts w:hint="eastAsia"/>
            <w:lang w:val="zh-CN"/>
          </w:rPr>
          <w:t xml:space="preserve">Register：取消部分工作许可自动延期的规则（90</w:t>
        </w:r>
        <w:r>
          <w:rPr>
            <w:rStyle w:val="Hyperlink"/>
            <w:lang w:val="zh-CN"/>
          </w:rPr>
          <w:t xml:space="preserve"> FR </w:t>
        </w:r>
        <w:r>
          <w:rPr>
            <w:rStyle w:val="Hyperlink"/>
            <w:rFonts w:hint="eastAsia"/>
            <w:lang w:val="zh-CN"/>
          </w:rPr>
          <w:t xml:space="preserve">48799）</w:t>
        </w:r>
      </w:hyperlink>
      <w:r>
        <w:rPr>
          <w:lang w:val="zh-CN"/>
        </w:rPr>
        <w:t xml:space="preserve">。</w:t>
      </w:r>
    </w:p>
    <w:bookmarkEnd w:id="1761"/>
    <w:bookmarkStart w:id="1763" w:name="doc-3fc0e8c98fb1--10-失业时同时核对身份"/>
    <w:p>
      <w:pPr>
        <w:pStyle w:val="Heading2"/>
      </w:pPr>
      <w:r>
        <w:rPr>
          <w:lang w:val="zh-CN"/>
        </w:rPr>
        <w:t xml:space="preserve">10. </w:t>
      </w:r>
      <w:r>
        <w:rPr>
          <w:rFonts w:hint="eastAsia"/>
          <w:lang w:val="zh-CN"/>
        </w:rPr>
        <w:t xml:space="preserve">失业时同时核对身份</w:t>
      </w:r>
    </w:p>
    <w:p>
      <w:pPr>
        <w:pStyle w:val="FirstParagraph"/>
      </w:pPr>
      <w:r>
        <w:rPr>
          <w:rFonts w:hint="eastAsia"/>
          <w:lang w:val="zh-CN"/>
        </w:rPr>
        <w:t xml:space="preserve">尽快与移民律师确认本人及家属的实际期限、可选路径、工作停止与出行影响。不提供一条适用于所有身份的宽限期，也不以遣散费支付时间推算。福利事项另见</w:t>
      </w:r>
      <w:hyperlink w:anchor="doc-ef7ac943cab7">
        <w:r>
          <w:rPr>
            <w:rStyle w:val="Hyperlink"/>
            <w:rFonts w:hint="eastAsia"/>
            <w:lang w:val="zh-CN"/>
          </w:rPr>
          <w:t xml:space="preserve">第22章</w:t>
        </w:r>
      </w:hyperlink>
      <w:r>
        <w:rPr>
          <w:lang w:val="zh-CN"/>
        </w:rPr>
        <w:t xml:space="preserve">。</w:t>
      </w:r>
    </w:p>
    <w:p>
      <w:pPr>
        <w:pStyle w:val="BodyText"/>
      </w:pPr>
      <w:r>
        <w:rPr>
          <w:rFonts w:hint="eastAsia"/>
          <w:b/>
          <w:bCs/>
          <w:lang w:val="zh-CN"/>
        </w:rPr>
        <w:t xml:space="preserve">找专业帮助：</w:t>
      </w:r>
      <w:r>
        <w:rPr>
          <w:lang w:val="zh-CN"/>
        </w:rPr>
        <w:t xml:space="preserve"> </w:t>
      </w:r>
      <w:hyperlink r:id="rId1022">
        <w:r>
          <w:rPr>
            <w:rStyle w:val="Hyperlink"/>
            <w:rFonts w:hint="eastAsia"/>
            <w:lang w:val="zh-CN"/>
          </w:rPr>
          <w:t xml:space="preserve">USCIS：寻找移民法律服务</w:t>
        </w:r>
      </w:hyperlink>
      <w:r>
        <w:rPr>
          <w:lang w:val="zh-CN"/>
        </w:rPr>
        <w:t xml:space="preserve"> </w:t>
      </w:r>
      <w:r>
        <w:rPr>
          <w:lang w:val="zh-CN"/>
        </w:rPr>
        <w:t xml:space="preserve">·</w:t>
      </w:r>
      <w:r>
        <w:rPr>
          <w:lang w:val="zh-CN"/>
        </w:rPr>
        <w:t xml:space="preserve"> </w:t>
      </w:r>
      <w:hyperlink r:id="rId1762">
        <w:r>
          <w:rPr>
            <w:rStyle w:val="Hyperlink"/>
            <w:lang w:val="zh-CN"/>
          </w:rPr>
          <w:t xml:space="preserve">DOJ </w:t>
        </w:r>
        <w:r>
          <w:rPr>
            <w:rStyle w:val="Hyperlink"/>
            <w:rFonts w:hint="eastAsia"/>
            <w:lang w:val="zh-CN"/>
          </w:rPr>
          <w:t xml:space="preserve">EOIR：获认可机构与授权代表</w:t>
        </w:r>
      </w:hyperlink>
      <w:r>
        <w:rPr>
          <w:lang w:val="zh-CN"/>
        </w:rPr>
        <w:t xml:space="preserve">。</w:t>
      </w:r>
    </w:p>
    <w:bookmarkEnd w:id="1763"/>
    <w:bookmarkStart w:id="1767" w:name="doc-3fc0e8c98fb1--11-出境前检查每项身份与申请"/>
    <w:p>
      <w:pPr>
        <w:pStyle w:val="Heading2"/>
      </w:pPr>
      <w:r>
        <w:rPr>
          <w:lang w:val="zh-CN"/>
        </w:rPr>
        <w:t xml:space="preserve">11. </w:t>
      </w:r>
      <w:r>
        <w:rPr>
          <w:rFonts w:hint="eastAsia"/>
          <w:lang w:val="zh-CN"/>
        </w:rPr>
        <w:t xml:space="preserve">出境前检查每项身份与申请</w:t>
      </w:r>
    </w:p>
    <w:p>
      <w:pPr>
        <w:pStyle w:val="FirstParagraph"/>
      </w:pPr>
      <w:r>
        <w:rPr>
          <w:rFonts w:hint="eastAsia"/>
          <w:lang w:val="zh-CN"/>
        </w:rPr>
        <w:t xml:space="preserve">列出护照、签证、待审申请、工作与旅行文件，以及以前的停留或法律问题。询问离境是否影响申请、如何返美、文件到期或返程受阻怎么办。目的地和转机要求另查。</w:t>
      </w:r>
    </w:p>
    <w:p>
      <w:pPr>
        <w:pStyle w:val="BodyText"/>
      </w:pPr>
      <w:r>
        <w:rPr>
          <w:rFonts w:hint="eastAsia"/>
          <w:b/>
          <w:bCs/>
          <w:lang w:val="zh-CN"/>
        </w:rPr>
        <w:t xml:space="preserve">官方入口：</w:t>
      </w:r>
      <w:r>
        <w:rPr>
          <w:lang w:val="zh-CN"/>
        </w:rPr>
        <w:t xml:space="preserve"> </w:t>
      </w:r>
      <w:hyperlink r:id="rId1764">
        <w:r>
          <w:rPr>
            <w:rStyle w:val="Hyperlink"/>
            <w:rFonts w:hint="eastAsia"/>
            <w:lang w:val="zh-CN"/>
          </w:rPr>
          <w:t xml:space="preserve">USCIS：旅行文件申请（Form</w:t>
        </w:r>
        <w:r>
          <w:rPr>
            <w:rStyle w:val="Hyperlink"/>
            <w:lang w:val="zh-CN"/>
          </w:rPr>
          <w:t xml:space="preserve"> </w:t>
        </w:r>
        <w:r>
          <w:rPr>
            <w:rStyle w:val="Hyperlink"/>
            <w:rFonts w:hint="eastAsia"/>
            <w:lang w:val="zh-CN"/>
          </w:rPr>
          <w:t xml:space="preserve">I-131）</w:t>
        </w:r>
      </w:hyperlink>
      <w:r>
        <w:rPr>
          <w:lang w:val="zh-CN"/>
        </w:rPr>
        <w:t xml:space="preserve"> </w:t>
      </w:r>
      <w:r>
        <w:rPr>
          <w:lang w:val="zh-CN"/>
        </w:rPr>
        <w:t xml:space="preserve">·</w:t>
      </w:r>
      <w:r>
        <w:rPr>
          <w:lang w:val="zh-CN"/>
        </w:rPr>
        <w:t xml:space="preserve"> </w:t>
      </w:r>
      <w:hyperlink r:id="rId1765">
        <w:r>
          <w:rPr>
            <w:rStyle w:val="Hyperlink"/>
            <w:rFonts w:hint="eastAsia"/>
            <w:lang w:val="zh-CN"/>
          </w:rPr>
          <w:t xml:space="preserve">美国国务院签证入口</w:t>
        </w:r>
      </w:hyperlink>
      <w:r>
        <w:rPr>
          <w:lang w:val="zh-CN"/>
        </w:rPr>
        <w:t xml:space="preserve"> </w:t>
      </w:r>
      <w:r>
        <w:rPr>
          <w:lang w:val="zh-CN"/>
        </w:rPr>
        <w:t xml:space="preserve">·</w:t>
      </w:r>
      <w:r>
        <w:rPr>
          <w:lang w:val="zh-CN"/>
        </w:rPr>
        <w:t xml:space="preserve"> </w:t>
      </w:r>
      <w:hyperlink r:id="rId1766">
        <w:r>
          <w:rPr>
            <w:rStyle w:val="Hyperlink"/>
            <w:rFonts w:hint="eastAsia"/>
            <w:lang w:val="zh-CN"/>
          </w:rPr>
          <w:t xml:space="preserve">CBP：出入境旅行</w:t>
        </w:r>
      </w:hyperlink>
      <w:r>
        <w:rPr>
          <w:lang w:val="zh-CN"/>
        </w:rPr>
        <w:t xml:space="preserve">。</w:t>
      </w:r>
    </w:p>
    <w:bookmarkEnd w:id="1767"/>
    <w:bookmarkStart w:id="1769" w:name="doc-3fc0e8c98fb1--12-不能按朋友经历推断离境后果"/>
    <w:p>
      <w:pPr>
        <w:pStyle w:val="Heading2"/>
      </w:pPr>
      <w:r>
        <w:rPr>
          <w:lang w:val="zh-CN"/>
        </w:rPr>
        <w:t xml:space="preserve">12. </w:t>
      </w:r>
      <w:r>
        <w:rPr>
          <w:rFonts w:hint="eastAsia"/>
          <w:lang w:val="zh-CN"/>
        </w:rPr>
        <w:t xml:space="preserve">不能按朋友经历推断离境后果</w:t>
      </w:r>
    </w:p>
    <w:p>
      <w:pPr>
        <w:pStyle w:val="FirstParagraph"/>
      </w:pPr>
      <w:r>
        <w:rPr>
          <w:rFonts w:hint="eastAsia"/>
          <w:lang w:val="zh-CN"/>
        </w:rPr>
        <w:t xml:space="preserve">可以直接问律师：“如果我现在离开美国，这份具体申请会受到什么影响？”（What</w:t>
      </w:r>
      <w:r>
        <w:rPr>
          <w:lang w:val="zh-CN"/>
        </w:rPr>
        <w:t xml:space="preserve"> happens to this specific application if I leave the United States </w:t>
      </w:r>
      <w:r>
        <w:rPr>
          <w:rFonts w:hint="eastAsia"/>
          <w:lang w:val="zh-CN"/>
        </w:rPr>
        <w:t xml:space="preserve">now?）</w:t>
      </w:r>
    </w:p>
    <w:p>
      <w:pPr>
        <w:pStyle w:val="BodyText"/>
      </w:pPr>
      <w:r>
        <w:rPr>
          <w:rFonts w:hint="eastAsia"/>
          <w:lang w:val="zh-CN"/>
        </w:rPr>
        <w:t xml:space="preserve">提前回美许可（Advance</w:t>
      </w:r>
      <w:r>
        <w:rPr>
          <w:lang w:val="zh-CN"/>
        </w:rPr>
        <w:t xml:space="preserve"> </w:t>
      </w:r>
      <w:r>
        <w:rPr>
          <w:rFonts w:hint="eastAsia"/>
          <w:lang w:val="zh-CN"/>
        </w:rPr>
        <w:t xml:space="preserve">parole，AP）、不同非移民身份与申请类别不能混用结论；本章不承诺持某张文件必然可入境。</w:t>
      </w:r>
    </w:p>
    <w:p>
      <w:pPr>
        <w:pStyle w:val="BodyText"/>
      </w:pPr>
      <w:r>
        <w:rPr>
          <w:rFonts w:hint="eastAsia"/>
          <w:b/>
          <w:bCs/>
          <w:lang w:val="zh-CN"/>
        </w:rPr>
        <w:t xml:space="preserve">继续看：</w:t>
      </w:r>
      <w:r>
        <w:rPr>
          <w:lang w:val="zh-CN"/>
        </w:rPr>
        <w:t xml:space="preserve"> </w:t>
      </w:r>
      <w:hyperlink r:id="rId1764">
        <w:r>
          <w:rPr>
            <w:rStyle w:val="Hyperlink"/>
            <w:rFonts w:hint="eastAsia"/>
            <w:lang w:val="zh-CN"/>
          </w:rPr>
          <w:t xml:space="preserve">USCIS：旅行文件申请（Form</w:t>
        </w:r>
        <w:r>
          <w:rPr>
            <w:rStyle w:val="Hyperlink"/>
            <w:lang w:val="zh-CN"/>
          </w:rPr>
          <w:t xml:space="preserve"> </w:t>
        </w:r>
        <w:r>
          <w:rPr>
            <w:rStyle w:val="Hyperlink"/>
            <w:rFonts w:hint="eastAsia"/>
            <w:lang w:val="zh-CN"/>
          </w:rPr>
          <w:t xml:space="preserve">I-131）</w:t>
        </w:r>
      </w:hyperlink>
      <w:r>
        <w:rPr>
          <w:lang w:val="zh-CN"/>
        </w:rPr>
        <w:t xml:space="preserve"> </w:t>
      </w:r>
      <w:r>
        <w:rPr>
          <w:lang w:val="zh-CN"/>
        </w:rPr>
        <w:t xml:space="preserve">·</w:t>
      </w:r>
      <w:r>
        <w:rPr>
          <w:lang w:val="zh-CN"/>
        </w:rPr>
        <w:t xml:space="preserve"> </w:t>
      </w:r>
      <w:hyperlink r:id="rId1768">
        <w:r>
          <w:rPr>
            <w:rStyle w:val="Hyperlink"/>
            <w:rFonts w:hint="eastAsia"/>
            <w:lang w:val="zh-CN"/>
          </w:rPr>
          <w:t xml:space="preserve">USCIS：紧急旅行</w:t>
        </w:r>
      </w:hyperlink>
      <w:r>
        <w:rPr>
          <w:lang w:val="zh-CN"/>
        </w:rPr>
        <w:t xml:space="preserve">。</w:t>
      </w:r>
    </w:p>
    <w:bookmarkEnd w:id="1769"/>
    <w:bookmarkStart w:id="1776" w:name="doc-3fc0e8c98fb1--13-永久居民长期出境前把三套规则分开"/>
    <w:p>
      <w:pPr>
        <w:pStyle w:val="Heading2"/>
      </w:pPr>
      <w:r>
        <w:rPr>
          <w:lang w:val="zh-CN"/>
        </w:rPr>
        <w:t xml:space="preserve">13. </w:t>
      </w:r>
      <w:r>
        <w:rPr>
          <w:rFonts w:hint="eastAsia"/>
          <w:lang w:val="zh-CN"/>
        </w:rPr>
        <w:t xml:space="preserve">永久居民长期出境前把三套规则分开</w:t>
      </w:r>
    </w:p>
    <w:p>
      <w:pPr>
        <w:pStyle w:val="FirstParagraph"/>
      </w:pPr>
      <w:r>
        <w:rPr>
          <w:rFonts w:hint="eastAsia"/>
          <w:lang w:val="zh-CN"/>
        </w:rPr>
        <w:t xml:space="preserve">“绿卡能否作为返美证件”“是否仍维持合法永久居民身份”“将来入籍的连续居住”不是同一套测试。最常见的错误是把其中一个时间线当成另外两个问题的安全港。</w:t>
      </w:r>
    </w:p>
    <w:p>
      <w:pPr>
        <w:pStyle w:val="BodyText"/>
      </w:pPr>
      <w:r>
        <w:rPr>
          <w:rFonts w:hint="eastAsia"/>
          <w:b/>
          <w:bCs/>
          <w:lang w:val="zh-CN"/>
        </w:rPr>
        <w:t xml:space="preserve">第一层：返美时拿什么文件。</w:t>
      </w:r>
      <w:r>
        <w:rPr>
          <w:lang w:val="zh-CN"/>
        </w:rPr>
        <w:t xml:space="preserve"> </w:t>
      </w:r>
      <w:hyperlink r:id="rId1770">
        <w:r>
          <w:rPr>
            <w:rStyle w:val="Hyperlink"/>
            <w:lang w:val="zh-CN"/>
          </w:rPr>
          <w:t xml:space="preserve">8 CFR 211.1</w:t>
        </w:r>
      </w:hyperlink>
      <w:r>
        <w:rPr>
          <w:rFonts w:hint="eastAsia"/>
          <w:lang w:val="zh-CN"/>
        </w:rPr>
        <w:t xml:space="preserve">规定，合法永久居民在境外停留</w:t>
      </w:r>
      <w:r>
        <w:rPr>
          <w:rFonts w:hint="eastAsia"/>
          <w:b/>
          <w:bCs/>
          <w:lang w:val="zh-CN"/>
        </w:rPr>
        <w:t xml:space="preserve">少于</w:t>
      </w:r>
      <w:r>
        <w:rPr>
          <w:b/>
          <w:bCs/>
          <w:lang w:val="zh-CN"/>
        </w:rPr>
        <w:t xml:space="preserve"> 1 </w:t>
      </w:r>
      <w:r>
        <w:rPr>
          <w:rFonts w:hint="eastAsia"/>
          <w:b/>
          <w:bCs/>
          <w:lang w:val="zh-CN"/>
        </w:rPr>
        <w:t xml:space="preserve">年</w:t>
      </w:r>
      <w:r>
        <w:rPr>
          <w:rFonts w:hint="eastAsia"/>
          <w:lang w:val="zh-CN"/>
        </w:rPr>
        <w:t xml:space="preserve">时，一般可以使用有效永久居民卡作为返美旅行证件。若预计离境</w:t>
      </w:r>
      <w:r>
        <w:rPr>
          <w:lang w:val="zh-CN"/>
        </w:rPr>
        <w:t xml:space="preserve"> </w:t>
      </w:r>
      <w:r>
        <w:rPr>
          <w:rFonts w:hint="eastAsia"/>
          <w:b/>
          <w:bCs/>
          <w:lang w:val="zh-CN"/>
        </w:rPr>
        <w:t xml:space="preserve">达到或超过</w:t>
      </w:r>
      <w:r>
        <w:rPr>
          <w:b/>
          <w:bCs/>
          <w:lang w:val="zh-CN"/>
        </w:rPr>
        <w:t xml:space="preserve"> 1 </w:t>
      </w:r>
      <w:r>
        <w:rPr>
          <w:rFonts w:hint="eastAsia"/>
          <w:b/>
          <w:bCs/>
          <w:lang w:val="zh-CN"/>
        </w:rPr>
        <w:t xml:space="preserve">年</w:t>
      </w:r>
      <w:r>
        <w:rPr>
          <w:rFonts w:hint="eastAsia"/>
          <w:lang w:val="zh-CN"/>
        </w:rPr>
        <w:t xml:space="preserve">，应提前核对旅行证件；</w:t>
      </w:r>
      <w:hyperlink r:id="rId1771">
        <w:r>
          <w:rPr>
            <w:rStyle w:val="Hyperlink"/>
            <w:lang w:val="zh-CN"/>
          </w:rPr>
          <w:t xml:space="preserve">8 CFR 223.2</w:t>
        </w:r>
      </w:hyperlink>
      <w:r>
        <w:rPr>
          <w:rFonts w:hint="eastAsia"/>
          <w:lang w:val="zh-CN"/>
        </w:rPr>
        <w:t xml:space="preserve">要求申请回美证时人在美国，通常应在离开美国</w:t>
      </w:r>
      <w:r>
        <w:rPr>
          <w:rFonts w:hint="eastAsia"/>
          <w:b/>
          <w:bCs/>
          <w:lang w:val="zh-CN"/>
        </w:rPr>
        <w:t xml:space="preserve">之前</w:t>
      </w:r>
      <w:r>
        <w:rPr>
          <w:rFonts w:hint="eastAsia"/>
          <w:lang w:val="zh-CN"/>
        </w:rPr>
        <w:t xml:space="preserve">申请回美证（reentry</w:t>
      </w:r>
      <w:r>
        <w:rPr>
          <w:lang w:val="zh-CN"/>
        </w:rPr>
        <w:t xml:space="preserve"> </w:t>
      </w:r>
      <w:r>
        <w:rPr>
          <w:rFonts w:hint="eastAsia"/>
          <w:lang w:val="zh-CN"/>
        </w:rPr>
        <w:t xml:space="preserve">permit）（Form</w:t>
      </w:r>
      <w:r>
        <w:rPr>
          <w:lang w:val="zh-CN"/>
        </w:rPr>
        <w:t xml:space="preserve"> </w:t>
      </w:r>
      <w:r>
        <w:rPr>
          <w:rFonts w:hint="eastAsia"/>
          <w:lang w:val="zh-CN"/>
        </w:rPr>
        <w:t xml:space="preserve">I-131）；回美证（reentry</w:t>
      </w:r>
      <w:r>
        <w:rPr>
          <w:lang w:val="zh-CN"/>
        </w:rPr>
        <w:t xml:space="preserve"> </w:t>
      </w:r>
      <w:r>
        <w:rPr>
          <w:rFonts w:hint="eastAsia"/>
          <w:lang w:val="zh-CN"/>
        </w:rPr>
        <w:t xml:space="preserve">permit）一般可在有效期内帮助证明本次是临时离境，但</w:t>
      </w:r>
      <w:r>
        <w:rPr>
          <w:rFonts w:hint="eastAsia"/>
          <w:b/>
          <w:bCs/>
          <w:lang w:val="zh-CN"/>
        </w:rPr>
        <w:t xml:space="preserve">不保证一定获准入境</w:t>
      </w:r>
      <w:r>
        <w:rPr>
          <w:rFonts w:hint="eastAsia"/>
          <w:lang w:val="zh-CN"/>
        </w:rPr>
        <w:t xml:space="preserve">，也不是在国外待满两年的“身份保险”。</w:t>
      </w:r>
    </w:p>
    <w:p>
      <w:pPr>
        <w:pStyle w:val="BodyText"/>
      </w:pPr>
      <w:r>
        <w:rPr>
          <w:rFonts w:hint="eastAsia"/>
          <w:b/>
          <w:bCs/>
          <w:lang w:val="zh-CN"/>
        </w:rPr>
        <w:t xml:space="preserve">第二层：是否已经放弃永久居民身份。</w:t>
      </w:r>
      <w:r>
        <w:rPr>
          <w:lang w:val="zh-CN"/>
        </w:rPr>
        <w:t xml:space="preserve"> </w:t>
      </w:r>
      <w:r>
        <w:rPr>
          <w:rFonts w:hint="eastAsia"/>
          <w:b/>
          <w:bCs/>
          <w:lang w:val="zh-CN"/>
        </w:rPr>
        <w:t xml:space="preserve">“每年回来美国一次”并不是维持绿卡身份的规则。</w:t>
      </w:r>
      <w:r>
        <w:rPr>
          <w:lang w:val="zh-CN"/>
        </w:rPr>
        <w:t xml:space="preserve"> </w:t>
      </w:r>
      <w:r>
        <w:rPr>
          <w:lang w:val="zh-CN"/>
        </w:rPr>
        <w:t xml:space="preserve">USCIS </w:t>
      </w:r>
      <w:r>
        <w:rPr>
          <w:rFonts w:hint="eastAsia"/>
          <w:lang w:val="zh-CN"/>
        </w:rPr>
        <w:t xml:space="preserve">当前新移民指南明确提醒：即使单次离境没有达到</w:t>
      </w:r>
      <w:r>
        <w:rPr>
          <w:lang w:val="zh-CN"/>
        </w:rPr>
        <w:t xml:space="preserve"> 1 </w:t>
      </w:r>
      <w:r>
        <w:rPr>
          <w:rFonts w:hint="eastAsia"/>
          <w:lang w:val="zh-CN"/>
        </w:rPr>
        <w:t xml:space="preserve">年，如果行程、家庭、工作、住房、税务或其他事实显示本人并没有把美国作为永久住所，也可能被判断为放弃永久居民身份。6</w:t>
      </w:r>
      <w:r>
        <w:rPr>
          <w:lang w:val="zh-CN"/>
        </w:rPr>
        <w:t xml:space="preserve"> </w:t>
      </w:r>
      <w:r>
        <w:rPr>
          <w:rFonts w:hint="eastAsia"/>
          <w:lang w:val="zh-CN"/>
        </w:rPr>
        <w:t xml:space="preserve">个月到</w:t>
      </w:r>
      <w:r>
        <w:rPr>
          <w:lang w:val="zh-CN"/>
        </w:rPr>
        <w:t xml:space="preserve"> 1 </w:t>
      </w:r>
      <w:r>
        <w:rPr>
          <w:rFonts w:hint="eastAsia"/>
          <w:lang w:val="zh-CN"/>
        </w:rPr>
        <w:t xml:space="preserve">年的行程也可能发生这种问题。反过来，1</w:t>
      </w:r>
      <w:r>
        <w:rPr>
          <w:lang w:val="zh-CN"/>
        </w:rPr>
        <w:t xml:space="preserve"> </w:t>
      </w:r>
      <w:r>
        <w:rPr>
          <w:rFonts w:hint="eastAsia"/>
          <w:lang w:val="zh-CN"/>
        </w:rPr>
        <w:t xml:space="preserve">年这个数字主要影响旅行证件及入境资格判断，不应被写成“365</w:t>
      </w:r>
      <w:r>
        <w:rPr>
          <w:lang w:val="zh-CN"/>
        </w:rPr>
        <w:t xml:space="preserve"> </w:t>
      </w:r>
      <w:r>
        <w:rPr>
          <w:rFonts w:hint="eastAsia"/>
          <w:lang w:val="zh-CN"/>
        </w:rPr>
        <w:t xml:space="preserve">天以内身份绝对安全”。</w:t>
      </w:r>
    </w:p>
    <w:p>
      <w:pPr>
        <w:pStyle w:val="BodyText"/>
      </w:pPr>
      <w:r>
        <w:rPr>
          <w:rFonts w:hint="eastAsia"/>
          <w:lang w:val="zh-CN"/>
        </w:rPr>
        <w:t xml:space="preserve">因此长期两地生活时，应让真实事实支持“临时出国停留”：为什么离境、预计多久、美国的家庭</w:t>
      </w:r>
      <w:r>
        <w:rPr>
          <w:lang w:val="zh-CN"/>
        </w:rPr>
        <w:t xml:space="preserve"> / </w:t>
      </w:r>
      <w:r>
        <w:rPr>
          <w:rFonts w:hint="eastAsia"/>
          <w:lang w:val="zh-CN"/>
        </w:rPr>
        <w:t xml:space="preserve">住房</w:t>
      </w:r>
      <w:r>
        <w:rPr>
          <w:lang w:val="zh-CN"/>
        </w:rPr>
        <w:t xml:space="preserve"> / </w:t>
      </w:r>
      <w:r>
        <w:rPr>
          <w:rFonts w:hint="eastAsia"/>
          <w:lang w:val="zh-CN"/>
        </w:rPr>
        <w:t xml:space="preserve">工作</w:t>
      </w:r>
      <w:r>
        <w:rPr>
          <w:lang w:val="zh-CN"/>
        </w:rPr>
        <w:t xml:space="preserve"> / </w:t>
      </w:r>
      <w:r>
        <w:rPr>
          <w:rFonts w:hint="eastAsia"/>
          <w:lang w:val="zh-CN"/>
        </w:rPr>
        <w:t xml:space="preserve">财务</w:t>
      </w:r>
      <w:r>
        <w:rPr>
          <w:lang w:val="zh-CN"/>
        </w:rPr>
        <w:t xml:space="preserve"> / </w:t>
      </w:r>
      <w:r>
        <w:rPr>
          <w:rFonts w:hint="eastAsia"/>
          <w:lang w:val="zh-CN"/>
        </w:rPr>
        <w:t xml:space="preserve">税务联系是什么，以及返美计划是什么。不要为了制造记录而做象征性的短暂入境。</w:t>
      </w:r>
    </w:p>
    <w:p>
      <w:pPr>
        <w:pStyle w:val="BodyText"/>
      </w:pPr>
      <w:r>
        <w:rPr>
          <w:rFonts w:hint="eastAsia"/>
          <w:b/>
          <w:bCs/>
          <w:lang w:val="zh-CN"/>
        </w:rPr>
        <w:t xml:space="preserve">第三层：入籍的连续居住要求。</w:t>
      </w:r>
      <w:r>
        <w:rPr>
          <w:lang w:val="zh-CN"/>
        </w:rPr>
        <w:t xml:space="preserve"> </w:t>
      </w:r>
      <w:r>
        <w:rPr>
          <w:rFonts w:hint="eastAsia"/>
          <w:lang w:val="zh-CN"/>
        </w:rPr>
        <w:t xml:space="preserve">这又是独立问题：</w:t>
      </w:r>
    </w:p>
    <w:p>
      <w:pPr>
        <w:pStyle w:val="Compact"/>
        <w:numPr>
          <w:ilvl w:val="0"/>
          <w:numId w:val="1209"/>
        </w:numPr>
      </w:pPr>
      <w:r>
        <w:rPr>
          <w:rFonts w:hint="eastAsia"/>
          <w:lang w:val="zh-CN"/>
        </w:rPr>
        <w:t xml:space="preserve">单次离境</w:t>
      </w:r>
      <w:r>
        <w:rPr>
          <w:lang w:val="zh-CN"/>
        </w:rPr>
        <w:t xml:space="preserve"> </w:t>
      </w:r>
      <w:r>
        <w:rPr>
          <w:rFonts w:hint="eastAsia"/>
          <w:b/>
          <w:bCs/>
          <w:lang w:val="zh-CN"/>
        </w:rPr>
        <w:t xml:space="preserve">超过</w:t>
      </w:r>
      <w:r>
        <w:rPr>
          <w:b/>
          <w:bCs/>
          <w:lang w:val="zh-CN"/>
        </w:rPr>
        <w:t xml:space="preserve"> 6 </w:t>
      </w:r>
      <w:r>
        <w:rPr>
          <w:rFonts w:hint="eastAsia"/>
          <w:b/>
          <w:bCs/>
          <w:lang w:val="zh-CN"/>
        </w:rPr>
        <w:t xml:space="preserve">个月但少于</w:t>
      </w:r>
      <w:r>
        <w:rPr>
          <w:b/>
          <w:bCs/>
          <w:lang w:val="zh-CN"/>
        </w:rPr>
        <w:t xml:space="preserve"> 1 </w:t>
      </w:r>
      <w:r>
        <w:rPr>
          <w:rFonts w:hint="eastAsia"/>
          <w:b/>
          <w:bCs/>
          <w:lang w:val="zh-CN"/>
        </w:rPr>
        <w:t xml:space="preserve">年</w:t>
      </w:r>
      <w:r>
        <w:rPr>
          <w:rFonts w:hint="eastAsia"/>
          <w:lang w:val="zh-CN"/>
        </w:rPr>
        <w:t xml:space="preserve">，在适用入籍法定考察期间内会触发连续居住被打断的</w:t>
      </w:r>
      <w:r>
        <w:rPr>
          <w:rFonts w:hint="eastAsia"/>
          <w:b/>
          <w:bCs/>
          <w:lang w:val="zh-CN"/>
        </w:rPr>
        <w:t xml:space="preserve">可反驳推定</w:t>
      </w:r>
      <w:r>
        <w:rPr>
          <w:rFonts w:hint="eastAsia"/>
          <w:lang w:val="zh-CN"/>
        </w:rPr>
        <w:t xml:space="preserve">；申请人需用美国工作、直系亲属、可使用的美国住所等真实事实证明居住连续性没有被打断。</w:t>
      </w:r>
    </w:p>
    <w:p>
      <w:pPr>
        <w:pStyle w:val="Compact"/>
        <w:numPr>
          <w:ilvl w:val="0"/>
          <w:numId w:val="1209"/>
        </w:numPr>
      </w:pPr>
      <w:r>
        <w:rPr>
          <w:rFonts w:hint="eastAsia"/>
          <w:lang w:val="zh-CN"/>
        </w:rPr>
        <w:t xml:space="preserve">单次离境</w:t>
      </w:r>
      <w:r>
        <w:rPr>
          <w:lang w:val="zh-CN"/>
        </w:rPr>
        <w:t xml:space="preserve"> </w:t>
      </w:r>
      <w:r>
        <w:rPr>
          <w:b/>
          <w:bCs/>
          <w:lang w:val="zh-CN"/>
        </w:rPr>
        <w:t xml:space="preserve">1 </w:t>
      </w:r>
      <w:r>
        <w:rPr>
          <w:rFonts w:hint="eastAsia"/>
          <w:b/>
          <w:bCs/>
          <w:lang w:val="zh-CN"/>
        </w:rPr>
        <w:t xml:space="preserve">年或以上</w:t>
      </w:r>
      <w:r>
        <w:rPr>
          <w:rFonts w:hint="eastAsia"/>
          <w:lang w:val="zh-CN"/>
        </w:rPr>
        <w:t xml:space="preserve">，通常会打断入籍的连续居住要求。某些从事特定合资格工作的永久居民可以通过</w:t>
      </w:r>
      <w:r>
        <w:rPr>
          <w:lang w:val="zh-CN"/>
        </w:rPr>
        <w:t xml:space="preserve"> </w:t>
      </w:r>
      <w:r>
        <w:rPr>
          <w:b/>
          <w:bCs/>
          <w:lang w:val="zh-CN"/>
        </w:rPr>
        <w:t xml:space="preserve">Form N-470</w:t>
      </w:r>
      <w:r>
        <w:rPr>
          <w:lang w:val="zh-CN"/>
        </w:rPr>
        <w:t xml:space="preserve"> </w:t>
      </w:r>
      <w:r>
        <w:rPr>
          <w:rFonts w:hint="eastAsia"/>
          <w:lang w:val="zh-CN"/>
        </w:rPr>
        <w:t xml:space="preserve">申请保留连续居住资格，但它有严格资格和时间要求，并不是所有长期海外工作者都能使用。</w:t>
      </w:r>
    </w:p>
    <w:p>
      <w:pPr>
        <w:pStyle w:val="Compact"/>
        <w:numPr>
          <w:ilvl w:val="0"/>
          <w:numId w:val="1209"/>
        </w:numPr>
      </w:pPr>
      <w:r>
        <w:rPr>
          <w:rFonts w:hint="eastAsia"/>
          <w:b/>
          <w:bCs/>
          <w:lang w:val="zh-CN"/>
        </w:rPr>
        <w:t xml:space="preserve">回美证（reentry</w:t>
      </w:r>
      <w:r>
        <w:rPr>
          <w:b/>
          <w:bCs/>
          <w:lang w:val="zh-CN"/>
        </w:rPr>
        <w:t xml:space="preserve"> </w:t>
      </w:r>
      <w:r>
        <w:rPr>
          <w:rFonts w:hint="eastAsia"/>
          <w:b/>
          <w:bCs/>
          <w:lang w:val="zh-CN"/>
        </w:rPr>
        <w:t xml:space="preserve">permit）</w:t>
      </w:r>
      <w:r>
        <w:rPr>
          <w:b/>
          <w:bCs/>
          <w:lang w:val="zh-CN"/>
        </w:rPr>
        <w:t xml:space="preserve"> ≠ N-470。</w:t>
      </w:r>
      <w:r>
        <w:rPr>
          <w:lang w:val="zh-CN"/>
        </w:rPr>
        <w:t xml:space="preserve"> </w:t>
      </w:r>
      <w:r>
        <w:rPr>
          <w:rFonts w:hint="eastAsia"/>
          <w:lang w:val="zh-CN"/>
        </w:rPr>
        <w:t xml:space="preserve">回美证（reentry</w:t>
      </w:r>
      <w:r>
        <w:rPr>
          <w:lang w:val="zh-CN"/>
        </w:rPr>
        <w:t xml:space="preserve"> </w:t>
      </w:r>
      <w:r>
        <w:rPr>
          <w:rFonts w:hint="eastAsia"/>
          <w:lang w:val="zh-CN"/>
        </w:rPr>
        <w:t xml:space="preserve">permit）主要处理返美旅行或临时离境证据；它本身不会自动保留入籍所需的连续居住资格。</w:t>
      </w:r>
    </w:p>
    <w:p>
      <w:pPr>
        <w:pStyle w:val="Compact"/>
        <w:numPr>
          <w:ilvl w:val="0"/>
          <w:numId w:val="1209"/>
        </w:numPr>
      </w:pPr>
      <w:r>
        <w:rPr>
          <w:rFonts w:hint="eastAsia"/>
          <w:lang w:val="zh-CN"/>
        </w:rPr>
        <w:t xml:space="preserve">入籍还另有</w:t>
      </w:r>
      <w:r>
        <w:rPr>
          <w:lang w:val="zh-CN"/>
        </w:rPr>
        <w:t xml:space="preserve"> </w:t>
      </w:r>
      <w:r>
        <w:rPr>
          <w:rFonts w:hint="eastAsia"/>
          <w:b/>
          <w:bCs/>
          <w:lang w:val="zh-CN"/>
        </w:rPr>
        <w:t xml:space="preserve">实际在美停留</w:t>
      </w:r>
      <w:r>
        <w:rPr>
          <w:lang w:val="zh-CN"/>
        </w:rPr>
        <w:t xml:space="preserve"> </w:t>
      </w:r>
      <w:r>
        <w:rPr>
          <w:rFonts w:hint="eastAsia"/>
          <w:lang w:val="zh-CN"/>
        </w:rPr>
        <w:t xml:space="preserve">要求。即使连续居住未被认定为中断，实际在美天数仍需单独满足。</w:t>
      </w:r>
    </w:p>
    <w:p>
      <w:pPr>
        <w:pStyle w:val="FirstParagraph"/>
      </w:pPr>
      <w:r>
        <w:rPr>
          <w:rFonts w:hint="eastAsia"/>
          <w:b/>
          <w:bCs/>
          <w:lang w:val="zh-CN"/>
        </w:rPr>
        <w:t xml:space="preserve">直接核对：</w:t>
      </w:r>
      <w:r>
        <w:rPr>
          <w:lang w:val="zh-CN"/>
        </w:rPr>
        <w:t xml:space="preserve"> </w:t>
      </w:r>
      <w:hyperlink r:id="rId1772">
        <w:r>
          <w:rPr>
            <w:rStyle w:val="Hyperlink"/>
            <w:rFonts w:hint="eastAsia"/>
            <w:lang w:val="zh-CN"/>
          </w:rPr>
          <w:t xml:space="preserve">USCIS：永久居民国际旅行</w:t>
        </w:r>
      </w:hyperlink>
      <w:r>
        <w:rPr>
          <w:lang w:val="zh-CN"/>
        </w:rPr>
        <w:t xml:space="preserve"> </w:t>
      </w:r>
      <w:r>
        <w:rPr>
          <w:lang w:val="zh-CN"/>
        </w:rPr>
        <w:t xml:space="preserve">·</w:t>
      </w:r>
      <w:r>
        <w:rPr>
          <w:lang w:val="zh-CN"/>
        </w:rPr>
        <w:t xml:space="preserve"> </w:t>
      </w:r>
      <w:hyperlink r:id="rId1764">
        <w:r>
          <w:rPr>
            <w:rStyle w:val="Hyperlink"/>
            <w:rFonts w:hint="eastAsia"/>
            <w:lang w:val="zh-CN"/>
          </w:rPr>
          <w:t xml:space="preserve">USCIS：旅行文件申请（Form</w:t>
        </w:r>
        <w:r>
          <w:rPr>
            <w:rStyle w:val="Hyperlink"/>
            <w:lang w:val="zh-CN"/>
          </w:rPr>
          <w:t xml:space="preserve"> </w:t>
        </w:r>
        <w:r>
          <w:rPr>
            <w:rStyle w:val="Hyperlink"/>
            <w:rFonts w:hint="eastAsia"/>
            <w:lang w:val="zh-CN"/>
          </w:rPr>
          <w:t xml:space="preserve">I-131）</w:t>
        </w:r>
      </w:hyperlink>
      <w:r>
        <w:rPr>
          <w:lang w:val="zh-CN"/>
        </w:rPr>
        <w:t xml:space="preserve"> </w:t>
      </w:r>
      <w:r>
        <w:rPr>
          <w:lang w:val="zh-CN"/>
        </w:rPr>
        <w:t xml:space="preserve">·</w:t>
      </w:r>
      <w:r>
        <w:rPr>
          <w:lang w:val="zh-CN"/>
        </w:rPr>
        <w:t xml:space="preserve"> </w:t>
      </w:r>
      <w:hyperlink r:id="rId1773">
        <w:r>
          <w:rPr>
            <w:rStyle w:val="Hyperlink"/>
            <w:rFonts w:hint="eastAsia"/>
            <w:lang w:val="zh-CN"/>
          </w:rPr>
          <w:t xml:space="preserve">USCIS：连续居住与实际在境时间</w:t>
        </w:r>
      </w:hyperlink>
      <w:r>
        <w:rPr>
          <w:lang w:val="zh-CN"/>
        </w:rPr>
        <w:t xml:space="preserve"> </w:t>
      </w:r>
      <w:r>
        <w:rPr>
          <w:lang w:val="zh-CN"/>
        </w:rPr>
        <w:t xml:space="preserve">·</w:t>
      </w:r>
      <w:r>
        <w:rPr>
          <w:lang w:val="zh-CN"/>
        </w:rPr>
        <w:t xml:space="preserve"> </w:t>
      </w:r>
      <w:hyperlink r:id="rId1774">
        <w:r>
          <w:rPr>
            <w:rStyle w:val="Hyperlink"/>
            <w:rFonts w:hint="eastAsia"/>
            <w:lang w:val="zh-CN"/>
          </w:rPr>
          <w:t xml:space="preserve">USCIS：保留入籍连续居住资格申请（Form</w:t>
        </w:r>
        <w:r>
          <w:rPr>
            <w:rStyle w:val="Hyperlink"/>
            <w:lang w:val="zh-CN"/>
          </w:rPr>
          <w:t xml:space="preserve"> </w:t>
        </w:r>
        <w:r>
          <w:rPr>
            <w:rStyle w:val="Hyperlink"/>
            <w:rFonts w:hint="eastAsia"/>
            <w:lang w:val="zh-CN"/>
          </w:rPr>
          <w:t xml:space="preserve">N-470）</w:t>
        </w:r>
      </w:hyperlink>
      <w:r>
        <w:rPr>
          <w:lang w:val="zh-CN"/>
        </w:rPr>
        <w:t xml:space="preserve"> </w:t>
      </w:r>
      <w:r>
        <w:rPr>
          <w:lang w:val="zh-CN"/>
        </w:rPr>
        <w:t xml:space="preserve">·</w:t>
      </w:r>
      <w:r>
        <w:rPr>
          <w:lang w:val="zh-CN"/>
        </w:rPr>
        <w:t xml:space="preserve"> </w:t>
      </w:r>
      <w:hyperlink r:id="rId1775">
        <w:r>
          <w:rPr>
            <w:rStyle w:val="Hyperlink"/>
            <w:rFonts w:hint="eastAsia"/>
            <w:lang w:val="zh-CN"/>
          </w:rPr>
          <w:t xml:space="preserve">USCIS：新移民指南：维持永久居民身份</w:t>
        </w:r>
      </w:hyperlink>
      <w:r>
        <w:rPr>
          <w:lang w:val="zh-CN"/>
        </w:rPr>
        <w:t xml:space="preserve">。</w:t>
      </w:r>
    </w:p>
    <w:p>
      <w:pPr>
        <w:pStyle w:val="BodyText"/>
      </w:pPr>
      <w:r>
        <w:rPr>
          <w:rFonts w:hint="eastAsia"/>
          <w:lang w:val="zh-CN"/>
        </w:rPr>
        <w:t xml:space="preserve">长期离境前把本人计划交给移民律师核对：预计连续离境最长多久、是否需要回美证（reentry</w:t>
      </w:r>
      <w:r>
        <w:rPr>
          <w:lang w:val="zh-CN"/>
        </w:rPr>
        <w:t xml:space="preserve"> </w:t>
      </w:r>
      <w:r>
        <w:rPr>
          <w:rFonts w:hint="eastAsia"/>
          <w:lang w:val="zh-CN"/>
        </w:rPr>
        <w:t xml:space="preserve">permit）、是否会影响待审申请或入籍时间计算、是否存在税务居民身份或放弃永久居民身份证据冲突。</w:t>
      </w:r>
    </w:p>
    <w:bookmarkEnd w:id="1776"/>
    <w:bookmarkStart w:id="1779" w:name="doc-3fc0e8c98fb1--14-绿卡文件与身份后果分别确认"/>
    <w:p>
      <w:pPr>
        <w:pStyle w:val="Heading2"/>
      </w:pPr>
      <w:r>
        <w:rPr>
          <w:lang w:val="zh-CN"/>
        </w:rPr>
        <w:t xml:space="preserve">14. </w:t>
      </w:r>
      <w:r>
        <w:rPr>
          <w:rFonts w:hint="eastAsia"/>
          <w:lang w:val="zh-CN"/>
        </w:rPr>
        <w:t xml:space="preserve">绿卡文件与身份后果分别确认</w:t>
      </w:r>
    </w:p>
    <w:p>
      <w:pPr>
        <w:pStyle w:val="FirstParagraph"/>
      </w:pPr>
      <w:r>
        <w:rPr>
          <w:rFonts w:hint="eastAsia"/>
          <w:lang w:val="zh-CN"/>
        </w:rPr>
        <w:t xml:space="preserve">卡片到期、遗失或损坏时按当前程序处理；所需身份证明、就业核验与旅行文件可能不同。不要从“卡过期”自行推导全部身份后果，也不要忽略文件失效带来的实际影响。</w:t>
      </w:r>
    </w:p>
    <w:p>
      <w:pPr>
        <w:pStyle w:val="BodyText"/>
      </w:pPr>
      <w:r>
        <w:rPr>
          <w:rFonts w:hint="eastAsia"/>
          <w:b/>
          <w:bCs/>
          <w:lang w:val="zh-CN"/>
        </w:rPr>
        <w:t xml:space="preserve">办理入口：</w:t>
      </w:r>
      <w:r>
        <w:rPr>
          <w:lang w:val="zh-CN"/>
        </w:rPr>
        <w:t xml:space="preserve"> </w:t>
      </w:r>
      <w:hyperlink r:id="rId1777">
        <w:r>
          <w:rPr>
            <w:rStyle w:val="Hyperlink"/>
            <w:rFonts w:hint="eastAsia"/>
            <w:lang w:val="zh-CN"/>
          </w:rPr>
          <w:t xml:space="preserve">USCIS：绿卡补换与更新（Form</w:t>
        </w:r>
        <w:r>
          <w:rPr>
            <w:rStyle w:val="Hyperlink"/>
            <w:lang w:val="zh-CN"/>
          </w:rPr>
          <w:t xml:space="preserve"> </w:t>
        </w:r>
        <w:r>
          <w:rPr>
            <w:rStyle w:val="Hyperlink"/>
            <w:rFonts w:hint="eastAsia"/>
            <w:lang w:val="zh-CN"/>
          </w:rPr>
          <w:t xml:space="preserve">I-90）</w:t>
        </w:r>
      </w:hyperlink>
      <w:r>
        <w:rPr>
          <w:lang w:val="zh-CN"/>
        </w:rPr>
        <w:t xml:space="preserve"> </w:t>
      </w:r>
      <w:r>
        <w:rPr>
          <w:lang w:val="zh-CN"/>
        </w:rPr>
        <w:t xml:space="preserve">·</w:t>
      </w:r>
      <w:r>
        <w:rPr>
          <w:lang w:val="zh-CN"/>
        </w:rPr>
        <w:t xml:space="preserve"> </w:t>
      </w:r>
      <w:hyperlink r:id="rId1778">
        <w:r>
          <w:rPr>
            <w:rStyle w:val="Hyperlink"/>
            <w:rFonts w:hint="eastAsia"/>
            <w:lang w:val="zh-CN"/>
          </w:rPr>
          <w:t xml:space="preserve">USCIS：更换绿卡</w:t>
        </w:r>
      </w:hyperlink>
      <w:r>
        <w:rPr>
          <w:lang w:val="zh-CN"/>
        </w:rPr>
        <w:t xml:space="preserve">。</w:t>
      </w:r>
    </w:p>
    <w:bookmarkEnd w:id="1779"/>
    <w:bookmarkStart w:id="1784" w:name="doc-3fc0e8c98fb1--15-有条件居留有自己的办理事项"/>
    <w:p>
      <w:pPr>
        <w:pStyle w:val="Heading2"/>
      </w:pPr>
      <w:r>
        <w:rPr>
          <w:lang w:val="zh-CN"/>
        </w:rPr>
        <w:t xml:space="preserve">15. </w:t>
      </w:r>
      <w:r>
        <w:rPr>
          <w:rFonts w:hint="eastAsia"/>
          <w:lang w:val="zh-CN"/>
        </w:rPr>
        <w:t xml:space="preserve">有条件居留有自己的办理事项</w:t>
      </w:r>
    </w:p>
    <w:p>
      <w:pPr>
        <w:pStyle w:val="FirstParagraph"/>
      </w:pPr>
      <w:r>
        <w:rPr>
          <w:rFonts w:hint="eastAsia"/>
          <w:lang w:val="zh-CN"/>
        </w:rPr>
        <w:t xml:space="preserve">解除条件与普通换卡使用不同程序：</w:t>
      </w:r>
      <w:hyperlink r:id="rId1777">
        <w:r>
          <w:rPr>
            <w:rStyle w:val="Hyperlink"/>
            <w:lang w:val="zh-CN"/>
          </w:rPr>
          <w:t xml:space="preserve">USCIS </w:t>
        </w:r>
        <w:r>
          <w:rPr>
            <w:rStyle w:val="Hyperlink"/>
            <w:rFonts w:hint="eastAsia"/>
            <w:lang w:val="zh-CN"/>
          </w:rPr>
          <w:t xml:space="preserve">的</w:t>
        </w:r>
        <w:r>
          <w:rPr>
            <w:rStyle w:val="Hyperlink"/>
            <w:lang w:val="zh-CN"/>
          </w:rPr>
          <w:t xml:space="preserve"> I-90 </w:t>
        </w:r>
        <w:r>
          <w:rPr>
            <w:rStyle w:val="Hyperlink"/>
            <w:rFonts w:hint="eastAsia"/>
            <w:lang w:val="zh-CN"/>
          </w:rPr>
          <w:t xml:space="preserve">表格页</w:t>
        </w:r>
      </w:hyperlink>
      <w:r>
        <w:rPr>
          <w:rFonts w:hint="eastAsia"/>
          <w:lang w:val="zh-CN"/>
        </w:rPr>
        <w:t xml:space="preserve">明确说明，不能用</w:t>
      </w:r>
      <w:r>
        <w:rPr>
          <w:lang w:val="zh-CN"/>
        </w:rPr>
        <w:t xml:space="preserve"> I-90 </w:t>
      </w:r>
      <w:r>
        <w:rPr>
          <w:rFonts w:hint="eastAsia"/>
          <w:lang w:val="zh-CN"/>
        </w:rPr>
        <w:t xml:space="preserve">申请解除条件；通过婚姻取得有条件居留者使用</w:t>
      </w:r>
      <w:r>
        <w:rPr>
          <w:lang w:val="zh-CN"/>
        </w:rPr>
        <w:t xml:space="preserve"> </w:t>
      </w:r>
      <w:r>
        <w:rPr>
          <w:b/>
          <w:bCs/>
          <w:lang w:val="zh-CN"/>
        </w:rPr>
        <w:t xml:space="preserve">I-751</w:t>
      </w:r>
      <w:r>
        <w:rPr>
          <w:rFonts w:hint="eastAsia"/>
          <w:lang w:val="zh-CN"/>
        </w:rPr>
        <w:t xml:space="preserve">，通过投资取得者使用</w:t>
      </w:r>
      <w:r>
        <w:rPr>
          <w:lang w:val="zh-CN"/>
        </w:rPr>
        <w:t xml:space="preserve"> </w:t>
      </w:r>
      <w:r>
        <w:rPr>
          <w:b/>
          <w:bCs/>
          <w:lang w:val="zh-CN"/>
        </w:rPr>
        <w:t xml:space="preserve">I-829</w:t>
      </w:r>
      <w:r>
        <w:rPr>
          <w:rFonts w:hint="eastAsia"/>
          <w:lang w:val="zh-CN"/>
        </w:rPr>
        <w:t xml:space="preserve">。先确认自己的路径，再核对对应表格、期限与证明要求。</w:t>
      </w:r>
    </w:p>
    <w:p>
      <w:pPr>
        <w:pStyle w:val="BodyText"/>
      </w:pPr>
      <w:r>
        <w:rPr>
          <w:rFonts w:hint="eastAsia"/>
          <w:lang w:val="zh-CN"/>
        </w:rPr>
        <w:t xml:space="preserve">对于</w:t>
      </w:r>
      <w:r>
        <w:rPr>
          <w:rFonts w:hint="eastAsia"/>
          <w:b/>
          <w:bCs/>
          <w:lang w:val="zh-CN"/>
        </w:rPr>
        <w:t xml:space="preserve">与配偶联合递交的婚姻类</w:t>
      </w:r>
      <w:r>
        <w:rPr>
          <w:b/>
          <w:bCs/>
          <w:lang w:val="zh-CN"/>
        </w:rPr>
        <w:t xml:space="preserve"> I-751</w:t>
      </w:r>
      <w:r>
        <w:rPr>
          <w:rFonts w:hint="eastAsia"/>
          <w:lang w:val="zh-CN"/>
        </w:rPr>
        <w:t xml:space="preserve">，通常应在有条件居留到期前紧接的</w:t>
      </w:r>
      <w:r>
        <w:rPr>
          <w:lang w:val="zh-CN"/>
        </w:rPr>
        <w:t xml:space="preserve"> </w:t>
      </w:r>
      <w:r>
        <w:rPr>
          <w:b/>
          <w:bCs/>
          <w:lang w:val="zh-CN"/>
        </w:rPr>
        <w:t xml:space="preserve">90 </w:t>
      </w:r>
      <w:r>
        <w:rPr>
          <w:rFonts w:hint="eastAsia"/>
          <w:b/>
          <w:bCs/>
          <w:lang w:val="zh-CN"/>
        </w:rPr>
        <w:t xml:space="preserve">天内</w:t>
      </w:r>
      <w:r>
        <w:rPr>
          <w:rFonts w:hint="eastAsia"/>
          <w:lang w:val="zh-CN"/>
        </w:rPr>
        <w:t xml:space="preserve">提交；过早递交可能被拒收。把最早可递交日和到期日分别记入私人日历，不把90天直接换算成三个月。子女单独递交、请求豁免联合递交或已经逾期的情况另有规则，不能机械套用同一窗口；逾期联合申请须说明原因，并由USCIS判断是否有充分理由，不能自行认定获准延期。</w:t>
      </w:r>
    </w:p>
    <w:p>
      <w:pPr>
        <w:pStyle w:val="BodyText"/>
      </w:pPr>
      <w:r>
        <w:rPr>
          <w:rFonts w:hint="eastAsia"/>
          <w:b/>
          <w:bCs/>
          <w:lang w:val="zh-CN"/>
        </w:rPr>
        <w:t xml:space="preserve">办理入口：</w:t>
      </w:r>
      <w:r>
        <w:rPr>
          <w:lang w:val="zh-CN"/>
        </w:rPr>
        <w:t xml:space="preserve"> </w:t>
      </w:r>
      <w:hyperlink r:id="rId1780">
        <w:r>
          <w:rPr>
            <w:rStyle w:val="Hyperlink"/>
            <w:rFonts w:hint="eastAsia"/>
            <w:lang w:val="zh-CN"/>
          </w:rPr>
          <w:t xml:space="preserve">USCIS：婚姻类解除条件（Form</w:t>
        </w:r>
        <w:r>
          <w:rPr>
            <w:rStyle w:val="Hyperlink"/>
            <w:lang w:val="zh-CN"/>
          </w:rPr>
          <w:t xml:space="preserve"> </w:t>
        </w:r>
        <w:r>
          <w:rPr>
            <w:rStyle w:val="Hyperlink"/>
            <w:rFonts w:hint="eastAsia"/>
            <w:lang w:val="zh-CN"/>
          </w:rPr>
          <w:t xml:space="preserve">I-751）</w:t>
        </w:r>
      </w:hyperlink>
      <w:r>
        <w:rPr>
          <w:lang w:val="zh-CN"/>
        </w:rPr>
        <w:t xml:space="preserve"> </w:t>
      </w:r>
      <w:r>
        <w:rPr>
          <w:lang w:val="zh-CN"/>
        </w:rPr>
        <w:t xml:space="preserve">·</w:t>
      </w:r>
      <w:r>
        <w:rPr>
          <w:lang w:val="zh-CN"/>
        </w:rPr>
        <w:t xml:space="preserve"> </w:t>
      </w:r>
      <w:hyperlink r:id="rId1781">
        <w:r>
          <w:rPr>
            <w:rStyle w:val="Hyperlink"/>
            <w:rFonts w:hint="eastAsia"/>
            <w:lang w:val="zh-CN"/>
          </w:rPr>
          <w:t xml:space="preserve">USCIS：婚姻类解除条件、豁免与逾期说明</w:t>
        </w:r>
      </w:hyperlink>
      <w:r>
        <w:rPr>
          <w:lang w:val="zh-CN"/>
        </w:rPr>
        <w:t xml:space="preserve"> </w:t>
      </w:r>
      <w:r>
        <w:rPr>
          <w:lang w:val="zh-CN"/>
        </w:rPr>
        <w:t xml:space="preserve">·</w:t>
      </w:r>
      <w:r>
        <w:rPr>
          <w:lang w:val="zh-CN"/>
        </w:rPr>
        <w:t xml:space="preserve"> </w:t>
      </w:r>
      <w:hyperlink r:id="rId1782">
        <w:r>
          <w:rPr>
            <w:rStyle w:val="Hyperlink"/>
            <w:rFonts w:hint="eastAsia"/>
            <w:lang w:val="zh-CN"/>
          </w:rPr>
          <w:t xml:space="preserve">USCIS：有条件永久居民身份</w:t>
        </w:r>
      </w:hyperlink>
      <w:r>
        <w:rPr>
          <w:rFonts w:hint="eastAsia"/>
          <w:lang w:val="zh-CN"/>
        </w:rPr>
        <w:t xml:space="preserve">。投资类办理入口可从上述I-90页的I-829链接进入。</w:t>
      </w:r>
    </w:p>
    <w:p>
      <w:pPr>
        <w:pStyle w:val="BodyText"/>
      </w:pPr>
      <w:r>
        <w:rPr>
          <w:rFonts w:hint="eastAsia"/>
          <w:b/>
          <w:bCs/>
          <w:lang w:val="zh-CN"/>
        </w:rPr>
        <w:t xml:space="preserve">本节定点核验：</w:t>
      </w:r>
      <w:r>
        <w:rPr>
          <w:lang w:val="zh-CN"/>
        </w:rPr>
        <w:t xml:space="preserve"> </w:t>
      </w:r>
      <w:r>
        <w:rPr>
          <w:rFonts w:hint="eastAsia"/>
          <w:lang w:val="zh-CN"/>
        </w:rPr>
        <w:t xml:space="preserve">2026-10-02，核对表格用途分流及婚姻联合递交窗口；</w:t>
      </w:r>
      <w:hyperlink r:id="rId1783">
        <w:r>
          <w:rPr>
            <w:rStyle w:val="Hyperlink"/>
            <w:rFonts w:hint="eastAsia"/>
            <w:lang w:val="zh-CN"/>
          </w:rPr>
          <w:t xml:space="preserve">具体来源与未覆盖范围</w:t>
        </w:r>
      </w:hyperlink>
      <w:r>
        <w:rPr>
          <w:rFonts w:hint="eastAsia"/>
          <w:lang w:val="zh-CN"/>
        </w:rPr>
        <w:t xml:space="preserve">。费用、个人资格、投资类窗口及特殊情形全部细则未在本次完成核验。</w:t>
      </w:r>
    </w:p>
    <w:bookmarkEnd w:id="1784"/>
    <w:bookmarkStart w:id="1788" w:name="doc-3fc0e8c98fb1--16-入籍资格不只取决于绿卡年数"/>
    <w:p>
      <w:pPr>
        <w:pStyle w:val="Heading2"/>
      </w:pPr>
      <w:r>
        <w:rPr>
          <w:lang w:val="zh-CN"/>
        </w:rPr>
        <w:t xml:space="preserve">16. </w:t>
      </w:r>
      <w:r>
        <w:rPr>
          <w:rFonts w:hint="eastAsia"/>
          <w:lang w:val="zh-CN"/>
        </w:rPr>
        <w:t xml:space="preserve">入籍资格不只取决于绿卡年数</w:t>
      </w:r>
    </w:p>
    <w:p>
      <w:pPr>
        <w:pStyle w:val="FirstParagraph"/>
      </w:pPr>
      <w:r>
        <w:rPr>
          <w:rFonts w:hint="eastAsia"/>
          <w:lang w:val="zh-CN"/>
        </w:rPr>
        <w:t xml:space="preserve">居住、实际在美时间、身份路径、品格和其他法定条件须分别核对。长期两地生活者持续保存旅行记录，并把</w:t>
      </w:r>
      <w:r>
        <w:rPr>
          <w:rFonts w:hint="eastAsia"/>
          <w:b/>
          <w:bCs/>
          <w:lang w:val="zh-CN"/>
        </w:rPr>
        <w:t xml:space="preserve">每次离境的出发</w:t>
      </w:r>
      <w:r>
        <w:rPr>
          <w:b/>
          <w:bCs/>
          <w:lang w:val="zh-CN"/>
        </w:rPr>
        <w:t xml:space="preserve"> / </w:t>
      </w:r>
      <w:r>
        <w:rPr>
          <w:rFonts w:hint="eastAsia"/>
          <w:b/>
          <w:bCs/>
          <w:lang w:val="zh-CN"/>
        </w:rPr>
        <w:t xml:space="preserve">返回日期、单次长度和累计在美天数</w:t>
      </w:r>
      <w:r>
        <w:rPr>
          <w:rFonts w:hint="eastAsia"/>
          <w:lang w:val="zh-CN"/>
        </w:rPr>
        <w:t xml:space="preserve">分开统计。</w:t>
      </w:r>
    </w:p>
    <w:p>
      <w:pPr>
        <w:pStyle w:val="BodyText"/>
      </w:pPr>
      <w:r>
        <w:rPr>
          <w:rFonts w:hint="eastAsia"/>
          <w:lang w:val="zh-CN"/>
        </w:rPr>
        <w:t xml:space="preserve">不要把“绿卡还有效”理解为入籍时间计算必然没受影响，也不要把实际在美停留与连续居住混为一个百分比。普通五年路径、基于与美国公民婚姻的三年路径、军人或特定合资格工作等路径规则不同；本章不计算个人最早申请日或通过概率。</w:t>
      </w:r>
    </w:p>
    <w:p>
      <w:pPr>
        <w:pStyle w:val="BodyText"/>
      </w:pPr>
      <w:r>
        <w:rPr>
          <w:rFonts w:hint="eastAsia"/>
          <w:b/>
          <w:bCs/>
          <w:lang w:val="zh-CN"/>
        </w:rPr>
        <w:t xml:space="preserve">继续看</w:t>
      </w:r>
      <w:r>
        <w:rPr>
          <w:b/>
          <w:bCs/>
          <w:lang w:val="zh-CN"/>
        </w:rPr>
        <w:t xml:space="preserve"> / </w:t>
      </w:r>
      <w:r>
        <w:rPr>
          <w:rFonts w:hint="eastAsia"/>
          <w:b/>
          <w:bCs/>
          <w:lang w:val="zh-CN"/>
        </w:rPr>
        <w:t xml:space="preserve">办理：</w:t>
      </w:r>
      <w:r>
        <w:rPr>
          <w:lang w:val="zh-CN"/>
        </w:rPr>
        <w:t xml:space="preserve"> </w:t>
      </w:r>
      <w:hyperlink r:id="rId1785">
        <w:r>
          <w:rPr>
            <w:rStyle w:val="Hyperlink"/>
            <w:rFonts w:hint="eastAsia"/>
            <w:lang w:val="zh-CN"/>
          </w:rPr>
          <w:t xml:space="preserve">USCIS：入籍资格</w:t>
        </w:r>
      </w:hyperlink>
      <w:r>
        <w:rPr>
          <w:lang w:val="zh-CN"/>
        </w:rPr>
        <w:t xml:space="preserve"> </w:t>
      </w:r>
      <w:r>
        <w:rPr>
          <w:lang w:val="zh-CN"/>
        </w:rPr>
        <w:t xml:space="preserve">·</w:t>
      </w:r>
      <w:r>
        <w:rPr>
          <w:lang w:val="zh-CN"/>
        </w:rPr>
        <w:t xml:space="preserve"> </w:t>
      </w:r>
      <w:hyperlink r:id="rId1773">
        <w:r>
          <w:rPr>
            <w:rStyle w:val="Hyperlink"/>
            <w:rFonts w:hint="eastAsia"/>
            <w:lang w:val="zh-CN"/>
          </w:rPr>
          <w:t xml:space="preserve">USCIS：连续居住与实际在境时间</w:t>
        </w:r>
      </w:hyperlink>
      <w:r>
        <w:rPr>
          <w:lang w:val="zh-CN"/>
        </w:rPr>
        <w:t xml:space="preserve"> </w:t>
      </w:r>
      <w:r>
        <w:rPr>
          <w:lang w:val="zh-CN"/>
        </w:rPr>
        <w:t xml:space="preserve">·</w:t>
      </w:r>
      <w:r>
        <w:rPr>
          <w:lang w:val="zh-CN"/>
        </w:rPr>
        <w:t xml:space="preserve"> </w:t>
      </w:r>
      <w:hyperlink r:id="rId1786">
        <w:r>
          <w:rPr>
            <w:rStyle w:val="Hyperlink"/>
            <w:rFonts w:hint="eastAsia"/>
            <w:lang w:val="zh-CN"/>
          </w:rPr>
          <w:t xml:space="preserve">USCIS：入籍申请（Form</w:t>
        </w:r>
        <w:r>
          <w:rPr>
            <w:rStyle w:val="Hyperlink"/>
            <w:lang w:val="zh-CN"/>
          </w:rPr>
          <w:t xml:space="preserve"> </w:t>
        </w:r>
        <w:r>
          <w:rPr>
            <w:rStyle w:val="Hyperlink"/>
            <w:rFonts w:hint="eastAsia"/>
            <w:lang w:val="zh-CN"/>
          </w:rPr>
          <w:t xml:space="preserve">N-400）</w:t>
        </w:r>
      </w:hyperlink>
      <w:r>
        <w:rPr>
          <w:lang w:val="zh-CN"/>
        </w:rPr>
        <w:t xml:space="preserve"> </w:t>
      </w:r>
      <w:r>
        <w:rPr>
          <w:lang w:val="zh-CN"/>
        </w:rPr>
        <w:t xml:space="preserve">·</w:t>
      </w:r>
      <w:r>
        <w:rPr>
          <w:lang w:val="zh-CN"/>
        </w:rPr>
        <w:t xml:space="preserve"> </w:t>
      </w:r>
      <w:hyperlink r:id="rId1787">
        <w:r>
          <w:rPr>
            <w:rStyle w:val="Hyperlink"/>
            <w:rFonts w:hint="eastAsia"/>
            <w:lang w:val="zh-CN"/>
          </w:rPr>
          <w:t xml:space="preserve">myUSCIS：入籍流程说明</w:t>
        </w:r>
      </w:hyperlink>
      <w:r>
        <w:rPr>
          <w:lang w:val="zh-CN"/>
        </w:rPr>
        <w:t xml:space="preserve">。</w:t>
      </w:r>
    </w:p>
    <w:bookmarkEnd w:id="1788"/>
    <w:bookmarkStart w:id="1789" w:name="doc-3fc0e8c98fb1--17-旅行记录边发生边保存"/>
    <w:p>
      <w:pPr>
        <w:pStyle w:val="Heading2"/>
      </w:pPr>
      <w:r>
        <w:rPr>
          <w:lang w:val="zh-CN"/>
        </w:rPr>
        <w:t xml:space="preserve">17. </w:t>
      </w:r>
      <w:r>
        <w:rPr>
          <w:rFonts w:hint="eastAsia"/>
          <w:lang w:val="zh-CN"/>
        </w:rPr>
        <w:t xml:space="preserve">旅行记录边发生边保存</w:t>
      </w:r>
    </w:p>
    <w:p>
      <w:pPr>
        <w:pStyle w:val="FirstParagraph"/>
      </w:pPr>
      <w:r>
        <w:rPr>
          <w:rFonts w:hint="eastAsia"/>
          <w:lang w:val="zh-CN"/>
        </w:rPr>
        <w:t xml:space="preserve">记录出入境日期、国家、交通凭证和相关文件；发现不同来源记录不一致时查清原因。移民与税务可能采用不同计算方法，原始事实应一致。</w:t>
      </w:r>
    </w:p>
    <w:p>
      <w:pPr>
        <w:pStyle w:val="BodyText"/>
      </w:pPr>
      <w:r>
        <w:rPr>
          <w:rFonts w:hint="eastAsia"/>
          <w:b/>
          <w:bCs/>
          <w:lang w:val="zh-CN"/>
        </w:rPr>
        <w:t xml:space="preserve">直接查询：</w:t>
      </w:r>
      <w:r>
        <w:rPr>
          <w:lang w:val="zh-CN"/>
        </w:rPr>
        <w:t xml:space="preserve"> </w:t>
      </w:r>
      <w:hyperlink r:id="rId1742">
        <w:r>
          <w:rPr>
            <w:rStyle w:val="Hyperlink"/>
            <w:rFonts w:hint="eastAsia"/>
            <w:lang w:val="zh-CN"/>
          </w:rPr>
          <w:t xml:space="preserve">出入境记录查询（CBP</w:t>
        </w:r>
        <w:r>
          <w:rPr>
            <w:rStyle w:val="Hyperlink"/>
            <w:lang w:val="zh-CN"/>
          </w:rPr>
          <w:t xml:space="preserve"> </w:t>
        </w:r>
        <w:r>
          <w:rPr>
            <w:rStyle w:val="Hyperlink"/>
            <w:rFonts w:hint="eastAsia"/>
            <w:lang w:val="zh-CN"/>
          </w:rPr>
          <w:t xml:space="preserve">I-94）</w:t>
        </w:r>
      </w:hyperlink>
      <w:r>
        <w:rPr>
          <w:rFonts w:hint="eastAsia"/>
          <w:lang w:val="zh-CN"/>
        </w:rPr>
        <w:t xml:space="preserve">可查最近的I-94及旅行历史；自然化等另按</w:t>
      </w:r>
      <w:r>
        <w:rPr>
          <w:lang w:val="zh-CN"/>
        </w:rPr>
        <w:t xml:space="preserve"> </w:t>
      </w:r>
      <w:hyperlink r:id="rId1773">
        <w:r>
          <w:rPr>
            <w:rStyle w:val="Hyperlink"/>
            <w:rFonts w:hint="eastAsia"/>
            <w:lang w:val="zh-CN"/>
          </w:rPr>
          <w:t xml:space="preserve">USCIS：连续居住与实际在境时间</w:t>
        </w:r>
      </w:hyperlink>
      <w:r>
        <w:rPr>
          <w:rFonts w:hint="eastAsia"/>
          <w:lang w:val="zh-CN"/>
        </w:rPr>
        <w:t xml:space="preserve">理解适用计日规则。</w:t>
      </w:r>
    </w:p>
    <w:bookmarkEnd w:id="1789"/>
    <w:bookmarkStart w:id="1790" w:name="doc-3fc0e8c98fb1--18-法律事件及时告知移民律师"/>
    <w:p>
      <w:pPr>
        <w:pStyle w:val="Heading2"/>
      </w:pPr>
      <w:r>
        <w:rPr>
          <w:lang w:val="zh-CN"/>
        </w:rPr>
        <w:t xml:space="preserve">18. </w:t>
      </w:r>
      <w:r>
        <w:rPr>
          <w:rFonts w:hint="eastAsia"/>
          <w:lang w:val="zh-CN"/>
        </w:rPr>
        <w:t xml:space="preserve">法律事件及时告知移民律师</w:t>
      </w:r>
    </w:p>
    <w:p>
      <w:pPr>
        <w:pStyle w:val="FirstParagraph"/>
      </w:pPr>
      <w:r>
        <w:rPr>
          <w:rFonts w:hint="eastAsia"/>
          <w:lang w:val="zh-CN"/>
        </w:rPr>
        <w:t xml:space="preserve">涉及逮捕、指控、判决或其他可能相关事件时，提供完整处置记录并按表格原文回答。不要自行认为事情小、记录封存或刑事案件结束就必然无需披露；必要时让刑事与移民律师协作。</w:t>
      </w:r>
    </w:p>
    <w:p>
      <w:pPr>
        <w:pStyle w:val="BodyText"/>
      </w:pPr>
      <w:r>
        <w:rPr>
          <w:rFonts w:hint="eastAsia"/>
          <w:b/>
          <w:bCs/>
          <w:lang w:val="zh-CN"/>
        </w:rPr>
        <w:t xml:space="preserve">找合格帮助：</w:t>
      </w:r>
      <w:r>
        <w:rPr>
          <w:lang w:val="zh-CN"/>
        </w:rPr>
        <w:t xml:space="preserve"> </w:t>
      </w:r>
      <w:hyperlink r:id="rId1022">
        <w:r>
          <w:rPr>
            <w:rStyle w:val="Hyperlink"/>
            <w:rFonts w:hint="eastAsia"/>
            <w:lang w:val="zh-CN"/>
          </w:rPr>
          <w:t xml:space="preserve">USCIS：寻找移民法律服务</w:t>
        </w:r>
      </w:hyperlink>
      <w:r>
        <w:rPr>
          <w:lang w:val="zh-CN"/>
        </w:rPr>
        <w:t xml:space="preserve"> </w:t>
      </w:r>
      <w:r>
        <w:rPr>
          <w:lang w:val="zh-CN"/>
        </w:rPr>
        <w:t xml:space="preserve">·</w:t>
      </w:r>
      <w:r>
        <w:rPr>
          <w:lang w:val="zh-CN"/>
        </w:rPr>
        <w:t xml:space="preserve"> </w:t>
      </w:r>
      <w:hyperlink r:id="rId354">
        <w:r>
          <w:rPr>
            <w:rStyle w:val="Hyperlink"/>
            <w:rFonts w:hint="eastAsia"/>
            <w:lang w:val="zh-CN"/>
          </w:rPr>
          <w:t xml:space="preserve">ABA：律师转介目录</w:t>
        </w:r>
      </w:hyperlink>
      <w:r>
        <w:rPr>
          <w:rFonts w:hint="eastAsia"/>
          <w:lang w:val="zh-CN"/>
        </w:rPr>
        <w:t xml:space="preserve">。具体披露范围回到当前表格说明和个案律师。</w:t>
      </w:r>
    </w:p>
    <w:bookmarkEnd w:id="1790"/>
    <w:bookmarkStart w:id="1792" w:name="doc-3fc0e8c98fb1--19-核实提供法律意见者的资格"/>
    <w:p>
      <w:pPr>
        <w:pStyle w:val="Heading2"/>
      </w:pPr>
      <w:r>
        <w:rPr>
          <w:lang w:val="zh-CN"/>
        </w:rPr>
        <w:t xml:space="preserve">19. </w:t>
      </w:r>
      <w:r>
        <w:rPr>
          <w:rFonts w:hint="eastAsia"/>
          <w:lang w:val="zh-CN"/>
        </w:rPr>
        <w:t xml:space="preserve">核实提供法律意见者的资格</w:t>
      </w:r>
    </w:p>
    <w:p>
      <w:pPr>
        <w:pStyle w:val="FirstParagraph"/>
      </w:pPr>
      <w:r>
        <w:rPr>
          <w:rFonts w:hint="eastAsia"/>
          <w:lang w:val="zh-CN"/>
        </w:rPr>
        <w:t xml:space="preserve">不要把公证员、填表人员或“移民顾问”头衔当作获准提供移民法律服务的证明。核对律师执业状态，或通过司法部正式名录确认获认可组织及代表权限；法律意见与单纯翻译或填写帮助分开。</w:t>
      </w:r>
    </w:p>
    <w:p>
      <w:pPr>
        <w:pStyle w:val="BodyText"/>
      </w:pPr>
      <w:r>
        <w:rPr>
          <w:rFonts w:hint="eastAsia"/>
          <w:b/>
          <w:bCs/>
          <w:lang w:val="zh-CN"/>
        </w:rPr>
        <w:t xml:space="preserve">核验入口：</w:t>
      </w:r>
      <w:r>
        <w:rPr>
          <w:lang w:val="zh-CN"/>
        </w:rPr>
        <w:t xml:space="preserve"> </w:t>
      </w:r>
      <w:hyperlink r:id="rId1022">
        <w:r>
          <w:rPr>
            <w:rStyle w:val="Hyperlink"/>
            <w:rFonts w:hint="eastAsia"/>
            <w:lang w:val="zh-CN"/>
          </w:rPr>
          <w:t xml:space="preserve">USCIS：寻找移民法律服务</w:t>
        </w:r>
      </w:hyperlink>
      <w:r>
        <w:rPr>
          <w:lang w:val="zh-CN"/>
        </w:rPr>
        <w:t xml:space="preserve"> </w:t>
      </w:r>
      <w:r>
        <w:rPr>
          <w:lang w:val="zh-CN"/>
        </w:rPr>
        <w:t xml:space="preserve">·</w:t>
      </w:r>
      <w:r>
        <w:rPr>
          <w:lang w:val="zh-CN"/>
        </w:rPr>
        <w:t xml:space="preserve"> </w:t>
      </w:r>
      <w:hyperlink r:id="rId1791">
        <w:r>
          <w:rPr>
            <w:rStyle w:val="Hyperlink"/>
            <w:rFonts w:hint="eastAsia"/>
            <w:lang w:val="zh-CN"/>
          </w:rPr>
          <w:t xml:space="preserve">移民局防诈骗资料</w:t>
        </w:r>
      </w:hyperlink>
      <w:r>
        <w:rPr>
          <w:lang w:val="zh-CN"/>
        </w:rPr>
        <w:t xml:space="preserve"> </w:t>
      </w:r>
      <w:r>
        <w:rPr>
          <w:lang w:val="zh-CN"/>
        </w:rPr>
        <w:t xml:space="preserve">·</w:t>
      </w:r>
      <w:r>
        <w:rPr>
          <w:lang w:val="zh-CN"/>
        </w:rPr>
        <w:t xml:space="preserve"> </w:t>
      </w:r>
      <w:hyperlink r:id="rId1762">
        <w:r>
          <w:rPr>
            <w:rStyle w:val="Hyperlink"/>
            <w:lang w:val="zh-CN"/>
          </w:rPr>
          <w:t xml:space="preserve">DOJ </w:t>
        </w:r>
        <w:r>
          <w:rPr>
            <w:rStyle w:val="Hyperlink"/>
            <w:rFonts w:hint="eastAsia"/>
            <w:lang w:val="zh-CN"/>
          </w:rPr>
          <w:t xml:space="preserve">EOIR：获认可机构与授权代表</w:t>
        </w:r>
      </w:hyperlink>
      <w:r>
        <w:rPr>
          <w:lang w:val="zh-CN"/>
        </w:rPr>
        <w:t xml:space="preserve">。</w:t>
      </w:r>
    </w:p>
    <w:bookmarkEnd w:id="1792"/>
    <w:bookmarkStart w:id="1798" w:name="doc-3fc0e8c98fb1--20-最终表格自己也要读"/>
    <w:p>
      <w:pPr>
        <w:pStyle w:val="Heading2"/>
      </w:pPr>
      <w:r>
        <w:rPr>
          <w:lang w:val="zh-CN"/>
        </w:rPr>
        <w:t xml:space="preserve">20. </w:t>
      </w:r>
      <w:r>
        <w:rPr>
          <w:rFonts w:hint="eastAsia"/>
          <w:lang w:val="zh-CN"/>
        </w:rPr>
        <w:t xml:space="preserve">最终表格自己也要读</w:t>
      </w:r>
    </w:p>
    <w:p>
      <w:pPr>
        <w:pStyle w:val="FirstParagraph"/>
      </w:pPr>
      <w:r>
        <w:rPr>
          <w:rFonts w:hint="eastAsia"/>
          <w:lang w:val="zh-CN"/>
        </w:rPr>
        <w:t xml:space="preserve">核对日期、地址、工作、组织经历、关系和旅行等回答，发现错误应按律师与官方程序更正。保持真实不等于为迎合旧错误而继续写错，保留更正说明和最终版本。</w:t>
      </w:r>
    </w:p>
    <w:p>
      <w:pPr>
        <w:pStyle w:val="BodyText"/>
      </w:pPr>
      <w:r>
        <w:rPr>
          <w:rFonts w:hint="eastAsia"/>
          <w:b/>
          <w:bCs/>
          <w:lang w:val="zh-CN"/>
        </w:rPr>
        <w:t xml:space="preserve">表格入口：</w:t>
      </w:r>
      <w:r>
        <w:rPr>
          <w:lang w:val="zh-CN"/>
        </w:rPr>
        <w:t xml:space="preserve"> </w:t>
      </w:r>
      <w:hyperlink r:id="rId1023">
        <w:r>
          <w:rPr>
            <w:rStyle w:val="Hyperlink"/>
            <w:rFonts w:hint="eastAsia"/>
            <w:lang w:val="zh-CN"/>
          </w:rPr>
          <w:t xml:space="preserve">移民局表格</w:t>
        </w:r>
      </w:hyperlink>
      <w:r>
        <w:rPr>
          <w:lang w:val="zh-CN"/>
        </w:rPr>
        <w:t xml:space="preserve"> </w:t>
      </w:r>
      <w:r>
        <w:rPr>
          <w:lang w:val="zh-CN"/>
        </w:rPr>
        <w:t xml:space="preserve">·</w:t>
      </w:r>
      <w:r>
        <w:rPr>
          <w:lang w:val="zh-CN"/>
        </w:rPr>
        <w:t xml:space="preserve"> </w:t>
      </w:r>
      <w:hyperlink r:id="rId291">
        <w:r>
          <w:rPr>
            <w:rStyle w:val="Hyperlink"/>
            <w:rFonts w:hint="eastAsia"/>
            <w:lang w:val="zh-CN"/>
          </w:rPr>
          <w:t xml:space="preserve">移民申请提交指引</w:t>
        </w:r>
      </w:hyperlink>
      <w:r>
        <w:rPr>
          <w:rFonts w:hint="eastAsia"/>
          <w:lang w:val="zh-CN"/>
        </w:rPr>
        <w:t xml:space="preserve">。每次递交前重新下载当前表格、说明与递交地址，不沿用旧副本。</w:t>
      </w:r>
    </w:p>
    <w:p>
      <w:pPr>
        <w:pStyle w:val="BodyText"/>
      </w:pPr>
      <w:r>
        <w:rPr>
          <w:rFonts w:hint="eastAsia"/>
          <w:b/>
          <w:bCs/>
          <w:lang w:val="zh-CN"/>
        </w:rPr>
        <w:t xml:space="preserve">费用和付款也要重新核对：</w:t>
      </w:r>
    </w:p>
    <w:p>
      <w:pPr>
        <w:pStyle w:val="Compact"/>
        <w:numPr>
          <w:ilvl w:val="0"/>
          <w:numId w:val="1210"/>
        </w:numPr>
      </w:pPr>
      <w:r>
        <w:rPr>
          <w:rFonts w:hint="eastAsia"/>
          <w:lang w:val="zh-CN"/>
        </w:rPr>
        <w:t xml:space="preserve">从</w:t>
      </w:r>
      <w:hyperlink r:id="rId1793">
        <w:r>
          <w:rPr>
            <w:rStyle w:val="Hyperlink"/>
            <w:rFonts w:hint="eastAsia"/>
            <w:lang w:val="zh-CN"/>
          </w:rPr>
          <w:t xml:space="preserve">USCIS费用表（G-1055）</w:t>
        </w:r>
      </w:hyperlink>
      <w:r>
        <w:rPr>
          <w:rFonts w:hint="eastAsia"/>
          <w:lang w:val="zh-CN"/>
        </w:rPr>
        <w:t xml:space="preserve">按具体表格、申请类别及在线／纸质方式查费用，连同附加费、免收费类别和费用减免条件一起看。表格编号相同不代表所有人缴同一金额，获准减免一项费用也不等于所有附加费一并免除。</w:t>
      </w:r>
    </w:p>
    <w:p>
      <w:pPr>
        <w:pStyle w:val="Compact"/>
        <w:numPr>
          <w:ilvl w:val="0"/>
          <w:numId w:val="1210"/>
        </w:numPr>
      </w:pPr>
      <w:r>
        <w:rPr>
          <w:rFonts w:hint="eastAsia"/>
          <w:lang w:val="zh-CN"/>
        </w:rPr>
        <w:t xml:space="preserve">邮寄申请按</w:t>
      </w:r>
      <w:hyperlink r:id="rId1794">
        <w:r>
          <w:rPr>
            <w:rStyle w:val="Hyperlink"/>
            <w:rFonts w:hint="eastAsia"/>
            <w:lang w:val="zh-CN"/>
          </w:rPr>
          <w:t xml:space="preserve">当前付款说明</w:t>
        </w:r>
      </w:hyperlink>
      <w:r>
        <w:rPr>
          <w:rFonts w:hint="eastAsia"/>
          <w:lang w:val="zh-CN"/>
        </w:rPr>
        <w:t xml:space="preserve">准备银行卡付款授权G-1450或美国银行账户ACH扣款授权G-1650。纸质支票或汇票须符合例外并提交G-1651，不能沿用旧材料中的付款习惯。付款表格、金额、账户资料及签名分别核对。</w:t>
      </w:r>
    </w:p>
    <w:p>
      <w:pPr>
        <w:pStyle w:val="Compact"/>
        <w:numPr>
          <w:ilvl w:val="0"/>
          <w:numId w:val="1210"/>
        </w:numPr>
      </w:pPr>
      <w:r>
        <w:rPr>
          <w:rFonts w:hint="eastAsia"/>
          <w:b/>
          <w:bCs/>
          <w:lang w:val="zh-CN"/>
        </w:rPr>
        <w:t xml:space="preserve">近期费用切换（2026-10-13复看公告）：</w:t>
      </w:r>
      <w:r>
        <w:rPr>
          <w:lang w:val="zh-CN"/>
        </w:rPr>
        <w:t xml:space="preserve"> </w:t>
      </w:r>
      <w:hyperlink r:id="rId1795">
        <w:r>
          <w:rPr>
            <w:rStyle w:val="Hyperlink"/>
            <w:rFonts w:hint="eastAsia"/>
            <w:lang w:val="zh-CN"/>
          </w:rPr>
          <w:t xml:space="preserve">USCIS于2026-09-30发布的公告</w:t>
        </w:r>
      </w:hyperlink>
      <w:r>
        <w:rPr>
          <w:rFonts w:hint="eastAsia"/>
          <w:lang w:val="zh-CN"/>
        </w:rPr>
        <w:t xml:space="preserve">列明部分H.R.1移民相关费用调整，自</w:t>
      </w:r>
      <w:r>
        <w:rPr>
          <w:rFonts w:hint="eastAsia"/>
          <w:b/>
          <w:bCs/>
          <w:lang w:val="zh-CN"/>
        </w:rPr>
        <w:t xml:space="preserve">2026-10-16当日或之后邮戳</w:t>
      </w:r>
      <w:r>
        <w:rPr>
          <w:rFonts w:hint="eastAsia"/>
          <w:lang w:val="zh-CN"/>
        </w:rPr>
        <w:t xml:space="preserve">的适用申请须附正确新费用，否则可能被拒收。此次涉及特定庇护、假释、工作许可及临时保护身份费用；不是所有表格统一涨价，也不能把该日期当作所有费用变化的起点。递交前同时查看费用页的新公告和对应类别。</w:t>
      </w:r>
    </w:p>
    <w:p>
      <w:pPr>
        <w:pStyle w:val="FirstParagraph"/>
      </w:pPr>
      <w:r>
        <w:rPr>
          <w:rFonts w:hint="eastAsia"/>
          <w:lang w:val="zh-CN"/>
        </w:rPr>
        <w:t xml:space="preserve">2026-10-02曾核对费用表10/01/26版的通用付款说明、I-90／I-751条目及上述调整公告；</w:t>
      </w:r>
      <w:hyperlink r:id="rId1796">
        <w:r>
          <w:rPr>
            <w:rStyle w:val="Hyperlink"/>
            <w:rFonts w:hint="eastAsia"/>
            <w:lang w:val="zh-CN"/>
          </w:rPr>
          <w:t xml:space="preserve">证据及未覆盖范围</w:t>
        </w:r>
      </w:hyperlink>
      <w:r>
        <w:rPr>
          <w:rFonts w:hint="eastAsia"/>
          <w:lang w:val="zh-CN"/>
        </w:rPr>
        <w:t xml:space="preserve">。未逐一核验全部表格、个人减免资格或在线付款操作。</w:t>
      </w:r>
    </w:p>
    <w:p>
      <w:pPr>
        <w:pStyle w:val="BodyText"/>
      </w:pPr>
      <w:r>
        <w:rPr>
          <w:rFonts w:hint="eastAsia"/>
          <w:b/>
          <w:bCs/>
          <w:lang w:val="zh-CN"/>
        </w:rPr>
        <w:t xml:space="preserve">新版提醒（2026-10-13）：</w:t>
      </w:r>
      <w:r>
        <w:rPr>
          <w:lang w:val="zh-CN"/>
        </w:rPr>
        <w:t xml:space="preserve"> </w:t>
      </w:r>
      <w:r>
        <w:rPr>
          <w:rFonts w:hint="eastAsia"/>
          <w:lang w:val="zh-CN"/>
        </w:rPr>
        <w:t xml:space="preserve">G-1055官方页面现列10/07/26版，公告说明纳入部分I-129类别及I-129CW的在线递交费用。旧版核验记录不能替代递交时核对新版；选择本人类别与递交方式后，再检查适用附加费和页面上的诉讼相关例外。此次只复看网页公告及付款说明，未逐项审阅新版PDF全部费用。</w:t>
      </w:r>
      <w:hyperlink r:id="rId1797">
        <w:r>
          <w:rPr>
            <w:rStyle w:val="Hyperlink"/>
            <w:rFonts w:hint="eastAsia"/>
            <w:lang w:val="zh-CN"/>
          </w:rPr>
          <w:t xml:space="preserve">本次证据与剩余范围</w:t>
        </w:r>
      </w:hyperlink>
      <w:r>
        <w:rPr>
          <w:lang w:val="zh-CN"/>
        </w:rPr>
        <w:t xml:space="preserve">。</w:t>
      </w:r>
    </w:p>
    <w:bookmarkEnd w:id="1798"/>
    <w:bookmarkStart w:id="1800" w:name="doc-3fc0e8c98fb1--21-收到补件或面试通知立即安排处理"/>
    <w:p>
      <w:pPr>
        <w:pStyle w:val="Heading2"/>
      </w:pPr>
      <w:r>
        <w:rPr>
          <w:lang w:val="zh-CN"/>
        </w:rPr>
        <w:t xml:space="preserve">21. </w:t>
      </w:r>
      <w:r>
        <w:rPr>
          <w:rFonts w:hint="eastAsia"/>
          <w:lang w:val="zh-CN"/>
        </w:rPr>
        <w:t xml:space="preserve">收到补件或面试通知立即安排处理</w:t>
      </w:r>
    </w:p>
    <w:p>
      <w:pPr>
        <w:pStyle w:val="FirstParagraph"/>
      </w:pPr>
      <w:r>
        <w:rPr>
          <w:rFonts w:hint="eastAsia"/>
          <w:lang w:val="zh-CN"/>
        </w:rPr>
        <w:t xml:space="preserve">完整保存补件要求（RFE）、拟拒绝通知（NOID）、面试或生物信息通知，包括附件、信封与日期。与律师确认真正期限、提交方式和证据计划，不只发第一页截图。</w:t>
      </w:r>
    </w:p>
    <w:p>
      <w:pPr>
        <w:pStyle w:val="BodyText"/>
      </w:pPr>
      <w:r>
        <w:rPr>
          <w:rFonts w:hint="eastAsia"/>
          <w:b/>
          <w:bCs/>
          <w:lang w:val="zh-CN"/>
        </w:rPr>
        <w:t xml:space="preserve">案件工具：</w:t>
      </w:r>
      <w:r>
        <w:rPr>
          <w:lang w:val="zh-CN"/>
        </w:rPr>
        <w:t xml:space="preserve"> </w:t>
      </w:r>
      <w:hyperlink r:id="rId1335">
        <w:r>
          <w:rPr>
            <w:rStyle w:val="Hyperlink"/>
            <w:rFonts w:hint="eastAsia"/>
            <w:lang w:val="zh-CN"/>
          </w:rPr>
          <w:t xml:space="preserve">移民案件状态查询</w:t>
        </w:r>
      </w:hyperlink>
      <w:r>
        <w:rPr>
          <w:lang w:val="zh-CN"/>
        </w:rPr>
        <w:t xml:space="preserve"> </w:t>
      </w:r>
      <w:r>
        <w:rPr>
          <w:lang w:val="zh-CN"/>
        </w:rPr>
        <w:t xml:space="preserve">·</w:t>
      </w:r>
      <w:r>
        <w:rPr>
          <w:lang w:val="zh-CN"/>
        </w:rPr>
        <w:t xml:space="preserve"> </w:t>
      </w:r>
      <w:hyperlink r:id="rId1739">
        <w:r>
          <w:rPr>
            <w:rStyle w:val="Hyperlink"/>
            <w:rFonts w:hint="eastAsia"/>
            <w:lang w:val="zh-CN"/>
          </w:rPr>
          <w:t xml:space="preserve">案件处理时间</w:t>
        </w:r>
      </w:hyperlink>
      <w:r>
        <w:rPr>
          <w:lang w:val="zh-CN"/>
        </w:rPr>
        <w:t xml:space="preserve"> </w:t>
      </w:r>
      <w:r>
        <w:rPr>
          <w:lang w:val="zh-CN"/>
        </w:rPr>
        <w:t xml:space="preserve">·</w:t>
      </w:r>
      <w:r>
        <w:rPr>
          <w:lang w:val="zh-CN"/>
        </w:rPr>
        <w:t xml:space="preserve"> </w:t>
      </w:r>
      <w:hyperlink r:id="rId1740">
        <w:r>
          <w:rPr>
            <w:rStyle w:val="Hyperlink"/>
            <w:rFonts w:hint="eastAsia"/>
            <w:lang w:val="zh-CN"/>
          </w:rPr>
          <w:t xml:space="preserve">移民案件在线查询请求入口</w:t>
        </w:r>
      </w:hyperlink>
      <w:r>
        <w:rPr>
          <w:rFonts w:hint="eastAsia"/>
          <w:lang w:val="zh-CN"/>
        </w:rPr>
        <w:t xml:space="preserve">。正式期限仍以实际通知和适用规则为准。</w:t>
      </w:r>
    </w:p>
    <w:p>
      <w:pPr>
        <w:pStyle w:val="BodyText"/>
      </w:pPr>
      <w:r>
        <w:rPr>
          <w:rFonts w:hint="eastAsia"/>
          <w:b/>
          <w:bCs/>
          <w:lang w:val="zh-CN"/>
        </w:rPr>
        <w:t xml:space="preserve">完整处理清单：</w:t>
      </w:r>
      <w:r>
        <w:rPr>
          <w:lang w:val="zh-CN"/>
        </w:rPr>
        <w:t xml:space="preserve"> </w:t>
      </w:r>
      <w:hyperlink w:anchor="doc-b98cf508373d">
        <w:r>
          <w:rPr>
            <w:rStyle w:val="Hyperlink"/>
            <w:rFonts w:hint="eastAsia"/>
            <w:lang w:val="zh-CN"/>
          </w:rPr>
          <w:t xml:space="preserve">收到移民局补件、生物信息采集、面试、拟拒绝或其他通知</w:t>
        </w:r>
      </w:hyperlink>
      <w:r>
        <w:rPr>
          <w:lang w:val="zh-CN"/>
        </w:rPr>
        <w:t xml:space="preserve"> </w:t>
      </w:r>
      <w:r>
        <w:rPr>
          <w:lang w:val="zh-CN"/>
        </w:rPr>
        <w:t xml:space="preserve">·</w:t>
      </w:r>
      <w:r>
        <w:rPr>
          <w:lang w:val="zh-CN"/>
        </w:rPr>
        <w:t xml:space="preserve"> </w:t>
      </w:r>
      <w:hyperlink r:id="rId1740">
        <w:r>
          <w:rPr>
            <w:rStyle w:val="Hyperlink"/>
            <w:rFonts w:hint="eastAsia"/>
            <w:lang w:val="zh-CN"/>
          </w:rPr>
          <w:t xml:space="preserve">移民案件在线查询请求入口</w:t>
        </w:r>
      </w:hyperlink>
      <w:r>
        <w:rPr>
          <w:lang w:val="zh-CN"/>
        </w:rPr>
        <w:t xml:space="preserve"> </w:t>
      </w:r>
      <w:r>
        <w:rPr>
          <w:lang w:val="zh-CN"/>
        </w:rPr>
        <w:t xml:space="preserve">·</w:t>
      </w:r>
      <w:r>
        <w:rPr>
          <w:lang w:val="zh-CN"/>
        </w:rPr>
        <w:t xml:space="preserve"> </w:t>
      </w:r>
      <w:hyperlink r:id="rId1799">
        <w:r>
          <w:rPr>
            <w:rStyle w:val="Hyperlink"/>
            <w:rFonts w:hint="eastAsia"/>
            <w:lang w:val="zh-CN"/>
          </w:rPr>
          <w:t xml:space="preserve">移民局联系中心</w:t>
        </w:r>
      </w:hyperlink>
      <w:r>
        <w:rPr>
          <w:rFonts w:hint="eastAsia"/>
          <w:lang w:val="zh-CN"/>
        </w:rPr>
        <w:t xml:space="preserve">。通知显示截止日期时以该通知、当前规则及个案法律意见为准，不自行假设可以延期。</w:t>
      </w:r>
    </w:p>
    <w:bookmarkEnd w:id="1800"/>
    <w:bookmarkStart w:id="1801" w:name="doc-3fc0e8c98fb1--22-配偶与家属分别维护"/>
    <w:p>
      <w:pPr>
        <w:pStyle w:val="Heading2"/>
      </w:pPr>
      <w:r>
        <w:rPr>
          <w:lang w:val="zh-CN"/>
        </w:rPr>
        <w:t xml:space="preserve">22. </w:t>
      </w:r>
      <w:r>
        <w:rPr>
          <w:rFonts w:hint="eastAsia"/>
          <w:lang w:val="zh-CN"/>
        </w:rPr>
        <w:t xml:space="preserve">配偶与家属分别维护</w:t>
      </w:r>
    </w:p>
    <w:p>
      <w:pPr>
        <w:pStyle w:val="FirstParagraph"/>
      </w:pPr>
      <w:r>
        <w:rPr>
          <w:rFonts w:hint="eastAsia"/>
          <w:lang w:val="zh-CN"/>
        </w:rPr>
        <w:t xml:space="preserve">每人可能有不同收据、证件、到期日和工作或旅行条件。主申请人获批不应被直接等同于所有家属手续均已完成。逐个核对并保留确认。</w:t>
      </w:r>
    </w:p>
    <w:p>
      <w:pPr>
        <w:pStyle w:val="BodyText"/>
      </w:pPr>
      <w:r>
        <w:rPr>
          <w:rFonts w:hint="eastAsia"/>
          <w:b/>
          <w:bCs/>
          <w:lang w:val="zh-CN"/>
        </w:rPr>
        <w:t xml:space="preserve">逐人核对：</w:t>
      </w:r>
      <w:r>
        <w:rPr>
          <w:lang w:val="zh-CN"/>
        </w:rPr>
        <w:t xml:space="preserve"> </w:t>
      </w:r>
      <w:hyperlink r:id="rId801">
        <w:r>
          <w:rPr>
            <w:rStyle w:val="Hyperlink"/>
            <w:rFonts w:hint="eastAsia"/>
            <w:lang w:val="zh-CN"/>
          </w:rPr>
          <w:t xml:space="preserve">移民局在线账户（myUSCIS）</w:t>
        </w:r>
      </w:hyperlink>
      <w:r>
        <w:rPr>
          <w:lang w:val="zh-CN"/>
        </w:rPr>
        <w:t xml:space="preserve"> </w:t>
      </w:r>
      <w:r>
        <w:rPr>
          <w:lang w:val="zh-CN"/>
        </w:rPr>
        <w:t xml:space="preserve">·</w:t>
      </w:r>
      <w:r>
        <w:rPr>
          <w:lang w:val="zh-CN"/>
        </w:rPr>
        <w:t xml:space="preserve"> </w:t>
      </w:r>
      <w:hyperlink r:id="rId1335">
        <w:r>
          <w:rPr>
            <w:rStyle w:val="Hyperlink"/>
            <w:rFonts w:hint="eastAsia"/>
            <w:lang w:val="zh-CN"/>
          </w:rPr>
          <w:t xml:space="preserve">移民案件状态查询</w:t>
        </w:r>
      </w:hyperlink>
      <w:r>
        <w:rPr>
          <w:lang w:val="zh-CN"/>
        </w:rPr>
        <w:t xml:space="preserve"> </w:t>
      </w:r>
      <w:r>
        <w:rPr>
          <w:lang w:val="zh-CN"/>
        </w:rPr>
        <w:t xml:space="preserve">·</w:t>
      </w:r>
      <w:r>
        <w:rPr>
          <w:lang w:val="zh-CN"/>
        </w:rPr>
        <w:t xml:space="preserve"> </w:t>
      </w:r>
      <w:hyperlink r:id="rId1023">
        <w:r>
          <w:rPr>
            <w:rStyle w:val="Hyperlink"/>
            <w:rFonts w:hint="eastAsia"/>
            <w:lang w:val="zh-CN"/>
          </w:rPr>
          <w:t xml:space="preserve">移民局表格</w:t>
        </w:r>
      </w:hyperlink>
      <w:r>
        <w:rPr>
          <w:rFonts w:hint="eastAsia"/>
          <w:lang w:val="zh-CN"/>
        </w:rPr>
        <w:t xml:space="preserve">。不要把一个回执</w:t>
      </w:r>
      <w:r>
        <w:rPr>
          <w:lang w:val="zh-CN"/>
        </w:rPr>
        <w:t xml:space="preserve"> / </w:t>
      </w:r>
      <w:r>
        <w:rPr>
          <w:rFonts w:hint="eastAsia"/>
          <w:lang w:val="zh-CN"/>
        </w:rPr>
        <w:t xml:space="preserve">批准自动推广到配偶或子女。</w:t>
      </w:r>
    </w:p>
    <w:bookmarkEnd w:id="1801"/>
    <w:bookmarkStart w:id="1802" w:name="doc-3fc0e8c98fb1--23-重大生活变化触发核对"/>
    <w:p>
      <w:pPr>
        <w:pStyle w:val="Heading2"/>
      </w:pPr>
      <w:r>
        <w:rPr>
          <w:lang w:val="zh-CN"/>
        </w:rPr>
        <w:t xml:space="preserve">23. </w:t>
      </w:r>
      <w:r>
        <w:rPr>
          <w:rFonts w:hint="eastAsia"/>
          <w:lang w:val="zh-CN"/>
        </w:rPr>
        <w:t xml:space="preserve">重大生活变化触发核对</w:t>
      </w:r>
    </w:p>
    <w:p>
      <w:pPr>
        <w:pStyle w:val="FirstParagraph"/>
      </w:pPr>
      <w:r>
        <w:rPr>
          <w:rFonts w:hint="eastAsia"/>
          <w:lang w:val="zh-CN"/>
        </w:rPr>
        <w:t xml:space="preserve">结婚、分居或离婚、生育、身故、工作与地址变化时，向适当专业人士确认是否影响资格、申请或通知要求。不要等年度复查才处理临近期限。</w:t>
      </w:r>
    </w:p>
    <w:p>
      <w:pPr>
        <w:pStyle w:val="BodyText"/>
      </w:pPr>
      <w:r>
        <w:rPr>
          <w:rFonts w:hint="eastAsia"/>
          <w:b/>
          <w:bCs/>
          <w:lang w:val="zh-CN"/>
        </w:rPr>
        <w:t xml:space="preserve">入口：</w:t>
      </w:r>
      <w:r>
        <w:rPr>
          <w:lang w:val="zh-CN"/>
        </w:rPr>
        <w:t xml:space="preserve"> </w:t>
      </w:r>
      <w:hyperlink r:id="rId1023">
        <w:r>
          <w:rPr>
            <w:rStyle w:val="Hyperlink"/>
            <w:rFonts w:hint="eastAsia"/>
            <w:lang w:val="zh-CN"/>
          </w:rPr>
          <w:t xml:space="preserve">移民局表格</w:t>
        </w:r>
      </w:hyperlink>
      <w:r>
        <w:rPr>
          <w:lang w:val="zh-CN"/>
        </w:rPr>
        <w:t xml:space="preserve"> </w:t>
      </w:r>
      <w:r>
        <w:rPr>
          <w:lang w:val="zh-CN"/>
        </w:rPr>
        <w:t xml:space="preserve">·</w:t>
      </w:r>
      <w:r>
        <w:rPr>
          <w:lang w:val="zh-CN"/>
        </w:rPr>
        <w:t xml:space="preserve"> </w:t>
      </w:r>
      <w:hyperlink r:id="rId532">
        <w:r>
          <w:rPr>
            <w:rStyle w:val="Hyperlink"/>
            <w:rFonts w:hint="eastAsia"/>
            <w:lang w:val="zh-CN"/>
          </w:rPr>
          <w:t xml:space="preserve">USCIS：更新地址</w:t>
        </w:r>
      </w:hyperlink>
      <w:r>
        <w:rPr>
          <w:lang w:val="zh-CN"/>
        </w:rPr>
        <w:t xml:space="preserve"> </w:t>
      </w:r>
      <w:r>
        <w:rPr>
          <w:lang w:val="zh-CN"/>
        </w:rPr>
        <w:t xml:space="preserve">·</w:t>
      </w:r>
      <w:r>
        <w:rPr>
          <w:lang w:val="zh-CN"/>
        </w:rPr>
        <w:t xml:space="preserve"> </w:t>
      </w:r>
      <w:hyperlink r:id="rId1022">
        <w:r>
          <w:rPr>
            <w:rStyle w:val="Hyperlink"/>
            <w:rFonts w:hint="eastAsia"/>
            <w:lang w:val="zh-CN"/>
          </w:rPr>
          <w:t xml:space="preserve">USCIS：寻找移民法律服务</w:t>
        </w:r>
      </w:hyperlink>
      <w:r>
        <w:rPr>
          <w:rFonts w:hint="eastAsia"/>
          <w:lang w:val="zh-CN"/>
        </w:rPr>
        <w:t xml:space="preserve">。实际触发义务依案件类别与当前说明。</w:t>
      </w:r>
    </w:p>
    <w:bookmarkEnd w:id="1802"/>
    <w:bookmarkStart w:id="1803" w:name="doc-3fc0e8c98fb1--24-跨系统使用真实事实"/>
    <w:p>
      <w:pPr>
        <w:pStyle w:val="Heading2"/>
      </w:pPr>
      <w:r>
        <w:rPr>
          <w:lang w:val="zh-CN"/>
        </w:rPr>
        <w:t xml:space="preserve">24. </w:t>
      </w:r>
      <w:r>
        <w:rPr>
          <w:rFonts w:hint="eastAsia"/>
          <w:lang w:val="zh-CN"/>
        </w:rPr>
        <w:t xml:space="preserve">跨系统使用真实事实</w:t>
      </w:r>
    </w:p>
    <w:p>
      <w:pPr>
        <w:pStyle w:val="FirstParagraph"/>
      </w:pPr>
      <w:r>
        <w:rPr>
          <w:rFonts w:hint="eastAsia"/>
          <w:lang w:val="zh-CN"/>
        </w:rPr>
        <w:t xml:space="preserve">移民、税务、雇主和其他机构的法律定义可能不同，但基本事实应真实。差异需要解释而非编造统一答案；不清楚表格定义时先问。</w:t>
      </w:r>
    </w:p>
    <w:p>
      <w:pPr>
        <w:pStyle w:val="BodyText"/>
      </w:pPr>
      <w:r>
        <w:rPr>
          <w:rFonts w:hint="eastAsia"/>
          <w:b/>
          <w:bCs/>
          <w:lang w:val="zh-CN"/>
        </w:rPr>
        <w:t xml:space="preserve">本项目方法论：</w:t>
      </w:r>
      <w:r>
        <w:rPr>
          <w:lang w:val="zh-CN"/>
        </w:rPr>
        <w:t xml:space="preserve"> </w:t>
      </w:r>
      <w:r>
        <w:rPr>
          <w:rFonts w:hint="eastAsia"/>
          <w:lang w:val="zh-CN"/>
        </w:rPr>
        <w:t xml:space="preserve">保持姓名、日期、地址、工作、旅行等基础事实一致；具体法律术语回到相应表格说明。USCIS</w:t>
      </w:r>
      <w:r>
        <w:rPr>
          <w:lang w:val="zh-CN"/>
        </w:rPr>
        <w:t xml:space="preserve"> </w:t>
      </w:r>
      <w:r>
        <w:rPr>
          <w:rFonts w:hint="eastAsia"/>
          <w:lang w:val="zh-CN"/>
        </w:rPr>
        <w:t xml:space="preserve">当前表格入口见</w:t>
      </w:r>
      <w:r>
        <w:rPr>
          <w:lang w:val="zh-CN"/>
        </w:rPr>
        <w:t xml:space="preserve"> </w:t>
      </w:r>
      <w:hyperlink r:id="rId1023">
        <w:r>
          <w:rPr>
            <w:rStyle w:val="Hyperlink"/>
            <w:rFonts w:hint="eastAsia"/>
            <w:lang w:val="zh-CN"/>
          </w:rPr>
          <w:t xml:space="preserve">移民局表格</w:t>
        </w:r>
      </w:hyperlink>
      <w:r>
        <w:rPr>
          <w:lang w:val="zh-CN"/>
        </w:rPr>
        <w:t xml:space="preserve">。</w:t>
      </w:r>
    </w:p>
    <w:bookmarkEnd w:id="1803"/>
    <w:bookmarkStart w:id="1804" w:name="doc-3fc0e8c98fb1--25-公开信息也不编造经历"/>
    <w:p>
      <w:pPr>
        <w:pStyle w:val="Heading2"/>
      </w:pPr>
      <w:r>
        <w:rPr>
          <w:lang w:val="zh-CN"/>
        </w:rPr>
        <w:t xml:space="preserve">25. </w:t>
      </w:r>
      <w:r>
        <w:rPr>
          <w:rFonts w:hint="eastAsia"/>
          <w:lang w:val="zh-CN"/>
        </w:rPr>
        <w:t xml:space="preserve">公开信息也不编造经历</w:t>
      </w:r>
    </w:p>
    <w:p>
      <w:pPr>
        <w:pStyle w:val="FirstParagraph"/>
      </w:pPr>
      <w:r>
        <w:rPr>
          <w:rFonts w:hint="eastAsia"/>
          <w:lang w:val="zh-CN"/>
        </w:rPr>
        <w:t xml:space="preserve">不发布虚假的任职、住址或关系叙述，也不为公开解释个案而暴露私人申请材料。专业沟通通过安全渠道，公共反馈只使用去识别化信息。</w:t>
      </w:r>
    </w:p>
    <w:p>
      <w:pPr>
        <w:pStyle w:val="BodyText"/>
      </w:pPr>
      <w:r>
        <w:rPr>
          <w:rFonts w:hint="eastAsia"/>
          <w:b/>
          <w:bCs/>
          <w:lang w:val="zh-CN"/>
        </w:rPr>
        <w:t xml:space="preserve">本项目实务建议：</w:t>
      </w:r>
      <w:r>
        <w:rPr>
          <w:lang w:val="zh-CN"/>
        </w:rPr>
        <w:t xml:space="preserve"> </w:t>
      </w:r>
      <w:r>
        <w:rPr>
          <w:rFonts w:hint="eastAsia"/>
          <w:lang w:val="zh-CN"/>
        </w:rPr>
        <w:t xml:space="preserve">公开资料应与真实基础事实一致，但不要把完整回执、外国人登记号码、地址、出生信息或案件材料贴到公开论坛</w:t>
      </w:r>
      <w:r>
        <w:rPr>
          <w:lang w:val="zh-CN"/>
        </w:rPr>
        <w:t xml:space="preserve"> / </w:t>
      </w:r>
      <w:r>
        <w:rPr>
          <w:rFonts w:hint="eastAsia"/>
          <w:lang w:val="zh-CN"/>
        </w:rPr>
        <w:t xml:space="preserve">仓库。诈骗与隐私风险可参考</w:t>
      </w:r>
      <w:r>
        <w:rPr>
          <w:lang w:val="zh-CN"/>
        </w:rPr>
        <w:t xml:space="preserve"> </w:t>
      </w:r>
      <w:hyperlink r:id="rId1791">
        <w:r>
          <w:rPr>
            <w:rStyle w:val="Hyperlink"/>
            <w:rFonts w:hint="eastAsia"/>
            <w:lang w:val="zh-CN"/>
          </w:rPr>
          <w:t xml:space="preserve">移民局防诈骗资料</w:t>
        </w:r>
      </w:hyperlink>
      <w:r>
        <w:rPr>
          <w:lang w:val="zh-CN"/>
        </w:rPr>
        <w:t xml:space="preserve">。</w:t>
      </w:r>
    </w:p>
    <w:bookmarkEnd w:id="1804"/>
    <w:bookmarkStart w:id="1806" w:name="doc-3fc0e8c98fb1--26-独立保留可取得的材料副本"/>
    <w:p>
      <w:pPr>
        <w:pStyle w:val="Heading2"/>
      </w:pPr>
      <w:r>
        <w:rPr>
          <w:lang w:val="zh-CN"/>
        </w:rPr>
        <w:t xml:space="preserve">26. </w:t>
      </w:r>
      <w:r>
        <w:rPr>
          <w:rFonts w:hint="eastAsia"/>
          <w:lang w:val="zh-CN"/>
        </w:rPr>
        <w:t xml:space="preserve">独立保留可取得的材料副本</w:t>
      </w:r>
    </w:p>
    <w:p>
      <w:pPr>
        <w:pStyle w:val="FirstParagraph"/>
      </w:pPr>
      <w:r>
        <w:rPr>
          <w:rFonts w:hint="eastAsia"/>
          <w:lang w:val="zh-CN"/>
        </w:rPr>
        <w:t xml:space="preserve">确认律师委托结束或平台停用后如何取得最终文件、证据与往来记录。合法保存本人的完整档案，不把事务所平台当作永久备份。</w:t>
      </w:r>
    </w:p>
    <w:p>
      <w:pPr>
        <w:pStyle w:val="BodyText"/>
      </w:pPr>
      <w:r>
        <w:rPr>
          <w:rFonts w:hint="eastAsia"/>
          <w:b/>
          <w:bCs/>
          <w:lang w:val="zh-CN"/>
        </w:rPr>
        <w:t xml:space="preserve">补档入口：</w:t>
      </w:r>
      <w:r>
        <w:rPr>
          <w:lang w:val="zh-CN"/>
        </w:rPr>
        <w:t xml:space="preserve"> </w:t>
      </w:r>
      <w:hyperlink r:id="rId1805">
        <w:r>
          <w:rPr>
            <w:rStyle w:val="Hyperlink"/>
            <w:rFonts w:hint="eastAsia"/>
            <w:lang w:val="zh-CN"/>
          </w:rPr>
          <w:t xml:space="preserve">USCIS：依信息自由法或隐私法申请记录</w:t>
        </w:r>
      </w:hyperlink>
      <w:r>
        <w:rPr>
          <w:rFonts w:hint="eastAsia"/>
          <w:lang w:val="zh-CN"/>
        </w:rPr>
        <w:t xml:space="preserve">可用于请求</w:t>
      </w:r>
      <w:r>
        <w:rPr>
          <w:lang w:val="zh-CN"/>
        </w:rPr>
        <w:t xml:space="preserve"> USCIS </w:t>
      </w:r>
      <w:r>
        <w:rPr>
          <w:rFonts w:hint="eastAsia"/>
          <w:lang w:val="zh-CN"/>
        </w:rPr>
        <w:t xml:space="preserve">持有的适用记录；它不是律师案卷或所有政府记录的通用替代品。</w:t>
      </w:r>
    </w:p>
    <w:bookmarkEnd w:id="1806"/>
    <w:bookmarkStart w:id="1808" w:name="doc-3fc0e8c98fb1--27-保护政府账户与恢复路径"/>
    <w:p>
      <w:pPr>
        <w:pStyle w:val="Heading2"/>
      </w:pPr>
      <w:r>
        <w:rPr>
          <w:lang w:val="zh-CN"/>
        </w:rPr>
        <w:t xml:space="preserve">27. </w:t>
      </w:r>
      <w:r>
        <w:rPr>
          <w:rFonts w:hint="eastAsia"/>
          <w:lang w:val="zh-CN"/>
        </w:rPr>
        <w:t xml:space="preserve">保护政府账户与恢复路径</w:t>
      </w:r>
    </w:p>
    <w:p>
      <w:pPr>
        <w:pStyle w:val="FirstParagraph"/>
      </w:pPr>
      <w:r>
        <w:rPr>
          <w:rFonts w:hint="eastAsia"/>
          <w:lang w:val="zh-CN"/>
        </w:rPr>
        <w:t xml:space="preserve">使用可靠验证方式，更新必要联系方式并安全保管恢复资料。代办权限按机构规则授予，不随意共享账户密码或验证码。</w:t>
      </w:r>
    </w:p>
    <w:p>
      <w:pPr>
        <w:pStyle w:val="BodyText"/>
      </w:pPr>
      <w:r>
        <w:rPr>
          <w:rFonts w:hint="eastAsia"/>
          <w:b/>
          <w:bCs/>
          <w:lang w:val="zh-CN"/>
        </w:rPr>
        <w:t xml:space="preserve">账户入口：</w:t>
      </w:r>
      <w:r>
        <w:rPr>
          <w:lang w:val="zh-CN"/>
        </w:rPr>
        <w:t xml:space="preserve"> </w:t>
      </w:r>
      <w:hyperlink r:id="rId801">
        <w:r>
          <w:rPr>
            <w:rStyle w:val="Hyperlink"/>
            <w:rFonts w:hint="eastAsia"/>
            <w:lang w:val="zh-CN"/>
          </w:rPr>
          <w:t xml:space="preserve">移民局在线账户（myUSCIS）</w:t>
        </w:r>
      </w:hyperlink>
      <w:r>
        <w:rPr>
          <w:lang w:val="zh-CN"/>
        </w:rPr>
        <w:t xml:space="preserve"> </w:t>
      </w:r>
      <w:r>
        <w:rPr>
          <w:lang w:val="zh-CN"/>
        </w:rPr>
        <w:t xml:space="preserve">·</w:t>
      </w:r>
      <w:r>
        <w:rPr>
          <w:lang w:val="zh-CN"/>
        </w:rPr>
        <w:t xml:space="preserve"> </w:t>
      </w:r>
      <w:hyperlink r:id="rId1807">
        <w:r>
          <w:rPr>
            <w:rStyle w:val="Hyperlink"/>
            <w:rFonts w:hint="eastAsia"/>
            <w:lang w:val="zh-CN"/>
          </w:rPr>
          <w:t xml:space="preserve">USCIS：建立移民局在线账户</w:t>
        </w:r>
      </w:hyperlink>
      <w:r>
        <w:rPr>
          <w:lang w:val="zh-CN"/>
        </w:rPr>
        <w:t xml:space="preserve">。</w:t>
      </w:r>
    </w:p>
    <w:bookmarkEnd w:id="1808"/>
    <w:bookmarkStart w:id="1809" w:name="doc-3fc0e8c98fb1--28-中国文件按具体申请要求准备"/>
    <w:p>
      <w:pPr>
        <w:pStyle w:val="Heading2"/>
      </w:pPr>
      <w:r>
        <w:rPr>
          <w:lang w:val="zh-CN"/>
        </w:rPr>
        <w:t xml:space="preserve">28. </w:t>
      </w:r>
      <w:r>
        <w:rPr>
          <w:rFonts w:hint="eastAsia"/>
          <w:lang w:val="zh-CN"/>
        </w:rPr>
        <w:t xml:space="preserve">中国文件按具体申请要求准备</w:t>
      </w:r>
    </w:p>
    <w:p>
      <w:pPr>
        <w:pStyle w:val="FirstParagraph"/>
      </w:pPr>
      <w:r>
        <w:rPr>
          <w:rFonts w:hint="eastAsia"/>
          <w:lang w:val="zh-CN"/>
        </w:rPr>
        <w:t xml:space="preserve">出生、婚姻、法院或其他材料的格式、签发机构、翻译和认证要求依具体程序核对。不是所有移民文件都需要附加证明书，不应为“保险起见”统一加办；可先查官方文件要求并询问律师。</w:t>
      </w:r>
    </w:p>
    <w:p>
      <w:pPr>
        <w:pStyle w:val="BodyText"/>
      </w:pPr>
      <w:r>
        <w:rPr>
          <w:rFonts w:hint="eastAsia"/>
          <w:b/>
          <w:bCs/>
          <w:lang w:val="zh-CN"/>
        </w:rPr>
        <w:t xml:space="preserve">文件要求入口：</w:t>
      </w:r>
      <w:r>
        <w:rPr>
          <w:lang w:val="zh-CN"/>
        </w:rPr>
        <w:t xml:space="preserve"> </w:t>
      </w:r>
      <w:hyperlink r:id="rId837">
        <w:r>
          <w:rPr>
            <w:rStyle w:val="Hyperlink"/>
            <w:rFonts w:hint="eastAsia"/>
            <w:lang w:val="zh-CN"/>
          </w:rPr>
          <w:t xml:space="preserve">国务院：各国签证互惠及民事文件要求</w:t>
        </w:r>
      </w:hyperlink>
      <w:r>
        <w:rPr>
          <w:lang w:val="zh-CN"/>
        </w:rPr>
        <w:t xml:space="preserve"> </w:t>
      </w:r>
      <w:r>
        <w:rPr>
          <w:lang w:val="zh-CN"/>
        </w:rPr>
        <w:t xml:space="preserve">·</w:t>
      </w:r>
      <w:r>
        <w:rPr>
          <w:lang w:val="zh-CN"/>
        </w:rPr>
        <w:t xml:space="preserve"> </w:t>
      </w:r>
      <w:hyperlink r:id="rId836">
        <w:r>
          <w:rPr>
            <w:rStyle w:val="Hyperlink"/>
            <w:rFonts w:hint="eastAsia"/>
            <w:lang w:val="zh-CN"/>
          </w:rPr>
          <w:t xml:space="preserve">USCIS：邮寄移民申请表的注意事项</w:t>
        </w:r>
      </w:hyperlink>
      <w:r>
        <w:rPr>
          <w:lang w:val="zh-CN"/>
        </w:rPr>
        <w:t xml:space="preserve">。</w:t>
      </w:r>
    </w:p>
    <w:bookmarkEnd w:id="1809"/>
    <w:bookmarkStart w:id="1810" w:name="doc-3fc0e8c98fb1--29-私人复查表"/>
    <w:p>
      <w:pPr>
        <w:pStyle w:val="Heading2"/>
      </w:pPr>
      <w:r>
        <w:rPr>
          <w:lang w:val="zh-CN"/>
        </w:rPr>
        <w:t xml:space="preserve">29. </w:t>
      </w:r>
      <w:r>
        <w:rPr>
          <w:rFonts w:hint="eastAsia"/>
          <w:lang w:val="zh-CN"/>
        </w:rPr>
        <w:t xml:space="preserve">私人复查表</w:t>
      </w:r>
    </w:p>
    <w:p>
      <w:pPr>
        <w:pStyle w:val="Compact"/>
        <w:numPr>
          <w:ilvl w:val="0"/>
          <w:numId w:val="1211"/>
        </w:numPr>
      </w:pPr>
      <w:r>
        <w:rPr>
          <w:rFonts w:hint="eastAsia"/>
          <w:lang w:val="zh-CN"/>
        </w:rPr>
        <w:t xml:space="preserve">每位成员身份、文件、工作及旅行条件分别记录。</w:t>
      </w:r>
    </w:p>
    <w:p>
      <w:pPr>
        <w:pStyle w:val="Compact"/>
        <w:numPr>
          <w:ilvl w:val="0"/>
          <w:numId w:val="1212"/>
        </w:numPr>
      </w:pPr>
      <w:r>
        <w:rPr>
          <w:rFonts w:hint="eastAsia"/>
          <w:lang w:val="zh-CN"/>
        </w:rPr>
        <w:t xml:space="preserve">待审案件、地址与重要邮件可追踪。</w:t>
      </w:r>
    </w:p>
    <w:p>
      <w:pPr>
        <w:pStyle w:val="Compact"/>
        <w:numPr>
          <w:ilvl w:val="0"/>
          <w:numId w:val="1213"/>
        </w:numPr>
      </w:pPr>
      <w:r>
        <w:rPr>
          <w:rFonts w:hint="eastAsia"/>
          <w:lang w:val="zh-CN"/>
        </w:rPr>
        <w:t xml:space="preserve">最终提交资料与官方通知可安全取得。</w:t>
      </w:r>
    </w:p>
    <w:p>
      <w:pPr>
        <w:pStyle w:val="Compact"/>
        <w:numPr>
          <w:ilvl w:val="0"/>
          <w:numId w:val="1214"/>
        </w:numPr>
      </w:pPr>
      <w:r>
        <w:rPr>
          <w:rFonts w:hint="eastAsia"/>
          <w:lang w:val="zh-CN"/>
        </w:rPr>
        <w:t xml:space="preserve">近期生活变化、期限和出行已核对。</w:t>
      </w:r>
    </w:p>
    <w:p>
      <w:pPr>
        <w:pStyle w:val="Compact"/>
        <w:numPr>
          <w:ilvl w:val="0"/>
          <w:numId w:val="1215"/>
        </w:numPr>
      </w:pPr>
      <w:r>
        <w:rPr>
          <w:rFonts w:hint="eastAsia"/>
          <w:lang w:val="zh-CN"/>
        </w:rPr>
        <w:t xml:space="preserve">不确定事项已有合适专业入口。</w:t>
      </w:r>
    </w:p>
    <w:p>
      <w:pPr>
        <w:pStyle w:val="FirstParagraph"/>
      </w:pPr>
      <w:r>
        <w:rPr>
          <w:rFonts w:hint="eastAsia"/>
          <w:b/>
          <w:bCs/>
          <w:lang w:val="zh-CN"/>
        </w:rPr>
        <w:t xml:space="preserve">入口汇总：</w:t>
      </w:r>
      <w:r>
        <w:rPr>
          <w:lang w:val="zh-CN"/>
        </w:rPr>
        <w:t xml:space="preserve"> </w:t>
      </w:r>
      <w:hyperlink r:id="rId801">
        <w:r>
          <w:rPr>
            <w:rStyle w:val="Hyperlink"/>
            <w:rFonts w:hint="eastAsia"/>
            <w:lang w:val="zh-CN"/>
          </w:rPr>
          <w:t xml:space="preserve">移民局在线账户（myUSCIS）</w:t>
        </w:r>
      </w:hyperlink>
      <w:r>
        <w:rPr>
          <w:lang w:val="zh-CN"/>
        </w:rPr>
        <w:t xml:space="preserve"> </w:t>
      </w:r>
      <w:r>
        <w:rPr>
          <w:lang w:val="zh-CN"/>
        </w:rPr>
        <w:t xml:space="preserve">·</w:t>
      </w:r>
      <w:r>
        <w:rPr>
          <w:lang w:val="zh-CN"/>
        </w:rPr>
        <w:t xml:space="preserve"> </w:t>
      </w:r>
      <w:hyperlink r:id="rId1335">
        <w:r>
          <w:rPr>
            <w:rStyle w:val="Hyperlink"/>
            <w:rFonts w:hint="eastAsia"/>
            <w:lang w:val="zh-CN"/>
          </w:rPr>
          <w:t xml:space="preserve">移民案件状态查询</w:t>
        </w:r>
      </w:hyperlink>
      <w:r>
        <w:rPr>
          <w:lang w:val="zh-CN"/>
        </w:rPr>
        <w:t xml:space="preserve"> </w:t>
      </w:r>
      <w:r>
        <w:rPr>
          <w:lang w:val="zh-CN"/>
        </w:rPr>
        <w:t xml:space="preserve">·</w:t>
      </w:r>
      <w:r>
        <w:rPr>
          <w:lang w:val="zh-CN"/>
        </w:rPr>
        <w:t xml:space="preserve"> </w:t>
      </w:r>
      <w:hyperlink r:id="rId1739">
        <w:r>
          <w:rPr>
            <w:rStyle w:val="Hyperlink"/>
            <w:rFonts w:hint="eastAsia"/>
            <w:lang w:val="zh-CN"/>
          </w:rPr>
          <w:t xml:space="preserve">案件处理时间</w:t>
        </w:r>
      </w:hyperlink>
      <w:r>
        <w:rPr>
          <w:lang w:val="zh-CN"/>
        </w:rPr>
        <w:t xml:space="preserve"> </w:t>
      </w:r>
      <w:r>
        <w:rPr>
          <w:lang w:val="zh-CN"/>
        </w:rPr>
        <w:t xml:space="preserve">·</w:t>
      </w:r>
      <w:r>
        <w:rPr>
          <w:lang w:val="zh-CN"/>
        </w:rPr>
        <w:t xml:space="preserve"> </w:t>
      </w:r>
      <w:hyperlink r:id="rId1742">
        <w:r>
          <w:rPr>
            <w:rStyle w:val="Hyperlink"/>
            <w:rFonts w:hint="eastAsia"/>
            <w:lang w:val="zh-CN"/>
          </w:rPr>
          <w:t xml:space="preserve">出入境记录查询（CBP</w:t>
        </w:r>
        <w:r>
          <w:rPr>
            <w:rStyle w:val="Hyperlink"/>
            <w:lang w:val="zh-CN"/>
          </w:rPr>
          <w:t xml:space="preserve"> </w:t>
        </w:r>
        <w:r>
          <w:rPr>
            <w:rStyle w:val="Hyperlink"/>
            <w:rFonts w:hint="eastAsia"/>
            <w:lang w:val="zh-CN"/>
          </w:rPr>
          <w:t xml:space="preserve">I-94）</w:t>
        </w:r>
      </w:hyperlink>
      <w:r>
        <w:rPr>
          <w:lang w:val="zh-CN"/>
        </w:rPr>
        <w:t xml:space="preserve"> </w:t>
      </w:r>
      <w:r>
        <w:rPr>
          <w:lang w:val="zh-CN"/>
        </w:rPr>
        <w:t xml:space="preserve">·</w:t>
      </w:r>
      <w:r>
        <w:rPr>
          <w:lang w:val="zh-CN"/>
        </w:rPr>
        <w:t xml:space="preserve"> </w:t>
      </w:r>
      <w:hyperlink r:id="rId1765">
        <w:r>
          <w:rPr>
            <w:rStyle w:val="Hyperlink"/>
            <w:rFonts w:hint="eastAsia"/>
            <w:lang w:val="zh-CN"/>
          </w:rPr>
          <w:t xml:space="preserve">美国国务院签证入口</w:t>
        </w:r>
      </w:hyperlink>
      <w:r>
        <w:rPr>
          <w:lang w:val="zh-CN"/>
        </w:rPr>
        <w:t xml:space="preserve">。</w:t>
      </w:r>
    </w:p>
    <w:bookmarkEnd w:id="1810"/>
    <w:bookmarkStart w:id="1811" w:name="doc-3fc0e8c98fb1--30-记录清楚个案结论留给适当审查"/>
    <w:p>
      <w:pPr>
        <w:pStyle w:val="Heading2"/>
      </w:pPr>
      <w:r>
        <w:rPr>
          <w:lang w:val="zh-CN"/>
        </w:rPr>
        <w:t xml:space="preserve">30. </w:t>
      </w:r>
      <w:r>
        <w:rPr>
          <w:rFonts w:hint="eastAsia"/>
          <w:lang w:val="zh-CN"/>
        </w:rPr>
        <w:t xml:space="preserve">记录清楚，个案结论留给适当审查</w:t>
      </w:r>
    </w:p>
    <w:p>
      <w:pPr>
        <w:pStyle w:val="FirstParagraph"/>
      </w:pPr>
      <w:r>
        <w:rPr>
          <w:rFonts w:hint="eastAsia"/>
          <w:lang w:val="zh-CN"/>
        </w:rPr>
        <w:t xml:space="preserve">家庭记录应保留完整事实、明确期限及文件位置，以减少遗漏通知或无法取得资料的情况。资格、风险和申请策略仍需依据当前官方说明，由合格专业人士结合具体案件判断。</w:t>
      </w:r>
    </w:p>
    <w:p>
      <w:pPr>
        <w:pStyle w:val="BodyText"/>
      </w:pPr>
      <w:r>
        <w:rPr>
          <w:rFonts w:hint="eastAsia"/>
          <w:lang w:val="zh-CN"/>
        </w:rPr>
        <w:t xml:space="preserve">最后编辑与来源核验：2026-09-21。第三轮重新核对签证有效期、地址报告、案件查询、工作许可续期动态规则，以及永久居民长期离境和入籍连续居住要求。正文分别说明返美旅行证件、是否放弃永久居民身份和入籍资格，保留不同离境时长的条件，以及回美证与</w:t>
      </w:r>
      <w:r>
        <w:rPr>
          <w:lang w:val="zh-CN"/>
        </w:rPr>
        <w:t xml:space="preserve"> Form N-470 </w:t>
      </w:r>
      <w:r>
        <w:rPr>
          <w:rFonts w:hint="eastAsia"/>
          <w:lang w:val="zh-CN"/>
        </w:rPr>
        <w:t xml:space="preserve">的区别。另核对自2025-10-30起部分工作许可续期自动延长规则的变更。个案资格、离境后果和申请时限仍必须按本人类别、通知、当前说明与专业意见确认。</w:t>
      </w:r>
    </w:p>
    <w:p>
      <w:pPr>
        <w:pStyle w:val="BodyText"/>
      </w:pPr>
      <w:r>
        <w:rPr>
          <w:rFonts w:hint="eastAsia"/>
          <w:lang w:val="zh-CN"/>
        </w:rPr>
        <w:t xml:space="preserve">局部复核：2026-09-22。第9节按</w:t>
      </w:r>
      <w:r>
        <w:rPr>
          <w:lang w:val="zh-CN"/>
        </w:rPr>
        <w:t xml:space="preserve"> USCIS </w:t>
      </w:r>
      <w:r>
        <w:rPr>
          <w:rFonts w:hint="eastAsia"/>
          <w:lang w:val="zh-CN"/>
        </w:rPr>
        <w:t xml:space="preserve">雇主手册明确以续期提交日期区分</w:t>
      </w:r>
      <w:r>
        <w:rPr>
          <w:lang w:val="zh-CN"/>
        </w:rPr>
        <w:t xml:space="preserve"> EAD </w:t>
      </w:r>
      <w:r>
        <w:rPr>
          <w:rFonts w:hint="eastAsia"/>
          <w:lang w:val="zh-CN"/>
        </w:rPr>
        <w:t xml:space="preserve">自动延期过渡规则。本次未将其余段落视为重新全面核验。</w:t>
      </w:r>
    </w:p>
    <w:p>
      <w:pPr>
        <w:pStyle w:val="BodyText"/>
      </w:pPr>
      <w:r>
        <w:rPr>
          <w:rFonts w:hint="eastAsia"/>
          <w:lang w:val="zh-CN"/>
        </w:rPr>
        <w:t xml:space="preserve">局部复核：2026-09-24。依据8</w:t>
      </w:r>
      <w:r>
        <w:rPr>
          <w:lang w:val="zh-CN"/>
        </w:rPr>
        <w:t xml:space="preserve"> CFR </w:t>
      </w:r>
      <w:r>
        <w:rPr>
          <w:rFonts w:hint="eastAsia"/>
          <w:lang w:val="zh-CN"/>
        </w:rPr>
        <w:t xml:space="preserve">211.1、223.2–223.3和316.5续核第13节的旅行证件与连续居住规则，将“超过1年”改为“达到或超过1年”，避免遗漏恰满1年的边界。本轮USCIS页面访问受限，未刷新表格版次、费用或在线程序的核验日期。</w:t>
      </w:r>
    </w:p>
    <w:bookmarkEnd w:id="1811"/>
    <w:bookmarkEnd w:id="1812"/>
    <w:bookmarkStart w:id="1872" w:name="doc-3fd112b4a87a"/>
    <w:p>
      <w:pPr>
        <w:pStyle w:val="Heading1"/>
      </w:pPr>
      <w:r>
        <w:rPr>
          <w:lang w:val="zh-CN"/>
        </w:rPr>
        <w:t xml:space="preserve">38 — </w:t>
      </w:r>
      <w:r>
        <w:rPr>
          <w:rFonts w:hint="eastAsia"/>
          <w:lang w:val="zh-CN"/>
        </w:rPr>
        <w:t xml:space="preserve">中美跨境税与境外远程工作（Work</w:t>
      </w:r>
      <w:r>
        <w:rPr>
          <w:lang w:val="zh-CN"/>
        </w:rPr>
        <w:t xml:space="preserve"> from </w:t>
      </w:r>
      <w:r>
        <w:rPr>
          <w:rFonts w:hint="eastAsia"/>
          <w:lang w:val="zh-CN"/>
        </w:rPr>
        <w:t xml:space="preserve">Abroad）</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本章帮助你整理事实、识别问题并咨询熟悉两国规则的税务专业人士，不能据此自行推导最终税额或申报结论。一个身份、地点或收入事实改变，都可能需要重新分析。</w:t>
      </w:r>
    </w:p>
    <w:p>
      <w:pPr>
        <w:pStyle w:val="FirstParagraph"/>
      </w:pPr>
      <w:r>
        <w:rPr>
          <w:rFonts w:hint="eastAsia"/>
          <w:lang w:val="zh-CN"/>
        </w:rPr>
        <w:t xml:space="preserve">找跨境税务顾问前，先整理身份、实际停留与工作地点、收入种类和账户位置。只告诉对方“住了183天”或“拿美国公司的工资”，还不足以判断税务。本章帮你准备问题和材料，不替个人作节税结论。</w:t>
      </w:r>
    </w:p>
    <w:bookmarkStart w:id="1813" w:name="doc-3fd112b4a87a--咨询前准备一页事实表"/>
    <w:p>
      <w:pPr>
        <w:pStyle w:val="Heading2"/>
      </w:pPr>
      <w:r>
        <w:rPr>
          <w:rFonts w:hint="eastAsia"/>
          <w:lang w:val="zh-CN"/>
        </w:rPr>
        <w:t xml:space="preserve">咨询前准备一页事实表</w:t>
      </w:r>
    </w:p>
    <w:p>
      <w:pPr>
        <w:pStyle w:val="FirstParagraph"/>
      </w:pPr>
      <w:r>
        <w:rPr>
          <w:rFonts w:hint="eastAsia"/>
          <w:lang w:val="zh-CN"/>
        </w:rPr>
        <w:t xml:space="preserve">这张表只在私人文件中填写。结论应由有相应经验的注册会计师（CPA）或其他合格税务专业人士结合资料确认；持有某地资格不自动代表熟悉两国及州税。</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事实维度</w:t>
            </w:r>
          </w:p>
        </w:tc>
        <w:tc>
          <w:tcPr/>
          <w:p>
            <w:pPr>
              <w:pStyle w:val="Compact"/>
            </w:pPr>
            <w:r>
              <w:rPr>
                <w:rFonts w:hint="eastAsia"/>
                <w:lang w:val="zh-CN"/>
              </w:rPr>
              <w:t xml:space="preserve">带给专业人士的资料或问题</w:t>
            </w:r>
          </w:p>
        </w:tc>
      </w:tr>
      <w:tr>
        <w:tc>
          <w:tcPr/>
          <w:p>
            <w:pPr>
              <w:pStyle w:val="Compact"/>
            </w:pPr>
            <w:r>
              <w:rPr>
                <w:rFonts w:hint="eastAsia"/>
                <w:lang w:val="zh-CN"/>
              </w:rPr>
              <w:t xml:space="preserve">身份</w:t>
            </w:r>
          </w:p>
        </w:tc>
        <w:tc>
          <w:tcPr/>
          <w:p>
            <w:pPr>
              <w:pStyle w:val="Compact"/>
            </w:pPr>
            <w:r>
              <w:rPr>
                <w:rFonts w:hint="eastAsia"/>
                <w:lang w:val="zh-CN"/>
              </w:rPr>
              <w:t xml:space="preserve">公民身份、绿卡及其他美国税务居民判定依据；中国住所与税务居民情况</w:t>
            </w:r>
          </w:p>
        </w:tc>
      </w:tr>
      <w:tr>
        <w:tc>
          <w:tcPr/>
          <w:p>
            <w:pPr>
              <w:pStyle w:val="Compact"/>
            </w:pPr>
            <w:r>
              <w:rPr>
                <w:rFonts w:hint="eastAsia"/>
                <w:lang w:val="zh-CN"/>
              </w:rPr>
              <w:t xml:space="preserve">地点与时间</w:t>
            </w:r>
          </w:p>
        </w:tc>
        <w:tc>
          <w:tcPr/>
          <w:p>
            <w:pPr>
              <w:pStyle w:val="Compact"/>
            </w:pPr>
            <w:r>
              <w:rPr>
                <w:rFonts w:hint="eastAsia"/>
                <w:lang w:val="zh-CN"/>
              </w:rPr>
              <w:t xml:space="preserve">各地实际停留、实际工作地点、休假与跨年度记录；相关州的住所联系</w:t>
            </w:r>
          </w:p>
        </w:tc>
      </w:tr>
      <w:tr>
        <w:tc>
          <w:tcPr/>
          <w:p>
            <w:pPr>
              <w:pStyle w:val="Compact"/>
            </w:pPr>
            <w:r>
              <w:rPr>
                <w:rFonts w:hint="eastAsia"/>
                <w:lang w:val="zh-CN"/>
              </w:rPr>
              <w:t xml:space="preserve">雇佣关系</w:t>
            </w:r>
          </w:p>
        </w:tc>
        <w:tc>
          <w:tcPr/>
          <w:p>
            <w:pPr>
              <w:pStyle w:val="Compact"/>
            </w:pPr>
            <w:r>
              <w:rPr>
                <w:rFonts w:hint="eastAsia"/>
                <w:lang w:val="zh-CN"/>
              </w:rPr>
              <w:t xml:space="preserve">实际雇主主体、工作安排、工资承担方及雇主批准范围</w:t>
            </w:r>
          </w:p>
        </w:tc>
      </w:tr>
      <w:tr>
        <w:tc>
          <w:tcPr/>
          <w:p>
            <w:pPr>
              <w:pStyle w:val="Compact"/>
            </w:pPr>
            <w:r>
              <w:rPr>
                <w:rFonts w:hint="eastAsia"/>
                <w:lang w:val="zh-CN"/>
              </w:rPr>
              <w:t xml:space="preserve">收入</w:t>
            </w:r>
          </w:p>
        </w:tc>
        <w:tc>
          <w:tcPr/>
          <w:p>
            <w:pPr>
              <w:pStyle w:val="Compact"/>
            </w:pPr>
            <w:r>
              <w:rPr>
                <w:rFonts w:hint="eastAsia"/>
                <w:lang w:val="zh-CN"/>
              </w:rPr>
              <w:t xml:space="preserve">工资、奖金、股权授予与归属、投资、租金等的类别和归属期间</w:t>
            </w:r>
          </w:p>
        </w:tc>
      </w:tr>
      <w:tr>
        <w:tc>
          <w:tcPr/>
          <w:p>
            <w:pPr>
              <w:pStyle w:val="Compact"/>
            </w:pPr>
            <w:r>
              <w:rPr>
                <w:rFonts w:hint="eastAsia"/>
                <w:lang w:val="zh-CN"/>
              </w:rPr>
              <w:t xml:space="preserve">两地申报</w:t>
            </w:r>
          </w:p>
        </w:tc>
        <w:tc>
          <w:tcPr/>
          <w:p>
            <w:pPr>
              <w:pStyle w:val="Compact"/>
            </w:pPr>
            <w:r>
              <w:rPr>
                <w:rFonts w:hint="eastAsia"/>
                <w:lang w:val="zh-CN"/>
              </w:rPr>
              <w:t xml:space="preserve">已申报税表、已缴税款、拟用协定条款与所需披露</w:t>
            </w:r>
          </w:p>
        </w:tc>
      </w:tr>
      <w:tr>
        <w:tc>
          <w:tcPr/>
          <w:p>
            <w:pPr>
              <w:pStyle w:val="Compact"/>
            </w:pPr>
            <w:r>
              <w:rPr>
                <w:rFonts w:hint="eastAsia"/>
                <w:lang w:val="zh-CN"/>
              </w:rPr>
              <w:t xml:space="preserve">账户与资产</w:t>
            </w:r>
          </w:p>
        </w:tc>
        <w:tc>
          <w:tcPr/>
          <w:p>
            <w:pPr>
              <w:pStyle w:val="Compact"/>
            </w:pPr>
            <w:r>
              <w:rPr>
                <w:rFonts w:hint="eastAsia"/>
                <w:lang w:val="zh-CN"/>
              </w:rPr>
              <w:t xml:space="preserve">境外账户、权益、签字权、产品结构、赠与及继承资料</w:t>
            </w:r>
          </w:p>
        </w:tc>
      </w:tr>
    </w:tbl>
    <w:p>
      <w:pPr>
        <w:pStyle w:val="BodyText"/>
      </w:pPr>
      <w:r>
        <w:rPr>
          <w:rFonts w:hint="eastAsia"/>
          <w:lang w:val="zh-CN"/>
        </w:rPr>
        <w:t xml:space="preserve">要求咨询结果区分：已经确认的结论、依赖哪些假设、还缺什么材料、谁负责申报以及什么事实变化后需要重算。本章的金额和天数是识别问题的入口，不是把资料代入就能得到最终税额的计算器。</w:t>
      </w:r>
    </w:p>
    <w:bookmarkEnd w:id="1813"/>
    <w:bookmarkStart w:id="1816" w:name="doc-3fd112b4a87a--1-先分别判断两国和州的税务身份"/>
    <w:p>
      <w:pPr>
        <w:pStyle w:val="Heading2"/>
      </w:pPr>
      <w:r>
        <w:rPr>
          <w:lang w:val="zh-CN"/>
        </w:rPr>
        <w:t xml:space="preserve">1. </w:t>
      </w:r>
      <w:r>
        <w:rPr>
          <w:rFonts w:hint="eastAsia"/>
          <w:lang w:val="zh-CN"/>
        </w:rPr>
        <w:t xml:space="preserve">先分别判断两国和州的税务身份</w:t>
      </w:r>
    </w:p>
    <w:p>
      <w:pPr>
        <w:pStyle w:val="FirstParagraph"/>
      </w:pPr>
      <w:r>
        <w:rPr>
          <w:rFonts w:hint="eastAsia"/>
          <w:lang w:val="zh-CN"/>
        </w:rPr>
        <w:t xml:space="preserve">美国公民及税务居民在境外仍需按美国规则判断全球收入与申报义务。中国及美国州税另行分析；移民许可、税务身份和账户服务资格不应混为一谈。</w:t>
      </w:r>
    </w:p>
    <w:p>
      <w:pPr>
        <w:pStyle w:val="BodyText"/>
      </w:pPr>
      <w:r>
        <w:rPr>
          <w:rFonts w:hint="eastAsia"/>
          <w:b/>
          <w:bCs/>
          <w:lang w:val="zh-CN"/>
        </w:rPr>
        <w:t xml:space="preserve">总入口：</w:t>
      </w:r>
      <w:r>
        <w:rPr>
          <w:lang w:val="zh-CN"/>
        </w:rPr>
        <w:t xml:space="preserve"> </w:t>
      </w:r>
      <w:hyperlink r:id="rId628">
        <w:r>
          <w:rPr>
            <w:rStyle w:val="Hyperlink"/>
            <w:rFonts w:hint="eastAsia"/>
            <w:lang w:val="zh-CN"/>
          </w:rPr>
          <w:t xml:space="preserve">IRS：跨境纳税人资料</w:t>
        </w:r>
      </w:hyperlink>
      <w:r>
        <w:rPr>
          <w:lang w:val="zh-CN"/>
        </w:rPr>
        <w:t xml:space="preserve"> </w:t>
      </w:r>
      <w:r>
        <w:rPr>
          <w:lang w:val="zh-CN"/>
        </w:rPr>
        <w:t xml:space="preserve">·</w:t>
      </w:r>
      <w:r>
        <w:rPr>
          <w:lang w:val="zh-CN"/>
        </w:rPr>
        <w:t xml:space="preserve"> </w:t>
      </w:r>
      <w:hyperlink r:id="rId1814">
        <w:r>
          <w:rPr>
            <w:rStyle w:val="Hyperlink"/>
            <w:rFonts w:hint="eastAsia"/>
            <w:lang w:val="zh-CN"/>
          </w:rPr>
          <w:t xml:space="preserve">IRS：境外美国公民与居民外国人的申报要求</w:t>
        </w:r>
      </w:hyperlink>
      <w:r>
        <w:rPr>
          <w:lang w:val="zh-CN"/>
        </w:rPr>
        <w:t xml:space="preserve"> </w:t>
      </w:r>
      <w:r>
        <w:rPr>
          <w:lang w:val="zh-CN"/>
        </w:rPr>
        <w:t xml:space="preserve">·</w:t>
      </w:r>
      <w:r>
        <w:rPr>
          <w:lang w:val="zh-CN"/>
        </w:rPr>
        <w:t xml:space="preserve"> </w:t>
      </w:r>
      <w:hyperlink r:id="rId1815">
        <w:r>
          <w:rPr>
            <w:rStyle w:val="Hyperlink"/>
            <w:rFonts w:hint="eastAsia"/>
            <w:lang w:val="zh-CN"/>
          </w:rPr>
          <w:t xml:space="preserve">劳动所得来源地判定（IRS</w:t>
        </w:r>
        <w:r>
          <w:rPr>
            <w:rStyle w:val="Hyperlink"/>
            <w:lang w:val="zh-CN"/>
          </w:rPr>
          <w:t xml:space="preserve"> Publication </w:t>
        </w:r>
        <w:r>
          <w:rPr>
            <w:rStyle w:val="Hyperlink"/>
            <w:rFonts w:hint="eastAsia"/>
            <w:lang w:val="zh-CN"/>
          </w:rPr>
          <w:t xml:space="preserve">54）</w:t>
        </w:r>
      </w:hyperlink>
      <w:r>
        <w:rPr>
          <w:lang w:val="zh-CN"/>
        </w:rPr>
        <w:t xml:space="preserve">。</w:t>
      </w:r>
    </w:p>
    <w:bookmarkEnd w:id="1816"/>
    <w:bookmarkStart w:id="1820" w:name="doc-3fd112b4a87a--2-境外劳动所得扣除有资格条件"/>
    <w:p>
      <w:pPr>
        <w:pStyle w:val="Heading2"/>
      </w:pPr>
      <w:r>
        <w:rPr>
          <w:lang w:val="zh-CN"/>
        </w:rPr>
        <w:t xml:space="preserve">2. </w:t>
      </w:r>
      <w:r>
        <w:rPr>
          <w:rFonts w:hint="eastAsia"/>
          <w:lang w:val="zh-CN"/>
        </w:rPr>
        <w:t xml:space="preserve">境外劳动所得扣除有资格条件</w:t>
      </w:r>
    </w:p>
    <w:p>
      <w:pPr>
        <w:pStyle w:val="FirstParagraph"/>
      </w:pPr>
      <w:r>
        <w:rPr>
          <w:rFonts w:hint="eastAsia"/>
          <w:lang w:val="zh-CN"/>
        </w:rPr>
        <w:t xml:space="preserve">境外劳动所得扣除（Foreign</w:t>
      </w:r>
      <w:r>
        <w:rPr>
          <w:lang w:val="zh-CN"/>
        </w:rPr>
        <w:t xml:space="preserve"> Earned Income </w:t>
      </w:r>
      <w:r>
        <w:rPr>
          <w:rFonts w:hint="eastAsia"/>
          <w:lang w:val="zh-CN"/>
        </w:rPr>
        <w:t xml:space="preserve">Exclusion，FEIE）涉及符合条件的境外劳动所得、境外税务住所及适用测试。实际居留天数测试通常要求连续12个月中在外国累计至少330个完整日，并需满足其他条件；不是出境几个月就自动适用。</w:t>
      </w:r>
    </w:p>
    <w:p>
      <w:pPr>
        <w:pStyle w:val="BodyText"/>
      </w:pPr>
      <w:r>
        <w:rPr>
          <w:rFonts w:hint="eastAsia"/>
          <w:b/>
          <w:bCs/>
          <w:lang w:val="zh-CN"/>
        </w:rPr>
        <w:t xml:space="preserve">继续看</w:t>
      </w:r>
      <w:r>
        <w:rPr>
          <w:b/>
          <w:bCs/>
          <w:lang w:val="zh-CN"/>
        </w:rPr>
        <w:t xml:space="preserve"> / </w:t>
      </w:r>
      <w:r>
        <w:rPr>
          <w:rFonts w:hint="eastAsia"/>
          <w:b/>
          <w:bCs/>
          <w:lang w:val="zh-CN"/>
        </w:rPr>
        <w:t xml:space="preserve">表格：</w:t>
      </w:r>
      <w:r>
        <w:rPr>
          <w:lang w:val="zh-CN"/>
        </w:rPr>
        <w:t xml:space="preserve"> </w:t>
      </w:r>
      <w:hyperlink r:id="rId1817">
        <w:r>
          <w:rPr>
            <w:rStyle w:val="Hyperlink"/>
            <w:rFonts w:hint="eastAsia"/>
            <w:lang w:val="zh-CN"/>
          </w:rPr>
          <w:t xml:space="preserve">IRS：境外劳动所得免税额</w:t>
        </w:r>
      </w:hyperlink>
      <w:r>
        <w:rPr>
          <w:lang w:val="zh-CN"/>
        </w:rPr>
        <w:t xml:space="preserve"> </w:t>
      </w:r>
      <w:r>
        <w:rPr>
          <w:lang w:val="zh-CN"/>
        </w:rPr>
        <w:t xml:space="preserve">·</w:t>
      </w:r>
      <w:r>
        <w:rPr>
          <w:lang w:val="zh-CN"/>
        </w:rPr>
        <w:t xml:space="preserve"> </w:t>
      </w:r>
      <w:hyperlink r:id="rId1818">
        <w:r>
          <w:rPr>
            <w:rStyle w:val="Hyperlink"/>
            <w:rFonts w:hint="eastAsia"/>
            <w:lang w:val="zh-CN"/>
          </w:rPr>
          <w:t xml:space="preserve">IRS：境外劳动所得免税的实际在境测试</w:t>
        </w:r>
      </w:hyperlink>
      <w:r>
        <w:rPr>
          <w:lang w:val="zh-CN"/>
        </w:rPr>
        <w:t xml:space="preserve"> </w:t>
      </w:r>
      <w:r>
        <w:rPr>
          <w:lang w:val="zh-CN"/>
        </w:rPr>
        <w:t xml:space="preserve">·</w:t>
      </w:r>
      <w:r>
        <w:rPr>
          <w:lang w:val="zh-CN"/>
        </w:rPr>
        <w:t xml:space="preserve"> </w:t>
      </w:r>
      <w:hyperlink r:id="rId1819">
        <w:r>
          <w:rPr>
            <w:rStyle w:val="Hyperlink"/>
            <w:rFonts w:hint="eastAsia"/>
            <w:lang w:val="zh-CN"/>
          </w:rPr>
          <w:t xml:space="preserve">IRS：境外劳动所得申报表及说明（Form</w:t>
        </w:r>
        <w:r>
          <w:rPr>
            <w:rStyle w:val="Hyperlink"/>
            <w:lang w:val="zh-CN"/>
          </w:rPr>
          <w:t xml:space="preserve"> </w:t>
        </w:r>
        <w:r>
          <w:rPr>
            <w:rStyle w:val="Hyperlink"/>
            <w:rFonts w:hint="eastAsia"/>
            <w:lang w:val="zh-CN"/>
          </w:rPr>
          <w:t xml:space="preserve">2555）</w:t>
        </w:r>
      </w:hyperlink>
      <w:r>
        <w:rPr>
          <w:lang w:val="zh-CN"/>
        </w:rPr>
        <w:t xml:space="preserve">。</w:t>
      </w:r>
    </w:p>
    <w:bookmarkEnd w:id="1820"/>
    <w:bookmarkStart w:id="1822" w:name="doc-3fd112b4a87a--3-年度扣除上限不等于实际可扣数额"/>
    <w:p>
      <w:pPr>
        <w:pStyle w:val="Heading2"/>
      </w:pPr>
      <w:r>
        <w:rPr>
          <w:lang w:val="zh-CN"/>
        </w:rPr>
        <w:t xml:space="preserve">3. </w:t>
      </w:r>
      <w:r>
        <w:rPr>
          <w:rFonts w:hint="eastAsia"/>
          <w:lang w:val="zh-CN"/>
        </w:rPr>
        <w:t xml:space="preserve">年度扣除上限不等于实际可扣数额</w:t>
      </w:r>
    </w:p>
    <w:p>
      <w:pPr>
        <w:pStyle w:val="FirstParagraph"/>
      </w:pPr>
      <w:r>
        <w:rPr>
          <w:lang w:val="zh-CN"/>
        </w:rPr>
        <w:t xml:space="preserve">IRS </w:t>
      </w:r>
      <w:r>
        <w:rPr>
          <w:rFonts w:hint="eastAsia"/>
          <w:lang w:val="zh-CN"/>
        </w:rPr>
        <w:t xml:space="preserve">公布的</w:t>
      </w:r>
      <w:r>
        <w:rPr>
          <w:lang w:val="zh-CN"/>
        </w:rPr>
        <w:t xml:space="preserve"> 2026 </w:t>
      </w:r>
      <w:r>
        <w:rPr>
          <w:rFonts w:hint="eastAsia"/>
          <w:lang w:val="zh-CN"/>
        </w:rPr>
        <w:t xml:space="preserve">税年</w:t>
      </w:r>
      <w:r>
        <w:rPr>
          <w:lang w:val="zh-CN"/>
        </w:rPr>
        <w:t xml:space="preserve"> FEIE </w:t>
      </w:r>
      <w:r>
        <w:rPr>
          <w:rFonts w:hint="eastAsia"/>
          <w:lang w:val="zh-CN"/>
        </w:rPr>
        <w:t xml:space="preserve">上限为每位符合条件者</w:t>
      </w:r>
      <w:r>
        <w:rPr>
          <w:lang w:val="zh-CN"/>
        </w:rPr>
        <w:t xml:space="preserve"> 132,900 </w:t>
      </w:r>
      <w:r>
        <w:rPr>
          <w:rFonts w:hint="eastAsia"/>
          <w:lang w:val="zh-CN"/>
        </w:rPr>
        <w:t xml:space="preserve">美元，部分年度资格等会影响实际金额。它不是免报税，也不自动涵盖所有收入或其他税种。</w:t>
      </w:r>
    </w:p>
    <w:p>
      <w:pPr>
        <w:pStyle w:val="BodyText"/>
      </w:pPr>
      <w:r>
        <w:rPr>
          <w:rFonts w:hint="eastAsia"/>
          <w:b/>
          <w:bCs/>
          <w:lang w:val="zh-CN"/>
        </w:rPr>
        <w:t xml:space="preserve">计算</w:t>
      </w:r>
      <w:r>
        <w:rPr>
          <w:b/>
          <w:bCs/>
          <w:lang w:val="zh-CN"/>
        </w:rPr>
        <w:t xml:space="preserve"> / </w:t>
      </w:r>
      <w:r>
        <w:rPr>
          <w:rFonts w:hint="eastAsia"/>
          <w:b/>
          <w:bCs/>
          <w:lang w:val="zh-CN"/>
        </w:rPr>
        <w:t xml:space="preserve">填表：</w:t>
      </w:r>
      <w:r>
        <w:rPr>
          <w:lang w:val="zh-CN"/>
        </w:rPr>
        <w:t xml:space="preserve"> </w:t>
      </w:r>
      <w:hyperlink r:id="rId1821">
        <w:r>
          <w:rPr>
            <w:rStyle w:val="Hyperlink"/>
            <w:rFonts w:hint="eastAsia"/>
            <w:lang w:val="zh-CN"/>
          </w:rPr>
          <w:t xml:space="preserve">IRS：计算境外劳动所得免税额</w:t>
        </w:r>
      </w:hyperlink>
      <w:r>
        <w:rPr>
          <w:lang w:val="zh-CN"/>
        </w:rPr>
        <w:t xml:space="preserve"> </w:t>
      </w:r>
      <w:r>
        <w:rPr>
          <w:lang w:val="zh-CN"/>
        </w:rPr>
        <w:t xml:space="preserve">·</w:t>
      </w:r>
      <w:r>
        <w:rPr>
          <w:lang w:val="zh-CN"/>
        </w:rPr>
        <w:t xml:space="preserve"> </w:t>
      </w:r>
      <w:hyperlink r:id="rId1819">
        <w:r>
          <w:rPr>
            <w:rStyle w:val="Hyperlink"/>
            <w:rFonts w:hint="eastAsia"/>
            <w:lang w:val="zh-CN"/>
          </w:rPr>
          <w:t xml:space="preserve">IRS：境外劳动所得申报表及说明（Form</w:t>
        </w:r>
        <w:r>
          <w:rPr>
            <w:rStyle w:val="Hyperlink"/>
            <w:lang w:val="zh-CN"/>
          </w:rPr>
          <w:t xml:space="preserve"> </w:t>
        </w:r>
        <w:r>
          <w:rPr>
            <w:rStyle w:val="Hyperlink"/>
            <w:rFonts w:hint="eastAsia"/>
            <w:lang w:val="zh-CN"/>
          </w:rPr>
          <w:t xml:space="preserve">2555）</w:t>
        </w:r>
      </w:hyperlink>
      <w:r>
        <w:rPr>
          <w:lang w:val="zh-CN"/>
        </w:rPr>
        <w:t xml:space="preserve">。</w:t>
      </w:r>
    </w:p>
    <w:bookmarkEnd w:id="1822"/>
    <w:bookmarkStart w:id="1823" w:name="doc-3fd112b4a87a--4-工资由谁支付不能单独决定来源"/>
    <w:p>
      <w:pPr>
        <w:pStyle w:val="Heading2"/>
      </w:pPr>
      <w:r>
        <w:rPr>
          <w:lang w:val="zh-CN"/>
        </w:rPr>
        <w:t xml:space="preserve">4. </w:t>
      </w:r>
      <w:r>
        <w:rPr>
          <w:rFonts w:hint="eastAsia"/>
          <w:lang w:val="zh-CN"/>
        </w:rPr>
        <w:t xml:space="preserve">工资由谁支付不能单独决定来源</w:t>
      </w:r>
    </w:p>
    <w:p>
      <w:pPr>
        <w:pStyle w:val="FirstParagraph"/>
      </w:pPr>
      <w:r>
        <w:rPr>
          <w:rFonts w:hint="eastAsia"/>
          <w:lang w:val="zh-CN"/>
        </w:rPr>
        <w:t xml:space="preserve">实际提供服务地点、薪酬归属期间与具体税制规则都可能相关。保留工资、奖金和股权文件，让专业人士按类别分配；不把“美国公司发美元”当成只有美国税务问题的依据。</w:t>
      </w:r>
    </w:p>
    <w:p>
      <w:pPr>
        <w:pStyle w:val="BodyText"/>
      </w:pPr>
      <w:r>
        <w:rPr>
          <w:rFonts w:hint="eastAsia"/>
          <w:b/>
          <w:bCs/>
          <w:lang w:val="zh-CN"/>
        </w:rPr>
        <w:t xml:space="preserve">继续看：</w:t>
      </w:r>
      <w:r>
        <w:rPr>
          <w:lang w:val="zh-CN"/>
        </w:rPr>
        <w:t xml:space="preserve"> </w:t>
      </w:r>
      <w:hyperlink r:id="rId1815">
        <w:r>
          <w:rPr>
            <w:rStyle w:val="Hyperlink"/>
            <w:rFonts w:hint="eastAsia"/>
            <w:lang w:val="zh-CN"/>
          </w:rPr>
          <w:t xml:space="preserve">劳动所得来源地判定（IRS</w:t>
        </w:r>
        <w:r>
          <w:rPr>
            <w:rStyle w:val="Hyperlink"/>
            <w:lang w:val="zh-CN"/>
          </w:rPr>
          <w:t xml:space="preserve"> Publication </w:t>
        </w:r>
        <w:r>
          <w:rPr>
            <w:rStyle w:val="Hyperlink"/>
            <w:rFonts w:hint="eastAsia"/>
            <w:lang w:val="zh-CN"/>
          </w:rPr>
          <w:t xml:space="preserve">54）</w:t>
        </w:r>
      </w:hyperlink>
      <w:r>
        <w:rPr>
          <w:lang w:val="zh-CN"/>
        </w:rPr>
        <w:t xml:space="preserve"> </w:t>
      </w:r>
      <w:r>
        <w:rPr>
          <w:lang w:val="zh-CN"/>
        </w:rPr>
        <w:t xml:space="preserve">·</w:t>
      </w:r>
      <w:r>
        <w:rPr>
          <w:lang w:val="zh-CN"/>
        </w:rPr>
        <w:t xml:space="preserve"> </w:t>
      </w:r>
      <w:hyperlink r:id="rId1817">
        <w:r>
          <w:rPr>
            <w:rStyle w:val="Hyperlink"/>
            <w:rFonts w:hint="eastAsia"/>
            <w:lang w:val="zh-CN"/>
          </w:rPr>
          <w:t xml:space="preserve">IRS：境外劳动所得免税额</w:t>
        </w:r>
      </w:hyperlink>
      <w:r>
        <w:rPr>
          <w:rFonts w:hint="eastAsia"/>
          <w:lang w:val="zh-CN"/>
        </w:rPr>
        <w:t xml:space="preserve">。美国联邦规则通常首先看服务实际发生地；奖金、股权和多期间收入仍需按具体归属规则分析。</w:t>
      </w:r>
    </w:p>
    <w:bookmarkEnd w:id="1823"/>
    <w:bookmarkStart w:id="1827" w:name="doc-3fd112b4a87a--5-外国税收抵免与所得扣除分别比较"/>
    <w:p>
      <w:pPr>
        <w:pStyle w:val="Heading2"/>
      </w:pPr>
      <w:r>
        <w:rPr>
          <w:lang w:val="zh-CN"/>
        </w:rPr>
        <w:t xml:space="preserve">5. </w:t>
      </w:r>
      <w:r>
        <w:rPr>
          <w:rFonts w:hint="eastAsia"/>
          <w:lang w:val="zh-CN"/>
        </w:rPr>
        <w:t xml:space="preserve">外国税收抵免与所得扣除分别比较</w:t>
      </w:r>
    </w:p>
    <w:p>
      <w:pPr>
        <w:pStyle w:val="FirstParagraph"/>
      </w:pPr>
      <w:r>
        <w:rPr>
          <w:rFonts w:hint="eastAsia"/>
          <w:lang w:val="zh-CN"/>
        </w:rPr>
        <w:t xml:space="preserve">外国税收抵免（Foreign</w:t>
      </w:r>
      <w:r>
        <w:rPr>
          <w:lang w:val="zh-CN"/>
        </w:rPr>
        <w:t xml:space="preserve"> Tax </w:t>
      </w:r>
      <w:r>
        <w:rPr>
          <w:rFonts w:hint="eastAsia"/>
          <w:lang w:val="zh-CN"/>
        </w:rPr>
        <w:t xml:space="preserve">Credit，FTC）与</w:t>
      </w:r>
      <w:r>
        <w:rPr>
          <w:lang w:val="zh-CN"/>
        </w:rPr>
        <w:t xml:space="preserve"> FEIE </w:t>
      </w:r>
      <w:r>
        <w:rPr>
          <w:rFonts w:hint="eastAsia"/>
          <w:lang w:val="zh-CN"/>
        </w:rPr>
        <w:t xml:space="preserve">不同。已扣除收入对应的外国税一般不能再重复抵免；可用抵免还有资格与限额。请按收入类别和两地税额比较，而不是默认某种工具总更有利。</w:t>
      </w:r>
    </w:p>
    <w:p>
      <w:pPr>
        <w:pStyle w:val="BodyText"/>
      </w:pPr>
      <w:r>
        <w:rPr>
          <w:rFonts w:hint="eastAsia"/>
          <w:b/>
          <w:bCs/>
          <w:lang w:val="zh-CN"/>
        </w:rPr>
        <w:t xml:space="preserve">继续看</w:t>
      </w:r>
      <w:r>
        <w:rPr>
          <w:b/>
          <w:bCs/>
          <w:lang w:val="zh-CN"/>
        </w:rPr>
        <w:t xml:space="preserve"> / </w:t>
      </w:r>
      <w:r>
        <w:rPr>
          <w:rFonts w:hint="eastAsia"/>
          <w:b/>
          <w:bCs/>
          <w:lang w:val="zh-CN"/>
        </w:rPr>
        <w:t xml:space="preserve">表格：</w:t>
      </w:r>
      <w:r>
        <w:rPr>
          <w:lang w:val="zh-CN"/>
        </w:rPr>
        <w:t xml:space="preserve"> </w:t>
      </w:r>
      <w:hyperlink r:id="rId1824">
        <w:r>
          <w:rPr>
            <w:rStyle w:val="Hyperlink"/>
            <w:rFonts w:hint="eastAsia"/>
            <w:lang w:val="zh-CN"/>
          </w:rPr>
          <w:t xml:space="preserve">IRS：外国税收抵免</w:t>
        </w:r>
      </w:hyperlink>
      <w:r>
        <w:rPr>
          <w:lang w:val="zh-CN"/>
        </w:rPr>
        <w:t xml:space="preserve"> </w:t>
      </w:r>
      <w:r>
        <w:rPr>
          <w:lang w:val="zh-CN"/>
        </w:rPr>
        <w:t xml:space="preserve">·</w:t>
      </w:r>
      <w:r>
        <w:rPr>
          <w:lang w:val="zh-CN"/>
        </w:rPr>
        <w:t xml:space="preserve"> </w:t>
      </w:r>
      <w:hyperlink r:id="rId1825">
        <w:r>
          <w:rPr>
            <w:rStyle w:val="Hyperlink"/>
            <w:rFonts w:hint="eastAsia"/>
            <w:lang w:val="zh-CN"/>
          </w:rPr>
          <w:t xml:space="preserve">IRS：境外税额抵免表（Form</w:t>
        </w:r>
        <w:r>
          <w:rPr>
            <w:rStyle w:val="Hyperlink"/>
            <w:lang w:val="zh-CN"/>
          </w:rPr>
          <w:t xml:space="preserve"> </w:t>
        </w:r>
        <w:r>
          <w:rPr>
            <w:rStyle w:val="Hyperlink"/>
            <w:rFonts w:hint="eastAsia"/>
            <w:lang w:val="zh-CN"/>
          </w:rPr>
          <w:t xml:space="preserve">1116）</w:t>
        </w:r>
      </w:hyperlink>
      <w:r>
        <w:rPr>
          <w:lang w:val="zh-CN"/>
        </w:rPr>
        <w:t xml:space="preserve"> </w:t>
      </w:r>
      <w:r>
        <w:rPr>
          <w:lang w:val="zh-CN"/>
        </w:rPr>
        <w:t xml:space="preserve">·</w:t>
      </w:r>
      <w:r>
        <w:rPr>
          <w:lang w:val="zh-CN"/>
        </w:rPr>
        <w:t xml:space="preserve"> </w:t>
      </w:r>
      <w:hyperlink r:id="rId1826">
        <w:r>
          <w:rPr>
            <w:rStyle w:val="Hyperlink"/>
            <w:rFonts w:hint="eastAsia"/>
            <w:lang w:val="zh-CN"/>
          </w:rPr>
          <w:t xml:space="preserve">IRS：境外税额抵免表说明（Form</w:t>
        </w:r>
        <w:r>
          <w:rPr>
            <w:rStyle w:val="Hyperlink"/>
            <w:lang w:val="zh-CN"/>
          </w:rPr>
          <w:t xml:space="preserve"> </w:t>
        </w:r>
        <w:r>
          <w:rPr>
            <w:rStyle w:val="Hyperlink"/>
            <w:rFonts w:hint="eastAsia"/>
            <w:lang w:val="zh-CN"/>
          </w:rPr>
          <w:t xml:space="preserve">1116）</w:t>
        </w:r>
      </w:hyperlink>
      <w:r>
        <w:rPr>
          <w:lang w:val="zh-CN"/>
        </w:rPr>
        <w:t xml:space="preserve">。</w:t>
      </w:r>
    </w:p>
    <w:bookmarkEnd w:id="1827"/>
    <w:bookmarkStart w:id="1831" w:name="doc-3fd112b4a87a--6-中国183天规则先区分有住所与无住所"/>
    <w:p>
      <w:pPr>
        <w:pStyle w:val="Heading2"/>
      </w:pPr>
      <w:r>
        <w:rPr>
          <w:lang w:val="zh-CN"/>
        </w:rPr>
        <w:t xml:space="preserve">6. </w:t>
      </w:r>
      <w:r>
        <w:rPr>
          <w:rFonts w:hint="eastAsia"/>
          <w:lang w:val="zh-CN"/>
        </w:rPr>
        <w:t xml:space="preserve">中国183天规则先区分“有住所”与“无住所”</w:t>
      </w:r>
    </w:p>
    <w:p>
      <w:pPr>
        <w:pStyle w:val="FirstParagraph"/>
      </w:pPr>
      <w:r>
        <w:rPr>
          <w:rFonts w:hint="eastAsia"/>
          <w:lang w:val="zh-CN"/>
        </w:rPr>
        <w:t xml:space="preserve">中国个人所得税中的“住所”不是简单指是否拥有一套房。实施条例把“在中国境内有住所”定义为因户籍、家庭、经济利益关系而在中国境内习惯性居住；</w:t>
      </w:r>
      <w:r>
        <w:rPr>
          <w:rFonts w:hint="eastAsia"/>
          <w:b/>
          <w:bCs/>
          <w:lang w:val="zh-CN"/>
        </w:rPr>
        <w:t xml:space="preserve">有住所个人不能用“今年不到</w:t>
      </w:r>
      <w:r>
        <w:rPr>
          <w:b/>
          <w:bCs/>
          <w:lang w:val="zh-CN"/>
        </w:rPr>
        <w:t xml:space="preserve"> 183 </w:t>
      </w:r>
      <w:r>
        <w:rPr>
          <w:rFonts w:hint="eastAsia"/>
          <w:b/>
          <w:bCs/>
          <w:lang w:val="zh-CN"/>
        </w:rPr>
        <w:t xml:space="preserve">天”直接推导成中国非居民。</w:t>
      </w:r>
    </w:p>
    <w:p>
      <w:pPr>
        <w:pStyle w:val="BodyText"/>
      </w:pPr>
      <w:r>
        <w:rPr>
          <w:rFonts w:hint="eastAsia"/>
          <w:lang w:val="zh-CN"/>
        </w:rPr>
        <w:t xml:space="preserve">对于</w:t>
      </w:r>
      <w:r>
        <w:rPr>
          <w:rFonts w:hint="eastAsia"/>
          <w:b/>
          <w:bCs/>
          <w:lang w:val="zh-CN"/>
        </w:rPr>
        <w:t xml:space="preserve">在中国境内无住所的个人</w:t>
      </w:r>
      <w:r>
        <w:rPr>
          <w:rFonts w:hint="eastAsia"/>
          <w:lang w:val="zh-CN"/>
        </w:rPr>
        <w:t xml:space="preserve">，183</w:t>
      </w:r>
      <w:r>
        <w:rPr>
          <w:lang w:val="zh-CN"/>
        </w:rPr>
        <w:t xml:space="preserve"> </w:t>
      </w:r>
      <w:r>
        <w:rPr>
          <w:rFonts w:hint="eastAsia"/>
          <w:lang w:val="zh-CN"/>
        </w:rPr>
        <w:t xml:space="preserve">天与“六年规则”要分层理解：</w:t>
      </w:r>
    </w:p>
    <w:p>
      <w:pPr>
        <w:pStyle w:val="Compact"/>
        <w:numPr>
          <w:ilvl w:val="0"/>
          <w:numId w:val="1216"/>
        </w:numPr>
      </w:pPr>
      <w:r>
        <w:rPr>
          <w:rFonts w:hint="eastAsia"/>
          <w:b/>
          <w:bCs/>
          <w:lang w:val="zh-CN"/>
        </w:rPr>
        <w:t xml:space="preserve">先看当年是否满</w:t>
      </w:r>
      <w:r>
        <w:rPr>
          <w:b/>
          <w:bCs/>
          <w:lang w:val="zh-CN"/>
        </w:rPr>
        <w:t xml:space="preserve"> 183 </w:t>
      </w:r>
      <w:r>
        <w:rPr>
          <w:rFonts w:hint="eastAsia"/>
          <w:b/>
          <w:bCs/>
          <w:lang w:val="zh-CN"/>
        </w:rPr>
        <w:t xml:space="preserve">天。</w:t>
      </w:r>
      <w:r>
        <w:rPr>
          <w:lang w:val="zh-CN"/>
        </w:rPr>
        <w:t xml:space="preserve"> </w:t>
      </w:r>
      <w:r>
        <w:rPr>
          <w:rFonts w:hint="eastAsia"/>
          <w:lang w:val="zh-CN"/>
        </w:rPr>
        <w:t xml:space="preserve">无住所个人在一个纳税年度内累计在中国境内居住满</w:t>
      </w:r>
      <w:r>
        <w:rPr>
          <w:lang w:val="zh-CN"/>
        </w:rPr>
        <w:t xml:space="preserve"> 183 </w:t>
      </w:r>
      <w:r>
        <w:rPr>
          <w:rFonts w:hint="eastAsia"/>
          <w:lang w:val="zh-CN"/>
        </w:rPr>
        <w:t xml:space="preserve">天，才进入本节所说的“无住所居民个人”连续年度框架。</w:t>
      </w:r>
    </w:p>
    <w:p>
      <w:pPr>
        <w:pStyle w:val="Compact"/>
        <w:numPr>
          <w:ilvl w:val="0"/>
          <w:numId w:val="1216"/>
        </w:numPr>
      </w:pPr>
      <w:r>
        <w:rPr>
          <w:rFonts w:hint="eastAsia"/>
          <w:b/>
          <w:bCs/>
          <w:lang w:val="zh-CN"/>
        </w:rPr>
        <w:t xml:space="preserve">六年是看当前年度之前的连续六个年度。</w:t>
      </w:r>
      <w:r>
        <w:rPr>
          <w:lang w:val="zh-CN"/>
        </w:rPr>
        <w:t xml:space="preserve"> </w:t>
      </w:r>
      <w:r>
        <w:rPr>
          <w:rFonts w:hint="eastAsia"/>
          <w:lang w:val="zh-CN"/>
        </w:rPr>
        <w:t xml:space="preserve">如果此前六年每一年在中国境内都累计满</w:t>
      </w:r>
      <w:r>
        <w:rPr>
          <w:lang w:val="zh-CN"/>
        </w:rPr>
        <w:t xml:space="preserve"> 183 </w:t>
      </w:r>
      <w:r>
        <w:rPr>
          <w:rFonts w:hint="eastAsia"/>
          <w:lang w:val="zh-CN"/>
        </w:rPr>
        <w:t xml:space="preserve">天，而且没有任何一年出现</w:t>
      </w:r>
      <w:r>
        <w:rPr>
          <w:rFonts w:hint="eastAsia"/>
          <w:b/>
          <w:bCs/>
          <w:lang w:val="zh-CN"/>
        </w:rPr>
        <w:t xml:space="preserve">单次离境超过</w:t>
      </w:r>
      <w:r>
        <w:rPr>
          <w:b/>
          <w:bCs/>
          <w:lang w:val="zh-CN"/>
        </w:rPr>
        <w:t xml:space="preserve"> 30 </w:t>
      </w:r>
      <w:r>
        <w:rPr>
          <w:rFonts w:hint="eastAsia"/>
          <w:b/>
          <w:bCs/>
          <w:lang w:val="zh-CN"/>
        </w:rPr>
        <w:t xml:space="preserve">天</w:t>
      </w:r>
      <w:r>
        <w:rPr>
          <w:rFonts w:hint="eastAsia"/>
          <w:lang w:val="zh-CN"/>
        </w:rPr>
        <w:t xml:space="preserve">，则当前这个同样满</w:t>
      </w:r>
      <w:r>
        <w:rPr>
          <w:lang w:val="zh-CN"/>
        </w:rPr>
        <w:t xml:space="preserve"> 183 </w:t>
      </w:r>
      <w:r>
        <w:rPr>
          <w:rFonts w:hint="eastAsia"/>
          <w:lang w:val="zh-CN"/>
        </w:rPr>
        <w:t xml:space="preserve">天的年度，境内、境外所得原则上都进入中国</w:t>
      </w:r>
      <w:r>
        <w:rPr>
          <w:lang w:val="zh-CN"/>
        </w:rPr>
        <w:t xml:space="preserve"> IIT </w:t>
      </w:r>
      <w:r>
        <w:rPr>
          <w:rFonts w:hint="eastAsia"/>
          <w:lang w:val="zh-CN"/>
        </w:rPr>
        <w:t xml:space="preserve">计算。</w:t>
      </w:r>
    </w:p>
    <w:p>
      <w:pPr>
        <w:pStyle w:val="Compact"/>
        <w:numPr>
          <w:ilvl w:val="0"/>
          <w:numId w:val="1216"/>
        </w:numPr>
      </w:pPr>
      <w:r>
        <w:rPr>
          <w:rFonts w:hint="eastAsia"/>
          <w:b/>
          <w:bCs/>
          <w:lang w:val="zh-CN"/>
        </w:rPr>
        <w:t xml:space="preserve">任一此前年度</w:t>
      </w:r>
      <w:r>
        <w:rPr>
          <w:b/>
          <w:bCs/>
          <w:lang w:val="zh-CN"/>
        </w:rPr>
        <w:t xml:space="preserve"> &lt;183 </w:t>
      </w:r>
      <w:r>
        <w:rPr>
          <w:rFonts w:hint="eastAsia"/>
          <w:b/>
          <w:bCs/>
          <w:lang w:val="zh-CN"/>
        </w:rPr>
        <w:t xml:space="preserve">天，或任一年单次离境</w:t>
      </w:r>
      <w:r>
        <w:rPr>
          <w:b/>
          <w:bCs/>
          <w:lang w:val="zh-CN"/>
        </w:rPr>
        <w:t xml:space="preserve"> &gt;30 </w:t>
      </w:r>
      <w:r>
        <w:rPr>
          <w:rFonts w:hint="eastAsia"/>
          <w:b/>
          <w:bCs/>
          <w:lang w:val="zh-CN"/>
        </w:rPr>
        <w:t xml:space="preserve">天，会打断连续年限。</w:t>
      </w:r>
      <w:r>
        <w:rPr>
          <w:lang w:val="zh-CN"/>
        </w:rPr>
        <w:t xml:space="preserve"> </w:t>
      </w:r>
      <w:r>
        <w:rPr>
          <w:rFonts w:hint="eastAsia"/>
          <w:lang w:val="zh-CN"/>
        </w:rPr>
        <w:t xml:space="preserve">在当前年度满</w:t>
      </w:r>
      <w:r>
        <w:rPr>
          <w:lang w:val="zh-CN"/>
        </w:rPr>
        <w:t xml:space="preserve"> 183 </w:t>
      </w:r>
      <w:r>
        <w:rPr>
          <w:rFonts w:hint="eastAsia"/>
          <w:lang w:val="zh-CN"/>
        </w:rPr>
        <w:t xml:space="preserve">天的前提下，如果此前六年中任一年未满</w:t>
      </w:r>
      <w:r>
        <w:rPr>
          <w:lang w:val="zh-CN"/>
        </w:rPr>
        <w:t xml:space="preserve"> 183 </w:t>
      </w:r>
      <w:r>
        <w:rPr>
          <w:rFonts w:hint="eastAsia"/>
          <w:lang w:val="zh-CN"/>
        </w:rPr>
        <w:t xml:space="preserve">天，或任一年有单次离境超过</w:t>
      </w:r>
      <w:r>
        <w:rPr>
          <w:lang w:val="zh-CN"/>
        </w:rPr>
        <w:t xml:space="preserve"> 30 </w:t>
      </w:r>
      <w:r>
        <w:rPr>
          <w:rFonts w:hint="eastAsia"/>
          <w:lang w:val="zh-CN"/>
        </w:rPr>
        <w:t xml:space="preserve">天，则当前年度的</w:t>
      </w:r>
      <w:r>
        <w:rPr>
          <w:rFonts w:hint="eastAsia"/>
          <w:b/>
          <w:bCs/>
          <w:lang w:val="zh-CN"/>
        </w:rPr>
        <w:t xml:space="preserve">境外来源且由境外单位或个人支付</w:t>
      </w:r>
      <w:r>
        <w:rPr>
          <w:rFonts w:hint="eastAsia"/>
          <w:lang w:val="zh-CN"/>
        </w:rPr>
        <w:t xml:space="preserve">的所得，在符合实施条例</w:t>
      </w:r>
      <w:r>
        <w:rPr>
          <w:lang w:val="zh-CN"/>
        </w:rPr>
        <w:t xml:space="preserve"> / </w:t>
      </w:r>
      <w:r>
        <w:rPr>
          <w:rFonts w:hint="eastAsia"/>
          <w:lang w:val="zh-CN"/>
        </w:rPr>
        <w:t xml:space="preserve">公告条件时可享受免税待遇；这不是“所有境外所得都自动免税”。</w:t>
      </w:r>
    </w:p>
    <w:p>
      <w:pPr>
        <w:pStyle w:val="Compact"/>
        <w:numPr>
          <w:ilvl w:val="0"/>
          <w:numId w:val="1216"/>
        </w:numPr>
      </w:pPr>
      <w:r>
        <w:rPr>
          <w:rFonts w:hint="eastAsia"/>
          <w:b/>
          <w:bCs/>
          <w:lang w:val="zh-CN"/>
        </w:rPr>
        <w:t xml:space="preserve">六年起点自</w:t>
      </w:r>
      <w:r>
        <w:rPr>
          <w:b/>
          <w:bCs/>
          <w:lang w:val="zh-CN"/>
        </w:rPr>
        <w:t xml:space="preserve"> 2019 </w:t>
      </w:r>
      <w:r>
        <w:rPr>
          <w:rFonts w:hint="eastAsia"/>
          <w:b/>
          <w:bCs/>
          <w:lang w:val="zh-CN"/>
        </w:rPr>
        <w:t xml:space="preserve">年（含）以后年度开始计算。</w:t>
      </w:r>
      <w:r>
        <w:rPr>
          <w:lang w:val="zh-CN"/>
        </w:rPr>
        <w:t xml:space="preserve"> </w:t>
      </w:r>
      <w:r>
        <w:rPr>
          <w:lang w:val="zh-CN"/>
        </w:rPr>
        <w:t xml:space="preserve">2018 </w:t>
      </w:r>
      <w:r>
        <w:rPr>
          <w:rFonts w:hint="eastAsia"/>
          <w:lang w:val="zh-CN"/>
        </w:rPr>
        <w:t xml:space="preserve">年及以前年度不并入新的连续六年计数。</w:t>
      </w:r>
    </w:p>
    <w:p>
      <w:pPr>
        <w:pStyle w:val="Compact"/>
        <w:numPr>
          <w:ilvl w:val="0"/>
          <w:numId w:val="1216"/>
        </w:numPr>
      </w:pPr>
      <w:r>
        <w:rPr>
          <w:rFonts w:hint="eastAsia"/>
          <w:b/>
          <w:bCs/>
          <w:lang w:val="zh-CN"/>
        </w:rPr>
        <w:t xml:space="preserve">居住天数计数有专门规则。</w:t>
      </w:r>
      <w:r>
        <w:rPr>
          <w:lang w:val="zh-CN"/>
        </w:rPr>
        <w:t xml:space="preserve"> </w:t>
      </w:r>
      <w:r>
        <w:rPr>
          <w:rFonts w:hint="eastAsia"/>
          <w:lang w:val="zh-CN"/>
        </w:rPr>
        <w:t xml:space="preserve">无住所个人某天在中国境内停留</w:t>
      </w:r>
      <w:r>
        <w:rPr>
          <w:rFonts w:hint="eastAsia"/>
          <w:b/>
          <w:bCs/>
          <w:lang w:val="zh-CN"/>
        </w:rPr>
        <w:t xml:space="preserve">满</w:t>
      </w:r>
      <w:r>
        <w:rPr>
          <w:b/>
          <w:bCs/>
          <w:lang w:val="zh-CN"/>
        </w:rPr>
        <w:t xml:space="preserve"> 24 </w:t>
      </w:r>
      <w:r>
        <w:rPr>
          <w:rFonts w:hint="eastAsia"/>
          <w:b/>
          <w:bCs/>
          <w:lang w:val="zh-CN"/>
        </w:rPr>
        <w:t xml:space="preserve">小时</w:t>
      </w:r>
      <w:r>
        <w:rPr>
          <w:rFonts w:hint="eastAsia"/>
          <w:lang w:val="zh-CN"/>
        </w:rPr>
        <w:t xml:space="preserve">，该天才计入居住天数；不足</w:t>
      </w:r>
      <w:r>
        <w:rPr>
          <w:lang w:val="zh-CN"/>
        </w:rPr>
        <w:t xml:space="preserve"> 24 </w:t>
      </w:r>
      <w:r>
        <w:rPr>
          <w:rFonts w:hint="eastAsia"/>
          <w:lang w:val="zh-CN"/>
        </w:rPr>
        <w:t xml:space="preserve">小时的当天不计入居住天数。因此不要只按护照“有入境记录的自然日”机械相加。</w:t>
      </w:r>
    </w:p>
    <w:p>
      <w:pPr>
        <w:pStyle w:val="FirstParagraph"/>
      </w:pPr>
      <w:r>
        <w:rPr>
          <w:rFonts w:hint="eastAsia"/>
          <w:lang w:val="zh-CN"/>
        </w:rPr>
        <w:t xml:space="preserve">官方答记者问给出的逻辑也说明：自</w:t>
      </w:r>
      <w:r>
        <w:rPr>
          <w:lang w:val="zh-CN"/>
        </w:rPr>
        <w:t xml:space="preserve"> 2019 </w:t>
      </w:r>
      <w:r>
        <w:rPr>
          <w:rFonts w:hint="eastAsia"/>
          <w:lang w:val="zh-CN"/>
        </w:rPr>
        <w:t xml:space="preserve">年开始连续计算；一旦某年出现单次离境超过</w:t>
      </w:r>
      <w:r>
        <w:rPr>
          <w:lang w:val="zh-CN"/>
        </w:rPr>
        <w:t xml:space="preserve"> 30 </w:t>
      </w:r>
      <w:r>
        <w:rPr>
          <w:rFonts w:hint="eastAsia"/>
          <w:lang w:val="zh-CN"/>
        </w:rPr>
        <w:t xml:space="preserve">天，此前连续年限会清零并重新起算。</w:t>
      </w:r>
    </w:p>
    <w:p>
      <w:pPr>
        <w:pStyle w:val="BodyText"/>
      </w:pPr>
      <w:r>
        <w:rPr>
          <w:rFonts w:hint="eastAsia"/>
          <w:lang w:val="zh-CN"/>
        </w:rPr>
        <w:t xml:space="preserve">这套规则只解决“中国无住所个人的居民身份</w:t>
      </w:r>
      <w:r>
        <w:rPr>
          <w:lang w:val="zh-CN"/>
        </w:rPr>
        <w:t xml:space="preserve"> / </w:t>
      </w:r>
      <w:r>
        <w:rPr>
          <w:rFonts w:hint="eastAsia"/>
          <w:lang w:val="zh-CN"/>
        </w:rPr>
        <w:t xml:space="preserve">境外所得免税条件”之一部分。</w:t>
      </w:r>
      <w:r>
        <w:rPr>
          <w:rFonts w:hint="eastAsia"/>
          <w:b/>
          <w:bCs/>
          <w:lang w:val="zh-CN"/>
        </w:rPr>
        <w:t xml:space="preserve">所得来源地、工资奖金股权分摊、境内支付</w:t>
      </w:r>
      <w:r>
        <w:rPr>
          <w:b/>
          <w:bCs/>
          <w:lang w:val="zh-CN"/>
        </w:rPr>
        <w:t xml:space="preserve"> / </w:t>
      </w:r>
      <w:r>
        <w:rPr>
          <w:rFonts w:hint="eastAsia"/>
          <w:b/>
          <w:bCs/>
          <w:lang w:val="zh-CN"/>
        </w:rPr>
        <w:t xml:space="preserve">负担、税收协定、申报备案方式</w:t>
      </w:r>
      <w:r>
        <w:rPr>
          <w:rFonts w:hint="eastAsia"/>
          <w:lang w:val="zh-CN"/>
        </w:rPr>
        <w:t xml:space="preserve">仍有另外规则，不能只看</w:t>
      </w:r>
      <w:r>
        <w:rPr>
          <w:lang w:val="zh-CN"/>
        </w:rPr>
        <w:t xml:space="preserve"> 183 / </w:t>
      </w:r>
      <w:r>
        <w:rPr>
          <w:rFonts w:hint="eastAsia"/>
          <w:lang w:val="zh-CN"/>
        </w:rPr>
        <w:t xml:space="preserve">六年或三十天三个数字。</w:t>
      </w:r>
    </w:p>
    <w:p>
      <w:pPr>
        <w:pStyle w:val="BodyText"/>
      </w:pPr>
      <w:r>
        <w:rPr>
          <w:rFonts w:hint="eastAsia"/>
          <w:b/>
          <w:bCs/>
          <w:lang w:val="zh-CN"/>
        </w:rPr>
        <w:t xml:space="preserve">中国侧原文：</w:t>
      </w:r>
      <w:r>
        <w:rPr>
          <w:lang w:val="zh-CN"/>
        </w:rPr>
        <w:t xml:space="preserve"> </w:t>
      </w:r>
      <w:hyperlink r:id="rId1828">
        <w:r>
          <w:rPr>
            <w:rStyle w:val="Hyperlink"/>
            <w:rFonts w:hint="eastAsia"/>
            <w:lang w:val="zh-CN"/>
          </w:rPr>
          <w:t xml:space="preserve">个人所得税法实施条例</w:t>
        </w:r>
        <w:r>
          <w:rPr>
            <w:rStyle w:val="Hyperlink"/>
            <w:lang w:val="zh-CN"/>
          </w:rPr>
          <w:t xml:space="preserve"> — </w:t>
        </w:r>
        <w:r>
          <w:rPr>
            <w:rStyle w:val="Hyperlink"/>
            <w:rFonts w:hint="eastAsia"/>
            <w:lang w:val="zh-CN"/>
          </w:rPr>
          <w:t xml:space="preserve">第2、4、5条</w:t>
        </w:r>
      </w:hyperlink>
      <w:r>
        <w:rPr>
          <w:lang w:val="zh-CN"/>
        </w:rPr>
        <w:t xml:space="preserve"> </w:t>
      </w:r>
      <w:r>
        <w:rPr>
          <w:lang w:val="zh-CN"/>
        </w:rPr>
        <w:t xml:space="preserve">·</w:t>
      </w:r>
      <w:r>
        <w:rPr>
          <w:lang w:val="zh-CN"/>
        </w:rPr>
        <w:t xml:space="preserve"> </w:t>
      </w:r>
      <w:hyperlink r:id="rId1829">
        <w:r>
          <w:rPr>
            <w:rStyle w:val="Hyperlink"/>
            <w:rFonts w:hint="eastAsia"/>
            <w:lang w:val="zh-CN"/>
          </w:rPr>
          <w:t xml:space="preserve">财政部税务总局公告2019年第34号</w:t>
        </w:r>
        <w:r>
          <w:rPr>
            <w:rStyle w:val="Hyperlink"/>
            <w:lang w:val="zh-CN"/>
          </w:rPr>
          <w:t xml:space="preserve"> — </w:t>
        </w:r>
        <w:r>
          <w:rPr>
            <w:rStyle w:val="Hyperlink"/>
            <w:rFonts w:hint="eastAsia"/>
            <w:lang w:val="zh-CN"/>
          </w:rPr>
          <w:t xml:space="preserve">居住时间</w:t>
        </w:r>
        <w:r>
          <w:rPr>
            <w:rStyle w:val="Hyperlink"/>
            <w:lang w:val="zh-CN"/>
          </w:rPr>
          <w:t xml:space="preserve"> / </w:t>
        </w:r>
        <w:r>
          <w:rPr>
            <w:rStyle w:val="Hyperlink"/>
            <w:rFonts w:hint="eastAsia"/>
            <w:lang w:val="zh-CN"/>
          </w:rPr>
          <w:t xml:space="preserve">六年规则</w:t>
        </w:r>
      </w:hyperlink>
      <w:r>
        <w:rPr>
          <w:lang w:val="zh-CN"/>
        </w:rPr>
        <w:t xml:space="preserve"> </w:t>
      </w:r>
      <w:r>
        <w:rPr>
          <w:lang w:val="zh-CN"/>
        </w:rPr>
        <w:t xml:space="preserve">·</w:t>
      </w:r>
      <w:r>
        <w:rPr>
          <w:lang w:val="zh-CN"/>
        </w:rPr>
        <w:t xml:space="preserve"> </w:t>
      </w:r>
      <w:hyperlink r:id="rId1830">
        <w:r>
          <w:rPr>
            <w:rStyle w:val="Hyperlink"/>
            <w:rFonts w:hint="eastAsia"/>
            <w:lang w:val="zh-CN"/>
          </w:rPr>
          <w:t xml:space="preserve">国家税务总局：183天居住时间判定答记者问</w:t>
        </w:r>
      </w:hyperlink>
      <w:r>
        <w:rPr>
          <w:lang w:val="zh-CN"/>
        </w:rPr>
        <w:t xml:space="preserve">。</w:t>
      </w:r>
    </w:p>
    <w:bookmarkEnd w:id="1831"/>
    <w:bookmarkStart w:id="1832" w:name="doc-3fd112b4a87a--7-住所不只是一套房"/>
    <w:p>
      <w:pPr>
        <w:pStyle w:val="Heading2"/>
      </w:pPr>
      <w:r>
        <w:rPr>
          <w:lang w:val="zh-CN"/>
        </w:rPr>
        <w:t xml:space="preserve">7. </w:t>
      </w:r>
      <w:r>
        <w:rPr>
          <w:rFonts w:hint="eastAsia"/>
          <w:lang w:val="zh-CN"/>
        </w:rPr>
        <w:t xml:space="preserve">住所不只是一套房</w:t>
      </w:r>
    </w:p>
    <w:p>
      <w:pPr>
        <w:pStyle w:val="FirstParagraph"/>
      </w:pPr>
      <w:r>
        <w:rPr>
          <w:rFonts w:hint="eastAsia"/>
          <w:lang w:val="zh-CN"/>
        </w:rPr>
        <w:t xml:space="preserve">整理户籍、家庭、经济利益、通常生活地和实际居住等事实，向中国税务专业人士确认法律意义上的住所。拥有或没有房产都不足以单独得出结论；不用日常语言替代法律定义。</w:t>
      </w:r>
    </w:p>
    <w:p>
      <w:pPr>
        <w:pStyle w:val="BodyText"/>
      </w:pPr>
      <w:r>
        <w:rPr>
          <w:rFonts w:hint="eastAsia"/>
          <w:b/>
          <w:bCs/>
          <w:lang w:val="zh-CN"/>
        </w:rPr>
        <w:t xml:space="preserve">中国侧原文：</w:t>
      </w:r>
      <w:r>
        <w:rPr>
          <w:lang w:val="zh-CN"/>
        </w:rPr>
        <w:t xml:space="preserve"> </w:t>
      </w:r>
      <w:hyperlink r:id="rId562">
        <w:r>
          <w:rPr>
            <w:rStyle w:val="Hyperlink"/>
            <w:rFonts w:hint="eastAsia"/>
            <w:lang w:val="zh-CN"/>
          </w:rPr>
          <w:t xml:space="preserve">国家税务总局：个人所得税法</w:t>
        </w:r>
      </w:hyperlink>
      <w:r>
        <w:rPr>
          <w:lang w:val="zh-CN"/>
        </w:rPr>
        <w:t xml:space="preserve"> </w:t>
      </w:r>
      <w:r>
        <w:rPr>
          <w:lang w:val="zh-CN"/>
        </w:rPr>
        <w:t xml:space="preserve">·</w:t>
      </w:r>
      <w:r>
        <w:rPr>
          <w:lang w:val="zh-CN"/>
        </w:rPr>
        <w:t xml:space="preserve"> </w:t>
      </w:r>
      <w:hyperlink r:id="rId563">
        <w:r>
          <w:rPr>
            <w:rStyle w:val="Hyperlink"/>
            <w:rFonts w:hint="eastAsia"/>
            <w:lang w:val="zh-CN"/>
          </w:rPr>
          <w:t xml:space="preserve">税收居民身份常见问题</w:t>
        </w:r>
      </w:hyperlink>
      <w:r>
        <w:rPr>
          <w:lang w:val="zh-CN"/>
        </w:rPr>
        <w:t xml:space="preserve">。</w:t>
      </w:r>
    </w:p>
    <w:bookmarkEnd w:id="1832"/>
    <w:bookmarkStart w:id="1834" w:name="doc-3fd112b4a87a--8-在中国工作的所得来源需具体计算"/>
    <w:p>
      <w:pPr>
        <w:pStyle w:val="Heading2"/>
      </w:pPr>
      <w:r>
        <w:rPr>
          <w:lang w:val="zh-CN"/>
        </w:rPr>
        <w:t xml:space="preserve">8. </w:t>
      </w:r>
      <w:r>
        <w:rPr>
          <w:rFonts w:hint="eastAsia"/>
          <w:lang w:val="zh-CN"/>
        </w:rPr>
        <w:t xml:space="preserve">在中国工作的所得来源需具体计算</w:t>
      </w:r>
    </w:p>
    <w:p>
      <w:pPr>
        <w:pStyle w:val="FirstParagraph"/>
      </w:pPr>
      <w:r>
        <w:rPr>
          <w:rFonts w:hint="eastAsia"/>
          <w:b/>
          <w:bCs/>
          <w:lang w:val="zh-CN"/>
        </w:rPr>
        <w:t xml:space="preserve">不到</w:t>
      </w:r>
      <w:r>
        <w:rPr>
          <w:b/>
          <w:bCs/>
          <w:lang w:val="zh-CN"/>
        </w:rPr>
        <w:t xml:space="preserve"> 183 </w:t>
      </w:r>
      <w:r>
        <w:rPr>
          <w:rFonts w:hint="eastAsia"/>
          <w:b/>
          <w:bCs/>
          <w:lang w:val="zh-CN"/>
        </w:rPr>
        <w:t xml:space="preserve">天不等于“中国不用交税”。</w:t>
      </w:r>
      <w:r>
        <w:rPr>
          <w:lang w:val="zh-CN"/>
        </w:rPr>
        <w:t xml:space="preserve"> </w:t>
      </w:r>
      <w:r>
        <w:rPr>
          <w:rFonts w:hint="eastAsia"/>
          <w:lang w:val="zh-CN"/>
        </w:rPr>
        <w:t xml:space="preserve">对在中国无住所个人，居民身份、所得来源和具体免税条件要分开判断：</w:t>
      </w:r>
    </w:p>
    <w:p>
      <w:pPr>
        <w:pStyle w:val="Compact"/>
        <w:numPr>
          <w:ilvl w:val="0"/>
          <w:numId w:val="1217"/>
        </w:numPr>
      </w:pPr>
      <w:r>
        <w:rPr>
          <w:rFonts w:hint="eastAsia"/>
          <w:lang w:val="zh-CN"/>
        </w:rPr>
        <w:t xml:space="preserve">一个纳税年度在境内居住</w:t>
      </w:r>
      <w:r>
        <w:rPr>
          <w:rFonts w:hint="eastAsia"/>
          <w:b/>
          <w:bCs/>
          <w:lang w:val="zh-CN"/>
        </w:rPr>
        <w:t xml:space="preserve">不超过</w:t>
      </w:r>
      <w:r>
        <w:rPr>
          <w:b/>
          <w:bCs/>
          <w:lang w:val="zh-CN"/>
        </w:rPr>
        <w:t xml:space="preserve"> 90 </w:t>
      </w:r>
      <w:r>
        <w:rPr>
          <w:rFonts w:hint="eastAsia"/>
          <w:b/>
          <w:bCs/>
          <w:lang w:val="zh-CN"/>
        </w:rPr>
        <w:t xml:space="preserve">天</w:t>
      </w:r>
      <w:r>
        <w:rPr>
          <w:rFonts w:hint="eastAsia"/>
          <w:lang w:val="zh-CN"/>
        </w:rPr>
        <w:t xml:space="preserve">时，实施条例第5条只对一类特定所得给出免税：来源于中国境内、但由境外雇主支付且</w:t>
      </w:r>
      <w:r>
        <w:rPr>
          <w:rFonts w:hint="eastAsia"/>
          <w:b/>
          <w:bCs/>
          <w:lang w:val="zh-CN"/>
        </w:rPr>
        <w:t xml:space="preserve">不由该境外雇主在中国境内的机构</w:t>
      </w:r>
      <w:r>
        <w:rPr>
          <w:b/>
          <w:bCs/>
          <w:lang w:val="zh-CN"/>
        </w:rPr>
        <w:t xml:space="preserve"> / </w:t>
      </w:r>
      <w:r>
        <w:rPr>
          <w:rFonts w:hint="eastAsia"/>
          <w:b/>
          <w:bCs/>
          <w:lang w:val="zh-CN"/>
        </w:rPr>
        <w:t xml:space="preserve">场所负担</w:t>
      </w:r>
      <w:r>
        <w:rPr>
          <w:rFonts w:hint="eastAsia"/>
          <w:lang w:val="zh-CN"/>
        </w:rPr>
        <w:t xml:space="preserve">的部分。由中国境内单位支付或负担的中国来源工资，并不会因为本人“不到90天”自动免税。</w:t>
      </w:r>
    </w:p>
    <w:p>
      <w:pPr>
        <w:pStyle w:val="Compact"/>
        <w:numPr>
          <w:ilvl w:val="0"/>
          <w:numId w:val="1217"/>
        </w:numPr>
      </w:pPr>
      <w:r>
        <w:rPr>
          <w:rFonts w:hint="eastAsia"/>
          <w:lang w:val="zh-CN"/>
        </w:rPr>
        <w:t xml:space="preserve">在境内居住</w:t>
      </w:r>
      <w:r>
        <w:rPr>
          <w:rFonts w:hint="eastAsia"/>
          <w:b/>
          <w:bCs/>
          <w:lang w:val="zh-CN"/>
        </w:rPr>
        <w:t xml:space="preserve">超过</w:t>
      </w:r>
      <w:r>
        <w:rPr>
          <w:b/>
          <w:bCs/>
          <w:lang w:val="zh-CN"/>
        </w:rPr>
        <w:t xml:space="preserve"> 90 </w:t>
      </w:r>
      <w:r>
        <w:rPr>
          <w:rFonts w:hint="eastAsia"/>
          <w:b/>
          <w:bCs/>
          <w:lang w:val="zh-CN"/>
        </w:rPr>
        <w:t xml:space="preserve">天但不满</w:t>
      </w:r>
      <w:r>
        <w:rPr>
          <w:b/>
          <w:bCs/>
          <w:lang w:val="zh-CN"/>
        </w:rPr>
        <w:t xml:space="preserve"> 183 </w:t>
      </w:r>
      <w:r>
        <w:rPr>
          <w:rFonts w:hint="eastAsia"/>
          <w:b/>
          <w:bCs/>
          <w:lang w:val="zh-CN"/>
        </w:rPr>
        <w:t xml:space="preserve">天</w:t>
      </w:r>
      <w:r>
        <w:rPr>
          <w:rFonts w:hint="eastAsia"/>
          <w:lang w:val="zh-CN"/>
        </w:rPr>
        <w:t xml:space="preserve">时，仍可能就中国来源工资薪金纳税；具体工资分摊按35号公告规则计算，不能用“我是中国税务非居民”推导成零税。</w:t>
      </w:r>
    </w:p>
    <w:p>
      <w:pPr>
        <w:pStyle w:val="Compact"/>
        <w:numPr>
          <w:ilvl w:val="0"/>
          <w:numId w:val="1217"/>
        </w:numPr>
      </w:pPr>
      <w:r>
        <w:rPr>
          <w:rFonts w:hint="eastAsia"/>
          <w:b/>
          <w:bCs/>
          <w:lang w:val="zh-CN"/>
        </w:rPr>
        <w:t xml:space="preserve">高管人员</w:t>
      </w:r>
      <w:r>
        <w:rPr>
          <w:rFonts w:hint="eastAsia"/>
          <w:lang w:val="zh-CN"/>
        </w:rPr>
        <w:t xml:space="preserve">有单独规则。35号公告对高管在</w:t>
      </w:r>
      <w:r>
        <w:rPr>
          <w:lang w:val="zh-CN"/>
        </w:rPr>
        <w:t xml:space="preserve"> ≤90 </w:t>
      </w:r>
      <w:r>
        <w:rPr>
          <w:rFonts w:hint="eastAsia"/>
          <w:lang w:val="zh-CN"/>
        </w:rPr>
        <w:t xml:space="preserve">天、90–183</w:t>
      </w:r>
      <w:r>
        <w:rPr>
          <w:lang w:val="zh-CN"/>
        </w:rPr>
        <w:t xml:space="preserve"> </w:t>
      </w:r>
      <w:r>
        <w:rPr>
          <w:rFonts w:hint="eastAsia"/>
          <w:lang w:val="zh-CN"/>
        </w:rPr>
        <w:t xml:space="preserve">天等情形另有处理，因此不能把普通员工的简化理解直接套给董事、监事或高层管理岗位。</w:t>
      </w:r>
    </w:p>
    <w:p>
      <w:pPr>
        <w:pStyle w:val="Compact"/>
        <w:numPr>
          <w:ilvl w:val="0"/>
          <w:numId w:val="1217"/>
        </w:numPr>
      </w:pPr>
      <w:r>
        <w:rPr>
          <w:rFonts w:hint="eastAsia"/>
          <w:lang w:val="zh-CN"/>
        </w:rPr>
        <w:t xml:space="preserve">税收协定可能进一步改变</w:t>
      </w:r>
      <w:r>
        <w:rPr>
          <w:lang w:val="zh-CN"/>
        </w:rPr>
        <w:t xml:space="preserve"> 90 / </w:t>
      </w:r>
      <w:r>
        <w:rPr>
          <w:rFonts w:hint="eastAsia"/>
          <w:lang w:val="zh-CN"/>
        </w:rPr>
        <w:t xml:space="preserve">183天雇佣所得税务处理，但协定通常还会看雇主、常设机构或费用承担等条件，不能只数天数。</w:t>
      </w:r>
    </w:p>
    <w:p>
      <w:pPr>
        <w:pStyle w:val="FirstParagraph"/>
      </w:pPr>
      <w:hyperlink r:id="rId1833">
        <w:r>
          <w:rPr>
            <w:rStyle w:val="Hyperlink"/>
            <w:rFonts w:hint="eastAsia"/>
            <w:lang w:val="zh-CN"/>
          </w:rPr>
          <w:t xml:space="preserve">财政部税务总局公告2019年第35号</w:t>
        </w:r>
      </w:hyperlink>
      <w:r>
        <w:rPr>
          <w:rFonts w:hint="eastAsia"/>
          <w:lang w:val="zh-CN"/>
        </w:rPr>
        <w:t xml:space="preserve">对境内工作期间的工资、奖金与股权所得来源作出规定，工作期间还涉及实际工作日、公休假、个人休假和培训天数。</w:t>
      </w:r>
    </w:p>
    <w:p>
      <w:pPr>
        <w:pStyle w:val="BodyText"/>
      </w:pPr>
      <w:r>
        <w:rPr>
          <w:rFonts w:hint="eastAsia"/>
          <w:b/>
          <w:bCs/>
          <w:lang w:val="zh-CN"/>
        </w:rPr>
        <w:t xml:space="preserve">不要把第6节的居住天数规则直接拿来算工作天数。</w:t>
      </w:r>
      <w:r>
        <w:rPr>
          <w:lang w:val="zh-CN"/>
        </w:rPr>
        <w:t xml:space="preserve"> </w:t>
      </w:r>
      <w:r>
        <w:rPr>
          <w:rFonts w:hint="eastAsia"/>
          <w:lang w:val="zh-CN"/>
        </w:rPr>
        <w:t xml:space="preserve">34号公告的居住天数中，当天在中国境内不足</w:t>
      </w:r>
      <w:r>
        <w:rPr>
          <w:lang w:val="zh-CN"/>
        </w:rPr>
        <w:t xml:space="preserve"> 24 </w:t>
      </w:r>
      <w:r>
        <w:rPr>
          <w:rFonts w:hint="eastAsia"/>
          <w:lang w:val="zh-CN"/>
        </w:rPr>
        <w:t xml:space="preserve">小时不计入居住天数；35号公告在适用的工资薪金来源计算中，对境内、境外同时任职或仅境外任职的无住所个人，境内停留不足</w:t>
      </w:r>
      <w:r>
        <w:rPr>
          <w:lang w:val="zh-CN"/>
        </w:rPr>
        <w:t xml:space="preserve"> 24 </w:t>
      </w:r>
      <w:r>
        <w:rPr>
          <w:rFonts w:hint="eastAsia"/>
          <w:lang w:val="zh-CN"/>
        </w:rPr>
        <w:t xml:space="preserve">小时的当天可按</w:t>
      </w:r>
      <w:r>
        <w:rPr>
          <w:rFonts w:hint="eastAsia"/>
          <w:b/>
          <w:bCs/>
          <w:lang w:val="zh-CN"/>
        </w:rPr>
        <w:t xml:space="preserve">半天</w:t>
      </w:r>
      <w:r>
        <w:rPr>
          <w:rFonts w:hint="eastAsia"/>
          <w:lang w:val="zh-CN"/>
        </w:rPr>
        <w:t xml:space="preserve">计算境内工作天数。税务居民身份测试与所得来源地判定是两套计算，可能对同一天给出不同处理。</w:t>
      </w:r>
    </w:p>
    <w:p>
      <w:pPr>
        <w:pStyle w:val="BodyText"/>
      </w:pPr>
      <w:r>
        <w:rPr>
          <w:rFonts w:hint="eastAsia"/>
          <w:lang w:val="zh-CN"/>
        </w:rPr>
        <w:t xml:space="preserve">不能简单把日历上“休假”标签视为排除，也不能用“我当天没睡在中国”替代公告公式；按适用身份、收入类别和现行规则计算。</w:t>
      </w:r>
    </w:p>
    <w:bookmarkEnd w:id="1834"/>
    <w:bookmarkStart w:id="1835" w:name="doc-3fd112b4a87a--9-境外工作同时需要雇主层面确认"/>
    <w:p>
      <w:pPr>
        <w:pStyle w:val="Heading2"/>
      </w:pPr>
      <w:r>
        <w:rPr>
          <w:lang w:val="zh-CN"/>
        </w:rPr>
        <w:t xml:space="preserve">9. </w:t>
      </w:r>
      <w:r>
        <w:rPr>
          <w:rFonts w:hint="eastAsia"/>
          <w:lang w:val="zh-CN"/>
        </w:rPr>
        <w:t xml:space="preserve">境外工作同时需要雇主层面确认</w:t>
      </w:r>
    </w:p>
    <w:p>
      <w:pPr>
        <w:pStyle w:val="FirstParagraph"/>
      </w:pPr>
      <w:r>
        <w:rPr>
          <w:rFonts w:hint="eastAsia"/>
          <w:lang w:val="zh-CN"/>
        </w:rPr>
        <w:t xml:space="preserve">询问雇主允许的地点、活动与时间，是否需评估工资代扣、当地劳动与工作许可、业务机构风险及数据安全。经理个人同意不能代替相关部门审核；个人税务顾问也不能替雇主批准。</w:t>
      </w:r>
    </w:p>
    <w:p>
      <w:pPr>
        <w:pStyle w:val="BodyText"/>
      </w:pPr>
      <w:r>
        <w:rPr>
          <w:rFonts w:hint="eastAsia"/>
          <w:b/>
          <w:bCs/>
          <w:lang w:val="zh-CN"/>
        </w:rPr>
        <w:t xml:space="preserve">本项目实务建议：</w:t>
      </w:r>
      <w:r>
        <w:rPr>
          <w:lang w:val="zh-CN"/>
        </w:rPr>
        <w:t xml:space="preserve"> </w:t>
      </w:r>
      <w:r>
        <w:rPr>
          <w:rFonts w:hint="eastAsia"/>
          <w:lang w:val="zh-CN"/>
        </w:rPr>
        <w:t xml:space="preserve">境外远程工作同时涉及雇主政策与目的地当地规则，不存在一个美国联邦页面能替代雇主审批。个人税务从</w:t>
      </w:r>
      <w:r>
        <w:rPr>
          <w:lang w:val="zh-CN"/>
        </w:rPr>
        <w:t xml:space="preserve"> </w:t>
      </w:r>
      <w:hyperlink r:id="rId628">
        <w:r>
          <w:rPr>
            <w:rStyle w:val="Hyperlink"/>
            <w:rFonts w:hint="eastAsia"/>
            <w:lang w:val="zh-CN"/>
          </w:rPr>
          <w:t xml:space="preserve">IRS：跨境纳税人资料</w:t>
        </w:r>
      </w:hyperlink>
      <w:r>
        <w:rPr>
          <w:rFonts w:hint="eastAsia"/>
          <w:lang w:val="zh-CN"/>
        </w:rPr>
        <w:t xml:space="preserve">核对；工作许可与当地劳动义务则查目的地政府</w:t>
      </w:r>
      <w:r>
        <w:rPr>
          <w:lang w:val="zh-CN"/>
        </w:rPr>
        <w:t xml:space="preserve"> / </w:t>
      </w:r>
      <w:r>
        <w:rPr>
          <w:rFonts w:hint="eastAsia"/>
          <w:lang w:val="zh-CN"/>
        </w:rPr>
        <w:t xml:space="preserve">雇主法务合规渠道。</w:t>
      </w:r>
    </w:p>
    <w:p>
      <w:pPr>
        <w:pStyle w:val="BodyText"/>
      </w:pPr>
      <w:r>
        <w:rPr>
          <w:rFonts w:hint="eastAsia"/>
          <w:b/>
          <w:bCs/>
          <w:lang w:val="zh-CN"/>
        </w:rPr>
        <w:t xml:space="preserve">计划回中国探亲期间继续工作：从申请到第一次工资核对</w:t>
      </w:r>
    </w:p>
    <w:p>
      <w:pPr>
        <w:pStyle w:val="BodyText"/>
      </w:pPr>
      <w:r>
        <w:rPr>
          <w:rFonts w:hint="eastAsia"/>
          <w:lang w:val="zh-CN"/>
        </w:rPr>
        <w:t xml:space="preserve">把本章开头的事实表作为共同输入，按以下次序办理。这是协调方法，不是保证免税或允许工作的条件表。</w:t>
      </w:r>
    </w:p>
    <w:p>
      <w:pPr>
        <w:pStyle w:val="Compact"/>
        <w:numPr>
          <w:ilvl w:val="0"/>
          <w:numId w:val="1218"/>
        </w:numPr>
      </w:pPr>
      <w:r>
        <w:rPr>
          <w:rFonts w:hint="eastAsia"/>
          <w:lang w:val="zh-CN"/>
        </w:rPr>
        <w:t xml:space="preserve">出发前向雇主指定的HR／全球流动或合规入口提交国家、城市、日期、实际工作内容、雇佣主体及设备／数据需求，问哪些部门须批准、哪些活动不能做。保存批准的范围与条件；只有直属经理口头同意时继续补办正式流程。</w:t>
      </w:r>
    </w:p>
    <w:p>
      <w:pPr>
        <w:pStyle w:val="Compact"/>
        <w:numPr>
          <w:ilvl w:val="0"/>
          <w:numId w:val="1218"/>
        </w:numPr>
      </w:pPr>
      <w:r>
        <w:rPr>
          <w:rFonts w:hint="eastAsia"/>
          <w:lang w:val="zh-CN"/>
        </w:rPr>
        <w:t xml:space="preserve">将同一版本的行程、身份、收入和工作安排交给覆盖美国及中国的税务顾问，分别确认其负责哪些申报、需要什么记录以及何时重新评估；工作许可问题由相应专业人员另查。结论不一致时请双方指出使用的事实和适用条件，不自行挑选税额较低的一份。</w:t>
      </w:r>
    </w:p>
    <w:p>
      <w:pPr>
        <w:pStyle w:val="Compact"/>
        <w:numPr>
          <w:ilvl w:val="0"/>
          <w:numId w:val="1218"/>
        </w:numPr>
      </w:pPr>
      <w:r>
        <w:rPr>
          <w:rFonts w:hint="eastAsia"/>
          <w:lang w:val="zh-CN"/>
        </w:rPr>
        <w:t xml:space="preserve">出发前列出尚未解决的项目及负责人。雇主不允许或必要资格尚未确认的，不把“先过去再说”写成已批准工作；向雇主讨论可被批准的替代安排及行程调整。</w:t>
      </w:r>
    </w:p>
    <w:p>
      <w:pPr>
        <w:pStyle w:val="Compact"/>
        <w:numPr>
          <w:ilvl w:val="0"/>
          <w:numId w:val="1218"/>
        </w:numPr>
      </w:pPr>
      <w:r>
        <w:rPr>
          <w:rFonts w:hint="eastAsia"/>
          <w:lang w:val="zh-CN"/>
        </w:rPr>
        <w:t xml:space="preserve">在境外保存实际工作地点、日期及停留变动。延长停留、改为服务当地客户或换雇佣主体时，把变化再次提交经办人，不沿用旧行程的结论。</w:t>
      </w:r>
    </w:p>
    <w:p>
      <w:pPr>
        <w:pStyle w:val="Compact"/>
        <w:numPr>
          <w:ilvl w:val="0"/>
          <w:numId w:val="1218"/>
        </w:numPr>
      </w:pPr>
      <w:r>
        <w:rPr>
          <w:rFonts w:hint="eastAsia"/>
          <w:lang w:val="zh-CN"/>
        </w:rPr>
        <w:t xml:space="preserve">第一张相关工资单出来后，与雇主薪资团队核对工作地点记录、扣缴与预期安排是否一致；发现差异保留工资单及工单，问何时更正。工资单看似正常也不能单独证明两国义务已处理，报税资料仍交两地顾问分别确认。</w:t>
      </w:r>
    </w:p>
    <w:p>
      <w:pPr>
        <w:pStyle w:val="FirstParagraph"/>
      </w:pPr>
      <w:r>
        <w:rPr>
          <w:rFonts w:hint="eastAsia"/>
          <w:lang w:val="zh-CN"/>
        </w:rPr>
        <w:t xml:space="preserve">这一轮的完成证据是批准范围、两地咨询的责任划分、实际日期记录及已解释／处理的工资差异。年度申报各自有后续提交凭证，不能与出发前批准混为一次办完。</w:t>
      </w:r>
    </w:p>
    <w:bookmarkEnd w:id="1835"/>
    <w:bookmarkStart w:id="1840" w:name="doc-3fd112b4a87a--10-税收协定要按完整条件使用"/>
    <w:p>
      <w:pPr>
        <w:pStyle w:val="Heading2"/>
      </w:pPr>
      <w:r>
        <w:rPr>
          <w:lang w:val="zh-CN"/>
        </w:rPr>
        <w:t xml:space="preserve">10. </w:t>
      </w:r>
      <w:r>
        <w:rPr>
          <w:rFonts w:hint="eastAsia"/>
          <w:lang w:val="zh-CN"/>
        </w:rPr>
        <w:t xml:space="preserve">税收协定要按完整条件使用</w:t>
      </w:r>
    </w:p>
    <w:p>
      <w:pPr>
        <w:pStyle w:val="FirstParagraph"/>
      </w:pPr>
      <w:r>
        <w:rPr>
          <w:rFonts w:hint="eastAsia"/>
          <w:lang w:val="zh-CN"/>
        </w:rPr>
        <w:t xml:space="preserve">如拟使用中美税收协定，让专业人士写明适用版本、条款、身份、收入、条件与所需披露。不要只摘取就业所得或居民条款中的天数；本章不提供个案协定豁免。</w:t>
      </w:r>
    </w:p>
    <w:p>
      <w:pPr>
        <w:pStyle w:val="BodyText"/>
      </w:pPr>
      <w:r>
        <w:rPr>
          <w:rFonts w:hint="eastAsia"/>
          <w:b/>
          <w:bCs/>
          <w:lang w:val="zh-CN"/>
        </w:rPr>
        <w:t xml:space="preserve">官方原文</w:t>
      </w:r>
      <w:r>
        <w:rPr>
          <w:b/>
          <w:bCs/>
          <w:lang w:val="zh-CN"/>
        </w:rPr>
        <w:t xml:space="preserve"> / </w:t>
      </w:r>
      <w:r>
        <w:rPr>
          <w:rFonts w:hint="eastAsia"/>
          <w:b/>
          <w:bCs/>
          <w:lang w:val="zh-CN"/>
        </w:rPr>
        <w:t xml:space="preserve">当前索引：</w:t>
      </w:r>
      <w:r>
        <w:rPr>
          <w:lang w:val="zh-CN"/>
        </w:rPr>
        <w:t xml:space="preserve"> </w:t>
      </w:r>
      <w:hyperlink r:id="rId1836">
        <w:r>
          <w:rPr>
            <w:rStyle w:val="Hyperlink"/>
            <w:rFonts w:hint="eastAsia"/>
            <w:lang w:val="zh-CN"/>
          </w:rPr>
          <w:t xml:space="preserve">IRS：中美所得税协定原文（PDF）</w:t>
        </w:r>
      </w:hyperlink>
      <w:r>
        <w:rPr>
          <w:lang w:val="zh-CN"/>
        </w:rPr>
        <w:t xml:space="preserve"> </w:t>
      </w:r>
      <w:r>
        <w:rPr>
          <w:lang w:val="zh-CN"/>
        </w:rPr>
        <w:t xml:space="preserve">·</w:t>
      </w:r>
      <w:r>
        <w:rPr>
          <w:lang w:val="zh-CN"/>
        </w:rPr>
        <w:t xml:space="preserve"> </w:t>
      </w:r>
      <w:hyperlink r:id="rId1837">
        <w:r>
          <w:rPr>
            <w:rStyle w:val="Hyperlink"/>
            <w:rFonts w:hint="eastAsia"/>
            <w:lang w:val="zh-CN"/>
          </w:rPr>
          <w:t xml:space="preserve">IRS：美国税收协定</w:t>
        </w:r>
      </w:hyperlink>
      <w:r>
        <w:rPr>
          <w:lang w:val="zh-CN"/>
        </w:rPr>
        <w:t xml:space="preserve"> </w:t>
      </w:r>
      <w:r>
        <w:rPr>
          <w:lang w:val="zh-CN"/>
        </w:rPr>
        <w:t xml:space="preserve">·</w:t>
      </w:r>
      <w:r>
        <w:rPr>
          <w:lang w:val="zh-CN"/>
        </w:rPr>
        <w:t xml:space="preserve"> </w:t>
      </w:r>
      <w:hyperlink r:id="rId1838">
        <w:r>
          <w:rPr>
            <w:rStyle w:val="Hyperlink"/>
            <w:rFonts w:hint="eastAsia"/>
            <w:lang w:val="zh-CN"/>
          </w:rPr>
          <w:t xml:space="preserve">国税局税收协定表</w:t>
        </w:r>
      </w:hyperlink>
      <w:r>
        <w:rPr>
          <w:lang w:val="zh-CN"/>
        </w:rPr>
        <w:t xml:space="preserve">。</w:t>
      </w:r>
      <w:hyperlink r:id="rId1839">
        <w:r>
          <w:rPr>
            <w:rStyle w:val="Hyperlink"/>
            <w:rFonts w:hint="eastAsia"/>
            <w:lang w:val="zh-CN"/>
          </w:rPr>
          <w:t xml:space="preserve">税收协定速查指南（IRS</w:t>
        </w:r>
        <w:r>
          <w:rPr>
            <w:rStyle w:val="Hyperlink"/>
            <w:lang w:val="zh-CN"/>
          </w:rPr>
          <w:t xml:space="preserve"> Publication </w:t>
        </w:r>
        <w:r>
          <w:rPr>
            <w:rStyle w:val="Hyperlink"/>
            <w:rFonts w:hint="eastAsia"/>
            <w:lang w:val="zh-CN"/>
          </w:rPr>
          <w:t xml:space="preserve">901）</w:t>
        </w:r>
      </w:hyperlink>
      <w:r>
        <w:rPr>
          <w:rFonts w:hint="eastAsia"/>
          <w:lang w:val="zh-CN"/>
        </w:rPr>
        <w:t xml:space="preserve">当前修订版为</w:t>
      </w:r>
      <w:r>
        <w:rPr>
          <w:lang w:val="zh-CN"/>
        </w:rPr>
        <w:t xml:space="preserve"> </w:t>
      </w:r>
      <w:r>
        <w:rPr>
          <w:b/>
          <w:bCs/>
          <w:lang w:val="zh-CN"/>
        </w:rPr>
        <w:t xml:space="preserve">09/2024</w:t>
      </w:r>
      <w:r>
        <w:rPr>
          <w:rFonts w:hint="eastAsia"/>
          <w:lang w:val="zh-CN"/>
        </w:rPr>
        <w:t xml:space="preserve">，IRS</w:t>
      </w:r>
      <w:r>
        <w:rPr>
          <w:lang w:val="zh-CN"/>
        </w:rPr>
        <w:t xml:space="preserve"> </w:t>
      </w:r>
      <w:r>
        <w:rPr>
          <w:rFonts w:hint="eastAsia"/>
          <w:lang w:val="zh-CN"/>
        </w:rPr>
        <w:t xml:space="preserve">明确把它定位为速查资料，而不是每份协定全部条款的完整指南；涉及实际税收协定适用主张时回到协定原文、适用</w:t>
      </w:r>
      <w:r>
        <w:rPr>
          <w:lang w:val="zh-CN"/>
        </w:rPr>
        <w:t xml:space="preserve"> </w:t>
      </w:r>
      <w:r>
        <w:rPr>
          <w:rFonts w:hint="eastAsia"/>
          <w:lang w:val="zh-CN"/>
        </w:rPr>
        <w:t xml:space="preserve">议定书或协定表</w:t>
      </w:r>
      <w:r>
        <w:rPr>
          <w:lang w:val="zh-CN"/>
        </w:rPr>
        <w:t xml:space="preserve"> </w:t>
      </w:r>
      <w:r>
        <w:rPr>
          <w:rFonts w:hint="eastAsia"/>
          <w:lang w:val="zh-CN"/>
        </w:rPr>
        <w:t xml:space="preserve">及必要的披露要求。Publication</w:t>
      </w:r>
      <w:r>
        <w:rPr>
          <w:lang w:val="zh-CN"/>
        </w:rPr>
        <w:t xml:space="preserve"> 901 </w:t>
      </w:r>
      <w:r>
        <w:rPr>
          <w:rFonts w:hint="eastAsia"/>
          <w:lang w:val="zh-CN"/>
        </w:rPr>
        <w:t xml:space="preserve">也明确说明</w:t>
      </w:r>
      <w:r>
        <w:rPr>
          <w:lang w:val="zh-CN"/>
        </w:rPr>
        <w:t xml:space="preserve"> </w:t>
      </w:r>
      <w:r>
        <w:rPr>
          <w:rFonts w:hint="eastAsia"/>
          <w:lang w:val="zh-CN"/>
        </w:rPr>
        <w:t xml:space="preserve">中美税收协定</w:t>
      </w:r>
      <w:r>
        <w:rPr>
          <w:lang w:val="zh-CN"/>
        </w:rPr>
        <w:t xml:space="preserve"> </w:t>
      </w:r>
      <w:r>
        <w:rPr>
          <w:rFonts w:hint="eastAsia"/>
          <w:b/>
          <w:bCs/>
          <w:lang w:val="zh-CN"/>
        </w:rPr>
        <w:t xml:space="preserve">不适用于香港</w:t>
      </w:r>
      <w:r>
        <w:rPr>
          <w:lang w:val="zh-CN"/>
        </w:rPr>
        <w:t xml:space="preserve">。</w:t>
      </w:r>
    </w:p>
    <w:bookmarkEnd w:id="1840"/>
    <w:bookmarkStart w:id="1841" w:name="doc-3fd112b4a87a--11-联邦与州税分开核对"/>
    <w:p>
      <w:pPr>
        <w:pStyle w:val="Heading2"/>
      </w:pPr>
      <w:r>
        <w:rPr>
          <w:lang w:val="zh-CN"/>
        </w:rPr>
        <w:t xml:space="preserve">11. </w:t>
      </w:r>
      <w:r>
        <w:rPr>
          <w:rFonts w:hint="eastAsia"/>
          <w:lang w:val="zh-CN"/>
        </w:rPr>
        <w:t xml:space="preserve">联邦与州税分开核对</w:t>
      </w:r>
    </w:p>
    <w:p>
      <w:pPr>
        <w:pStyle w:val="FirstParagraph"/>
      </w:pPr>
      <w:r>
        <w:rPr>
          <w:rFonts w:hint="eastAsia"/>
          <w:lang w:val="zh-CN"/>
        </w:rPr>
        <w:t xml:space="preserve">人在国外、享有某项联邦扣除，均不自动终止州税联系。按住所、法定居民和来源收入规则另查，参见</w:t>
      </w:r>
      <w:hyperlink w:anchor="doc-0dc76a24c950">
        <w:r>
          <w:rPr>
            <w:rStyle w:val="Hyperlink"/>
            <w:rFonts w:hint="eastAsia"/>
            <w:lang w:val="zh-CN"/>
          </w:rPr>
          <w:t xml:space="preserve">第14章</w:t>
        </w:r>
      </w:hyperlink>
      <w:r>
        <w:rPr>
          <w:rFonts w:hint="eastAsia"/>
          <w:lang w:val="zh-CN"/>
        </w:rPr>
        <w:t xml:space="preserve">。某州的远程工作规则不能推广到全部州。</w:t>
      </w:r>
    </w:p>
    <w:p>
      <w:pPr>
        <w:pStyle w:val="BodyText"/>
      </w:pPr>
      <w:r>
        <w:rPr>
          <w:rFonts w:hint="eastAsia"/>
          <w:b/>
          <w:bCs/>
          <w:lang w:val="zh-CN"/>
        </w:rPr>
        <w:t xml:space="preserve">查州规则：</w:t>
      </w:r>
      <w:r>
        <w:rPr>
          <w:lang w:val="zh-CN"/>
        </w:rPr>
        <w:t xml:space="preserve"> </w:t>
      </w:r>
      <w:hyperlink r:id="rId492">
        <w:r>
          <w:rPr>
            <w:rStyle w:val="Hyperlink"/>
            <w:rFonts w:hint="eastAsia"/>
            <w:lang w:val="zh-CN"/>
          </w:rPr>
          <w:t xml:space="preserve">州政府税务入口</w:t>
        </w:r>
      </w:hyperlink>
      <w:r>
        <w:rPr>
          <w:lang w:val="zh-CN"/>
        </w:rPr>
        <w:t xml:space="preserve">。</w:t>
      </w:r>
    </w:p>
    <w:bookmarkEnd w:id="1841"/>
    <w:bookmarkStart w:id="1844" w:name="doc-3fd112b4a87a--12-海外账户报告看合计与权限"/>
    <w:p>
      <w:pPr>
        <w:pStyle w:val="Heading2"/>
      </w:pPr>
      <w:r>
        <w:rPr>
          <w:lang w:val="zh-CN"/>
        </w:rPr>
        <w:t xml:space="preserve">12. </w:t>
      </w:r>
      <w:r>
        <w:rPr>
          <w:rFonts w:hint="eastAsia"/>
          <w:lang w:val="zh-CN"/>
        </w:rPr>
        <w:t xml:space="preserve">海外账户报告看合计与权限</w:t>
      </w:r>
    </w:p>
    <w:p>
      <w:pPr>
        <w:pStyle w:val="FirstParagraph"/>
      </w:pPr>
      <w:r>
        <w:rPr>
          <w:rFonts w:hint="eastAsia"/>
          <w:lang w:val="zh-CN"/>
        </w:rPr>
        <w:t xml:space="preserve">适用美国人士对海外金融账户有财务利益或签字权，且全年任一时点合计超过10,000美元时，通常需评估海外银行与金融账户报告（FBAR）。它是合计门槛且有例外，不是每个账户各自10,000美元。</w:t>
      </w:r>
    </w:p>
    <w:p>
      <w:pPr>
        <w:pStyle w:val="BodyText"/>
      </w:pPr>
      <w:r>
        <w:rPr>
          <w:rFonts w:hint="eastAsia"/>
          <w:b/>
          <w:bCs/>
          <w:lang w:val="zh-CN"/>
        </w:rPr>
        <w:t xml:space="preserve">申报时间也单独管理：</w:t>
      </w:r>
      <w:r>
        <w:rPr>
          <w:lang w:val="zh-CN"/>
        </w:rPr>
        <w:t xml:space="preserve"> </w:t>
      </w:r>
      <w:r>
        <w:rPr>
          <w:lang w:val="zh-CN"/>
        </w:rPr>
        <w:t xml:space="preserve">FBAR </w:t>
      </w:r>
      <w:r>
        <w:rPr>
          <w:rFonts w:hint="eastAsia"/>
          <w:lang w:val="zh-CN"/>
        </w:rPr>
        <w:t xml:space="preserve">是</w:t>
      </w:r>
      <w:r>
        <w:rPr>
          <w:lang w:val="zh-CN"/>
        </w:rPr>
        <w:t xml:space="preserve"> </w:t>
      </w:r>
      <w:r>
        <w:rPr>
          <w:rFonts w:hint="eastAsia"/>
          <w:lang w:val="zh-CN"/>
        </w:rPr>
        <w:t xml:space="preserve">按自然年填报的年度报告，常规到期日为次年</w:t>
      </w:r>
      <w:r>
        <w:rPr>
          <w:lang w:val="zh-CN"/>
        </w:rPr>
        <w:t xml:space="preserve"> </w:t>
      </w:r>
      <w:r>
        <w:rPr>
          <w:b/>
          <w:bCs/>
          <w:lang w:val="zh-CN"/>
        </w:rPr>
        <w:t xml:space="preserve">4 </w:t>
      </w:r>
      <w:r>
        <w:rPr>
          <w:rFonts w:hint="eastAsia"/>
          <w:b/>
          <w:bCs/>
          <w:lang w:val="zh-CN"/>
        </w:rPr>
        <w:t xml:space="preserve">月</w:t>
      </w:r>
      <w:r>
        <w:rPr>
          <w:b/>
          <w:bCs/>
          <w:lang w:val="zh-CN"/>
        </w:rPr>
        <w:t xml:space="preserve"> 15 </w:t>
      </w:r>
      <w:r>
        <w:rPr>
          <w:rFonts w:hint="eastAsia"/>
          <w:b/>
          <w:bCs/>
          <w:lang w:val="zh-CN"/>
        </w:rPr>
        <w:t xml:space="preserve">日</w:t>
      </w:r>
      <w:r>
        <w:rPr>
          <w:rFonts w:hint="eastAsia"/>
          <w:lang w:val="zh-CN"/>
        </w:rPr>
        <w:t xml:space="preserve">；如果错过</w:t>
      </w:r>
      <w:r>
        <w:rPr>
          <w:lang w:val="zh-CN"/>
        </w:rPr>
        <w:t xml:space="preserve"> 4 </w:t>
      </w:r>
      <w:r>
        <w:rPr>
          <w:rFonts w:hint="eastAsia"/>
          <w:lang w:val="zh-CN"/>
        </w:rPr>
        <w:t xml:space="preserve">月</w:t>
      </w:r>
      <w:r>
        <w:rPr>
          <w:lang w:val="zh-CN"/>
        </w:rPr>
        <w:t xml:space="preserve"> 15 </w:t>
      </w:r>
      <w:r>
        <w:rPr>
          <w:rFonts w:hint="eastAsia"/>
          <w:lang w:val="zh-CN"/>
        </w:rPr>
        <w:t xml:space="preserve">日，FinCEN</w:t>
      </w:r>
      <w:r>
        <w:rPr>
          <w:lang w:val="zh-CN"/>
        </w:rPr>
        <w:t xml:space="preserve"> </w:t>
      </w:r>
      <w:r>
        <w:rPr>
          <w:rFonts w:hint="eastAsia"/>
          <w:lang w:val="zh-CN"/>
        </w:rPr>
        <w:t xml:space="preserve">当前提供自动延长至</w:t>
      </w:r>
      <w:r>
        <w:rPr>
          <w:lang w:val="zh-CN"/>
        </w:rPr>
        <w:t xml:space="preserve"> </w:t>
      </w:r>
      <w:r>
        <w:rPr>
          <w:b/>
          <w:bCs/>
          <w:lang w:val="zh-CN"/>
        </w:rPr>
        <w:t xml:space="preserve">10 </w:t>
      </w:r>
      <w:r>
        <w:rPr>
          <w:rFonts w:hint="eastAsia"/>
          <w:b/>
          <w:bCs/>
          <w:lang w:val="zh-CN"/>
        </w:rPr>
        <w:t xml:space="preserve">月</w:t>
      </w:r>
      <w:r>
        <w:rPr>
          <w:b/>
          <w:bCs/>
          <w:lang w:val="zh-CN"/>
        </w:rPr>
        <w:t xml:space="preserve"> 15 </w:t>
      </w:r>
      <w:r>
        <w:rPr>
          <w:rFonts w:hint="eastAsia"/>
          <w:b/>
          <w:bCs/>
          <w:lang w:val="zh-CN"/>
        </w:rPr>
        <w:t xml:space="preserve">日</w:t>
      </w:r>
      <w:r>
        <w:rPr>
          <w:rFonts w:hint="eastAsia"/>
          <w:lang w:val="zh-CN"/>
        </w:rPr>
        <w:t xml:space="preserve">，</w:t>
      </w:r>
      <w:r>
        <w:rPr>
          <w:rFonts w:hint="eastAsia"/>
          <w:b/>
          <w:bCs/>
          <w:lang w:val="zh-CN"/>
        </w:rPr>
        <w:t xml:space="preserve">不需要单独提交延期请求</w:t>
      </w:r>
      <w:r>
        <w:rPr>
          <w:rFonts w:hint="eastAsia"/>
          <w:lang w:val="zh-CN"/>
        </w:rPr>
        <w:t xml:space="preserve">。自然灾害等延期救济</w:t>
      </w:r>
      <w:r>
        <w:rPr>
          <w:lang w:val="zh-CN"/>
        </w:rPr>
        <w:t xml:space="preserve"> </w:t>
      </w:r>
      <w:r>
        <w:rPr>
          <w:rFonts w:hint="eastAsia"/>
          <w:lang w:val="zh-CN"/>
        </w:rPr>
        <w:t xml:space="preserve">可能另行延长，特定</w:t>
      </w:r>
      <w:r>
        <w:rPr>
          <w:lang w:val="zh-CN"/>
        </w:rPr>
        <w:t xml:space="preserve"> </w:t>
      </w:r>
      <w:r>
        <w:rPr>
          <w:rFonts w:hint="eastAsia"/>
          <w:lang w:val="zh-CN"/>
        </w:rPr>
        <w:t xml:space="preserve">仅有账户签字权的申报人</w:t>
      </w:r>
      <w:r>
        <w:rPr>
          <w:lang w:val="zh-CN"/>
        </w:rPr>
        <w:t xml:space="preserve"> </w:t>
      </w:r>
      <w:r>
        <w:rPr>
          <w:rFonts w:hint="eastAsia"/>
          <w:lang w:val="zh-CN"/>
        </w:rPr>
        <w:t xml:space="preserve">也可能有特殊通知。</w:t>
      </w:r>
    </w:p>
    <w:p>
      <w:pPr>
        <w:pStyle w:val="BodyText"/>
      </w:pPr>
      <w:r>
        <w:rPr>
          <w:lang w:val="zh-CN"/>
        </w:rPr>
        <w:t xml:space="preserve">FBAR </w:t>
      </w:r>
      <w:r>
        <w:rPr>
          <w:rFonts w:hint="eastAsia"/>
          <w:lang w:val="zh-CN"/>
        </w:rPr>
        <w:t xml:space="preserve">的自动</w:t>
      </w:r>
      <w:r>
        <w:rPr>
          <w:lang w:val="zh-CN"/>
        </w:rPr>
        <w:t xml:space="preserve"> </w:t>
      </w:r>
      <w:r>
        <w:rPr>
          <w:rFonts w:hint="eastAsia"/>
          <w:lang w:val="zh-CN"/>
        </w:rPr>
        <w:t xml:space="preserve">10月15日</w:t>
      </w:r>
      <w:r>
        <w:rPr>
          <w:lang w:val="zh-CN"/>
        </w:rPr>
        <w:t xml:space="preserve"> </w:t>
      </w:r>
      <w:r>
        <w:rPr>
          <w:rFonts w:hint="eastAsia"/>
          <w:lang w:val="zh-CN"/>
        </w:rPr>
        <w:t xml:space="preserve">延期</w:t>
      </w:r>
      <w:r>
        <w:rPr>
          <w:lang w:val="zh-CN"/>
        </w:rPr>
        <w:t xml:space="preserve"> </w:t>
      </w:r>
      <w:r>
        <w:rPr>
          <w:rFonts w:hint="eastAsia"/>
          <w:b/>
          <w:bCs/>
          <w:lang w:val="zh-CN"/>
        </w:rPr>
        <w:t xml:space="preserve">不等于</w:t>
      </w:r>
      <w:r>
        <w:rPr>
          <w:b/>
          <w:bCs/>
          <w:lang w:val="zh-CN"/>
        </w:rPr>
        <w:t xml:space="preserve"> Form 1040 / </w:t>
      </w:r>
      <w:r>
        <w:rPr>
          <w:rFonts w:hint="eastAsia"/>
          <w:b/>
          <w:bCs/>
          <w:lang w:val="zh-CN"/>
        </w:rPr>
        <w:t xml:space="preserve">所得税表也自动延长</w:t>
      </w:r>
      <w:r>
        <w:rPr>
          <w:rFonts w:hint="eastAsia"/>
          <w:lang w:val="zh-CN"/>
        </w:rPr>
        <w:t xml:space="preserve">；所得税表</w:t>
      </w:r>
      <w:r>
        <w:rPr>
          <w:lang w:val="zh-CN"/>
        </w:rPr>
        <w:t xml:space="preserve"> </w:t>
      </w:r>
      <w:r>
        <w:rPr>
          <w:rFonts w:hint="eastAsia"/>
          <w:lang w:val="zh-CN"/>
        </w:rPr>
        <w:t xml:space="preserve">的延期仍按自己的规则办理。反过来，提交</w:t>
      </w:r>
      <w:r>
        <w:rPr>
          <w:lang w:val="zh-CN"/>
        </w:rPr>
        <w:t xml:space="preserve"> Form 4868 </w:t>
      </w:r>
      <w:r>
        <w:rPr>
          <w:rFonts w:hint="eastAsia"/>
          <w:lang w:val="zh-CN"/>
        </w:rPr>
        <w:t xml:space="preserve">也不是“在申请</w:t>
      </w:r>
      <w:r>
        <w:rPr>
          <w:lang w:val="zh-CN"/>
        </w:rPr>
        <w:t xml:space="preserve"> FBAR </w:t>
      </w:r>
      <w:r>
        <w:rPr>
          <w:rFonts w:hint="eastAsia"/>
          <w:lang w:val="zh-CN"/>
        </w:rPr>
        <w:t xml:space="preserve">延期”——FBAR</w:t>
      </w:r>
      <w:r>
        <w:rPr>
          <w:lang w:val="zh-CN"/>
        </w:rPr>
        <w:t xml:space="preserve"> </w:t>
      </w:r>
      <w:r>
        <w:rPr>
          <w:rFonts w:hint="eastAsia"/>
          <w:lang w:val="zh-CN"/>
        </w:rPr>
        <w:t xml:space="preserve">本身已经自动延到</w:t>
      </w:r>
      <w:r>
        <w:rPr>
          <w:lang w:val="zh-CN"/>
        </w:rPr>
        <w:t xml:space="preserve"> 10 </w:t>
      </w:r>
      <w:r>
        <w:rPr>
          <w:rFonts w:hint="eastAsia"/>
          <w:lang w:val="zh-CN"/>
        </w:rPr>
        <w:t xml:space="preserve">月</w:t>
      </w:r>
      <w:r>
        <w:rPr>
          <w:lang w:val="zh-CN"/>
        </w:rPr>
        <w:t xml:space="preserve"> 15 </w:t>
      </w:r>
      <w:r>
        <w:rPr>
          <w:rFonts w:hint="eastAsia"/>
          <w:lang w:val="zh-CN"/>
        </w:rPr>
        <w:t xml:space="preserve">日。</w:t>
      </w:r>
    </w:p>
    <w:p>
      <w:pPr>
        <w:pStyle w:val="BodyText"/>
      </w:pPr>
      <w:r>
        <w:rPr>
          <w:rFonts w:hint="eastAsia"/>
          <w:b/>
          <w:bCs/>
          <w:lang w:val="zh-CN"/>
        </w:rPr>
        <w:t xml:space="preserve">规则</w:t>
      </w:r>
      <w:r>
        <w:rPr>
          <w:b/>
          <w:bCs/>
          <w:lang w:val="zh-CN"/>
        </w:rPr>
        <w:t xml:space="preserve"> / </w:t>
      </w:r>
      <w:r>
        <w:rPr>
          <w:rFonts w:hint="eastAsia"/>
          <w:b/>
          <w:bCs/>
          <w:lang w:val="zh-CN"/>
        </w:rPr>
        <w:t xml:space="preserve">办理：</w:t>
      </w:r>
      <w:r>
        <w:rPr>
          <w:lang w:val="zh-CN"/>
        </w:rPr>
        <w:t xml:space="preserve"> </w:t>
      </w:r>
      <w:hyperlink r:id="rId1842">
        <w:r>
          <w:rPr>
            <w:rStyle w:val="Hyperlink"/>
            <w:rFonts w:hint="eastAsia"/>
            <w:lang w:val="zh-CN"/>
          </w:rPr>
          <w:t xml:space="preserve">IRS：海外金融账户报告申报时间与自动延期</w:t>
        </w:r>
      </w:hyperlink>
      <w:r>
        <w:rPr>
          <w:lang w:val="zh-CN"/>
        </w:rPr>
        <w:t xml:space="preserve"> </w:t>
      </w:r>
      <w:r>
        <w:rPr>
          <w:lang w:val="zh-CN"/>
        </w:rPr>
        <w:t xml:space="preserve">·</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 </w:t>
      </w:r>
      <w:r>
        <w:rPr>
          <w:lang w:val="zh-CN"/>
        </w:rPr>
        <w:t xml:space="preserve">·</w:t>
      </w:r>
      <w:r>
        <w:rPr>
          <w:lang w:val="zh-CN"/>
        </w:rPr>
        <w:t xml:space="preserve"> </w:t>
      </w:r>
      <w:hyperlink r:id="rId665">
        <w:r>
          <w:rPr>
            <w:rStyle w:val="Hyperlink"/>
            <w:lang w:val="zh-CN"/>
          </w:rPr>
          <w:t xml:space="preserve">FinCEN BSA </w:t>
        </w:r>
        <w:r>
          <w:rPr>
            <w:rStyle w:val="Hyperlink"/>
            <w:rFonts w:hint="eastAsia"/>
            <w:lang w:val="zh-CN"/>
          </w:rPr>
          <w:t xml:space="preserve">E-Filing：在线提交</w:t>
        </w:r>
        <w:r>
          <w:rPr>
            <w:rStyle w:val="Hyperlink"/>
            <w:lang w:val="zh-CN"/>
          </w:rPr>
          <w:t xml:space="preserve"> FBAR</w:t>
        </w:r>
      </w:hyperlink>
      <w:r>
        <w:rPr>
          <w:lang w:val="zh-CN"/>
        </w:rPr>
        <w:t xml:space="preserve">。</w:t>
      </w:r>
    </w:p>
    <w:p>
      <w:pPr>
        <w:pStyle w:val="BodyText"/>
      </w:pPr>
      <w:r>
        <w:rPr>
          <w:rFonts w:hint="eastAsia"/>
          <w:b/>
          <w:bCs/>
          <w:lang w:val="zh-CN"/>
        </w:rPr>
        <w:t xml:space="preserve">准备与留档：</w:t>
      </w:r>
      <w:r>
        <w:rPr>
          <w:lang w:val="zh-CN"/>
        </w:rPr>
        <w:t xml:space="preserve"> </w:t>
      </w:r>
      <w:r>
        <w:rPr>
          <w:rFonts w:hint="eastAsia"/>
          <w:lang w:val="zh-CN"/>
        </w:rPr>
        <w:t xml:space="preserve">确认需要申报后，按账户整理户名、账号、境外金融机构名称与地址、账户类型及该年度最高价值。不要只取年底余额，也不要因为账户没有产生应税收入就略过。IRS说明，相关记录通常须自FBAR到期日起保存五年；雇员仅为雇主账户签字权申报等例外另按说明处理。</w:t>
      </w:r>
    </w:p>
    <w:p>
      <w:pPr>
        <w:pStyle w:val="BodyText"/>
      </w:pPr>
      <w:r>
        <w:rPr>
          <w:rFonts w:hint="eastAsia"/>
          <w:b/>
          <w:bCs/>
          <w:lang w:val="zh-CN"/>
        </w:rPr>
        <w:t xml:space="preserve">请人代报时：</w:t>
      </w:r>
      <w:r>
        <w:rPr>
          <w:lang w:val="zh-CN"/>
        </w:rPr>
        <w:t xml:space="preserve"> </w:t>
      </w:r>
      <w:r>
        <w:rPr>
          <w:rFonts w:hint="eastAsia"/>
          <w:lang w:val="zh-CN"/>
        </w:rPr>
        <w:t xml:space="preserve">使用FinCEN</w:t>
      </w:r>
      <w:r>
        <w:rPr>
          <w:lang w:val="zh-CN"/>
        </w:rPr>
        <w:t xml:space="preserve"> Form </w:t>
      </w:r>
      <w:r>
        <w:rPr>
          <w:rFonts w:hint="eastAsia"/>
          <w:lang w:val="zh-CN"/>
        </w:rPr>
        <w:t xml:space="preserve">114a作电子申报授权，签署后留存备查，不随FBAR提交。夫妻联合报所得税也不自动意味着一份FBAR覆盖两人；是否符合配偶代报例外，应单独确认。</w:t>
      </w:r>
    </w:p>
    <w:p>
      <w:pPr>
        <w:pStyle w:val="BodyText"/>
      </w:pPr>
      <w:r>
        <w:rPr>
          <w:rFonts w:hint="eastAsia"/>
          <w:lang w:val="zh-CN"/>
        </w:rPr>
        <w:t xml:space="preserve">以上记录与授权规则见</w:t>
      </w:r>
      <w:hyperlink r:id="rId1842">
        <w:r>
          <w:rPr>
            <w:rStyle w:val="Hyperlink"/>
            <w:rFonts w:hint="eastAsia"/>
            <w:lang w:val="zh-CN"/>
          </w:rPr>
          <w:t xml:space="preserve">IRS：FBAR申报、记录保存与代报</w:t>
        </w:r>
      </w:hyperlink>
      <w:r>
        <w:rPr>
          <w:rFonts w:hint="eastAsia"/>
          <w:lang w:val="zh-CN"/>
        </w:rPr>
        <w:t xml:space="preserve">的“How</w:t>
      </w:r>
      <w:r>
        <w:rPr>
          <w:lang w:val="zh-CN"/>
        </w:rPr>
        <w:t xml:space="preserve"> to </w:t>
      </w:r>
      <w:r>
        <w:rPr>
          <w:rFonts w:hint="eastAsia"/>
          <w:lang w:val="zh-CN"/>
        </w:rPr>
        <w:t xml:space="preserve">file”和“Keeping</w:t>
      </w:r>
      <w:r>
        <w:rPr>
          <w:lang w:val="zh-CN"/>
        </w:rPr>
        <w:t xml:space="preserve"> </w:t>
      </w:r>
      <w:r>
        <w:rPr>
          <w:rFonts w:hint="eastAsia"/>
          <w:lang w:val="zh-CN"/>
        </w:rPr>
        <w:t xml:space="preserve">records”部分。以下为执行建议：</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到哪一步</w:t>
            </w:r>
          </w:p>
        </w:tc>
        <w:tc>
          <w:tcPr/>
          <w:p>
            <w:pPr>
              <w:pStyle w:val="Compact"/>
            </w:pPr>
            <w:r>
              <w:rPr>
                <w:rFonts w:hint="eastAsia"/>
                <w:lang w:val="zh-CN"/>
              </w:rPr>
              <w:t xml:space="preserve">应取得的结果</w:t>
            </w:r>
          </w:p>
        </w:tc>
      </w:tr>
      <w:tr>
        <w:tc>
          <w:tcPr/>
          <w:p>
            <w:pPr>
              <w:pStyle w:val="Compact"/>
            </w:pPr>
            <w:r>
              <w:rPr>
                <w:rFonts w:hint="eastAsia"/>
                <w:lang w:val="zh-CN"/>
              </w:rPr>
              <w:t xml:space="preserve">确认申报范围</w:t>
            </w:r>
          </w:p>
        </w:tc>
        <w:tc>
          <w:tcPr/>
          <w:p>
            <w:pPr>
              <w:pStyle w:val="Compact"/>
            </w:pPr>
            <w:r>
              <w:rPr>
                <w:rFonts w:hint="eastAsia"/>
                <w:lang w:val="zh-CN"/>
              </w:rPr>
              <w:t xml:space="preserve">与专业人士核对本人资格、账户及权限；记录适用年度和期限</w:t>
            </w:r>
          </w:p>
        </w:tc>
      </w:tr>
      <w:tr>
        <w:tc>
          <w:tcPr/>
          <w:p>
            <w:pPr>
              <w:pStyle w:val="Compact"/>
            </w:pPr>
            <w:r>
              <w:rPr>
                <w:rFonts w:hint="eastAsia"/>
                <w:lang w:val="zh-CN"/>
              </w:rPr>
              <w:t xml:space="preserve">交给代报人</w:t>
            </w:r>
          </w:p>
        </w:tc>
        <w:tc>
          <w:tcPr/>
          <w:p>
            <w:pPr>
              <w:pStyle w:val="Compact"/>
            </w:pPr>
            <w:r>
              <w:rPr>
                <w:rFonts w:hint="eastAsia"/>
                <w:lang w:val="zh-CN"/>
              </w:rPr>
              <w:t xml:space="preserve">对方确认收到完整资料；双方明确谁实际提交、怎样反馈</w:t>
            </w:r>
          </w:p>
        </w:tc>
      </w:tr>
      <w:tr>
        <w:tc>
          <w:tcPr/>
          <w:p>
            <w:pPr>
              <w:pStyle w:val="Compact"/>
            </w:pPr>
            <w:r>
              <w:rPr>
                <w:rFonts w:hint="eastAsia"/>
                <w:lang w:val="zh-CN"/>
              </w:rPr>
              <w:t xml:space="preserve">完成提交</w:t>
            </w:r>
          </w:p>
        </w:tc>
        <w:tc>
          <w:tcPr/>
          <w:p>
            <w:pPr>
              <w:pStyle w:val="Compact"/>
            </w:pPr>
            <w:r>
              <w:rPr>
                <w:rFonts w:hint="eastAsia"/>
                <w:lang w:val="zh-CN"/>
              </w:rPr>
              <w:t xml:space="preserve">私人保存最终申报副本和系统确认信息；只有草稿或发给会计师的邮件不能证明已经提交</w:t>
            </w:r>
          </w:p>
        </w:tc>
      </w:tr>
      <w:tr>
        <w:tc>
          <w:tcPr/>
          <w:p>
            <w:pPr>
              <w:pStyle w:val="Compact"/>
            </w:pPr>
            <w:r>
              <w:rPr>
                <w:rFonts w:hint="eastAsia"/>
                <w:lang w:val="zh-CN"/>
              </w:rPr>
              <w:t xml:space="preserve">发现遗漏或超过期限</w:t>
            </w:r>
          </w:p>
        </w:tc>
        <w:tc>
          <w:tcPr/>
          <w:p>
            <w:pPr>
              <w:pStyle w:val="Compact"/>
            </w:pPr>
            <w:r>
              <w:rPr>
                <w:rFonts w:hint="eastAsia"/>
                <w:lang w:val="zh-CN"/>
              </w:rPr>
              <w:t xml:space="preserve">及时联系熟悉FBAR的专业人士，按官方迟报／更正规则处理，不假定补交必然免罚</w:t>
            </w:r>
          </w:p>
        </w:tc>
      </w:tr>
    </w:tbl>
    <w:p>
      <w:pPr>
        <w:pStyle w:val="BodyText"/>
      </w:pPr>
      <w:r>
        <w:rPr>
          <w:rFonts w:hint="eastAsia"/>
          <w:b/>
          <w:bCs/>
          <w:lang w:val="zh-CN"/>
        </w:rPr>
        <w:t xml:space="preserve">期限使用提醒：</w:t>
      </w:r>
      <w:r>
        <w:rPr>
          <w:lang w:val="zh-CN"/>
        </w:rPr>
        <w:t xml:space="preserve"> </w:t>
      </w:r>
      <w:r>
        <w:rPr>
          <w:rFonts w:hint="eastAsia"/>
          <w:lang w:val="zh-CN"/>
        </w:rPr>
        <w:t xml:space="preserve">上述次年10月15日是一般自动延期规则；按此规则，2025年度报告对应2026年10月15日。灾害救济及特定签字权申报人的特殊通知需另外查</w:t>
      </w:r>
      <w:hyperlink r:id="rId626">
        <w:r>
          <w:rPr>
            <w:rStyle w:val="Hyperlink"/>
            <w:rFonts w:hint="eastAsia"/>
            <w:lang w:val="zh-CN"/>
          </w:rPr>
          <w:t xml:space="preserve">FinCEN官方通知</w:t>
        </w:r>
      </w:hyperlink>
      <w:r>
        <w:rPr>
          <w:rFonts w:hint="eastAsia"/>
          <w:lang w:val="zh-CN"/>
        </w:rPr>
        <w:t xml:space="preserve">，不能仅凭一个通用日期判断个人已逾期。</w:t>
      </w:r>
    </w:p>
    <w:p>
      <w:pPr>
        <w:pStyle w:val="BodyText"/>
      </w:pPr>
      <w:r>
        <w:rPr>
          <w:rFonts w:hint="eastAsia"/>
          <w:b/>
          <w:bCs/>
          <w:lang w:val="zh-CN"/>
        </w:rPr>
        <w:t xml:space="preserve">本节定点核验：</w:t>
      </w:r>
      <w:r>
        <w:rPr>
          <w:lang w:val="zh-CN"/>
        </w:rPr>
        <w:t xml:space="preserve"> </w:t>
      </w:r>
      <w:r>
        <w:rPr>
          <w:rFonts w:hint="eastAsia"/>
          <w:lang w:val="zh-CN"/>
        </w:rPr>
        <w:t xml:space="preserve">2026-10-12，覆盖一般申报期限、资料保存及代报授权；未判断个人资格或特殊延期。</w:t>
      </w:r>
      <w:hyperlink r:id="rId1843">
        <w:r>
          <w:rPr>
            <w:rStyle w:val="Hyperlink"/>
            <w:rFonts w:hint="eastAsia"/>
            <w:lang w:val="zh-CN"/>
          </w:rPr>
          <w:t xml:space="preserve">证据与边界</w:t>
        </w:r>
      </w:hyperlink>
      <w:r>
        <w:rPr>
          <w:lang w:val="zh-CN"/>
        </w:rPr>
        <w:t xml:space="preserve">。</w:t>
      </w:r>
    </w:p>
    <w:bookmarkEnd w:id="1844"/>
    <w:bookmarkStart w:id="1848" w:name="doc-3fd112b4a87a--13-fbar与form8938独立判断"/>
    <w:p>
      <w:pPr>
        <w:pStyle w:val="Heading2"/>
      </w:pPr>
      <w:r>
        <w:rPr>
          <w:lang w:val="zh-CN"/>
        </w:rPr>
        <w:t xml:space="preserve">13. </w:t>
      </w:r>
      <w:r>
        <w:rPr>
          <w:rFonts w:hint="eastAsia"/>
          <w:lang w:val="zh-CN"/>
        </w:rPr>
        <w:t xml:space="preserve">FBAR与Form8938独立判断</w:t>
      </w:r>
    </w:p>
    <w:p>
      <w:pPr>
        <w:pStyle w:val="FirstParagraph"/>
      </w:pPr>
      <w:r>
        <w:rPr>
          <w:lang w:val="zh-CN"/>
        </w:rPr>
        <w:t xml:space="preserve">IRS </w:t>
      </w:r>
      <w:r>
        <w:rPr>
          <w:rFonts w:hint="eastAsia"/>
          <w:lang w:val="zh-CN"/>
        </w:rPr>
        <w:t xml:space="preserve">比较表说明：FBAR</w:t>
      </w:r>
      <w:r>
        <w:rPr>
          <w:lang w:val="zh-CN"/>
        </w:rPr>
        <w:t xml:space="preserve"> </w:t>
      </w:r>
      <w:r>
        <w:rPr>
          <w:rFonts w:hint="eastAsia"/>
          <w:lang w:val="zh-CN"/>
        </w:rPr>
        <w:t xml:space="preserve">向</w:t>
      </w:r>
      <w:r>
        <w:rPr>
          <w:lang w:val="zh-CN"/>
        </w:rPr>
        <w:t xml:space="preserve"> FinCEN </w:t>
      </w:r>
      <w:r>
        <w:rPr>
          <w:rFonts w:hint="eastAsia"/>
          <w:lang w:val="zh-CN"/>
        </w:rPr>
        <w:t xml:space="preserve">提交；Form</w:t>
      </w:r>
      <w:r>
        <w:rPr>
          <w:lang w:val="zh-CN"/>
        </w:rPr>
        <w:t xml:space="preserve"> 8938 </w:t>
      </w:r>
      <w:r>
        <w:rPr>
          <w:rFonts w:hint="eastAsia"/>
          <w:lang w:val="zh-CN"/>
        </w:rPr>
        <w:t xml:space="preserve">通常随适用所得税申报提交，涵盖指定海外金融资产，门槛依申报身份与是否符合“居住在境外”条件而变化。报其中一份不替代另一份；资产范围也不完全一致。</w:t>
      </w:r>
    </w:p>
    <w:p>
      <w:pPr>
        <w:pStyle w:val="BodyText"/>
      </w:pPr>
      <w:r>
        <w:rPr>
          <w:rFonts w:hint="eastAsia"/>
          <w:lang w:val="zh-CN"/>
        </w:rPr>
        <w:t xml:space="preserve">截至</w:t>
      </w:r>
      <w:r>
        <w:rPr>
          <w:lang w:val="zh-CN"/>
        </w:rPr>
        <w:t xml:space="preserve"> </w:t>
      </w:r>
      <w:r>
        <w:rPr>
          <w:rFonts w:hint="eastAsia"/>
          <w:lang w:val="zh-CN"/>
        </w:rPr>
        <w:t xml:space="preserve">2026-09-21，IRS</w:t>
      </w:r>
      <w:r>
        <w:rPr>
          <w:lang w:val="zh-CN"/>
        </w:rPr>
        <w:t xml:space="preserve"> </w:t>
      </w:r>
      <w:r>
        <w:rPr>
          <w:rFonts w:hint="eastAsia"/>
          <w:lang w:val="zh-CN"/>
        </w:rPr>
        <w:t xml:space="preserve">对个人的</w:t>
      </w:r>
      <w:r>
        <w:rPr>
          <w:lang w:val="zh-CN"/>
        </w:rPr>
        <w:t xml:space="preserve"> Form 8938 </w:t>
      </w:r>
      <w:r>
        <w:rPr>
          <w:rFonts w:hint="eastAsia"/>
          <w:lang w:val="zh-CN"/>
        </w:rPr>
        <w:t xml:space="preserve">主要门槛为：</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情形</w:t>
            </w:r>
          </w:p>
        </w:tc>
        <w:tc>
          <w:tcPr/>
          <w:p>
            <w:pPr>
              <w:pStyle w:val="Compact"/>
              <w:jc w:val="right"/>
            </w:pPr>
            <w:r>
              <w:rPr>
                <w:rFonts w:hint="eastAsia"/>
                <w:lang w:val="zh-CN"/>
              </w:rPr>
              <w:t xml:space="preserve">年末总值超过</w:t>
            </w:r>
          </w:p>
        </w:tc>
        <w:tc>
          <w:tcPr/>
          <w:p>
            <w:pPr>
              <w:pStyle w:val="Compact"/>
              <w:jc w:val="right"/>
            </w:pPr>
            <w:r>
              <w:rPr>
                <w:rFonts w:hint="eastAsia"/>
                <w:lang w:val="zh-CN"/>
              </w:rPr>
              <w:t xml:space="preserve">年内任一时点超过</w:t>
            </w:r>
          </w:p>
        </w:tc>
      </w:tr>
      <w:tr>
        <w:tc>
          <w:tcPr/>
          <w:p>
            <w:pPr>
              <w:pStyle w:val="Compact"/>
            </w:pPr>
            <w:r>
              <w:rPr>
                <w:rFonts w:hint="eastAsia"/>
                <w:lang w:val="zh-CN"/>
              </w:rPr>
              <w:t xml:space="preserve">居住美国，未婚或夫妻分别申报</w:t>
            </w:r>
          </w:p>
        </w:tc>
        <w:tc>
          <w:tcPr/>
          <w:p>
            <w:pPr>
              <w:pStyle w:val="Compact"/>
              <w:jc w:val="right"/>
            </w:pPr>
            <w:r>
              <w:rPr>
                <w:lang w:val="zh-CN"/>
              </w:rPr>
              <w:t xml:space="preserve">$50,000</w:t>
            </w:r>
          </w:p>
        </w:tc>
        <w:tc>
          <w:tcPr/>
          <w:p>
            <w:pPr>
              <w:pStyle w:val="Compact"/>
              <w:jc w:val="right"/>
            </w:pPr>
            <w:r>
              <w:rPr>
                <w:lang w:val="zh-CN"/>
              </w:rPr>
              <w:t xml:space="preserve">$75,000</w:t>
            </w:r>
          </w:p>
        </w:tc>
      </w:tr>
      <w:tr>
        <w:tc>
          <w:tcPr/>
          <w:p>
            <w:pPr>
              <w:pStyle w:val="Compact"/>
            </w:pPr>
            <w:r>
              <w:rPr>
                <w:rFonts w:hint="eastAsia"/>
                <w:lang w:val="zh-CN"/>
              </w:rPr>
              <w:t xml:space="preserve">居住美国，夫妻联合申报</w:t>
            </w:r>
          </w:p>
        </w:tc>
        <w:tc>
          <w:tcPr/>
          <w:p>
            <w:pPr>
              <w:pStyle w:val="Compact"/>
              <w:jc w:val="right"/>
            </w:pPr>
            <w:r>
              <w:rPr>
                <w:lang w:val="zh-CN"/>
              </w:rPr>
              <w:t xml:space="preserve">$100,000</w:t>
            </w:r>
          </w:p>
        </w:tc>
        <w:tc>
          <w:tcPr/>
          <w:p>
            <w:pPr>
              <w:pStyle w:val="Compact"/>
              <w:jc w:val="right"/>
            </w:pPr>
            <w:r>
              <w:rPr>
                <w:lang w:val="zh-CN"/>
              </w:rPr>
              <w:t xml:space="preserve">$150,000</w:t>
            </w:r>
          </w:p>
        </w:tc>
      </w:tr>
      <w:tr>
        <w:tc>
          <w:tcPr/>
          <w:p>
            <w:pPr>
              <w:pStyle w:val="Compact"/>
            </w:pPr>
            <w:r>
              <w:rPr>
                <w:rFonts w:hint="eastAsia"/>
                <w:lang w:val="zh-CN"/>
              </w:rPr>
              <w:t xml:space="preserve">符合</w:t>
            </w:r>
            <w:r>
              <w:rPr>
                <w:lang w:val="zh-CN"/>
              </w:rPr>
              <w:t xml:space="preserve"> IRS </w:t>
            </w:r>
            <w:r>
              <w:rPr>
                <w:rFonts w:hint="eastAsia"/>
                <w:lang w:val="zh-CN"/>
              </w:rPr>
              <w:t xml:space="preserve">“居住在境外”</w:t>
            </w:r>
            <w:r>
              <w:rPr>
                <w:lang w:val="zh-CN"/>
              </w:rPr>
              <w:t xml:space="preserve"> </w:t>
            </w:r>
            <w:r>
              <w:rPr>
                <w:rFonts w:hint="eastAsia"/>
                <w:lang w:val="zh-CN"/>
              </w:rPr>
              <w:t xml:space="preserve">条件，非联合申报</w:t>
            </w:r>
          </w:p>
        </w:tc>
        <w:tc>
          <w:tcPr/>
          <w:p>
            <w:pPr>
              <w:pStyle w:val="Compact"/>
              <w:jc w:val="right"/>
            </w:pPr>
            <w:r>
              <w:rPr>
                <w:lang w:val="zh-CN"/>
              </w:rPr>
              <w:t xml:space="preserve">$200,000</w:t>
            </w:r>
          </w:p>
        </w:tc>
        <w:tc>
          <w:tcPr/>
          <w:p>
            <w:pPr>
              <w:pStyle w:val="Compact"/>
              <w:jc w:val="right"/>
            </w:pPr>
            <w:r>
              <w:rPr>
                <w:lang w:val="zh-CN"/>
              </w:rPr>
              <w:t xml:space="preserve">$300,000</w:t>
            </w:r>
          </w:p>
        </w:tc>
      </w:tr>
      <w:tr>
        <w:tc>
          <w:tcPr/>
          <w:p>
            <w:pPr>
              <w:pStyle w:val="Compact"/>
            </w:pPr>
            <w:r>
              <w:rPr>
                <w:rFonts w:hint="eastAsia"/>
                <w:lang w:val="zh-CN"/>
              </w:rPr>
              <w:t xml:space="preserve">符合</w:t>
            </w:r>
            <w:r>
              <w:rPr>
                <w:lang w:val="zh-CN"/>
              </w:rPr>
              <w:t xml:space="preserve"> IRS </w:t>
            </w:r>
            <w:r>
              <w:rPr>
                <w:rFonts w:hint="eastAsia"/>
                <w:lang w:val="zh-CN"/>
              </w:rPr>
              <w:t xml:space="preserve">“居住在境外”</w:t>
            </w:r>
            <w:r>
              <w:rPr>
                <w:lang w:val="zh-CN"/>
              </w:rPr>
              <w:t xml:space="preserve"> </w:t>
            </w:r>
            <w:r>
              <w:rPr>
                <w:rFonts w:hint="eastAsia"/>
                <w:lang w:val="zh-CN"/>
              </w:rPr>
              <w:t xml:space="preserve">条件，夫妻联合申报</w:t>
            </w:r>
          </w:p>
        </w:tc>
        <w:tc>
          <w:tcPr/>
          <w:p>
            <w:pPr>
              <w:pStyle w:val="Compact"/>
              <w:jc w:val="right"/>
            </w:pPr>
            <w:r>
              <w:rPr>
                <w:lang w:val="zh-CN"/>
              </w:rPr>
              <w:t xml:space="preserve">$400,000</w:t>
            </w:r>
          </w:p>
        </w:tc>
        <w:tc>
          <w:tcPr/>
          <w:p>
            <w:pPr>
              <w:pStyle w:val="Compact"/>
              <w:jc w:val="right"/>
            </w:pPr>
            <w:r>
              <w:rPr>
                <w:lang w:val="zh-CN"/>
              </w:rPr>
              <w:t xml:space="preserve">$600,000</w:t>
            </w:r>
          </w:p>
        </w:tc>
      </w:tr>
    </w:tbl>
    <w:p>
      <w:pPr>
        <w:pStyle w:val="BodyText"/>
      </w:pPr>
      <w:r>
        <w:rPr>
          <w:rFonts w:hint="eastAsia"/>
          <w:lang w:val="zh-CN"/>
        </w:rPr>
        <w:t xml:space="preserve">“居住在境外”本身有税务住所、真实居住或实际在境要求等条件，不等于当年人在国外住过一段时间；没有所得税申报义务时，Form</w:t>
      </w:r>
      <w:r>
        <w:rPr>
          <w:lang w:val="zh-CN"/>
        </w:rPr>
        <w:t xml:space="preserve"> 8938 </w:t>
      </w:r>
      <w:r>
        <w:rPr>
          <w:rFonts w:hint="eastAsia"/>
          <w:lang w:val="zh-CN"/>
        </w:rPr>
        <w:t xml:space="preserve">也有另外规则。门槛只是第一层筛查，仍需判断资产是否属于特定境外金融资产。</w:t>
      </w:r>
    </w:p>
    <w:p>
      <w:pPr>
        <w:pStyle w:val="BodyText"/>
      </w:pPr>
      <w:r>
        <w:rPr>
          <w:b/>
          <w:bCs/>
          <w:lang w:val="zh-CN"/>
        </w:rPr>
        <w:t xml:space="preserve">Form 8938 </w:t>
      </w:r>
      <w:r>
        <w:rPr>
          <w:rFonts w:hint="eastAsia"/>
          <w:b/>
          <w:bCs/>
          <w:lang w:val="zh-CN"/>
        </w:rPr>
        <w:t xml:space="preserve">的申报时间与</w:t>
      </w:r>
      <w:r>
        <w:rPr>
          <w:b/>
          <w:bCs/>
          <w:lang w:val="zh-CN"/>
        </w:rPr>
        <w:t xml:space="preserve"> FBAR </w:t>
      </w:r>
      <w:r>
        <w:rPr>
          <w:rFonts w:hint="eastAsia"/>
          <w:b/>
          <w:bCs/>
          <w:lang w:val="zh-CN"/>
        </w:rPr>
        <w:t xml:space="preserve">不同。</w:t>
      </w:r>
      <w:r>
        <w:rPr>
          <w:lang w:val="zh-CN"/>
        </w:rPr>
        <w:t xml:space="preserve"> </w:t>
      </w:r>
      <w:r>
        <w:rPr>
          <w:rFonts w:hint="eastAsia"/>
          <w:lang w:val="zh-CN"/>
        </w:rPr>
        <w:t xml:space="preserve">它通常附在相应联邦所得税表上，并按该税表</w:t>
      </w:r>
      <w:r>
        <w:rPr>
          <w:lang w:val="zh-CN"/>
        </w:rPr>
        <w:t xml:space="preserve"> </w:t>
      </w:r>
      <w:r>
        <w:rPr>
          <w:rFonts w:hint="eastAsia"/>
          <w:lang w:val="zh-CN"/>
        </w:rPr>
        <w:t xml:space="preserve">的到期日（</w:t>
      </w:r>
      <w:r>
        <w:rPr>
          <w:rFonts w:hint="eastAsia"/>
          <w:b/>
          <w:bCs/>
          <w:lang w:val="zh-CN"/>
        </w:rPr>
        <w:t xml:space="preserve">包括获准的申报延期</w:t>
      </w:r>
      <w:r>
        <w:rPr>
          <w:rFonts w:hint="eastAsia"/>
          <w:lang w:val="zh-CN"/>
        </w:rPr>
        <w:t xml:space="preserve">）提交；不是另有一个固定</w:t>
      </w:r>
      <w:r>
        <w:rPr>
          <w:lang w:val="zh-CN"/>
        </w:rPr>
        <w:t xml:space="preserve"> 4/15 → 10/15 </w:t>
      </w:r>
      <w:r>
        <w:rPr>
          <w:rFonts w:hint="eastAsia"/>
          <w:lang w:val="zh-CN"/>
        </w:rPr>
        <w:t xml:space="preserve">的独立电子申报系统。如果本来不需要提交该所得税表，Form</w:t>
      </w:r>
      <w:r>
        <w:rPr>
          <w:lang w:val="zh-CN"/>
        </w:rPr>
        <w:t xml:space="preserve"> 8938 </w:t>
      </w:r>
      <w:r>
        <w:rPr>
          <w:rFonts w:hint="eastAsia"/>
          <w:lang w:val="zh-CN"/>
        </w:rPr>
        <w:t xml:space="preserve">是否仍需提交还要按</w:t>
      </w:r>
      <w:r>
        <w:rPr>
          <w:lang w:val="zh-CN"/>
        </w:rPr>
        <w:t xml:space="preserve"> Form 8938 </w:t>
      </w:r>
      <w:r>
        <w:rPr>
          <w:rFonts w:hint="eastAsia"/>
          <w:lang w:val="zh-CN"/>
        </w:rPr>
        <w:t xml:space="preserve">规则判断。</w:t>
      </w:r>
    </w:p>
    <w:p>
      <w:pPr>
        <w:pStyle w:val="BodyText"/>
      </w:pPr>
      <w:r>
        <w:rPr>
          <w:rFonts w:hint="eastAsia"/>
          <w:b/>
          <w:bCs/>
          <w:lang w:val="zh-CN"/>
        </w:rPr>
        <w:t xml:space="preserve">直接核对：</w:t>
      </w:r>
      <w:r>
        <w:rPr>
          <w:lang w:val="zh-CN"/>
        </w:rPr>
        <w:t xml:space="preserve"> </w:t>
      </w:r>
      <w:hyperlink r:id="rId1845">
        <w:r>
          <w:rPr>
            <w:rStyle w:val="Hyperlink"/>
            <w:rFonts w:hint="eastAsia"/>
            <w:lang w:val="zh-CN"/>
          </w:rPr>
          <w:t xml:space="preserve">IRS：Do</w:t>
        </w:r>
        <w:r>
          <w:rPr>
            <w:rStyle w:val="Hyperlink"/>
            <w:lang w:val="zh-CN"/>
          </w:rPr>
          <w:t xml:space="preserve"> I need to file Form 8938? — </w:t>
        </w:r>
        <w:r>
          <w:rPr>
            <w:rStyle w:val="Hyperlink"/>
            <w:rFonts w:hint="eastAsia"/>
            <w:lang w:val="zh-CN"/>
          </w:rPr>
          <w:t xml:space="preserve">当前门槛与</w:t>
        </w:r>
        <w:r>
          <w:rPr>
            <w:rStyle w:val="Hyperlink"/>
            <w:lang w:val="zh-CN"/>
          </w:rPr>
          <w:t xml:space="preserve"> living-abroad </w:t>
        </w:r>
        <w:r>
          <w:rPr>
            <w:rStyle w:val="Hyperlink"/>
            <w:rFonts w:hint="eastAsia"/>
            <w:lang w:val="zh-CN"/>
          </w:rPr>
          <w:t xml:space="preserve">定义</w:t>
        </w:r>
      </w:hyperlink>
      <w:r>
        <w:rPr>
          <w:lang w:val="zh-CN"/>
        </w:rPr>
        <w:t xml:space="preserve"> </w:t>
      </w:r>
      <w:r>
        <w:rPr>
          <w:lang w:val="zh-CN"/>
        </w:rPr>
        <w:t xml:space="preserve">·</w:t>
      </w:r>
      <w:r>
        <w:rPr>
          <w:lang w:val="zh-CN"/>
        </w:rPr>
        <w:t xml:space="preserve"> </w:t>
      </w:r>
      <w:hyperlink r:id="rId1846">
        <w:r>
          <w:rPr>
            <w:rStyle w:val="Hyperlink"/>
            <w:rFonts w:hint="eastAsia"/>
            <w:lang w:val="zh-CN"/>
          </w:rPr>
          <w:t xml:space="preserve">IRS：境外金融资产表申报时间与方式（Form</w:t>
        </w:r>
        <w:r>
          <w:rPr>
            <w:rStyle w:val="Hyperlink"/>
            <w:lang w:val="zh-CN"/>
          </w:rPr>
          <w:t xml:space="preserve"> </w:t>
        </w:r>
        <w:r>
          <w:rPr>
            <w:rStyle w:val="Hyperlink"/>
            <w:rFonts w:hint="eastAsia"/>
            <w:lang w:val="zh-CN"/>
          </w:rPr>
          <w:t xml:space="preserve">8938）</w:t>
        </w:r>
      </w:hyperlink>
      <w:r>
        <w:rPr>
          <w:lang w:val="zh-CN"/>
        </w:rPr>
        <w:t xml:space="preserve"> </w:t>
      </w:r>
      <w:r>
        <w:rPr>
          <w:lang w:val="zh-CN"/>
        </w:rPr>
        <w:t xml:space="preserve">·</w:t>
      </w:r>
      <w:r>
        <w:rPr>
          <w:lang w:val="zh-CN"/>
        </w:rPr>
        <w:t xml:space="preserve"> </w:t>
      </w:r>
      <w:hyperlink r:id="rId1847">
        <w:r>
          <w:rPr>
            <w:rStyle w:val="Hyperlink"/>
            <w:rFonts w:hint="eastAsia"/>
            <w:lang w:val="zh-CN"/>
          </w:rPr>
          <w:t xml:space="preserve">IRS：境外金融资产表与海外金融账户报告要求比较</w:t>
        </w:r>
      </w:hyperlink>
      <w:r>
        <w:rPr>
          <w:lang w:val="zh-CN"/>
        </w:rPr>
        <w:t xml:space="preserve"> </w:t>
      </w:r>
      <w:r>
        <w:rPr>
          <w:lang w:val="zh-CN"/>
        </w:rPr>
        <w:t xml:space="preserve">·</w:t>
      </w:r>
      <w:r>
        <w:rPr>
          <w:lang w:val="zh-CN"/>
        </w:rPr>
        <w:t xml:space="preserve"> </w:t>
      </w:r>
      <w:hyperlink r:id="rId627">
        <w:r>
          <w:rPr>
            <w:rStyle w:val="Hyperlink"/>
            <w:rFonts w:hint="eastAsia"/>
            <w:lang w:val="zh-CN"/>
          </w:rPr>
          <w:t xml:space="preserve">IRS：特定境外金融资产申报表（Form</w:t>
        </w:r>
        <w:r>
          <w:rPr>
            <w:rStyle w:val="Hyperlink"/>
            <w:lang w:val="zh-CN"/>
          </w:rPr>
          <w:t xml:space="preserve"> </w:t>
        </w:r>
        <w:r>
          <w:rPr>
            <w:rStyle w:val="Hyperlink"/>
            <w:rFonts w:hint="eastAsia"/>
            <w:lang w:val="zh-CN"/>
          </w:rPr>
          <w:t xml:space="preserve">8938）</w:t>
        </w:r>
      </w:hyperlink>
      <w:r>
        <w:rPr>
          <w:lang w:val="zh-CN"/>
        </w:rPr>
        <w:t xml:space="preserve"> </w:t>
      </w:r>
      <w:r>
        <w:rPr>
          <w:lang w:val="zh-CN"/>
        </w:rPr>
        <w:t xml:space="preserve">·</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w:t>
      </w:r>
    </w:p>
    <w:bookmarkEnd w:id="1848"/>
    <w:bookmarkStart w:id="1850" w:name="doc-3fd112b4a87a--14-购买国内投资产品前先识别法律结构"/>
    <w:p>
      <w:pPr>
        <w:pStyle w:val="Heading2"/>
      </w:pPr>
      <w:r>
        <w:rPr>
          <w:lang w:val="zh-CN"/>
        </w:rPr>
        <w:t xml:space="preserve">14. </w:t>
      </w:r>
      <w:r>
        <w:rPr>
          <w:rFonts w:hint="eastAsia"/>
          <w:lang w:val="zh-CN"/>
        </w:rPr>
        <w:t xml:space="preserve">购买国内投资产品前先识别法律结构</w:t>
      </w:r>
    </w:p>
    <w:p>
      <w:pPr>
        <w:pStyle w:val="FirstParagraph"/>
      </w:pPr>
      <w:r>
        <w:rPr>
          <w:rFonts w:hint="eastAsia"/>
          <w:lang w:val="zh-CN"/>
        </w:rPr>
        <w:t xml:space="preserve">把产品说明、发行主体、所在地、账户持有人与交易方式交给跨境税务人士，询问是否涉及被动外国投资公司（PFIC）、外国企业或信托等规则及额外表格。名称叫理财、基金或储蓄不能单独分类；本章不把所有中国产品直接判为</w:t>
      </w:r>
      <w:r>
        <w:rPr>
          <w:lang w:val="zh-CN"/>
        </w:rPr>
        <w:t xml:space="preserve"> PFIC。</w:t>
      </w:r>
    </w:p>
    <w:p>
      <w:pPr>
        <w:pStyle w:val="BodyText"/>
      </w:pPr>
      <w:r>
        <w:rPr>
          <w:rFonts w:hint="eastAsia"/>
          <w:b/>
          <w:bCs/>
          <w:lang w:val="zh-CN"/>
        </w:rPr>
        <w:t xml:space="preserve">继续看：</w:t>
      </w:r>
      <w:r>
        <w:rPr>
          <w:lang w:val="zh-CN"/>
        </w:rPr>
        <w:t xml:space="preserve"> </w:t>
      </w:r>
      <w:hyperlink r:id="rId1849">
        <w:r>
          <w:rPr>
            <w:rStyle w:val="Hyperlink"/>
            <w:rFonts w:hint="eastAsia"/>
            <w:lang w:val="zh-CN"/>
          </w:rPr>
          <w:t xml:space="preserve">IRS：被动外国投资公司申报（Form</w:t>
        </w:r>
        <w:r>
          <w:rPr>
            <w:rStyle w:val="Hyperlink"/>
            <w:lang w:val="zh-CN"/>
          </w:rPr>
          <w:t xml:space="preserve"> </w:t>
        </w:r>
        <w:r>
          <w:rPr>
            <w:rStyle w:val="Hyperlink"/>
            <w:rFonts w:hint="eastAsia"/>
            <w:lang w:val="zh-CN"/>
          </w:rPr>
          <w:t xml:space="preserve">8621）</w:t>
        </w:r>
      </w:hyperlink>
      <w:r>
        <w:rPr>
          <w:lang w:val="zh-CN"/>
        </w:rPr>
        <w:t xml:space="preserve"> </w:t>
      </w:r>
      <w:r>
        <w:rPr>
          <w:lang w:val="zh-CN"/>
        </w:rPr>
        <w:t xml:space="preserve">·</w:t>
      </w:r>
      <w:r>
        <w:rPr>
          <w:lang w:val="zh-CN"/>
        </w:rPr>
        <w:t xml:space="preserve"> </w:t>
      </w:r>
      <w:hyperlink r:id="rId628">
        <w:r>
          <w:rPr>
            <w:rStyle w:val="Hyperlink"/>
            <w:rFonts w:hint="eastAsia"/>
            <w:lang w:val="zh-CN"/>
          </w:rPr>
          <w:t xml:space="preserve">IRS：跨境纳税人资料</w:t>
        </w:r>
      </w:hyperlink>
      <w:r>
        <w:rPr>
          <w:rFonts w:hint="eastAsia"/>
          <w:lang w:val="zh-CN"/>
        </w:rPr>
        <w:t xml:space="preserve">。是否属于</w:t>
      </w:r>
      <w:r>
        <w:rPr>
          <w:lang w:val="zh-CN"/>
        </w:rPr>
        <w:t xml:space="preserve"> PFIC </w:t>
      </w:r>
      <w:r>
        <w:rPr>
          <w:rFonts w:hint="eastAsia"/>
          <w:lang w:val="zh-CN"/>
        </w:rPr>
        <w:t xml:space="preserve">取决于具体法律结构与适用测试。</w:t>
      </w:r>
    </w:p>
    <w:bookmarkEnd w:id="1850"/>
    <w:bookmarkStart w:id="1851" w:name="doc-3fd112b4a87a--15-外国赠与可能有信息申报"/>
    <w:p>
      <w:pPr>
        <w:pStyle w:val="Heading2"/>
      </w:pPr>
      <w:r>
        <w:rPr>
          <w:lang w:val="zh-CN"/>
        </w:rPr>
        <w:t xml:space="preserve">15. </w:t>
      </w:r>
      <w:r>
        <w:rPr>
          <w:rFonts w:hint="eastAsia"/>
          <w:lang w:val="zh-CN"/>
        </w:rPr>
        <w:t xml:space="preserve">外国赠与可能有信息申报</w:t>
      </w:r>
    </w:p>
    <w:p>
      <w:pPr>
        <w:pStyle w:val="FirstParagraph"/>
      </w:pPr>
      <w:r>
        <w:rPr>
          <w:lang w:val="zh-CN"/>
        </w:rPr>
        <w:t xml:space="preserve">IRS </w:t>
      </w:r>
      <w:r>
        <w:rPr>
          <w:rFonts w:hint="eastAsia"/>
          <w:lang w:val="zh-CN"/>
        </w:rPr>
        <w:t xml:space="preserve">外国赠与说明区分赠与方身份和相关报告要求。收款可能不属于普通所得，并不等于没有信息申报。保存赠与人、关系、资金性质与凭证，按年度条件核对，不将借款假写成赠与。</w:t>
      </w:r>
    </w:p>
    <w:p>
      <w:pPr>
        <w:pStyle w:val="BodyText"/>
      </w:pPr>
      <w:r>
        <w:rPr>
          <w:rFonts w:hint="eastAsia"/>
          <w:b/>
          <w:bCs/>
          <w:lang w:val="zh-CN"/>
        </w:rPr>
        <w:t xml:space="preserve">继续看</w:t>
      </w:r>
      <w:r>
        <w:rPr>
          <w:b/>
          <w:bCs/>
          <w:lang w:val="zh-CN"/>
        </w:rPr>
        <w:t xml:space="preserve"> / </w:t>
      </w:r>
      <w:r>
        <w:rPr>
          <w:rFonts w:hint="eastAsia"/>
          <w:b/>
          <w:bCs/>
          <w:lang w:val="zh-CN"/>
        </w:rPr>
        <w:t xml:space="preserve">表格：</w:t>
      </w:r>
      <w:r>
        <w:rPr>
          <w:lang w:val="zh-CN"/>
        </w:rPr>
        <w:t xml:space="preserve"> </w:t>
      </w:r>
      <w:hyperlink r:id="rId1244">
        <w:r>
          <w:rPr>
            <w:rStyle w:val="Hyperlink"/>
            <w:rFonts w:hint="eastAsia"/>
            <w:lang w:val="zh-CN"/>
          </w:rPr>
          <w:t xml:space="preserve">IRS：接受外国赠与的申报</w:t>
        </w:r>
      </w:hyperlink>
      <w:r>
        <w:rPr>
          <w:lang w:val="zh-CN"/>
        </w:rPr>
        <w:t xml:space="preserve"> </w:t>
      </w:r>
      <w:r>
        <w:rPr>
          <w:lang w:val="zh-CN"/>
        </w:rPr>
        <w:t xml:space="preserve">·</w:t>
      </w:r>
      <w:r>
        <w:rPr>
          <w:lang w:val="zh-CN"/>
        </w:rPr>
        <w:t xml:space="preserve"> </w:t>
      </w:r>
      <w:hyperlink r:id="rId1245">
        <w:r>
          <w:rPr>
            <w:rStyle w:val="Hyperlink"/>
            <w:rFonts w:hint="eastAsia"/>
            <w:lang w:val="zh-CN"/>
          </w:rPr>
          <w:t xml:space="preserve">IRS：外国信托交易及特定外国赠与申报表（Form</w:t>
        </w:r>
        <w:r>
          <w:rPr>
            <w:rStyle w:val="Hyperlink"/>
            <w:lang w:val="zh-CN"/>
          </w:rPr>
          <w:t xml:space="preserve"> </w:t>
        </w:r>
        <w:r>
          <w:rPr>
            <w:rStyle w:val="Hyperlink"/>
            <w:rFonts w:hint="eastAsia"/>
            <w:lang w:val="zh-CN"/>
          </w:rPr>
          <w:t xml:space="preserve">3520）</w:t>
        </w:r>
      </w:hyperlink>
      <w:r>
        <w:rPr>
          <w:lang w:val="zh-CN"/>
        </w:rPr>
        <w:t xml:space="preserve">。</w:t>
      </w:r>
    </w:p>
    <w:bookmarkEnd w:id="1851"/>
    <w:bookmarkStart w:id="1852" w:name="doc-3fd112b4a87a--16-继承要同时看受理与税务"/>
    <w:p>
      <w:pPr>
        <w:pStyle w:val="Heading2"/>
      </w:pPr>
      <w:r>
        <w:rPr>
          <w:lang w:val="zh-CN"/>
        </w:rPr>
        <w:t xml:space="preserve">16. </w:t>
      </w:r>
      <w:r>
        <w:rPr>
          <w:rFonts w:hint="eastAsia"/>
          <w:lang w:val="zh-CN"/>
        </w:rPr>
        <w:t xml:space="preserve">继承要同时看受理与税务</w:t>
      </w:r>
    </w:p>
    <w:p>
      <w:pPr>
        <w:pStyle w:val="FirstParagraph"/>
      </w:pPr>
      <w:r>
        <w:rPr>
          <w:rFonts w:hint="eastAsia"/>
          <w:lang w:val="zh-CN"/>
        </w:rPr>
        <w:t xml:space="preserve">区分来自外国个人遗产、信托或其他实体的财产，确认接收、申报、成本记录和账户安排。国内继承手续办完不代表美国报告完成；取得资料后再作大额转移或出售决定。</w:t>
      </w:r>
    </w:p>
    <w:p>
      <w:pPr>
        <w:pStyle w:val="BodyText"/>
      </w:pPr>
      <w:r>
        <w:rPr>
          <w:rFonts w:hint="eastAsia"/>
          <w:b/>
          <w:bCs/>
          <w:lang w:val="zh-CN"/>
        </w:rPr>
        <w:t xml:space="preserve">继续看：</w:t>
      </w:r>
      <w:r>
        <w:rPr>
          <w:lang w:val="zh-CN"/>
        </w:rPr>
        <w:t xml:space="preserve"> </w:t>
      </w:r>
      <w:hyperlink r:id="rId628">
        <w:r>
          <w:rPr>
            <w:rStyle w:val="Hyperlink"/>
            <w:rFonts w:hint="eastAsia"/>
            <w:lang w:val="zh-CN"/>
          </w:rPr>
          <w:t xml:space="preserve">IRS：跨境纳税人资料</w:t>
        </w:r>
      </w:hyperlink>
      <w:r>
        <w:rPr>
          <w:lang w:val="zh-CN"/>
        </w:rPr>
        <w:t xml:space="preserve"> </w:t>
      </w:r>
      <w:r>
        <w:rPr>
          <w:lang w:val="zh-CN"/>
        </w:rPr>
        <w:t xml:space="preserve">·</w:t>
      </w:r>
      <w:r>
        <w:rPr>
          <w:lang w:val="zh-CN"/>
        </w:rPr>
        <w:t xml:space="preserve"> </w:t>
      </w:r>
      <w:hyperlink r:id="rId1245">
        <w:r>
          <w:rPr>
            <w:rStyle w:val="Hyperlink"/>
            <w:rFonts w:hint="eastAsia"/>
            <w:lang w:val="zh-CN"/>
          </w:rPr>
          <w:t xml:space="preserve">IRS：外国信托交易及特定外国赠与申报表（Form</w:t>
        </w:r>
        <w:r>
          <w:rPr>
            <w:rStyle w:val="Hyperlink"/>
            <w:lang w:val="zh-CN"/>
          </w:rPr>
          <w:t xml:space="preserve"> </w:t>
        </w:r>
        <w:r>
          <w:rPr>
            <w:rStyle w:val="Hyperlink"/>
            <w:rFonts w:hint="eastAsia"/>
            <w:lang w:val="zh-CN"/>
          </w:rPr>
          <w:t xml:space="preserve">3520）</w:t>
        </w:r>
      </w:hyperlink>
      <w:r>
        <w:rPr>
          <w:lang w:val="zh-CN"/>
        </w:rPr>
        <w:t xml:space="preserve">。</w:t>
      </w:r>
    </w:p>
    <w:bookmarkEnd w:id="1852"/>
    <w:bookmarkStart w:id="1853" w:name="doc-3fd112b4a87a--17-币种不决定账户所在地"/>
    <w:p>
      <w:pPr>
        <w:pStyle w:val="Heading2"/>
      </w:pPr>
      <w:r>
        <w:rPr>
          <w:lang w:val="zh-CN"/>
        </w:rPr>
        <w:t xml:space="preserve">17. </w:t>
      </w:r>
      <w:r>
        <w:rPr>
          <w:rFonts w:hint="eastAsia"/>
          <w:lang w:val="zh-CN"/>
        </w:rPr>
        <w:t xml:space="preserve">币种不决定账户所在地</w:t>
      </w:r>
    </w:p>
    <w:p>
      <w:pPr>
        <w:pStyle w:val="FirstParagraph"/>
      </w:pPr>
      <w:r>
        <w:rPr>
          <w:rFonts w:hint="eastAsia"/>
          <w:lang w:val="zh-CN"/>
        </w:rPr>
        <w:t xml:space="preserve">人民币账户、美元账户或境外分支机构账户都应按法律定义分类。向专业人士说明机构与账户所在位置，不只按银行品牌或币种判断。具体资产范围参见前述IRS比较表。</w:t>
      </w:r>
    </w:p>
    <w:p>
      <w:pPr>
        <w:pStyle w:val="BodyText"/>
      </w:pPr>
      <w:r>
        <w:rPr>
          <w:rFonts w:hint="eastAsia"/>
          <w:b/>
          <w:bCs/>
          <w:lang w:val="zh-CN"/>
        </w:rPr>
        <w:t xml:space="preserve">直接核对：</w:t>
      </w:r>
      <w:r>
        <w:rPr>
          <w:lang w:val="zh-CN"/>
        </w:rPr>
        <w:t xml:space="preserve"> </w:t>
      </w:r>
      <w:hyperlink r:id="rId1847">
        <w:r>
          <w:rPr>
            <w:rStyle w:val="Hyperlink"/>
            <w:rFonts w:hint="eastAsia"/>
            <w:lang w:val="zh-CN"/>
          </w:rPr>
          <w:t xml:space="preserve">IRS：境外金融资产表与海外金融账户报告要求比较</w:t>
        </w:r>
      </w:hyperlink>
      <w:r>
        <w:rPr>
          <w:lang w:val="zh-CN"/>
        </w:rPr>
        <w:t xml:space="preserve"> </w:t>
      </w:r>
      <w:r>
        <w:rPr>
          <w:lang w:val="zh-CN"/>
        </w:rPr>
        <w:t xml:space="preserve">·</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w:t>
      </w:r>
    </w:p>
    <w:bookmarkEnd w:id="1853"/>
    <w:bookmarkStart w:id="1856" w:name="doc-3fd112b4a87a--18-大额外币交易保留原币与汇率记录"/>
    <w:p>
      <w:pPr>
        <w:pStyle w:val="Heading2"/>
      </w:pPr>
      <w:r>
        <w:rPr>
          <w:lang w:val="zh-CN"/>
        </w:rPr>
        <w:t xml:space="preserve">18. </w:t>
      </w:r>
      <w:r>
        <w:rPr>
          <w:rFonts w:hint="eastAsia"/>
          <w:lang w:val="zh-CN"/>
        </w:rPr>
        <w:t xml:space="preserve">大额外币交易保留原币与汇率记录</w:t>
      </w:r>
    </w:p>
    <w:p>
      <w:pPr>
        <w:pStyle w:val="FirstParagraph"/>
      </w:pPr>
      <w:r>
        <w:rPr>
          <w:rFonts w:hint="eastAsia"/>
          <w:lang w:val="zh-CN"/>
        </w:rPr>
        <w:t xml:space="preserve">房产、借款、企业或其他大额交易可能涉及不同所得与汇率处理。保存金额、日期、币种和所用汇率来源，申报计算由适当税务人士核对，不以银行兑换后的余额替代完整交易记录。</w:t>
      </w:r>
    </w:p>
    <w:p>
      <w:pPr>
        <w:pStyle w:val="BodyText"/>
      </w:pPr>
      <w:r>
        <w:rPr>
          <w:rFonts w:hint="eastAsia"/>
          <w:b/>
          <w:bCs/>
          <w:lang w:val="zh-CN"/>
        </w:rPr>
        <w:t xml:space="preserve">汇率入口：</w:t>
      </w:r>
      <w:r>
        <w:rPr>
          <w:lang w:val="zh-CN"/>
        </w:rPr>
        <w:t xml:space="preserve"> </w:t>
      </w:r>
      <w:hyperlink r:id="rId1854">
        <w:r>
          <w:rPr>
            <w:rStyle w:val="Hyperlink"/>
            <w:rFonts w:hint="eastAsia"/>
            <w:lang w:val="zh-CN"/>
          </w:rPr>
          <w:t xml:space="preserve">IRS：外币与汇率换算</w:t>
        </w:r>
      </w:hyperlink>
      <w:r>
        <w:rPr>
          <w:lang w:val="zh-CN"/>
        </w:rPr>
        <w:t xml:space="preserve"> </w:t>
      </w:r>
      <w:r>
        <w:rPr>
          <w:lang w:val="zh-CN"/>
        </w:rPr>
        <w:t xml:space="preserve">·</w:t>
      </w:r>
      <w:r>
        <w:rPr>
          <w:lang w:val="zh-CN"/>
        </w:rPr>
        <w:t xml:space="preserve"> </w:t>
      </w:r>
      <w:hyperlink r:id="rId1855">
        <w:r>
          <w:rPr>
            <w:rStyle w:val="Hyperlink"/>
            <w:rFonts w:hint="eastAsia"/>
            <w:lang w:val="zh-CN"/>
          </w:rPr>
          <w:t xml:space="preserve">IRS：年度平均汇率</w:t>
        </w:r>
      </w:hyperlink>
      <w:r>
        <w:rPr>
          <w:rFonts w:hint="eastAsia"/>
          <w:lang w:val="zh-CN"/>
        </w:rPr>
        <w:t xml:space="preserve">。具体交易是否应使用交易日汇率、平均汇率或其他方法按适用表格说明处理。</w:t>
      </w:r>
    </w:p>
    <w:bookmarkEnd w:id="1856"/>
    <w:bookmarkStart w:id="1858" w:name="doc-3fd112b4a87a--19-中国房产保留完整交易资料"/>
    <w:p>
      <w:pPr>
        <w:pStyle w:val="Heading2"/>
      </w:pPr>
      <w:r>
        <w:rPr>
          <w:lang w:val="zh-CN"/>
        </w:rPr>
        <w:t xml:space="preserve">19. </w:t>
      </w:r>
      <w:r>
        <w:rPr>
          <w:rFonts w:hint="eastAsia"/>
          <w:lang w:val="zh-CN"/>
        </w:rPr>
        <w:t xml:space="preserve">中国房产保留完整交易资料</w:t>
      </w:r>
    </w:p>
    <w:p>
      <w:pPr>
        <w:pStyle w:val="FirstParagraph"/>
      </w:pPr>
      <w:r>
        <w:rPr>
          <w:rFonts w:hint="eastAsia"/>
          <w:lang w:val="zh-CN"/>
        </w:rPr>
        <w:t xml:space="preserve">购入、装修、出租、缴税和出售各留合同、付款与费用凭证。请专业人士分别确认两地收入、成本、折旧和抵免处理；不假定两国认可同一成本或同一申报时点。</w:t>
      </w:r>
    </w:p>
    <w:p>
      <w:pPr>
        <w:pStyle w:val="BodyText"/>
      </w:pPr>
      <w:r>
        <w:rPr>
          <w:rFonts w:hint="eastAsia"/>
          <w:b/>
          <w:bCs/>
          <w:lang w:val="zh-CN"/>
        </w:rPr>
        <w:t xml:space="preserve">美国侧入口：</w:t>
      </w:r>
      <w:r>
        <w:rPr>
          <w:lang w:val="zh-CN"/>
        </w:rPr>
        <w:t xml:space="preserve"> </w:t>
      </w:r>
      <w:hyperlink r:id="rId1857">
        <w:r>
          <w:rPr>
            <w:rStyle w:val="Hyperlink"/>
            <w:rFonts w:hint="eastAsia"/>
            <w:lang w:val="zh-CN"/>
          </w:rPr>
          <w:t xml:space="preserve">住宅出租税务指南（IRS</w:t>
        </w:r>
        <w:r>
          <w:rPr>
            <w:rStyle w:val="Hyperlink"/>
            <w:lang w:val="zh-CN"/>
          </w:rPr>
          <w:t xml:space="preserve"> Publication </w:t>
        </w:r>
        <w:r>
          <w:rPr>
            <w:rStyle w:val="Hyperlink"/>
            <w:rFonts w:hint="eastAsia"/>
            <w:lang w:val="zh-CN"/>
          </w:rPr>
          <w:t xml:space="preserve">527）</w:t>
        </w:r>
      </w:hyperlink>
      <w:r>
        <w:rPr>
          <w:lang w:val="zh-CN"/>
        </w:rPr>
        <w:t xml:space="preserve"> </w:t>
      </w:r>
      <w:r>
        <w:rPr>
          <w:lang w:val="zh-CN"/>
        </w:rPr>
        <w:t xml:space="preserve">·</w:t>
      </w:r>
      <w:r>
        <w:rPr>
          <w:lang w:val="zh-CN"/>
        </w:rPr>
        <w:t xml:space="preserve"> </w:t>
      </w:r>
      <w:hyperlink r:id="rId1824">
        <w:r>
          <w:rPr>
            <w:rStyle w:val="Hyperlink"/>
            <w:rFonts w:hint="eastAsia"/>
            <w:lang w:val="zh-CN"/>
          </w:rPr>
          <w:t xml:space="preserve">IRS：外国税收抵免</w:t>
        </w:r>
      </w:hyperlink>
      <w:r>
        <w:rPr>
          <w:lang w:val="zh-CN"/>
        </w:rPr>
        <w:t xml:space="preserve"> </w:t>
      </w:r>
      <w:r>
        <w:rPr>
          <w:lang w:val="zh-CN"/>
        </w:rPr>
        <w:t xml:space="preserve">·</w:t>
      </w:r>
      <w:r>
        <w:rPr>
          <w:lang w:val="zh-CN"/>
        </w:rPr>
        <w:t xml:space="preserve"> </w:t>
      </w:r>
      <w:hyperlink r:id="rId628">
        <w:r>
          <w:rPr>
            <w:rStyle w:val="Hyperlink"/>
            <w:rFonts w:hint="eastAsia"/>
            <w:lang w:val="zh-CN"/>
          </w:rPr>
          <w:t xml:space="preserve">IRS：跨境纳税人资料</w:t>
        </w:r>
      </w:hyperlink>
      <w:r>
        <w:rPr>
          <w:rFonts w:hint="eastAsia"/>
          <w:lang w:val="zh-CN"/>
        </w:rPr>
        <w:t xml:space="preserve">。中国侧按房产所在地和交易类型查国家税务总局</w:t>
      </w:r>
      <w:r>
        <w:rPr>
          <w:lang w:val="zh-CN"/>
        </w:rPr>
        <w:t xml:space="preserve"> / </w:t>
      </w:r>
      <w:r>
        <w:rPr>
          <w:rFonts w:hint="eastAsia"/>
          <w:lang w:val="zh-CN"/>
        </w:rPr>
        <w:t xml:space="preserve">地方税务规则。</w:t>
      </w:r>
    </w:p>
    <w:bookmarkEnd w:id="1858"/>
    <w:bookmarkStart w:id="1859" w:name="doc-3fd112b4a87a--20-探亲也要保留三年在美停留记录"/>
    <w:p>
      <w:pPr>
        <w:pStyle w:val="Heading2"/>
      </w:pPr>
      <w:r>
        <w:rPr>
          <w:lang w:val="zh-CN"/>
        </w:rPr>
        <w:t xml:space="preserve">20. </w:t>
      </w:r>
      <w:r>
        <w:rPr>
          <w:rFonts w:hint="eastAsia"/>
          <w:lang w:val="zh-CN"/>
        </w:rPr>
        <w:t xml:space="preserve">探亲也要保留三年在美停留记录</w:t>
      </w:r>
    </w:p>
    <w:p>
      <w:pPr>
        <w:pStyle w:val="FirstParagraph"/>
      </w:pPr>
      <w:r>
        <w:rPr>
          <w:rFonts w:hint="eastAsia"/>
          <w:lang w:val="zh-CN"/>
        </w:rPr>
        <w:t xml:space="preserve">适用人员需评估美国实质居留测试（Substantial</w:t>
      </w:r>
      <w:r>
        <w:rPr>
          <w:lang w:val="zh-CN"/>
        </w:rPr>
        <w:t xml:space="preserve"> presence </w:t>
      </w:r>
      <w:r>
        <w:rPr>
          <w:rFonts w:hint="eastAsia"/>
          <w:lang w:val="zh-CN"/>
        </w:rPr>
        <w:t xml:space="preserve">test）：通常当年在美至少31天，且当年全部天数加上前一年三分之一、再前一年六分之一达到183天；存在不计天数与例外。</w:t>
      </w:r>
    </w:p>
    <w:p>
      <w:pPr>
        <w:pStyle w:val="BodyText"/>
      </w:pPr>
      <w:r>
        <w:rPr>
          <w:rFonts w:hint="eastAsia"/>
          <w:b/>
          <w:bCs/>
          <w:lang w:val="zh-CN"/>
        </w:rPr>
        <w:t xml:space="preserve">继续看：</w:t>
      </w:r>
      <w:r>
        <w:rPr>
          <w:lang w:val="zh-CN"/>
        </w:rPr>
        <w:t xml:space="preserve"> </w:t>
      </w:r>
      <w:hyperlink r:id="rId650">
        <w:r>
          <w:rPr>
            <w:rStyle w:val="Hyperlink"/>
            <w:rFonts w:hint="eastAsia"/>
            <w:lang w:val="zh-CN"/>
          </w:rPr>
          <w:t xml:space="preserve">IRS：实质居留测试</w:t>
        </w:r>
      </w:hyperlink>
      <w:r>
        <w:rPr>
          <w:lang w:val="zh-CN"/>
        </w:rPr>
        <w:t xml:space="preserve"> </w:t>
      </w:r>
      <w:r>
        <w:rPr>
          <w:lang w:val="zh-CN"/>
        </w:rPr>
        <w:t xml:space="preserve">·</w:t>
      </w:r>
      <w:r>
        <w:rPr>
          <w:lang w:val="zh-CN"/>
        </w:rPr>
        <w:t xml:space="preserve"> </w:t>
      </w:r>
      <w:hyperlink r:id="rId1555">
        <w:r>
          <w:rPr>
            <w:rStyle w:val="Hyperlink"/>
            <w:rFonts w:hint="eastAsia"/>
            <w:lang w:val="zh-CN"/>
          </w:rPr>
          <w:t xml:space="preserve">外国人美国税务指南（IRS</w:t>
        </w:r>
        <w:r>
          <w:rPr>
            <w:rStyle w:val="Hyperlink"/>
            <w:lang w:val="zh-CN"/>
          </w:rPr>
          <w:t xml:space="preserve"> Publication </w:t>
        </w:r>
        <w:r>
          <w:rPr>
            <w:rStyle w:val="Hyperlink"/>
            <w:rFonts w:hint="eastAsia"/>
            <w:lang w:val="zh-CN"/>
          </w:rPr>
          <w:t xml:space="preserve">519）</w:t>
        </w:r>
      </w:hyperlink>
      <w:r>
        <w:rPr>
          <w:lang w:val="zh-CN"/>
        </w:rPr>
        <w:t xml:space="preserve">。</w:t>
      </w:r>
    </w:p>
    <w:p>
      <w:pPr>
        <w:pStyle w:val="BodyText"/>
      </w:pPr>
      <w:r>
        <w:rPr>
          <w:rFonts w:hint="eastAsia"/>
          <w:lang w:val="zh-CN"/>
        </w:rPr>
        <w:t xml:space="preserve">因此父母反复探亲不能只看当年是否少于183天。税务测试与I-94允许停留是不同要求。</w:t>
      </w:r>
    </w:p>
    <w:bookmarkEnd w:id="1859"/>
    <w:bookmarkStart w:id="1860" w:name="doc-3fd112b4a87a--21-停留与实际工作分别记录"/>
    <w:p>
      <w:pPr>
        <w:pStyle w:val="Heading2"/>
      </w:pPr>
      <w:r>
        <w:rPr>
          <w:lang w:val="zh-CN"/>
        </w:rPr>
        <w:t xml:space="preserve">21. </w:t>
      </w:r>
      <w:r>
        <w:rPr>
          <w:rFonts w:hint="eastAsia"/>
          <w:lang w:val="zh-CN"/>
        </w:rPr>
        <w:t xml:space="preserve">停留与实际工作分别记录</w:t>
      </w:r>
    </w:p>
    <w:p>
      <w:pPr>
        <w:pStyle w:val="FirstParagraph"/>
      </w:pPr>
      <w:r>
        <w:rPr>
          <w:rFonts w:hint="eastAsia"/>
          <w:lang w:val="zh-CN"/>
        </w:rPr>
        <w:t xml:space="preserve">用日历记录所在国家、州、出入境、实际工作与休假及薪酬归属资料。不同规则如何计日交给专业分析；原始记录不要为了某项结论而修改。</w:t>
      </w:r>
    </w:p>
    <w:p>
      <w:pPr>
        <w:pStyle w:val="BodyText"/>
      </w:pPr>
      <w:r>
        <w:rPr>
          <w:rFonts w:hint="eastAsia"/>
          <w:b/>
          <w:bCs/>
          <w:lang w:val="zh-CN"/>
        </w:rPr>
        <w:t xml:space="preserve">相关测试：</w:t>
      </w:r>
      <w:r>
        <w:rPr>
          <w:lang w:val="zh-CN"/>
        </w:rPr>
        <w:t xml:space="preserve"> </w:t>
      </w:r>
      <w:hyperlink r:id="rId650">
        <w:r>
          <w:rPr>
            <w:rStyle w:val="Hyperlink"/>
            <w:rFonts w:hint="eastAsia"/>
            <w:lang w:val="zh-CN"/>
          </w:rPr>
          <w:t xml:space="preserve">IRS：实质居留测试</w:t>
        </w:r>
      </w:hyperlink>
      <w:r>
        <w:rPr>
          <w:lang w:val="zh-CN"/>
        </w:rPr>
        <w:t xml:space="preserve"> </w:t>
      </w:r>
      <w:r>
        <w:rPr>
          <w:lang w:val="zh-CN"/>
        </w:rPr>
        <w:t xml:space="preserve">·</w:t>
      </w:r>
      <w:r>
        <w:rPr>
          <w:lang w:val="zh-CN"/>
        </w:rPr>
        <w:t xml:space="preserve"> </w:t>
      </w:r>
      <w:hyperlink r:id="rId1818">
        <w:r>
          <w:rPr>
            <w:rStyle w:val="Hyperlink"/>
            <w:rFonts w:hint="eastAsia"/>
            <w:lang w:val="zh-CN"/>
          </w:rPr>
          <w:t xml:space="preserve">IRS：境外劳动所得免税的实际在境测试</w:t>
        </w:r>
      </w:hyperlink>
      <w:r>
        <w:rPr>
          <w:rFonts w:hint="eastAsia"/>
          <w:lang w:val="zh-CN"/>
        </w:rPr>
        <w:t xml:space="preserve">。州税天数另查相应州。</w:t>
      </w:r>
    </w:p>
    <w:bookmarkEnd w:id="1860"/>
    <w:bookmarkStart w:id="1861" w:name="doc-3fd112b4a87a--22-重复境外工作取得明确书面安排"/>
    <w:p>
      <w:pPr>
        <w:pStyle w:val="Heading2"/>
      </w:pPr>
      <w:r>
        <w:rPr>
          <w:lang w:val="zh-CN"/>
        </w:rPr>
        <w:t xml:space="preserve">22. </w:t>
      </w:r>
      <w:r>
        <w:rPr>
          <w:rFonts w:hint="eastAsia"/>
          <w:lang w:val="zh-CN"/>
        </w:rPr>
        <w:t xml:space="preserve">重复境外工作取得明确书面安排</w:t>
      </w:r>
    </w:p>
    <w:p>
      <w:pPr>
        <w:pStyle w:val="FirstParagraph"/>
      </w:pPr>
      <w:r>
        <w:rPr>
          <w:rFonts w:hint="eastAsia"/>
          <w:lang w:val="zh-CN"/>
        </w:rPr>
        <w:t xml:space="preserve">记录批准的地点、时间、活动、数据限制、联系部门及计划变更程序。情况变化先重新确认，不把一次口头同意长期沿用，也不因公司批准就省略个人税务分析。</w:t>
      </w:r>
    </w:p>
    <w:p>
      <w:pPr>
        <w:pStyle w:val="BodyText"/>
      </w:pPr>
      <w:r>
        <w:rPr>
          <w:rFonts w:hint="eastAsia"/>
          <w:b/>
          <w:bCs/>
          <w:lang w:val="zh-CN"/>
        </w:rPr>
        <w:t xml:space="preserve">本项目实务建议：</w:t>
      </w:r>
      <w:r>
        <w:rPr>
          <w:lang w:val="zh-CN"/>
        </w:rPr>
        <w:t xml:space="preserve"> </w:t>
      </w:r>
      <w:r>
        <w:rPr>
          <w:rFonts w:hint="eastAsia"/>
          <w:lang w:val="zh-CN"/>
        </w:rPr>
        <w:t xml:space="preserve">这是雇主批准记录方法，不是税法条文。个人税务仍从</w:t>
      </w:r>
      <w:r>
        <w:rPr>
          <w:lang w:val="zh-CN"/>
        </w:rPr>
        <w:t xml:space="preserve"> </w:t>
      </w:r>
      <w:hyperlink r:id="rId628">
        <w:r>
          <w:rPr>
            <w:rStyle w:val="Hyperlink"/>
            <w:rFonts w:hint="eastAsia"/>
            <w:lang w:val="zh-CN"/>
          </w:rPr>
          <w:t xml:space="preserve">IRS：跨境纳税人资料</w:t>
        </w:r>
      </w:hyperlink>
      <w:r>
        <w:rPr>
          <w:rFonts w:hint="eastAsia"/>
          <w:lang w:val="zh-CN"/>
        </w:rPr>
        <w:t xml:space="preserve">及目的地税务机关独立判断。</w:t>
      </w:r>
    </w:p>
    <w:bookmarkEnd w:id="1861"/>
    <w:bookmarkStart w:id="1862" w:name="doc-3fd112b4a87a--23-两地顾问使用同一份事实摘要"/>
    <w:p>
      <w:pPr>
        <w:pStyle w:val="Heading2"/>
      </w:pPr>
      <w:r>
        <w:rPr>
          <w:lang w:val="zh-CN"/>
        </w:rPr>
        <w:t xml:space="preserve">23. </w:t>
      </w:r>
      <w:r>
        <w:rPr>
          <w:rFonts w:hint="eastAsia"/>
          <w:lang w:val="zh-CN"/>
        </w:rPr>
        <w:t xml:space="preserve">两地顾问使用同一份事实摘要</w:t>
      </w:r>
    </w:p>
    <w:p>
      <w:pPr>
        <w:pStyle w:val="FirstParagraph"/>
      </w:pPr>
      <w:r>
        <w:rPr>
          <w:rFonts w:hint="eastAsia"/>
          <w:lang w:val="zh-CN"/>
        </w:rPr>
        <w:t xml:space="preserve">说明税年、身份、居住、工作、收入、账户、资产与家庭关系，获得同意后安全共享。分别请顾问标出假设、缺失信息和需要对方确认的问题，避免各用半套事实得出冲突结论。</w:t>
      </w:r>
    </w:p>
    <w:p>
      <w:pPr>
        <w:pStyle w:val="BodyText"/>
      </w:pPr>
      <w:r>
        <w:rPr>
          <w:rFonts w:hint="eastAsia"/>
          <w:b/>
          <w:bCs/>
          <w:lang w:val="zh-CN"/>
        </w:rPr>
        <w:t xml:space="preserve">本项目实务建议：</w:t>
      </w:r>
      <w:r>
        <w:rPr>
          <w:lang w:val="zh-CN"/>
        </w:rPr>
        <w:t xml:space="preserve"> </w:t>
      </w:r>
      <w:r>
        <w:rPr>
          <w:rFonts w:hint="eastAsia"/>
          <w:lang w:val="zh-CN"/>
        </w:rPr>
        <w:t xml:space="preserve">两地顾问使用同一份事实摘要，是为了避免输入资料不一致；专业人士资格核验入口见</w:t>
      </w:r>
      <w:hyperlink w:anchor="doc-b6b4b0722dac">
        <w:r>
          <w:rPr>
            <w:rStyle w:val="Hyperlink"/>
            <w:rFonts w:hint="eastAsia"/>
            <w:lang w:val="zh-CN"/>
          </w:rPr>
          <w:t xml:space="preserve">第27章</w:t>
        </w:r>
      </w:hyperlink>
      <w:r>
        <w:rPr>
          <w:lang w:val="zh-CN"/>
        </w:rPr>
        <w:t xml:space="preserve">。</w:t>
      </w:r>
    </w:p>
    <w:bookmarkEnd w:id="1862"/>
    <w:bookmarkStart w:id="1864" w:name="doc-3fd112b4a87a--24-每年形成简短跨境税务记录"/>
    <w:p>
      <w:pPr>
        <w:pStyle w:val="Heading2"/>
      </w:pPr>
      <w:r>
        <w:rPr>
          <w:lang w:val="zh-CN"/>
        </w:rPr>
        <w:t xml:space="preserve">24. </w:t>
      </w:r>
      <w:r>
        <w:rPr>
          <w:rFonts w:hint="eastAsia"/>
          <w:lang w:val="zh-CN"/>
        </w:rPr>
        <w:t xml:space="preserve">每年形成简短跨境税务记录</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事实与材料位置</w:t>
            </w:r>
          </w:p>
        </w:tc>
        <w:tc>
          <w:tcPr/>
          <w:p>
            <w:pPr>
              <w:pStyle w:val="Compact"/>
            </w:pPr>
            <w:r>
              <w:rPr>
                <w:rFonts w:hint="eastAsia"/>
                <w:lang w:val="zh-CN"/>
              </w:rPr>
              <w:t xml:space="preserve">适用年度／地区</w:t>
            </w:r>
          </w:p>
        </w:tc>
        <w:tc>
          <w:tcPr/>
          <w:p>
            <w:pPr>
              <w:pStyle w:val="Compact"/>
            </w:pPr>
            <w:r>
              <w:rPr>
                <w:rFonts w:hint="eastAsia"/>
                <w:lang w:val="zh-CN"/>
              </w:rPr>
              <w:t xml:space="preserve">专业结论与依据</w:t>
            </w:r>
          </w:p>
        </w:tc>
        <w:tc>
          <w:tcPr/>
          <w:p>
            <w:pPr>
              <w:pStyle w:val="Compact"/>
            </w:pPr>
            <w:r>
              <w:rPr>
                <w:rFonts w:hint="eastAsia"/>
                <w:lang w:val="zh-CN"/>
              </w:rPr>
              <w:t xml:space="preserve">已办凭证／未决事项</w:t>
            </w:r>
          </w:p>
        </w:tc>
      </w:tr>
      <w:tr>
        <w:tc>
          <w:tcPr/>
          <w:p>
            <w:pPr>
              <w:pStyle w:val="Compact"/>
            </w:pPr>
            <w:r>
              <w:rPr>
                <w:rFonts w:hint="eastAsia"/>
                <w:lang w:val="zh-CN"/>
              </w:rPr>
              <w:t xml:space="preserve">身份与停留／工作</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收入与两地税款</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海外账户／赠与／继承</w:t>
            </w: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退休跨境安排另记录福利类别、个人缴费记录、预计领取资格、境外支付与税务问题；不从居留身份或余额推断待遇。税款到账与申报对账见</w:t>
      </w:r>
      <w:hyperlink w:anchor="doc-d739f30787f0">
        <w:r>
          <w:rPr>
            <w:rStyle w:val="Hyperlink"/>
            <w:rFonts w:hint="eastAsia"/>
            <w:lang w:val="zh-CN"/>
          </w:rPr>
          <w:t xml:space="preserve">第32章</w:t>
        </w:r>
      </w:hyperlink>
      <w:r>
        <w:rPr>
          <w:lang w:val="zh-CN"/>
        </w:rPr>
        <w:t xml:space="preserve">。</w:t>
      </w:r>
    </w:p>
    <w:p>
      <w:pPr>
        <w:pStyle w:val="BodyText"/>
      </w:pPr>
      <w:r>
        <w:rPr>
          <w:rFonts w:hint="eastAsia"/>
          <w:b/>
          <w:bCs/>
          <w:lang w:val="zh-CN"/>
        </w:rPr>
        <w:t xml:space="preserve">记录参考：</w:t>
      </w:r>
      <w:r>
        <w:rPr>
          <w:lang w:val="zh-CN"/>
        </w:rPr>
        <w:t xml:space="preserve"> </w:t>
      </w:r>
      <w:hyperlink r:id="rId1863">
        <w:r>
          <w:rPr>
            <w:rStyle w:val="Hyperlink"/>
            <w:rFonts w:hint="eastAsia"/>
            <w:lang w:val="zh-CN"/>
          </w:rPr>
          <w:t xml:space="preserve">IRS：税务记录保存</w:t>
        </w:r>
      </w:hyperlink>
      <w:r>
        <w:rPr>
          <w:lang w:val="zh-CN"/>
        </w:rPr>
        <w:t xml:space="preserve"> </w:t>
      </w:r>
      <w:r>
        <w:rPr>
          <w:lang w:val="zh-CN"/>
        </w:rPr>
        <w:t xml:space="preserve">·</w:t>
      </w:r>
      <w:r>
        <w:rPr>
          <w:lang w:val="zh-CN"/>
        </w:rPr>
        <w:t xml:space="preserve"> </w:t>
      </w:r>
      <w:hyperlink r:id="rId504">
        <w:r>
          <w:rPr>
            <w:rStyle w:val="Hyperlink"/>
            <w:rFonts w:hint="eastAsia"/>
            <w:lang w:val="zh-CN"/>
          </w:rPr>
          <w:t xml:space="preserve">社会安全个人账户（my</w:t>
        </w:r>
        <w:r>
          <w:rPr>
            <w:rStyle w:val="Hyperlink"/>
            <w:lang w:val="zh-CN"/>
          </w:rPr>
          <w:t xml:space="preserve"> Social </w:t>
        </w:r>
        <w:r>
          <w:rPr>
            <w:rStyle w:val="Hyperlink"/>
            <w:rFonts w:hint="eastAsia"/>
            <w:lang w:val="zh-CN"/>
          </w:rPr>
          <w:t xml:space="preserve">Security）</w:t>
        </w:r>
      </w:hyperlink>
      <w:r>
        <w:rPr>
          <w:rFonts w:hint="eastAsia"/>
          <w:lang w:val="zh-CN"/>
        </w:rPr>
        <w:t xml:space="preserve">。跨境退休待遇和税务仍按具体计划、身份与协定核对。</w:t>
      </w:r>
    </w:p>
    <w:bookmarkEnd w:id="1864"/>
    <w:bookmarkStart w:id="1865" w:name="doc-3fd112b4a87a--25-停留模式改变就重看结论"/>
    <w:p>
      <w:pPr>
        <w:pStyle w:val="Heading2"/>
      </w:pPr>
      <w:r>
        <w:rPr>
          <w:lang w:val="zh-CN"/>
        </w:rPr>
        <w:t xml:space="preserve">25. </w:t>
      </w:r>
      <w:r>
        <w:rPr>
          <w:rFonts w:hint="eastAsia"/>
          <w:lang w:val="zh-CN"/>
        </w:rPr>
        <w:t xml:space="preserve">停留模式改变就重看结论</w:t>
      </w:r>
    </w:p>
    <w:p>
      <w:pPr>
        <w:pStyle w:val="FirstParagraph"/>
      </w:pPr>
      <w:r>
        <w:rPr>
          <w:rFonts w:hint="eastAsia"/>
          <w:lang w:val="zh-CN"/>
        </w:rPr>
        <w:t xml:space="preserve">从短期探访变为反复远程工作、长期居住或迁居，都应更新事实与顾问意见。去年结论依赖的假设改变后，不能只替换年份继续使用。</w:t>
      </w:r>
    </w:p>
    <w:p>
      <w:pPr>
        <w:pStyle w:val="BodyText"/>
      </w:pPr>
      <w:r>
        <w:rPr>
          <w:rFonts w:hint="eastAsia"/>
          <w:b/>
          <w:bCs/>
          <w:lang w:val="zh-CN"/>
        </w:rPr>
        <w:t xml:space="preserve">重新核对入口：</w:t>
      </w:r>
      <w:r>
        <w:rPr>
          <w:lang w:val="zh-CN"/>
        </w:rPr>
        <w:t xml:space="preserve"> </w:t>
      </w:r>
      <w:hyperlink r:id="rId628">
        <w:r>
          <w:rPr>
            <w:rStyle w:val="Hyperlink"/>
            <w:rFonts w:hint="eastAsia"/>
            <w:lang w:val="zh-CN"/>
          </w:rPr>
          <w:t xml:space="preserve">IRS：跨境纳税人资料</w:t>
        </w:r>
      </w:hyperlink>
      <w:r>
        <w:rPr>
          <w:lang w:val="zh-CN"/>
        </w:rPr>
        <w:t xml:space="preserve"> </w:t>
      </w:r>
      <w:r>
        <w:rPr>
          <w:lang w:val="zh-CN"/>
        </w:rPr>
        <w:t xml:space="preserve">·</w:t>
      </w:r>
      <w:r>
        <w:rPr>
          <w:lang w:val="zh-CN"/>
        </w:rPr>
        <w:t xml:space="preserve"> </w:t>
      </w:r>
      <w:hyperlink r:id="rId492">
        <w:r>
          <w:rPr>
            <w:rStyle w:val="Hyperlink"/>
            <w:rFonts w:hint="eastAsia"/>
            <w:lang w:val="zh-CN"/>
          </w:rPr>
          <w:t xml:space="preserve">州政府税务入口</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国家税务总局</w:t>
        </w:r>
      </w:hyperlink>
      <w:r>
        <w:rPr>
          <w:lang w:val="zh-CN"/>
        </w:rPr>
        <w:t xml:space="preserve">。</w:t>
      </w:r>
    </w:p>
    <w:bookmarkEnd w:id="1865"/>
    <w:bookmarkStart w:id="1866" w:name="doc-3fd112b4a87a--26-改变税务或移民身份前协同咨询"/>
    <w:p>
      <w:pPr>
        <w:pStyle w:val="Heading2"/>
      </w:pPr>
      <w:r>
        <w:rPr>
          <w:lang w:val="zh-CN"/>
        </w:rPr>
        <w:t xml:space="preserve">26. </w:t>
      </w:r>
      <w:r>
        <w:rPr>
          <w:rFonts w:hint="eastAsia"/>
          <w:lang w:val="zh-CN"/>
        </w:rPr>
        <w:t xml:space="preserve">改变税务或移民身份前协同咨询</w:t>
      </w:r>
    </w:p>
    <w:p>
      <w:pPr>
        <w:pStyle w:val="FirstParagraph"/>
      </w:pPr>
      <w:r>
        <w:rPr>
          <w:rFonts w:hint="eastAsia"/>
          <w:lang w:val="zh-CN"/>
        </w:rPr>
        <w:t xml:space="preserve">税收协定居民主张、放弃长期身份或长期出境可能涉及不同体系的后果。先由税务与移民专业人士共同核对，而不是只计算当年税款。</w:t>
      </w:r>
    </w:p>
    <w:p>
      <w:pPr>
        <w:pStyle w:val="BodyText"/>
      </w:pPr>
      <w:r>
        <w:rPr>
          <w:rFonts w:hint="eastAsia"/>
          <w:b/>
          <w:bCs/>
          <w:lang w:val="zh-CN"/>
        </w:rPr>
        <w:t xml:space="preserve">两套入口：</w:t>
      </w:r>
      <w:r>
        <w:rPr>
          <w:lang w:val="zh-CN"/>
        </w:rPr>
        <w:t xml:space="preserve"> </w:t>
      </w:r>
      <w:hyperlink r:id="rId1837">
        <w:r>
          <w:rPr>
            <w:rStyle w:val="Hyperlink"/>
            <w:rFonts w:hint="eastAsia"/>
            <w:lang w:val="zh-CN"/>
          </w:rPr>
          <w:t xml:space="preserve">IRS：美国税收协定</w:t>
        </w:r>
      </w:hyperlink>
      <w:r>
        <w:rPr>
          <w:lang w:val="zh-CN"/>
        </w:rPr>
        <w:t xml:space="preserve"> </w:t>
      </w:r>
      <w:r>
        <w:rPr>
          <w:lang w:val="zh-CN"/>
        </w:rPr>
        <w:t xml:space="preserve">·</w:t>
      </w:r>
      <w:r>
        <w:rPr>
          <w:lang w:val="zh-CN"/>
        </w:rPr>
        <w:t xml:space="preserve"> </w:t>
      </w:r>
      <w:hyperlink r:id="rId1772">
        <w:r>
          <w:rPr>
            <w:rStyle w:val="Hyperlink"/>
            <w:rFonts w:hint="eastAsia"/>
            <w:lang w:val="zh-CN"/>
          </w:rPr>
          <w:t xml:space="preserve">USCIS：永久居民国际旅行</w:t>
        </w:r>
      </w:hyperlink>
      <w:r>
        <w:rPr>
          <w:rFonts w:hint="eastAsia"/>
          <w:lang w:val="zh-CN"/>
        </w:rPr>
        <w:t xml:space="preserve">。具体税收协定适用主张或移民后果需分别由合适专业人士判断。</w:t>
      </w:r>
    </w:p>
    <w:bookmarkEnd w:id="1866"/>
    <w:bookmarkStart w:id="1868" w:name="doc-3fd112b4a87a--27-规划建立在真实事实之上"/>
    <w:p>
      <w:pPr>
        <w:pStyle w:val="Heading2"/>
      </w:pPr>
      <w:r>
        <w:rPr>
          <w:lang w:val="zh-CN"/>
        </w:rPr>
        <w:t xml:space="preserve">27. </w:t>
      </w:r>
      <w:r>
        <w:rPr>
          <w:rFonts w:hint="eastAsia"/>
          <w:lang w:val="zh-CN"/>
        </w:rPr>
        <w:t xml:space="preserve">规划建立在真实事实之上</w:t>
      </w:r>
    </w:p>
    <w:p>
      <w:pPr>
        <w:pStyle w:val="FirstParagraph"/>
      </w:pPr>
      <w:r>
        <w:rPr>
          <w:rFonts w:hint="eastAsia"/>
          <w:lang w:val="zh-CN"/>
        </w:rPr>
        <w:t xml:space="preserve">不使用假地址、虚构工作地点、篡改停留日或伪造赠与借款。发现历史错误，按适当更正程序处理并留说明，不为了与旧表一致继续错误。</w:t>
      </w:r>
    </w:p>
    <w:p>
      <w:pPr>
        <w:pStyle w:val="BodyText"/>
      </w:pPr>
      <w:r>
        <w:rPr>
          <w:rFonts w:hint="eastAsia"/>
          <w:b/>
          <w:bCs/>
          <w:lang w:val="zh-CN"/>
        </w:rPr>
        <w:t xml:space="preserve">更正入口：</w:t>
      </w:r>
      <w:r>
        <w:rPr>
          <w:lang w:val="zh-CN"/>
        </w:rPr>
        <w:t xml:space="preserve"> </w:t>
      </w:r>
      <w:r>
        <w:rPr>
          <w:rFonts w:hint="eastAsia"/>
          <w:lang w:val="zh-CN"/>
        </w:rPr>
        <w:t xml:space="preserve">美国联邦税表从</w:t>
      </w:r>
      <w:r>
        <w:rPr>
          <w:lang w:val="zh-CN"/>
        </w:rPr>
        <w:t xml:space="preserve"> </w:t>
      </w:r>
      <w:hyperlink r:id="rId1867">
        <w:r>
          <w:rPr>
            <w:rStyle w:val="Hyperlink"/>
            <w:rFonts w:hint="eastAsia"/>
            <w:lang w:val="zh-CN"/>
          </w:rPr>
          <w:t xml:space="preserve">IRS：修正税表</w:t>
        </w:r>
      </w:hyperlink>
      <w:r>
        <w:rPr>
          <w:rFonts w:hint="eastAsia"/>
          <w:lang w:val="zh-CN"/>
        </w:rPr>
        <w:t xml:space="preserve">查适用程序；移民表格与案件更正按具体</w:t>
      </w:r>
      <w:r>
        <w:rPr>
          <w:lang w:val="zh-CN"/>
        </w:rPr>
        <w:t xml:space="preserve"> USCIS / DOS </w:t>
      </w:r>
      <w:r>
        <w:rPr>
          <w:rFonts w:hint="eastAsia"/>
          <w:lang w:val="zh-CN"/>
        </w:rPr>
        <w:t xml:space="preserve">通知和律师意见处理。</w:t>
      </w:r>
    </w:p>
    <w:bookmarkEnd w:id="1868"/>
    <w:bookmarkStart w:id="1869" w:name="doc-3fd112b4a87a--28-这些变化适合提前咨询"/>
    <w:p>
      <w:pPr>
        <w:pStyle w:val="Heading2"/>
      </w:pPr>
      <w:r>
        <w:rPr>
          <w:lang w:val="zh-CN"/>
        </w:rPr>
        <w:t xml:space="preserve">28. </w:t>
      </w:r>
      <w:r>
        <w:rPr>
          <w:rFonts w:hint="eastAsia"/>
          <w:lang w:val="zh-CN"/>
        </w:rPr>
        <w:t xml:space="preserve">这些变化适合提前咨询</w:t>
      </w:r>
    </w:p>
    <w:p>
      <w:pPr>
        <w:pStyle w:val="FirstParagraph"/>
      </w:pPr>
      <w:r>
        <w:rPr>
          <w:rFonts w:hint="eastAsia"/>
          <w:lang w:val="zh-CN"/>
        </w:rPr>
        <w:t xml:space="preserve">境外实际工作、长期或反复停留、海外投资与企业、房产交易、大额赠与或继承、信托、夫妻税务身份不同及同年跨州跨国迁居。无需等待达到某个笼统“几个月”才首次询问。</w:t>
      </w:r>
    </w:p>
    <w:p>
      <w:pPr>
        <w:pStyle w:val="BodyText"/>
      </w:pPr>
      <w:r>
        <w:rPr>
          <w:rFonts w:hint="eastAsia"/>
          <w:b/>
          <w:bCs/>
          <w:lang w:val="zh-CN"/>
        </w:rPr>
        <w:t xml:space="preserve">本项目实务建议：</w:t>
      </w:r>
      <w:r>
        <w:rPr>
          <w:lang w:val="zh-CN"/>
        </w:rPr>
        <w:t xml:space="preserve"> </w:t>
      </w:r>
      <w:r>
        <w:rPr>
          <w:rFonts w:hint="eastAsia"/>
          <w:lang w:val="zh-CN"/>
        </w:rPr>
        <w:t xml:space="preserve">这些事项共同特点是会同时触发所得来源地、居民身份、申报、实体分类或时限问题；可从</w:t>
      </w:r>
      <w:r>
        <w:rPr>
          <w:lang w:val="zh-CN"/>
        </w:rPr>
        <w:t xml:space="preserve"> </w:t>
      </w:r>
      <w:hyperlink r:id="rId628">
        <w:r>
          <w:rPr>
            <w:rStyle w:val="Hyperlink"/>
            <w:rFonts w:hint="eastAsia"/>
            <w:lang w:val="zh-CN"/>
          </w:rPr>
          <w:t xml:space="preserve">IRS：跨境纳税人资料</w:t>
        </w:r>
      </w:hyperlink>
      <w:r>
        <w:rPr>
          <w:rFonts w:hint="eastAsia"/>
          <w:lang w:val="zh-CN"/>
        </w:rPr>
        <w:t xml:space="preserve">和</w:t>
      </w:r>
      <w:hyperlink w:anchor="doc-b6b4b0722dac">
        <w:r>
          <w:rPr>
            <w:rStyle w:val="Hyperlink"/>
            <w:rFonts w:hint="eastAsia"/>
            <w:lang w:val="zh-CN"/>
          </w:rPr>
          <w:t xml:space="preserve">第27章的专业人士核验入口</w:t>
        </w:r>
      </w:hyperlink>
      <w:r>
        <w:rPr>
          <w:rFonts w:hint="eastAsia"/>
          <w:lang w:val="zh-CN"/>
        </w:rPr>
        <w:t xml:space="preserve">开始。</w:t>
      </w:r>
    </w:p>
    <w:bookmarkEnd w:id="1869"/>
    <w:bookmarkStart w:id="1870" w:name="doc-3fd112b4a87a--29-行动清单"/>
    <w:p>
      <w:pPr>
        <w:pStyle w:val="Heading2"/>
      </w:pPr>
      <w:r>
        <w:rPr>
          <w:lang w:val="zh-CN"/>
        </w:rPr>
        <w:t xml:space="preserve">29. </w:t>
      </w:r>
      <w:r>
        <w:rPr>
          <w:rFonts w:hint="eastAsia"/>
          <w:lang w:val="zh-CN"/>
        </w:rPr>
        <w:t xml:space="preserve">行动清单</w:t>
      </w:r>
    </w:p>
    <w:p>
      <w:pPr>
        <w:pStyle w:val="Compact"/>
        <w:numPr>
          <w:ilvl w:val="0"/>
          <w:numId w:val="1219"/>
        </w:numPr>
      </w:pPr>
      <w:r>
        <w:rPr>
          <w:rFonts w:hint="eastAsia"/>
          <w:lang w:val="zh-CN"/>
        </w:rPr>
        <w:t xml:space="preserve">停留、实际工作与收入记录完整。</w:t>
      </w:r>
    </w:p>
    <w:p>
      <w:pPr>
        <w:pStyle w:val="Compact"/>
        <w:numPr>
          <w:ilvl w:val="0"/>
          <w:numId w:val="1220"/>
        </w:numPr>
      </w:pPr>
      <w:r>
        <w:rPr>
          <w:rFonts w:hint="eastAsia"/>
          <w:lang w:val="zh-CN"/>
        </w:rPr>
        <w:t xml:space="preserve">美国联邦、州及中国身份与来源规则分别核对。</w:t>
      </w:r>
    </w:p>
    <w:p>
      <w:pPr>
        <w:pStyle w:val="Compact"/>
        <w:numPr>
          <w:ilvl w:val="0"/>
          <w:numId w:val="1221"/>
        </w:numPr>
      </w:pPr>
      <w:r>
        <w:rPr>
          <w:rFonts w:hint="eastAsia"/>
          <w:lang w:val="zh-CN"/>
        </w:rPr>
        <w:t xml:space="preserve">账户、投资、赠与与继承已筛查报告义务。</w:t>
      </w:r>
    </w:p>
    <w:p>
      <w:pPr>
        <w:pStyle w:val="Compact"/>
        <w:numPr>
          <w:ilvl w:val="0"/>
          <w:numId w:val="1222"/>
        </w:numPr>
      </w:pPr>
      <w:r>
        <w:rPr>
          <w:rFonts w:hint="eastAsia"/>
          <w:lang w:val="zh-CN"/>
        </w:rPr>
        <w:t xml:space="preserve">雇主批准与个人税务分析分别完成。</w:t>
      </w:r>
    </w:p>
    <w:p>
      <w:pPr>
        <w:pStyle w:val="Compact"/>
        <w:numPr>
          <w:ilvl w:val="0"/>
          <w:numId w:val="1223"/>
        </w:numPr>
      </w:pPr>
      <w:r>
        <w:rPr>
          <w:rFonts w:hint="eastAsia"/>
          <w:lang w:val="zh-CN"/>
        </w:rPr>
        <w:t xml:space="preserve">税款入账、申报与抵免可对账，未决事项有负责人。</w:t>
      </w:r>
    </w:p>
    <w:p>
      <w:pPr>
        <w:pStyle w:val="FirstParagraph"/>
      </w:pPr>
      <w:r>
        <w:rPr>
          <w:rFonts w:hint="eastAsia"/>
          <w:b/>
          <w:bCs/>
          <w:lang w:val="zh-CN"/>
        </w:rPr>
        <w:t xml:space="preserve">核验入口汇总：</w:t>
      </w:r>
      <w:r>
        <w:rPr>
          <w:lang w:val="zh-CN"/>
        </w:rPr>
        <w:t xml:space="preserve"> </w:t>
      </w:r>
      <w:hyperlink r:id="rId628">
        <w:r>
          <w:rPr>
            <w:rStyle w:val="Hyperlink"/>
            <w:rFonts w:hint="eastAsia"/>
            <w:lang w:val="zh-CN"/>
          </w:rPr>
          <w:t xml:space="preserve">IRS：跨境纳税人资料</w:t>
        </w:r>
      </w:hyperlink>
      <w:r>
        <w:rPr>
          <w:lang w:val="zh-CN"/>
        </w:rPr>
        <w:t xml:space="preserve"> </w:t>
      </w:r>
      <w:r>
        <w:rPr>
          <w:lang w:val="zh-CN"/>
        </w:rPr>
        <w:t xml:space="preserve">·</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 </w:t>
      </w:r>
      <w:r>
        <w:rPr>
          <w:lang w:val="zh-CN"/>
        </w:rPr>
        <w:t xml:space="preserve">·</w:t>
      </w:r>
      <w:r>
        <w:rPr>
          <w:lang w:val="zh-CN"/>
        </w:rPr>
        <w:t xml:space="preserve"> </w:t>
      </w:r>
      <w:hyperlink r:id="rId627">
        <w:r>
          <w:rPr>
            <w:rStyle w:val="Hyperlink"/>
            <w:rFonts w:hint="eastAsia"/>
            <w:lang w:val="zh-CN"/>
          </w:rPr>
          <w:t xml:space="preserve">IRS：特定境外金融资产申报表（Form</w:t>
        </w:r>
        <w:r>
          <w:rPr>
            <w:rStyle w:val="Hyperlink"/>
            <w:lang w:val="zh-CN"/>
          </w:rPr>
          <w:t xml:space="preserve"> </w:t>
        </w:r>
        <w:r>
          <w:rPr>
            <w:rStyle w:val="Hyperlink"/>
            <w:rFonts w:hint="eastAsia"/>
            <w:lang w:val="zh-CN"/>
          </w:rPr>
          <w:t xml:space="preserve">8938）</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国家税务总局</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w:t>
      </w:r>
    </w:p>
    <w:bookmarkEnd w:id="1870"/>
    <w:bookmarkStart w:id="1871" w:name="doc-3fd112b4a87a--30-把结论写成有条件的结论"/>
    <w:p>
      <w:pPr>
        <w:pStyle w:val="Heading2"/>
      </w:pPr>
      <w:r>
        <w:rPr>
          <w:lang w:val="zh-CN"/>
        </w:rPr>
        <w:t xml:space="preserve">30. </w:t>
      </w:r>
      <w:r>
        <w:rPr>
          <w:rFonts w:hint="eastAsia"/>
          <w:lang w:val="zh-CN"/>
        </w:rPr>
        <w:t xml:space="preserve">把结论写成有条件的结论</w:t>
      </w:r>
    </w:p>
    <w:p>
      <w:pPr>
        <w:pStyle w:val="FirstParagraph"/>
      </w:pPr>
      <w:r>
        <w:rPr>
          <w:rFonts w:hint="eastAsia"/>
          <w:lang w:val="zh-CN"/>
        </w:rPr>
        <w:t xml:space="preserve">记录结论所依据的事实、年度、管辖区、规则与需要办理的事项；年度或情况变化后重新确认其适用性。实际提交、缴款与接收确认均应保留，真实资料仅存放于受保护的私人位置。记录原则详见</w:t>
      </w:r>
      <w:hyperlink w:anchor="doc-0e26e4d6027d">
        <w:r>
          <w:rPr>
            <w:rStyle w:val="Hyperlink"/>
            <w:rFonts w:hint="eastAsia"/>
            <w:lang w:val="zh-CN"/>
          </w:rPr>
          <w:t xml:space="preserve">方法论</w:t>
        </w:r>
      </w:hyperlink>
      <w:r>
        <w:rPr>
          <w:lang w:val="zh-CN"/>
        </w:rPr>
        <w:t xml:space="preserve">。</w:t>
      </w:r>
    </w:p>
    <w:p>
      <w:pPr>
        <w:pStyle w:val="BodyText"/>
      </w:pPr>
      <w:r>
        <w:rPr>
          <w:rFonts w:hint="eastAsia"/>
          <w:lang w:val="zh-CN"/>
        </w:rPr>
        <w:t xml:space="preserve">最后编辑与来源核验：2026-09-21。第三轮重新核对2026年境外劳动所得免税额、海外金融账户报告的门槛与自动延期、Form</w:t>
      </w:r>
      <w:r>
        <w:rPr>
          <w:lang w:val="zh-CN"/>
        </w:rPr>
        <w:t xml:space="preserve"> 8938 </w:t>
      </w:r>
      <w:r>
        <w:rPr>
          <w:rFonts w:hint="eastAsia"/>
          <w:lang w:val="zh-CN"/>
        </w:rPr>
        <w:t xml:space="preserve">的四组门槛及境外居住条件；金额和申报时间见正文。中美税收协定及2024年9月版</w:t>
      </w:r>
      <w:r>
        <w:rPr>
          <w:lang w:val="zh-CN"/>
        </w:rPr>
        <w:t xml:space="preserve"> Publication 901 </w:t>
      </w:r>
      <w:r>
        <w:rPr>
          <w:rFonts w:hint="eastAsia"/>
          <w:lang w:val="zh-CN"/>
        </w:rPr>
        <w:t xml:space="preserve">的适用边界已明确。中国侧核对《个人所得税法实施条例》及2019年第34号、35号公告，分别说明居民身份、六年规则、离境重算，以及居住天数与工作天数的差别。具体协定主张、工资奖金股权的来源地分摊、被动外国投资公司（PFIC）、信托与实体分类、境外税额抵免和申报备案操作仍需专项专业复核。</w:t>
      </w:r>
    </w:p>
    <w:p>
      <w:pPr>
        <w:pStyle w:val="BodyText"/>
      </w:pPr>
      <w:r>
        <w:rPr>
          <w:rFonts w:hint="eastAsia"/>
          <w:lang w:val="zh-CN"/>
        </w:rPr>
        <w:t xml:space="preserve">2026-09-24定点复核：第3、6、8、12、13、15节所列2026年FEIE金额、中国住所／居住日与工作日规则、FBAR／8938账户报告和外国赠与一般申报边界已重读官方依据；不涵盖全章税收协定个案、PFIC计算或个人报税判断。</w:t>
      </w:r>
    </w:p>
    <w:bookmarkEnd w:id="1871"/>
    <w:bookmarkEnd w:id="1872"/>
    <w:bookmarkStart w:id="1925" w:name="doc-a0fcd10b3d7c"/>
    <w:p>
      <w:pPr>
        <w:pStyle w:val="Heading1"/>
      </w:pPr>
      <w:r>
        <w:rPr>
          <w:lang w:val="zh-CN"/>
        </w:rPr>
        <w:t xml:space="preserve">39 — </w:t>
      </w:r>
      <w:r>
        <w:rPr>
          <w:rFonts w:hint="eastAsia"/>
          <w:lang w:val="zh-CN"/>
        </w:rPr>
        <w:t xml:space="preserve">家庭雇员、保姆与薪资管理（Payroll）</w:t>
      </w:r>
    </w:p>
    <w:p>
      <w:pPr>
        <w:pStyle w:val="FirstParagraph"/>
      </w:pPr>
      <w:r>
        <w:rPr>
          <w:rFonts w:hint="eastAsia"/>
          <w:lang w:val="zh-CN"/>
        </w:rPr>
        <w:t xml:space="preserve">长期聘请保姆、家政、照护人员、司机或厨师后，家庭也可能成为雇主。通过朋友介绍、平台转账或现金支付，都不能代替对实际雇佣关系的判断。先明确谁是雇主、如何记录工时和发薪，再安排工作，同时保障员工的休息、隐私和合法权利。</w:t>
      </w:r>
    </w:p>
    <w:bookmarkStart w:id="1873" w:name="doc-a0fcd10b3d7c--1-雇员身份看实际控制关系"/>
    <w:p>
      <w:pPr>
        <w:pStyle w:val="Heading2"/>
      </w:pPr>
      <w:r>
        <w:rPr>
          <w:lang w:val="zh-CN"/>
        </w:rPr>
        <w:t xml:space="preserve">1. </w:t>
      </w:r>
      <w:r>
        <w:rPr>
          <w:rFonts w:hint="eastAsia"/>
          <w:lang w:val="zh-CN"/>
        </w:rPr>
        <w:t xml:space="preserve">雇员身份看实际控制关系</w:t>
      </w:r>
    </w:p>
    <w:p>
      <w:pPr>
        <w:pStyle w:val="FirstParagraph"/>
      </w:pPr>
      <w:r>
        <w:rPr>
          <w:rFonts w:hint="eastAsia"/>
          <w:b/>
          <w:bCs/>
          <w:lang w:val="zh-CN"/>
        </w:rPr>
        <w:t xml:space="preserve">证据等级：A</w:t>
      </w:r>
      <w:r>
        <w:rPr>
          <w:b/>
          <w:bCs/>
          <w:lang w:val="zh-CN"/>
        </w:rPr>
        <w:t xml:space="preserve"> · </w:t>
      </w:r>
      <w:r>
        <w:rPr>
          <w:rFonts w:hint="eastAsia"/>
          <w:b/>
          <w:bCs/>
          <w:lang w:val="zh-CN"/>
        </w:rPr>
        <w:t xml:space="preserve">优先级：P1</w:t>
      </w:r>
    </w:p>
    <w:p>
      <w:pPr>
        <w:pStyle w:val="BodyText"/>
      </w:pPr>
      <w:r>
        <w:rPr>
          <w:rFonts w:hint="eastAsia"/>
          <w:lang w:val="zh-CN"/>
        </w:rPr>
        <w:t xml:space="preserve">美国国税局以家庭能否控制工作内容及完成方式等事实判断家庭雇员（Household</w:t>
      </w:r>
      <w:r>
        <w:rPr>
          <w:lang w:val="zh-CN"/>
        </w:rPr>
        <w:t xml:space="preserve"> </w:t>
      </w:r>
      <w:r>
        <w:rPr>
          <w:rFonts w:hint="eastAsia"/>
          <w:lang w:val="zh-CN"/>
        </w:rPr>
        <w:t xml:space="preserve">Employee）。兼职、按周支付或经中介介绍，不自动成为独立承包人（Independent</w:t>
      </w:r>
      <w:r>
        <w:rPr>
          <w:lang w:val="zh-CN"/>
        </w:rPr>
        <w:t xml:space="preserve"> </w:t>
      </w:r>
      <w:r>
        <w:rPr>
          <w:rFonts w:hint="eastAsia"/>
          <w:lang w:val="zh-CN"/>
        </w:rPr>
        <w:t xml:space="preserve">Contractor）。税务认定与劳动法认定还应分别核对。</w:t>
      </w:r>
    </w:p>
    <w:p>
      <w:pPr>
        <w:pStyle w:val="BodyText"/>
      </w:pPr>
      <w:r>
        <w:rPr>
          <w:rFonts w:hint="eastAsia"/>
          <w:b/>
          <w:bCs/>
          <w:lang w:val="zh-CN"/>
        </w:rPr>
        <w:t xml:space="preserve">继续看：</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 </w:t>
      </w:r>
      <w:r>
        <w:rPr>
          <w:lang w:val="zh-CN"/>
        </w:rPr>
        <w:t xml:space="preserve">·</w:t>
      </w:r>
      <w:r>
        <w:rPr>
          <w:lang w:val="zh-CN"/>
        </w:rPr>
        <w:t xml:space="preserve"> </w:t>
      </w:r>
      <w:hyperlink r:id="rId427">
        <w:r>
          <w:rPr>
            <w:rStyle w:val="Hyperlink"/>
            <w:rFonts w:hint="eastAsia"/>
            <w:lang w:val="zh-CN"/>
          </w:rPr>
          <w:t xml:space="preserve">IRS：家庭雇员税务</w:t>
        </w:r>
      </w:hyperlink>
      <w:r>
        <w:rPr>
          <w:lang w:val="zh-CN"/>
        </w:rPr>
        <w:t xml:space="preserve">。</w:t>
      </w:r>
    </w:p>
    <w:p>
      <w:r>
        <w:pict>
          <v:rect style="width:0;height:1.5pt" o:hralign="center" o:hrstd="t" o:hr="t"/>
        </w:pict>
      </w:r>
    </w:p>
    <w:bookmarkEnd w:id="1873"/>
    <w:bookmarkStart w:id="1875" w:name="doc-a0fcd10b3d7c--2-保姆与其他家庭服务"/>
    <w:p>
      <w:pPr>
        <w:pStyle w:val="Heading2"/>
      </w:pPr>
      <w:r>
        <w:rPr>
          <w:lang w:val="zh-CN"/>
        </w:rPr>
        <w:t xml:space="preserve">2. </w:t>
      </w:r>
      <w:r>
        <w:rPr>
          <w:rFonts w:hint="eastAsia"/>
          <w:lang w:val="zh-CN"/>
        </w:rPr>
        <w:t xml:space="preserve">保姆与其他家庭服务</w:t>
      </w:r>
    </w:p>
    <w:p>
      <w:pPr>
        <w:pStyle w:val="FirstParagraph"/>
      </w:pPr>
      <w:r>
        <w:rPr>
          <w:rFonts w:hint="eastAsia"/>
          <w:lang w:val="zh-CN"/>
        </w:rPr>
        <w:t xml:space="preserve">保姆、家政和居家照护是应当检查雇佣关系的常见场景。先写下实际工作地点、谁安排班次、谁提供工具、谁监督工作及谁能安排替班，交给薪资服务商或专业人士判断。不要仅接受“给我一张</w:t>
      </w:r>
      <w:r>
        <w:rPr>
          <w:lang w:val="zh-CN"/>
        </w:rPr>
        <w:t xml:space="preserve"> 1099 </w:t>
      </w:r>
      <w:r>
        <w:rPr>
          <w:rFonts w:hint="eastAsia"/>
          <w:lang w:val="zh-CN"/>
        </w:rPr>
        <w:t xml:space="preserve">表就行”的说法。</w:t>
      </w:r>
    </w:p>
    <w:p>
      <w:pPr>
        <w:pStyle w:val="BodyText"/>
      </w:pPr>
      <w:r>
        <w:rPr>
          <w:rFonts w:hint="eastAsia"/>
          <w:b/>
          <w:bCs/>
          <w:lang w:val="zh-CN"/>
        </w:rPr>
        <w:t xml:space="preserve">判断入口：</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 </w:t>
      </w:r>
      <w:r>
        <w:rPr>
          <w:lang w:val="zh-CN"/>
        </w:rPr>
        <w:t xml:space="preserve">·</w:t>
      </w:r>
      <w:r>
        <w:rPr>
          <w:lang w:val="zh-CN"/>
        </w:rPr>
        <w:t xml:space="preserve"> </w:t>
      </w:r>
      <w:hyperlink r:id="rId1874">
        <w:r>
          <w:rPr>
            <w:rStyle w:val="Hyperlink"/>
            <w:rFonts w:hint="eastAsia"/>
            <w:lang w:val="zh-CN"/>
          </w:rPr>
          <w:t xml:space="preserve">IRS：独立承包人与雇员的区分</w:t>
        </w:r>
      </w:hyperlink>
      <w:r>
        <w:rPr>
          <w:rFonts w:hint="eastAsia"/>
          <w:lang w:val="zh-CN"/>
        </w:rPr>
        <w:t xml:space="preserve">。税务分类与劳动法覆盖仍需分别判断。</w:t>
      </w:r>
    </w:p>
    <w:p>
      <w:r>
        <w:pict>
          <v:rect style="width:0;height:1.5pt" o:hralign="center" o:hrstd="t" o:hr="t"/>
        </w:pict>
      </w:r>
    </w:p>
    <w:bookmarkEnd w:id="1875"/>
    <w:bookmarkStart w:id="1876" w:name="doc-a0fcd10b3d7c--3-按年度核对联邦工资税门槛"/>
    <w:p>
      <w:pPr>
        <w:pStyle w:val="Heading2"/>
      </w:pPr>
      <w:r>
        <w:rPr>
          <w:lang w:val="zh-CN"/>
        </w:rPr>
        <w:t xml:space="preserve">3. </w:t>
      </w:r>
      <w:r>
        <w:rPr>
          <w:rFonts w:hint="eastAsia"/>
          <w:lang w:val="zh-CN"/>
        </w:rPr>
        <w:t xml:space="preserve">按年度核对联邦工资税门槛</w:t>
      </w:r>
    </w:p>
    <w:p>
      <w:pPr>
        <w:pStyle w:val="FirstParagraph"/>
      </w:pPr>
      <w:r>
        <w:rPr>
          <w:rFonts w:hint="eastAsia"/>
          <w:b/>
          <w:bCs/>
          <w:lang w:val="zh-CN"/>
        </w:rPr>
        <w:t xml:space="preserve">证据等级：A</w:t>
      </w:r>
    </w:p>
    <w:p>
      <w:pPr>
        <w:pStyle w:val="BodyText"/>
      </w:pPr>
      <w:r>
        <w:rPr>
          <w:rFonts w:hint="eastAsia"/>
          <w:lang w:val="zh-CN"/>
        </w:rPr>
        <w:t xml:space="preserve">2026年向同一家庭雇员支付现金工资达到3,000美元，通常触发社会保障税及医疗保险税规则；有亲属、年龄等例外。联邦失业税（FUTA）另看2025或2026任一季度向全部家庭雇员支付的现金工资合计是否达到1,000美元。两项测试不是同一口径，低于一项也不代表没有其他雇主义务。</w:t>
      </w:r>
    </w:p>
    <w:p>
      <w:pPr>
        <w:pStyle w:val="BodyText"/>
      </w:pPr>
      <w:r>
        <w:rPr>
          <w:rFonts w:hint="eastAsia"/>
          <w:b/>
          <w:bCs/>
          <w:lang w:val="zh-CN"/>
        </w:rPr>
        <w:t xml:space="preserve">年度门槛原文：</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rFonts w:hint="eastAsia"/>
          <w:lang w:val="zh-CN"/>
        </w:rPr>
        <w:t xml:space="preserve">。门槛会随年度变化，下一税年必须重新查当年版本。</w:t>
      </w:r>
    </w:p>
    <w:p>
      <w:r>
        <w:pict>
          <v:rect style="width:0;height:1.5pt" o:hralign="center" o:hrstd="t" o:hr="t"/>
        </w:pict>
      </w:r>
    </w:p>
    <w:bookmarkEnd w:id="1876"/>
    <w:bookmarkStart w:id="1878" w:name="doc-a0fcd10b3d7c--4-第一次发薪前建立手续"/>
    <w:p>
      <w:pPr>
        <w:pStyle w:val="Heading2"/>
      </w:pPr>
      <w:r>
        <w:rPr>
          <w:lang w:val="zh-CN"/>
        </w:rPr>
        <w:t xml:space="preserve">4. </w:t>
      </w:r>
      <w:r>
        <w:rPr>
          <w:rFonts w:hint="eastAsia"/>
          <w:lang w:val="zh-CN"/>
        </w:rPr>
        <w:t xml:space="preserve">第一次发薪前建立手续</w:t>
      </w:r>
    </w:p>
    <w:p>
      <w:pPr>
        <w:pStyle w:val="FirstParagraph"/>
      </w:pPr>
      <w:r>
        <w:rPr>
          <w:rFonts w:hint="eastAsia"/>
          <w:lang w:val="zh-CN"/>
        </w:rPr>
        <w:t xml:space="preserve">请服务商列出适用的雇主识别号码（EIN）、州雇主登记、工作资格核验、工资记录、工资税申报和年度表格。确认工资与扣缴凭证（W-2）以及家庭雇佣税附表（Schedule</w:t>
      </w:r>
      <w:r>
        <w:rPr>
          <w:lang w:val="zh-CN"/>
        </w:rPr>
        <w:t xml:space="preserve"> </w:t>
      </w:r>
      <w:r>
        <w:rPr>
          <w:rFonts w:hint="eastAsia"/>
          <w:lang w:val="zh-CN"/>
        </w:rPr>
        <w:t xml:space="preserve">H）由谁准备、谁提交、谁保存回执。不要等到报个人所得税时才第一次整理全年付款。</w:t>
      </w:r>
    </w:p>
    <w:p>
      <w:pPr>
        <w:pStyle w:val="BodyText"/>
      </w:pPr>
      <w:r>
        <w:rPr>
          <w:rFonts w:hint="eastAsia"/>
          <w:b/>
          <w:bCs/>
          <w:lang w:val="zh-CN"/>
        </w:rPr>
        <w:t xml:space="preserve">直接办理：</w:t>
      </w:r>
      <w:r>
        <w:rPr>
          <w:lang w:val="zh-CN"/>
        </w:rPr>
        <w:t xml:space="preserve"> </w:t>
      </w:r>
      <w:hyperlink r:id="rId1627">
        <w:r>
          <w:rPr>
            <w:rStyle w:val="Hyperlink"/>
            <w:rFonts w:hint="eastAsia"/>
            <w:lang w:val="zh-CN"/>
          </w:rPr>
          <w:t xml:space="preserve">IRS：申请雇主识别号（EIN）</w:t>
        </w:r>
      </w:hyperlink>
      <w:r>
        <w:rPr>
          <w:lang w:val="zh-CN"/>
        </w:rPr>
        <w:t xml:space="preserve"> </w:t>
      </w:r>
      <w:r>
        <w:rPr>
          <w:lang w:val="zh-CN"/>
        </w:rPr>
        <w:t xml:space="preserve">·</w:t>
      </w:r>
      <w:r>
        <w:rPr>
          <w:lang w:val="zh-CN"/>
        </w:rPr>
        <w:t xml:space="preserve"> </w:t>
      </w:r>
      <w:hyperlink r:id="rId915">
        <w:r>
          <w:rPr>
            <w:rStyle w:val="Hyperlink"/>
            <w:rFonts w:hint="eastAsia"/>
            <w:lang w:val="zh-CN"/>
          </w:rPr>
          <w:t xml:space="preserve">IRS：家庭雇佣税附表（Schedule</w:t>
        </w:r>
        <w:r>
          <w:rPr>
            <w:rStyle w:val="Hyperlink"/>
            <w:lang w:val="zh-CN"/>
          </w:rPr>
          <w:t xml:space="preserve"> </w:t>
        </w:r>
        <w:r>
          <w:rPr>
            <w:rStyle w:val="Hyperlink"/>
            <w:rFonts w:hint="eastAsia"/>
            <w:lang w:val="zh-CN"/>
          </w:rPr>
          <w:t xml:space="preserve">H）</w:t>
        </w:r>
      </w:hyperlink>
      <w:r>
        <w:rPr>
          <w:lang w:val="zh-CN"/>
        </w:rPr>
        <w:t xml:space="preserve"> </w:t>
      </w:r>
      <w:r>
        <w:rPr>
          <w:lang w:val="zh-CN"/>
        </w:rPr>
        <w:t xml:space="preserve">·</w:t>
      </w:r>
      <w:r>
        <w:rPr>
          <w:lang w:val="zh-CN"/>
        </w:rPr>
        <w:t xml:space="preserve"> </w:t>
      </w:r>
      <w:hyperlink r:id="rId1877">
        <w:r>
          <w:rPr>
            <w:rStyle w:val="Hyperlink"/>
            <w:rFonts w:hint="eastAsia"/>
            <w:lang w:val="zh-CN"/>
          </w:rPr>
          <w:t xml:space="preserve">社会安全局雇主在线服务（SSA）</w:t>
        </w:r>
      </w:hyperlink>
      <w:r>
        <w:rPr>
          <w:lang w:val="zh-CN"/>
        </w:rPr>
        <w:t xml:space="preserve"> </w:t>
      </w:r>
      <w:r>
        <w:rPr>
          <w:lang w:val="zh-CN"/>
        </w:rPr>
        <w:t xml:space="preserve">·</w:t>
      </w:r>
      <w:r>
        <w:rPr>
          <w:lang w:val="zh-CN"/>
        </w:rPr>
        <w:t xml:space="preserve"> </w:t>
      </w:r>
      <w:hyperlink r:id="rId916">
        <w:r>
          <w:rPr>
            <w:rStyle w:val="Hyperlink"/>
            <w:rFonts w:hint="eastAsia"/>
            <w:lang w:val="zh-CN"/>
          </w:rPr>
          <w:t xml:space="preserve">就业资格核验表I-9办理资料</w:t>
        </w:r>
      </w:hyperlink>
      <w:r>
        <w:rPr>
          <w:lang w:val="zh-CN"/>
        </w:rPr>
        <w:t xml:space="preserve">。</w:t>
      </w:r>
    </w:p>
    <w:p>
      <w:r>
        <w:pict>
          <v:rect style="width:0;height:1.5pt" o:hralign="center" o:hrstd="t" o:hr="t"/>
        </w:pict>
      </w:r>
    </w:p>
    <w:p>
      <w:pPr>
        <w:pStyle w:val="FirstParagraph"/>
      </w:pPr>
      <w:r>
        <w:rPr>
          <w:rFonts w:hint="eastAsia"/>
          <w:b/>
          <w:bCs/>
          <w:lang w:val="zh-CN"/>
        </w:rPr>
        <w:t xml:space="preserve">第一次请人：先把首期发薪跑通</w:t>
      </w:r>
    </w:p>
    <w:p>
      <w:pPr>
        <w:pStyle w:val="BodyText"/>
      </w:pPr>
      <w:r>
        <w:rPr>
          <w:rFonts w:hint="eastAsia"/>
          <w:lang w:val="zh-CN"/>
        </w:rPr>
        <w:t xml:space="preserve">先向机构问它提供的是介绍服务还是由它雇用、管理和发薪，并索取双方责任的书面说明。再按实际控制关系核对分类，不能因有机构发票就认定家庭没有义务。对直接雇佣或仍需家庭承担的事项，按以下顺序与服务商交接：</w:t>
      </w:r>
    </w:p>
    <w:p>
      <w:pPr>
        <w:pStyle w:val="Compact"/>
        <w:numPr>
          <w:ilvl w:val="0"/>
          <w:numId w:val="1224"/>
        </w:numPr>
      </w:pPr>
      <w:r>
        <w:rPr>
          <w:rFonts w:hint="eastAsia"/>
          <w:lang w:val="zh-CN"/>
        </w:rPr>
        <w:t xml:space="preserve">给服务商工作地点、职责、班次、开始日、约定报酬及实际管理方式，要求列出适用登记、保险、资格核验和工资手续及各自负责人。涉及敏感个人材料时用其安全渠道，不在家庭群上传。</w:t>
      </w:r>
    </w:p>
    <w:p>
      <w:pPr>
        <w:pStyle w:val="Compact"/>
        <w:numPr>
          <w:ilvl w:val="0"/>
          <w:numId w:val="1224"/>
        </w:numPr>
      </w:pPr>
      <w:r>
        <w:rPr>
          <w:rFonts w:hint="eastAsia"/>
          <w:lang w:val="zh-CN"/>
        </w:rPr>
        <w:t xml:space="preserve">约好首个发薪日与工时提交截止时间，确认尚未取得的登记信息如何补齐、由谁追踪，不能让员工因家庭手续没办好而无限等待。资格和及时发薪要求按实际适用规则办理。</w:t>
      </w:r>
    </w:p>
    <w:p>
      <w:pPr>
        <w:pStyle w:val="Compact"/>
        <w:numPr>
          <w:ilvl w:val="0"/>
          <w:numId w:val="1224"/>
        </w:numPr>
      </w:pPr>
      <w:r>
        <w:rPr>
          <w:rFonts w:hint="eastAsia"/>
          <w:lang w:val="zh-CN"/>
        </w:rPr>
        <w:t xml:space="preserve">第一周期由家庭与员工核对实际工时、报销与变更，再让服务商给出工资计算和家庭扣款明细。把工资、雇主税费、报销和服务费区分开；有差异先问清计算依据。</w:t>
      </w:r>
    </w:p>
    <w:p>
      <w:pPr>
        <w:pStyle w:val="Compact"/>
        <w:numPr>
          <w:ilvl w:val="0"/>
          <w:numId w:val="1224"/>
        </w:numPr>
      </w:pPr>
      <w:r>
        <w:rPr>
          <w:rFonts w:hint="eastAsia"/>
          <w:lang w:val="zh-CN"/>
        </w:rPr>
        <w:t xml:space="preserve">发薪后确认员工实际收到款项、工资记录可取得，家庭保存计算明细、付款凭证与尚待申报项目。税款和表格继续按第17节分别追踪，服务商已扣钱不等于已向机关完成缴报。</w:t>
      </w:r>
    </w:p>
    <w:p>
      <w:pPr>
        <w:pStyle w:val="FirstParagraph"/>
      </w:pPr>
      <w:r>
        <w:rPr>
          <w:rFonts w:hint="eastAsia"/>
          <w:lang w:val="zh-CN"/>
        </w:rPr>
        <w:t xml:space="preserve">家庭长期回中国前，明确员工是继续在原住所工作、改班、休假还是结束雇佣，按合同与适用规则处理；给服务商保留境外可用联系方式、工时批准人和资金安排。带员工跨境随行另按第25节核对，不把美国原工资方案直接搬到另一国。</w:t>
      </w:r>
    </w:p>
    <w:p>
      <w:pPr>
        <w:pStyle w:val="BodyText"/>
      </w:pPr>
      <w:r>
        <w:rPr>
          <w:rFonts w:hint="eastAsia"/>
          <w:lang w:val="zh-CN"/>
        </w:rPr>
        <w:t xml:space="preserve">身份认定与工资记录依据：</w:t>
      </w:r>
      <w:hyperlink r:id="rId428">
        <w:r>
          <w:rPr>
            <w:rStyle w:val="Hyperlink"/>
            <w:lang w:val="zh-CN"/>
          </w:rPr>
          <w:t xml:space="preserve">IRS Publication 926</w:t>
        </w:r>
      </w:hyperlink>
      <w:r>
        <w:rPr>
          <w:rFonts w:hint="eastAsia"/>
          <w:lang w:val="zh-CN"/>
        </w:rPr>
        <w:t xml:space="preserve">；首期核对与境外交接为本项目操作建议，本段未更新全章税率、门槛或州法。</w:t>
      </w:r>
    </w:p>
    <w:bookmarkEnd w:id="1878"/>
    <w:bookmarkStart w:id="1880" w:name="doc-a0fcd10b3d7c--5-谈清税前工资与雇主总成本"/>
    <w:p>
      <w:pPr>
        <w:pStyle w:val="Heading2"/>
      </w:pPr>
      <w:r>
        <w:rPr>
          <w:lang w:val="zh-CN"/>
        </w:rPr>
        <w:t xml:space="preserve">5. </w:t>
      </w:r>
      <w:r>
        <w:rPr>
          <w:rFonts w:hint="eastAsia"/>
          <w:lang w:val="zh-CN"/>
        </w:rPr>
        <w:t xml:space="preserve">谈清税前工资与雇主总成本</w:t>
      </w:r>
    </w:p>
    <w:p>
      <w:pPr>
        <w:pStyle w:val="FirstParagraph"/>
      </w:pPr>
      <w:r>
        <w:rPr>
          <w:rFonts w:hint="eastAsia"/>
          <w:lang w:val="zh-CN"/>
        </w:rPr>
        <w:t xml:space="preserve">适用时，2026</w:t>
      </w:r>
      <w:r>
        <w:rPr>
          <w:lang w:val="zh-CN"/>
        </w:rPr>
        <w:t xml:space="preserve"> </w:t>
      </w:r>
      <w:r>
        <w:rPr>
          <w:rFonts w:hint="eastAsia"/>
          <w:lang w:val="zh-CN"/>
        </w:rPr>
        <w:t xml:space="preserve">年社会保障税（Social</w:t>
      </w:r>
      <w:r>
        <w:rPr>
          <w:lang w:val="zh-CN"/>
        </w:rPr>
        <w:t xml:space="preserve"> </w:t>
      </w:r>
      <w:r>
        <w:rPr>
          <w:rFonts w:hint="eastAsia"/>
          <w:lang w:val="zh-CN"/>
        </w:rPr>
        <w:t xml:space="preserve">Security）一般由雇员和雇主各负担</w:t>
      </w:r>
      <w:r>
        <w:rPr>
          <w:lang w:val="zh-CN"/>
        </w:rPr>
        <w:t xml:space="preserve"> </w:t>
      </w:r>
      <w:r>
        <w:rPr>
          <w:rFonts w:hint="eastAsia"/>
          <w:lang w:val="zh-CN"/>
        </w:rPr>
        <w:t xml:space="preserve">6.2%，医疗保险税（Medicare）一般各</w:t>
      </w:r>
      <w:r>
        <w:rPr>
          <w:lang w:val="zh-CN"/>
        </w:rPr>
        <w:t xml:space="preserve"> </w:t>
      </w:r>
      <w:r>
        <w:rPr>
          <w:rFonts w:hint="eastAsia"/>
          <w:lang w:val="zh-CN"/>
        </w:rPr>
        <w:t xml:space="preserve">1.45%，即双方常规</w:t>
      </w:r>
      <w:r>
        <w:rPr>
          <w:lang w:val="zh-CN"/>
        </w:rPr>
        <w:t xml:space="preserve"> FICA </w:t>
      </w:r>
      <w:r>
        <w:rPr>
          <w:rFonts w:hint="eastAsia"/>
          <w:lang w:val="zh-CN"/>
        </w:rPr>
        <w:t xml:space="preserve">各为</w:t>
      </w:r>
      <w:r>
        <w:rPr>
          <w:lang w:val="zh-CN"/>
        </w:rPr>
        <w:t xml:space="preserve"> 7.65%。2026 </w:t>
      </w:r>
      <w:r>
        <w:rPr>
          <w:rFonts w:hint="eastAsia"/>
          <w:lang w:val="zh-CN"/>
        </w:rPr>
        <w:t xml:space="preserve">社会保障税工资基数为</w:t>
      </w:r>
      <w:r>
        <w:rPr>
          <w:lang w:val="zh-CN"/>
        </w:rPr>
        <w:t xml:space="preserve"> </w:t>
      </w:r>
      <w:r>
        <w:rPr>
          <w:b/>
          <w:bCs/>
          <w:lang w:val="zh-CN"/>
        </w:rPr>
        <w:t xml:space="preserve">184,500 </w:t>
      </w:r>
      <w:r>
        <w:rPr>
          <w:rFonts w:hint="eastAsia"/>
          <w:b/>
          <w:bCs/>
          <w:lang w:val="zh-CN"/>
        </w:rPr>
        <w:t xml:space="preserve">美元</w:t>
      </w:r>
      <w:r>
        <w:rPr>
          <w:rFonts w:hint="eastAsia"/>
          <w:lang w:val="zh-CN"/>
        </w:rPr>
        <w:t xml:space="preserve">；Medicare</w:t>
      </w:r>
      <w:r>
        <w:rPr>
          <w:lang w:val="zh-CN"/>
        </w:rPr>
        <w:t xml:space="preserve"> </w:t>
      </w:r>
      <w:r>
        <w:rPr>
          <w:rFonts w:hint="eastAsia"/>
          <w:lang w:val="zh-CN"/>
        </w:rPr>
        <w:t xml:space="preserve">没有同样的工资基数上限。对同一员工在一个日历年支付超过</w:t>
      </w:r>
      <w:r>
        <w:rPr>
          <w:lang w:val="zh-CN"/>
        </w:rPr>
        <w:t xml:space="preserve"> </w:t>
      </w:r>
      <w:r>
        <w:rPr>
          <w:b/>
          <w:bCs/>
          <w:lang w:val="zh-CN"/>
        </w:rPr>
        <w:t xml:space="preserve">200,000 </w:t>
      </w:r>
      <w:r>
        <w:rPr>
          <w:rFonts w:hint="eastAsia"/>
          <w:b/>
          <w:bCs/>
          <w:lang w:val="zh-CN"/>
        </w:rPr>
        <w:t xml:space="preserve">美元</w:t>
      </w:r>
      <w:r>
        <w:rPr>
          <w:rFonts w:hint="eastAsia"/>
          <w:lang w:val="zh-CN"/>
        </w:rPr>
        <w:t xml:space="preserve">的适用工资时，家庭雇主还需从超过部分开始代扣</w:t>
      </w:r>
      <w:r>
        <w:rPr>
          <w:lang w:val="zh-CN"/>
        </w:rPr>
        <w:t xml:space="preserve"> </w:t>
      </w:r>
      <w:r>
        <w:rPr>
          <w:b/>
          <w:bCs/>
          <w:lang w:val="zh-CN"/>
        </w:rPr>
        <w:t xml:space="preserve">0.9% </w:t>
      </w:r>
      <w:r>
        <w:rPr>
          <w:rFonts w:hint="eastAsia"/>
          <w:b/>
          <w:bCs/>
          <w:lang w:val="zh-CN"/>
        </w:rPr>
        <w:t xml:space="preserve">额外医疗保险税</w:t>
      </w:r>
      <w:r>
        <w:rPr>
          <w:rFonts w:hint="eastAsia"/>
          <w:lang w:val="zh-CN"/>
        </w:rPr>
        <w:t xml:space="preserve">，这一额外税只有雇员承担部分，没有雇主配缴。</w:t>
      </w:r>
    </w:p>
    <w:p>
      <w:pPr>
        <w:pStyle w:val="BodyText"/>
      </w:pPr>
      <w:r>
        <w:rPr>
          <w:lang w:val="zh-CN"/>
        </w:rPr>
        <w:t xml:space="preserve">FUTA </w:t>
      </w:r>
      <w:r>
        <w:rPr>
          <w:rFonts w:hint="eastAsia"/>
          <w:lang w:val="zh-CN"/>
        </w:rPr>
        <w:t xml:space="preserve">是另一套计算：触发</w:t>
      </w:r>
      <w:r>
        <w:rPr>
          <w:lang w:val="zh-CN"/>
        </w:rPr>
        <w:t xml:space="preserve"> FUTA </w:t>
      </w:r>
      <w:r>
        <w:rPr>
          <w:rFonts w:hint="eastAsia"/>
          <w:lang w:val="zh-CN"/>
        </w:rPr>
        <w:t xml:space="preserve">后，2026</w:t>
      </w:r>
      <w:r>
        <w:rPr>
          <w:lang w:val="zh-CN"/>
        </w:rPr>
        <w:t xml:space="preserve"> </w:t>
      </w:r>
      <w:r>
        <w:rPr>
          <w:rFonts w:hint="eastAsia"/>
          <w:lang w:val="zh-CN"/>
        </w:rPr>
        <w:t xml:space="preserve">年通常只对每名家庭雇员的前</w:t>
      </w:r>
      <w:r>
        <w:rPr>
          <w:lang w:val="zh-CN"/>
        </w:rPr>
        <w:t xml:space="preserve"> </w:t>
      </w:r>
      <w:r>
        <w:rPr>
          <w:b/>
          <w:bCs/>
          <w:lang w:val="zh-CN"/>
        </w:rPr>
        <w:t xml:space="preserve">7,000 </w:t>
      </w:r>
      <w:r>
        <w:rPr>
          <w:rFonts w:hint="eastAsia"/>
          <w:b/>
          <w:bCs/>
          <w:lang w:val="zh-CN"/>
        </w:rPr>
        <w:t xml:space="preserve">美元</w:t>
      </w:r>
      <w:r>
        <w:rPr>
          <w:lang w:val="zh-CN"/>
        </w:rPr>
        <w:t xml:space="preserve"> </w:t>
      </w:r>
      <w:r>
        <w:rPr>
          <w:rFonts w:hint="eastAsia"/>
          <w:lang w:val="zh-CN"/>
        </w:rPr>
        <w:t xml:space="preserve">联邦失业税适用工资计算，法定税率为</w:t>
      </w:r>
      <w:r>
        <w:rPr>
          <w:lang w:val="zh-CN"/>
        </w:rPr>
        <w:t xml:space="preserve"> </w:t>
      </w:r>
      <w:r>
        <w:rPr>
          <w:rFonts w:hint="eastAsia"/>
          <w:lang w:val="zh-CN"/>
        </w:rPr>
        <w:t xml:space="preserve">6%；若满足州失业税缴款抵免等条件，联邦失业税净税率可能显著降低，抵免减少州又可能改变结果。不要直接拿</w:t>
      </w:r>
      <w:r>
        <w:rPr>
          <w:lang w:val="zh-CN"/>
        </w:rPr>
        <w:t xml:space="preserve"> 6% × </w:t>
      </w:r>
      <w:r>
        <w:rPr>
          <w:rFonts w:hint="eastAsia"/>
          <w:lang w:val="zh-CN"/>
        </w:rPr>
        <w:t xml:space="preserve">全年工资当家庭最终</w:t>
      </w:r>
      <w:r>
        <w:rPr>
          <w:lang w:val="zh-CN"/>
        </w:rPr>
        <w:t xml:space="preserve"> FUTA </w:t>
      </w:r>
      <w:r>
        <w:rPr>
          <w:rFonts w:hint="eastAsia"/>
          <w:lang w:val="zh-CN"/>
        </w:rPr>
        <w:t xml:space="preserve">成本。</w:t>
      </w:r>
    </w:p>
    <w:p>
      <w:pPr>
        <w:pStyle w:val="BodyText"/>
      </w:pPr>
      <w:r>
        <w:rPr>
          <w:rFonts w:hint="eastAsia"/>
          <w:lang w:val="zh-CN"/>
        </w:rPr>
        <w:t xml:space="preserve">雇主预算还应包含州失业保险、工伤补偿、最低工资</w:t>
      </w:r>
      <w:r>
        <w:rPr>
          <w:lang w:val="zh-CN"/>
        </w:rPr>
        <w:t xml:space="preserve"> / </w:t>
      </w:r>
      <w:r>
        <w:rPr>
          <w:rFonts w:hint="eastAsia"/>
          <w:lang w:val="zh-CN"/>
        </w:rPr>
        <w:t xml:space="preserve">加班、保险、报销和薪资服务费。合同明确报出的时薪是税前工资（Gross</w:t>
      </w:r>
      <w:r>
        <w:rPr>
          <w:lang w:val="zh-CN"/>
        </w:rPr>
        <w:t xml:space="preserve"> </w:t>
      </w:r>
      <w:r>
        <w:rPr>
          <w:rFonts w:hint="eastAsia"/>
          <w:lang w:val="zh-CN"/>
        </w:rPr>
        <w:t xml:space="preserve">Pay）还是约定到手金额，后者须先请服务商计算。联邦所得税预扣与上述工资税不同，家庭雇佣并非一律必须预扣。</w:t>
      </w:r>
    </w:p>
    <w:p>
      <w:pPr>
        <w:pStyle w:val="BodyText"/>
      </w:pPr>
      <w:r>
        <w:rPr>
          <w:rFonts w:hint="eastAsia"/>
          <w:b/>
          <w:bCs/>
          <w:lang w:val="zh-CN"/>
        </w:rPr>
        <w:t xml:space="preserve">计算依据：</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 </w:t>
      </w:r>
      <w:r>
        <w:rPr>
          <w:lang w:val="zh-CN"/>
        </w:rPr>
        <w:t xml:space="preserve">·</w:t>
      </w:r>
      <w:r>
        <w:rPr>
          <w:lang w:val="zh-CN"/>
        </w:rPr>
        <w:t xml:space="preserve"> </w:t>
      </w:r>
      <w:hyperlink r:id="rId915">
        <w:r>
          <w:rPr>
            <w:rStyle w:val="Hyperlink"/>
            <w:rFonts w:hint="eastAsia"/>
            <w:lang w:val="zh-CN"/>
          </w:rPr>
          <w:t xml:space="preserve">IRS：家庭雇佣税附表（Schedule</w:t>
        </w:r>
        <w:r>
          <w:rPr>
            <w:rStyle w:val="Hyperlink"/>
            <w:lang w:val="zh-CN"/>
          </w:rPr>
          <w:t xml:space="preserve"> </w:t>
        </w:r>
        <w:r>
          <w:rPr>
            <w:rStyle w:val="Hyperlink"/>
            <w:rFonts w:hint="eastAsia"/>
            <w:lang w:val="zh-CN"/>
          </w:rPr>
          <w:t xml:space="preserve">H）</w:t>
        </w:r>
      </w:hyperlink>
      <w:r>
        <w:rPr>
          <w:lang w:val="zh-CN"/>
        </w:rPr>
        <w:t xml:space="preserve"> </w:t>
      </w:r>
      <w:r>
        <w:rPr>
          <w:lang w:val="zh-CN"/>
        </w:rPr>
        <w:t xml:space="preserve">·</w:t>
      </w:r>
      <w:r>
        <w:rPr>
          <w:lang w:val="zh-CN"/>
        </w:rPr>
        <w:t xml:space="preserve"> </w:t>
      </w:r>
      <w:hyperlink r:id="rId1879">
        <w:r>
          <w:rPr>
            <w:rStyle w:val="Hyperlink"/>
            <w:rFonts w:hint="eastAsia"/>
            <w:lang w:val="zh-CN"/>
          </w:rPr>
          <w:t xml:space="preserve">IRS：联邦所得税预扣方法（Publication</w:t>
        </w:r>
        <w:r>
          <w:rPr>
            <w:rStyle w:val="Hyperlink"/>
            <w:lang w:val="zh-CN"/>
          </w:rPr>
          <w:t xml:space="preserve"> </w:t>
        </w:r>
        <w:r>
          <w:rPr>
            <w:rStyle w:val="Hyperlink"/>
            <w:rFonts w:hint="eastAsia"/>
            <w:lang w:val="zh-CN"/>
          </w:rPr>
          <w:t xml:space="preserve">15-T）</w:t>
        </w:r>
      </w:hyperlink>
      <w:r>
        <w:rPr>
          <w:lang w:val="zh-CN"/>
        </w:rPr>
        <w:t xml:space="preserve">。</w:t>
      </w:r>
    </w:p>
    <w:p>
      <w:r>
        <w:pict>
          <v:rect style="width:0;height:1.5pt" o:hralign="center" o:hrstd="t" o:hr="t"/>
        </w:pict>
      </w:r>
    </w:p>
    <w:bookmarkEnd w:id="1880"/>
    <w:bookmarkStart w:id="1881" w:name="doc-a0fcd10b3d7c--6-继续核对州与城市要求"/>
    <w:p>
      <w:pPr>
        <w:pStyle w:val="Heading2"/>
      </w:pPr>
      <w:r>
        <w:rPr>
          <w:lang w:val="zh-CN"/>
        </w:rPr>
        <w:t xml:space="preserve">6. </w:t>
      </w:r>
      <w:r>
        <w:rPr>
          <w:rFonts w:hint="eastAsia"/>
          <w:lang w:val="zh-CN"/>
        </w:rPr>
        <w:t xml:space="preserve">继续核对州与城市要求</w:t>
      </w:r>
    </w:p>
    <w:p>
      <w:pPr>
        <w:pStyle w:val="FirstParagraph"/>
      </w:pPr>
      <w:r>
        <w:rPr>
          <w:rFonts w:hint="eastAsia"/>
          <w:lang w:val="zh-CN"/>
        </w:rPr>
        <w:t xml:space="preserve">把工作地址交给熟悉家庭雇佣的服务商，逐项核对最低工资、加班、带薪病假、工资单、失业保险、伤残或家庭假项目、工伤保险及家政劳动者保护规定。要求留下适用机构、规则日期和结论；联邦指南不能覆盖所有地方要求。</w:t>
      </w:r>
    </w:p>
    <w:p>
      <w:pPr>
        <w:pStyle w:val="BodyText"/>
      </w:pPr>
      <w:r>
        <w:rPr>
          <w:rFonts w:hint="eastAsia"/>
          <w:b/>
          <w:bCs/>
          <w:lang w:val="zh-CN"/>
        </w:rPr>
        <w:t xml:space="preserve">查州</w:t>
      </w:r>
      <w:r>
        <w:rPr>
          <w:b/>
          <w:bCs/>
          <w:lang w:val="zh-CN"/>
        </w:rPr>
        <w:t xml:space="preserve"> / </w:t>
      </w:r>
      <w:r>
        <w:rPr>
          <w:rFonts w:hint="eastAsia"/>
          <w:b/>
          <w:bCs/>
          <w:lang w:val="zh-CN"/>
        </w:rPr>
        <w:t xml:space="preserve">地方规则：</w:t>
      </w:r>
      <w:r>
        <w:rPr>
          <w:lang w:val="zh-CN"/>
        </w:rPr>
        <w:t xml:space="preserve"> </w:t>
      </w:r>
      <w:hyperlink r:id="rId977">
        <w:r>
          <w:rPr>
            <w:rStyle w:val="Hyperlink"/>
            <w:rFonts w:hint="eastAsia"/>
            <w:lang w:val="zh-CN"/>
          </w:rPr>
          <w:t xml:space="preserve">州劳动部门</w:t>
        </w:r>
      </w:hyperlink>
      <w:r>
        <w:rPr>
          <w:lang w:val="zh-CN"/>
        </w:rPr>
        <w:t xml:space="preserve"> </w:t>
      </w:r>
      <w:r>
        <w:rPr>
          <w:lang w:val="zh-CN"/>
        </w:rPr>
        <w:t xml:space="preserve">·</w:t>
      </w:r>
      <w:r>
        <w:rPr>
          <w:lang w:val="zh-CN"/>
        </w:rPr>
        <w:t xml:space="preserve"> </w:t>
      </w:r>
      <w:hyperlink r:id="rId423">
        <w:r>
          <w:rPr>
            <w:rStyle w:val="Hyperlink"/>
            <w:rFonts w:hint="eastAsia"/>
            <w:lang w:val="zh-CN"/>
          </w:rPr>
          <w:t xml:space="preserve">USA.gov：州政府入口</w:t>
        </w:r>
      </w:hyperlink>
      <w:r>
        <w:rPr>
          <w:lang w:val="zh-CN"/>
        </w:rPr>
        <w:t xml:space="preserve"> </w:t>
      </w:r>
      <w:r>
        <w:rPr>
          <w:lang w:val="zh-CN"/>
        </w:rPr>
        <w:t xml:space="preserve">·</w:t>
      </w:r>
      <w:r>
        <w:rPr>
          <w:lang w:val="zh-CN"/>
        </w:rPr>
        <w:t xml:space="preserve"> </w:t>
      </w:r>
      <w:hyperlink r:id="rId1029">
        <w:r>
          <w:rPr>
            <w:rStyle w:val="Hyperlink"/>
            <w:rFonts w:hint="eastAsia"/>
            <w:lang w:val="zh-CN"/>
          </w:rPr>
          <w:t xml:space="preserve">州工伤补偿主管部门</w:t>
        </w:r>
      </w:hyperlink>
      <w:r>
        <w:rPr>
          <w:lang w:val="zh-CN"/>
        </w:rPr>
        <w:t xml:space="preserve">。</w:t>
      </w:r>
    </w:p>
    <w:p>
      <w:r>
        <w:pict>
          <v:rect style="width:0;height:1.5pt" o:hralign="center" o:hrstd="t" o:hr="t"/>
        </w:pict>
      </w:r>
    </w:p>
    <w:bookmarkEnd w:id="1881"/>
    <w:bookmarkStart w:id="1884" w:name="doc-a0fcd10b3d7c--7-工资税门槛不是最低工资豁免"/>
    <w:p>
      <w:pPr>
        <w:pStyle w:val="Heading2"/>
      </w:pPr>
      <w:r>
        <w:rPr>
          <w:lang w:val="zh-CN"/>
        </w:rPr>
        <w:t xml:space="preserve">7. </w:t>
      </w:r>
      <w:r>
        <w:rPr>
          <w:rFonts w:hint="eastAsia"/>
          <w:lang w:val="zh-CN"/>
        </w:rPr>
        <w:t xml:space="preserve">工资税门槛不是最低工资豁免</w:t>
      </w:r>
    </w:p>
    <w:p>
      <w:pPr>
        <w:pStyle w:val="FirstParagraph"/>
      </w:pPr>
      <w:r>
        <w:rPr>
          <w:rFonts w:hint="eastAsia"/>
          <w:b/>
          <w:bCs/>
          <w:lang w:val="zh-CN"/>
        </w:rPr>
        <w:t xml:space="preserve">证据等级：A</w:t>
      </w:r>
    </w:p>
    <w:p>
      <w:pPr>
        <w:pStyle w:val="BodyText"/>
      </w:pPr>
      <w:r>
        <w:rPr>
          <w:rFonts w:hint="eastAsia"/>
          <w:lang w:val="zh-CN"/>
        </w:rPr>
        <w:t xml:space="preserve">联邦家庭服务劳动规则通常涉及最低工资和每周超过40小时的加班工资，但有法定例外；州法可能提供更多保护。不要因为无需缴某项工资税，就把实际工作当作无偿帮忙。</w:t>
      </w:r>
    </w:p>
    <w:p>
      <w:pPr>
        <w:pStyle w:val="BodyText"/>
      </w:pPr>
      <w:r>
        <w:rPr>
          <w:rFonts w:hint="eastAsia"/>
          <w:b/>
          <w:bCs/>
          <w:lang w:val="zh-CN"/>
        </w:rPr>
        <w:t xml:space="preserve">继续看：</w:t>
      </w:r>
      <w:r>
        <w:rPr>
          <w:lang w:val="zh-CN"/>
        </w:rPr>
        <w:t xml:space="preserve"> </w:t>
      </w:r>
      <w:hyperlink r:id="rId1882">
        <w:r>
          <w:rPr>
            <w:rStyle w:val="Hyperlink"/>
            <w:rFonts w:hint="eastAsia"/>
            <w:lang w:val="zh-CN"/>
          </w:rPr>
          <w:t xml:space="preserve">DOL：家政雇员劳动规则资料</w:t>
        </w:r>
      </w:hyperlink>
      <w:r>
        <w:rPr>
          <w:lang w:val="zh-CN"/>
        </w:rPr>
        <w:t xml:space="preserve"> </w:t>
      </w:r>
      <w:r>
        <w:rPr>
          <w:lang w:val="zh-CN"/>
        </w:rPr>
        <w:t xml:space="preserve">·</w:t>
      </w:r>
      <w:r>
        <w:rPr>
          <w:lang w:val="zh-CN"/>
        </w:rPr>
        <w:t xml:space="preserve"> </w:t>
      </w:r>
      <w:hyperlink r:id="rId1883">
        <w:r>
          <w:rPr>
            <w:rStyle w:val="Hyperlink"/>
            <w:rFonts w:hint="eastAsia"/>
            <w:lang w:val="zh-CN"/>
          </w:rPr>
          <w:t xml:space="preserve">联邦家政服务劳动规则（eCFR</w:t>
        </w:r>
        <w:r>
          <w:rPr>
            <w:rStyle w:val="Hyperlink"/>
            <w:lang w:val="zh-CN"/>
          </w:rPr>
          <w:t xml:space="preserve"> Part </w:t>
        </w:r>
        <w:r>
          <w:rPr>
            <w:rStyle w:val="Hyperlink"/>
            <w:rFonts w:hint="eastAsia"/>
            <w:lang w:val="zh-CN"/>
          </w:rPr>
          <w:t xml:space="preserve">552）</w:t>
        </w:r>
      </w:hyperlink>
      <w:r>
        <w:rPr>
          <w:lang w:val="zh-CN"/>
        </w:rPr>
        <w:t xml:space="preserve">。</w:t>
      </w:r>
    </w:p>
    <w:p>
      <w:r>
        <w:pict>
          <v:rect style="width:0;height:1.5pt" o:hralign="center" o:hrstd="t" o:hr="t"/>
        </w:pict>
      </w:r>
    </w:p>
    <w:bookmarkEnd w:id="1884"/>
    <w:bookmarkStart w:id="1888" w:name="doc-a0fcd10b3d7c--8-住家不等于全天待命"/>
    <w:p>
      <w:pPr>
        <w:pStyle w:val="Heading2"/>
      </w:pPr>
      <w:r>
        <w:rPr>
          <w:lang w:val="zh-CN"/>
        </w:rPr>
        <w:t xml:space="preserve">8. </w:t>
      </w:r>
      <w:r>
        <w:rPr>
          <w:rFonts w:hint="eastAsia"/>
          <w:lang w:val="zh-CN"/>
        </w:rPr>
        <w:t xml:space="preserve">住家不等于全天待命</w:t>
      </w:r>
    </w:p>
    <w:p>
      <w:pPr>
        <w:pStyle w:val="FirstParagraph"/>
      </w:pPr>
      <w:r>
        <w:rPr>
          <w:rFonts w:hint="eastAsia"/>
          <w:lang w:val="zh-CN"/>
        </w:rPr>
        <w:t xml:space="preserve">住家家庭雇员可能适用特定联邦加班豁免，但这不等于免付工作时间的工资。符合条件的睡眠、用餐和完全自由时间可涉及协议排除；被工作打断的时间需要重新计入。由第三方机构雇佣时，豁免适用也不同。先让专业人士确认安排。</w:t>
      </w:r>
    </w:p>
    <w:p>
      <w:pPr>
        <w:pStyle w:val="BodyText"/>
      </w:pPr>
      <w:r>
        <w:rPr>
          <w:rFonts w:hint="eastAsia"/>
          <w:b/>
          <w:bCs/>
          <w:lang w:val="zh-CN"/>
        </w:rPr>
        <w:t xml:space="preserve">法规与执法口径分开看（2026-09-24查阅）：</w:t>
      </w:r>
      <w:r>
        <w:rPr>
          <w:lang w:val="zh-CN"/>
        </w:rPr>
        <w:t xml:space="preserve"> </w:t>
      </w:r>
      <w:r>
        <w:rPr>
          <w:rFonts w:hint="eastAsia"/>
          <w:lang w:val="zh-CN"/>
        </w:rPr>
        <w:t xml:space="preserve">当前</w:t>
      </w:r>
      <w:hyperlink r:id="rId1883">
        <w:r>
          <w:rPr>
            <w:rStyle w:val="Hyperlink"/>
            <w:rFonts w:hint="eastAsia"/>
            <w:lang w:val="zh-CN"/>
          </w:rPr>
          <w:t xml:space="preserve">eCFR条文</w:t>
        </w:r>
      </w:hyperlink>
      <w:r>
        <w:rPr>
          <w:rFonts w:hint="eastAsia"/>
          <w:lang w:val="zh-CN"/>
        </w:rPr>
        <w:t xml:space="preserve">仍列有第三方雇主的豁免限制；</w:t>
      </w:r>
      <w:hyperlink r:id="rId1885">
        <w:r>
          <w:rPr>
            <w:rStyle w:val="Hyperlink"/>
            <w:lang w:val="zh-CN"/>
          </w:rPr>
          <w:t xml:space="preserve">DOL FAB 2025-4</w:t>
        </w:r>
      </w:hyperlink>
      <w:r>
        <w:rPr>
          <w:rFonts w:hint="eastAsia"/>
          <w:lang w:val="zh-CN"/>
        </w:rPr>
        <w:t xml:space="preserve">则指示工资与工时局在修法期间暂停执行2013年规则引入的相关规定。该指引明确不改变法定或监管要求。</w:t>
      </w:r>
      <w:hyperlink r:id="rId429">
        <w:r>
          <w:rPr>
            <w:rStyle w:val="Hyperlink"/>
            <w:rFonts w:hint="eastAsia"/>
            <w:lang w:val="zh-CN"/>
          </w:rPr>
          <w:t xml:space="preserve">DOL修法页面</w:t>
        </w:r>
      </w:hyperlink>
      <w:r>
        <w:rPr>
          <w:rFonts w:hint="eastAsia"/>
          <w:lang w:val="zh-CN"/>
        </w:rPr>
        <w:t xml:space="preserve">列示的提案也不能直接当作已生效规则。机构或家庭是否负有付款责任，仍须结合现行法律、适用州规则及具体雇佣关系判断。</w:t>
      </w:r>
    </w:p>
    <w:p>
      <w:pPr>
        <w:pStyle w:val="BodyText"/>
      </w:pPr>
      <w:r>
        <w:rPr>
          <w:rFonts w:hint="eastAsia"/>
          <w:b/>
          <w:bCs/>
          <w:lang w:val="zh-CN"/>
        </w:rPr>
        <w:t xml:space="preserve">继续看：</w:t>
      </w:r>
      <w:r>
        <w:rPr>
          <w:lang w:val="zh-CN"/>
        </w:rPr>
        <w:t xml:space="preserve"> </w:t>
      </w:r>
      <w:hyperlink r:id="rId1886">
        <w:r>
          <w:rPr>
            <w:rStyle w:val="Hyperlink"/>
            <w:lang w:val="zh-CN"/>
          </w:rPr>
          <w:t xml:space="preserve">DOL Fact Sheet </w:t>
        </w:r>
        <w:r>
          <w:rPr>
            <w:rStyle w:val="Hyperlink"/>
            <w:rFonts w:hint="eastAsia"/>
            <w:lang w:val="zh-CN"/>
          </w:rPr>
          <w:t xml:space="preserve">#79B：住家家政雇员</w:t>
        </w:r>
      </w:hyperlink>
      <w:r>
        <w:rPr>
          <w:lang w:val="zh-CN"/>
        </w:rPr>
        <w:t xml:space="preserve"> </w:t>
      </w:r>
      <w:r>
        <w:rPr>
          <w:lang w:val="zh-CN"/>
        </w:rPr>
        <w:t xml:space="preserve">·</w:t>
      </w:r>
      <w:r>
        <w:rPr>
          <w:lang w:val="zh-CN"/>
        </w:rPr>
        <w:t xml:space="preserve"> </w:t>
      </w:r>
      <w:hyperlink r:id="rId1887">
        <w:r>
          <w:rPr>
            <w:rStyle w:val="Hyperlink"/>
            <w:rFonts w:hint="eastAsia"/>
            <w:lang w:val="zh-CN"/>
          </w:rPr>
          <w:t xml:space="preserve">家政雇员工作时间规则（DOL</w:t>
        </w:r>
        <w:r>
          <w:rPr>
            <w:rStyle w:val="Hyperlink"/>
            <w:lang w:val="zh-CN"/>
          </w:rPr>
          <w:t xml:space="preserve"> </w:t>
        </w:r>
        <w:r>
          <w:rPr>
            <w:rStyle w:val="Hyperlink"/>
            <w:rFonts w:hint="eastAsia"/>
            <w:lang w:val="zh-CN"/>
          </w:rPr>
          <w:t xml:space="preserve">#79D）</w:t>
        </w:r>
      </w:hyperlink>
      <w:r>
        <w:rPr>
          <w:lang w:val="zh-CN"/>
        </w:rPr>
        <w:t xml:space="preserve"> </w:t>
      </w:r>
      <w:r>
        <w:rPr>
          <w:lang w:val="zh-CN"/>
        </w:rPr>
        <w:t xml:space="preserve">·</w:t>
      </w:r>
      <w:r>
        <w:rPr>
          <w:lang w:val="zh-CN"/>
        </w:rPr>
        <w:t xml:space="preserve"> </w:t>
      </w:r>
      <w:hyperlink r:id="rId1883">
        <w:r>
          <w:rPr>
            <w:rStyle w:val="Hyperlink"/>
            <w:rFonts w:hint="eastAsia"/>
            <w:lang w:val="zh-CN"/>
          </w:rPr>
          <w:t xml:space="preserve">联邦家政服务劳动规则（eCFR</w:t>
        </w:r>
        <w:r>
          <w:rPr>
            <w:rStyle w:val="Hyperlink"/>
            <w:lang w:val="zh-CN"/>
          </w:rPr>
          <w:t xml:space="preserve"> Part </w:t>
        </w:r>
        <w:r>
          <w:rPr>
            <w:rStyle w:val="Hyperlink"/>
            <w:rFonts w:hint="eastAsia"/>
            <w:lang w:val="zh-CN"/>
          </w:rPr>
          <w:t xml:space="preserve">552）</w:t>
        </w:r>
      </w:hyperlink>
      <w:r>
        <w:rPr>
          <w:lang w:val="zh-CN"/>
        </w:rPr>
        <w:t xml:space="preserve">。</w:t>
      </w:r>
    </w:p>
    <w:p>
      <w:r>
        <w:pict>
          <v:rect style="width:0;height:1.5pt" o:hralign="center" o:hrstd="t" o:hr="t"/>
        </w:pict>
      </w:r>
    </w:p>
    <w:bookmarkEnd w:id="1888"/>
    <w:bookmarkStart w:id="1890" w:name="doc-a0fcd10b3d7c--9-记录等待和夜间响应"/>
    <w:p>
      <w:pPr>
        <w:pStyle w:val="Heading2"/>
      </w:pPr>
      <w:r>
        <w:rPr>
          <w:lang w:val="zh-CN"/>
        </w:rPr>
        <w:t xml:space="preserve">9. </w:t>
      </w:r>
      <w:r>
        <w:rPr>
          <w:rFonts w:hint="eastAsia"/>
          <w:lang w:val="zh-CN"/>
        </w:rPr>
        <w:t xml:space="preserve">记录等待和夜间响应</w:t>
      </w:r>
    </w:p>
    <w:p>
      <w:pPr>
        <w:pStyle w:val="FirstParagraph"/>
      </w:pPr>
      <w:r>
        <w:rPr>
          <w:rFonts w:hint="eastAsia"/>
          <w:lang w:val="zh-CN"/>
        </w:rPr>
        <w:t xml:space="preserve">要求留在家中随时照看孩子或病人，与能够自由离开、完全自行支配时间不同。用共同可核对的记录记下开始、结束、休息及夜间响应；不要只按“实际喂饭或换尿布”的分钟数计算。排班和实际工时不同，应按事实修正。</w:t>
      </w:r>
    </w:p>
    <w:p>
      <w:pPr>
        <w:pStyle w:val="BodyText"/>
      </w:pPr>
      <w:r>
        <w:rPr>
          <w:rFonts w:hint="eastAsia"/>
          <w:b/>
          <w:bCs/>
          <w:lang w:val="zh-CN"/>
        </w:rPr>
        <w:t xml:space="preserve">记录工时：</w:t>
      </w:r>
      <w:r>
        <w:rPr>
          <w:lang w:val="zh-CN"/>
        </w:rPr>
        <w:t xml:space="preserve"> </w:t>
      </w:r>
      <w:hyperlink r:id="rId1889">
        <w:r>
          <w:rPr>
            <w:rStyle w:val="Hyperlink"/>
            <w:rFonts w:hint="eastAsia"/>
            <w:lang w:val="zh-CN"/>
          </w:rPr>
          <w:t xml:space="preserve">家政雇员工时与工资记录规则（DOL</w:t>
        </w:r>
        <w:r>
          <w:rPr>
            <w:rStyle w:val="Hyperlink"/>
            <w:lang w:val="zh-CN"/>
          </w:rPr>
          <w:t xml:space="preserve"> </w:t>
        </w:r>
        <w:r>
          <w:rPr>
            <w:rStyle w:val="Hyperlink"/>
            <w:rFonts w:hint="eastAsia"/>
            <w:lang w:val="zh-CN"/>
          </w:rPr>
          <w:t xml:space="preserve">#79C）</w:t>
        </w:r>
      </w:hyperlink>
      <w:r>
        <w:rPr>
          <w:lang w:val="zh-CN"/>
        </w:rPr>
        <w:t xml:space="preserve"> </w:t>
      </w:r>
      <w:r>
        <w:rPr>
          <w:lang w:val="zh-CN"/>
        </w:rPr>
        <w:t xml:space="preserve">·</w:t>
      </w:r>
      <w:r>
        <w:rPr>
          <w:lang w:val="zh-CN"/>
        </w:rPr>
        <w:t xml:space="preserve"> </w:t>
      </w:r>
      <w:hyperlink r:id="rId1887">
        <w:r>
          <w:rPr>
            <w:rStyle w:val="Hyperlink"/>
            <w:rFonts w:hint="eastAsia"/>
            <w:lang w:val="zh-CN"/>
          </w:rPr>
          <w:t xml:space="preserve">家政雇员工作时间规则（DOL</w:t>
        </w:r>
        <w:r>
          <w:rPr>
            <w:rStyle w:val="Hyperlink"/>
            <w:lang w:val="zh-CN"/>
          </w:rPr>
          <w:t xml:space="preserve"> </w:t>
        </w:r>
        <w:r>
          <w:rPr>
            <w:rStyle w:val="Hyperlink"/>
            <w:rFonts w:hint="eastAsia"/>
            <w:lang w:val="zh-CN"/>
          </w:rPr>
          <w:t xml:space="preserve">#79D）</w:t>
        </w:r>
      </w:hyperlink>
      <w:r>
        <w:rPr>
          <w:lang w:val="zh-CN"/>
        </w:rPr>
        <w:t xml:space="preserve"> </w:t>
      </w:r>
      <w:r>
        <w:rPr>
          <w:lang w:val="zh-CN"/>
        </w:rPr>
        <w:t xml:space="preserve">·</w:t>
      </w:r>
      <w:r>
        <w:rPr>
          <w:lang w:val="zh-CN"/>
        </w:rPr>
        <w:t xml:space="preserve"> </w:t>
      </w:r>
      <w:hyperlink r:id="rId1883">
        <w:r>
          <w:rPr>
            <w:rStyle w:val="Hyperlink"/>
            <w:rFonts w:hint="eastAsia"/>
            <w:lang w:val="zh-CN"/>
          </w:rPr>
          <w:t xml:space="preserve">联邦家政服务劳动规则（eCFR</w:t>
        </w:r>
        <w:r>
          <w:rPr>
            <w:rStyle w:val="Hyperlink"/>
            <w:lang w:val="zh-CN"/>
          </w:rPr>
          <w:t xml:space="preserve"> Part </w:t>
        </w:r>
        <w:r>
          <w:rPr>
            <w:rStyle w:val="Hyperlink"/>
            <w:rFonts w:hint="eastAsia"/>
            <w:lang w:val="zh-CN"/>
          </w:rPr>
          <w:t xml:space="preserve">552）</w:t>
        </w:r>
      </w:hyperlink>
      <w:r>
        <w:rPr>
          <w:lang w:val="zh-CN"/>
        </w:rPr>
        <w:t xml:space="preserve">。</w:t>
      </w:r>
    </w:p>
    <w:p>
      <w:r>
        <w:pict>
          <v:rect style="width:0;height:1.5pt" o:hralign="center" o:hrstd="t" o:hr="t"/>
        </w:pict>
      </w:r>
    </w:p>
    <w:bookmarkEnd w:id="1890"/>
    <w:bookmarkStart w:id="1893" w:name="doc-a0fcd10b3d7c--10-书面约定基本工作条件"/>
    <w:p>
      <w:pPr>
        <w:pStyle w:val="Heading2"/>
      </w:pPr>
      <w:r>
        <w:rPr>
          <w:lang w:val="zh-CN"/>
        </w:rPr>
        <w:t xml:space="preserve">10. </w:t>
      </w:r>
      <w:r>
        <w:rPr>
          <w:rFonts w:hint="eastAsia"/>
          <w:lang w:val="zh-CN"/>
        </w:rPr>
        <w:t xml:space="preserve">书面约定基本工作条件</w:t>
      </w:r>
    </w:p>
    <w:p>
      <w:pPr>
        <w:pStyle w:val="FirstParagraph"/>
      </w:pPr>
      <w:r>
        <w:rPr>
          <w:rFonts w:hint="eastAsia"/>
          <w:lang w:val="zh-CN"/>
        </w:rPr>
        <w:t xml:space="preserve">写清职责、地点、班次、工资、加班、休假、病假、报销、外出及过夜安排、终止程序和紧急联系人。双方各留一份可读副本；核对法律是否要求使用员工的语言。约定不能取消法律赋予的权利。</w:t>
      </w:r>
    </w:p>
    <w:p>
      <w:pPr>
        <w:pStyle w:val="BodyText"/>
      </w:pPr>
      <w:r>
        <w:rPr>
          <w:rFonts w:hint="eastAsia"/>
          <w:lang w:val="zh-CN"/>
        </w:rPr>
        <w:t xml:space="preserve">例如，新泽西州适用的家政雇佣须提供</w:t>
      </w:r>
      <w:r>
        <w:rPr>
          <w:rFonts w:hint="eastAsia"/>
          <w:b/>
          <w:bCs/>
          <w:lang w:val="zh-CN"/>
        </w:rPr>
        <w:t xml:space="preserve">英语及员工偏好的其他语言</w:t>
      </w:r>
      <w:r>
        <w:rPr>
          <w:rFonts w:hint="eastAsia"/>
          <w:lang w:val="zh-CN"/>
        </w:rPr>
        <w:t xml:space="preserve">的书面合同，给各方充分审阅机会后签名并注明日期。书面合同要求对每月少于5小时的工作有例外；恰好5小时不属于这个工时例外。“偶发工作（casual</w:t>
      </w:r>
      <w:r>
        <w:rPr>
          <w:lang w:val="zh-CN"/>
        </w:rPr>
        <w:t xml:space="preserve"> </w:t>
      </w:r>
      <w:r>
        <w:rPr>
          <w:rFonts w:hint="eastAsia"/>
          <w:lang w:val="zh-CN"/>
        </w:rPr>
        <w:t xml:space="preserve">work）”也有例外，但须同时符合工作性质及持续时间不规律、不确定或偶发，且不同于员工通常从事的有偿工作类型，不能仅凭兼职或临时排班判断。上述例外不能当作免除其他劳动义务的依据。</w:t>
      </w:r>
    </w:p>
    <w:p>
      <w:pPr>
        <w:pStyle w:val="BodyText"/>
      </w:pPr>
      <w:r>
        <w:rPr>
          <w:rFonts w:hint="eastAsia"/>
          <w:b/>
          <w:bCs/>
          <w:lang w:val="zh-CN"/>
        </w:rPr>
        <w:t xml:space="preserve">新泽西办理参考：</w:t>
      </w:r>
      <w:r>
        <w:rPr>
          <w:lang w:val="zh-CN"/>
        </w:rPr>
        <w:t xml:space="preserve"> </w:t>
      </w:r>
      <w:hyperlink r:id="rId1891">
        <w:r>
          <w:rPr>
            <w:rStyle w:val="Hyperlink"/>
            <w:rFonts w:hint="eastAsia"/>
            <w:lang w:val="zh-CN"/>
          </w:rPr>
          <w:t xml:space="preserve">州雇主说明及合同范本入口</w:t>
        </w:r>
      </w:hyperlink>
      <w:r>
        <w:rPr>
          <w:lang w:val="zh-CN"/>
        </w:rPr>
        <w:t xml:space="preserve"> </w:t>
      </w:r>
      <w:r>
        <w:rPr>
          <w:lang w:val="zh-CN"/>
        </w:rPr>
        <w:t xml:space="preserve">·</w:t>
      </w:r>
      <w:r>
        <w:rPr>
          <w:lang w:val="zh-CN"/>
        </w:rPr>
        <w:t xml:space="preserve"> </w:t>
      </w:r>
      <w:hyperlink r:id="rId1892">
        <w:r>
          <w:rPr>
            <w:rStyle w:val="Hyperlink"/>
            <w:rFonts w:hint="eastAsia"/>
            <w:lang w:val="zh-CN"/>
          </w:rPr>
          <w:t xml:space="preserve">法条第2、13节（N.J.S.A.</w:t>
        </w:r>
        <w:r>
          <w:rPr>
            <w:rStyle w:val="Hyperlink"/>
            <w:lang w:val="zh-CN"/>
          </w:rPr>
          <w:t xml:space="preserve"> </w:t>
        </w:r>
        <w:r>
          <w:rPr>
            <w:rStyle w:val="Hyperlink"/>
            <w:rFonts w:hint="eastAsia"/>
            <w:lang w:val="zh-CN"/>
          </w:rPr>
          <w:t xml:space="preserve">34:11-70、71）</w:t>
        </w:r>
      </w:hyperlink>
      <w:r>
        <w:rPr>
          <w:rFonts w:hint="eastAsia"/>
          <w:lang w:val="zh-CN"/>
        </w:rPr>
        <w:t xml:space="preserve">。2026-10-02定点核对合同语言与例外；这是州别要求，其他地区查当地规定。</w:t>
      </w:r>
    </w:p>
    <w:p>
      <w:pPr>
        <w:pStyle w:val="BodyText"/>
      </w:pPr>
      <w:r>
        <w:rPr>
          <w:rFonts w:hint="eastAsia"/>
          <w:b/>
          <w:bCs/>
          <w:lang w:val="zh-CN"/>
        </w:rPr>
        <w:t xml:space="preserve">联邦工时记录参考：</w:t>
      </w:r>
      <w:r>
        <w:rPr>
          <w:lang w:val="zh-CN"/>
        </w:rPr>
        <w:t xml:space="preserve"> </w:t>
      </w:r>
      <w:hyperlink r:id="rId1889">
        <w:r>
          <w:rPr>
            <w:rStyle w:val="Hyperlink"/>
            <w:rFonts w:hint="eastAsia"/>
            <w:lang w:val="zh-CN"/>
          </w:rPr>
          <w:t xml:space="preserve">家政雇员工时与工资记录规则（DOL</w:t>
        </w:r>
        <w:r>
          <w:rPr>
            <w:rStyle w:val="Hyperlink"/>
            <w:lang w:val="zh-CN"/>
          </w:rPr>
          <w:t xml:space="preserve"> </w:t>
        </w:r>
        <w:r>
          <w:rPr>
            <w:rStyle w:val="Hyperlink"/>
            <w:rFonts w:hint="eastAsia"/>
            <w:lang w:val="zh-CN"/>
          </w:rPr>
          <w:t xml:space="preserve">#79C）</w:t>
        </w:r>
      </w:hyperlink>
      <w:r>
        <w:rPr>
          <w:rFonts w:hint="eastAsia"/>
          <w:lang w:val="zh-CN"/>
        </w:rPr>
        <w:t xml:space="preserve">。住家员工若要约定排除用餐、睡眠或自由时间，DOL</w:t>
      </w:r>
      <w:r>
        <w:rPr>
          <w:lang w:val="zh-CN"/>
        </w:rPr>
        <w:t xml:space="preserve"> </w:t>
      </w:r>
      <w:r>
        <w:rPr>
          <w:rFonts w:hint="eastAsia"/>
          <w:lang w:val="zh-CN"/>
        </w:rPr>
        <w:t xml:space="preserve">还要求保留相应合理协议并记录实际工时。</w:t>
      </w:r>
    </w:p>
    <w:p>
      <w:r>
        <w:pict>
          <v:rect style="width:0;height:1.5pt" o:hralign="center" o:hrstd="t" o:hr="t"/>
        </w:pict>
      </w:r>
    </w:p>
    <w:bookmarkEnd w:id="1893"/>
    <w:bookmarkStart w:id="1894" w:name="doc-a0fcd10b3d7c--11-新增职责要重新协商"/>
    <w:p>
      <w:pPr>
        <w:pStyle w:val="Heading2"/>
      </w:pPr>
      <w:r>
        <w:rPr>
          <w:lang w:val="zh-CN"/>
        </w:rPr>
        <w:t xml:space="preserve">11. </w:t>
      </w:r>
      <w:r>
        <w:rPr>
          <w:rFonts w:hint="eastAsia"/>
          <w:lang w:val="zh-CN"/>
        </w:rPr>
        <w:t xml:space="preserve">新增职责要重新协商</w:t>
      </w:r>
    </w:p>
    <w:p>
      <w:pPr>
        <w:pStyle w:val="FirstParagraph"/>
      </w:pPr>
      <w:r>
        <w:rPr>
          <w:rFonts w:hint="eastAsia"/>
          <w:lang w:val="zh-CN"/>
        </w:rPr>
        <w:t xml:space="preserve">照顾孩子不自然包含全家清洁、宠物照护、接送和临时采购。职责明显增加时，讨论时间与报酬，更新书面范围；让员工能提出无法同时安全完成的任务。</w:t>
      </w:r>
    </w:p>
    <w:p>
      <w:pPr>
        <w:pStyle w:val="BodyText"/>
      </w:pPr>
      <w:r>
        <w:rPr>
          <w:rFonts w:hint="eastAsia"/>
          <w:b/>
          <w:bCs/>
          <w:lang w:val="zh-CN"/>
        </w:rPr>
        <w:t xml:space="preserve">本项目实务建议：</w:t>
      </w:r>
      <w:r>
        <w:rPr>
          <w:lang w:val="zh-CN"/>
        </w:rPr>
        <w:t xml:space="preserve"> </w:t>
      </w:r>
      <w:r>
        <w:rPr>
          <w:rFonts w:hint="eastAsia"/>
          <w:lang w:val="zh-CN"/>
        </w:rPr>
        <w:t xml:space="preserve">职责变化可能改变工时、报酬和保险风险；把新增职责写入双方可读的工作约定，并继续按</w:t>
      </w:r>
      <w:r>
        <w:rPr>
          <w:lang w:val="zh-CN"/>
        </w:rPr>
        <w:t xml:space="preserve"> </w:t>
      </w:r>
      <w:hyperlink r:id="rId1882">
        <w:r>
          <w:rPr>
            <w:rStyle w:val="Hyperlink"/>
            <w:rFonts w:hint="eastAsia"/>
            <w:lang w:val="zh-CN"/>
          </w:rPr>
          <w:t xml:space="preserve">DOL：家政雇员劳动规则资料</w:t>
        </w:r>
      </w:hyperlink>
      <w:r>
        <w:rPr>
          <w:rFonts w:hint="eastAsia"/>
          <w:lang w:val="zh-CN"/>
        </w:rPr>
        <w:t xml:space="preserve">记录实际工时。</w:t>
      </w:r>
    </w:p>
    <w:p>
      <w:r>
        <w:pict>
          <v:rect style="width:0;height:1.5pt" o:hralign="center" o:hrstd="t" o:hr="t"/>
        </w:pict>
      </w:r>
    </w:p>
    <w:bookmarkEnd w:id="1894"/>
    <w:bookmarkStart w:id="1895" w:name="doc-a0fcd10b3d7c--12-接送孩子前核对驾驶安排"/>
    <w:p>
      <w:pPr>
        <w:pStyle w:val="Heading2"/>
      </w:pPr>
      <w:r>
        <w:rPr>
          <w:lang w:val="zh-CN"/>
        </w:rPr>
        <w:t xml:space="preserve">12. </w:t>
      </w:r>
      <w:r>
        <w:rPr>
          <w:rFonts w:hint="eastAsia"/>
          <w:lang w:val="zh-CN"/>
        </w:rPr>
        <w:t xml:space="preserve">接送孩子前核对驾驶安排</w:t>
      </w:r>
    </w:p>
    <w:p>
      <w:pPr>
        <w:pStyle w:val="FirstParagraph"/>
      </w:pPr>
      <w:r>
        <w:rPr>
          <w:rFonts w:hint="eastAsia"/>
          <w:lang w:val="zh-CN"/>
        </w:rPr>
        <w:t xml:space="preserve">核对有效驾照、获准查询的驾驶记录、车辆状况、儿童安全座椅及谁提供车辆。把真实使用方式告诉汽车保险经纪，问是否需要列名驾驶人或其他保障，并写清里程报销和事故处理。</w:t>
      </w:r>
    </w:p>
    <w:p>
      <w:pPr>
        <w:pStyle w:val="BodyText"/>
      </w:pPr>
      <w:r>
        <w:rPr>
          <w:rFonts w:hint="eastAsia"/>
          <w:b/>
          <w:bCs/>
          <w:lang w:val="zh-CN"/>
        </w:rPr>
        <w:t xml:space="preserve">驾驶</w:t>
      </w:r>
      <w:r>
        <w:rPr>
          <w:b/>
          <w:bCs/>
          <w:lang w:val="zh-CN"/>
        </w:rPr>
        <w:t xml:space="preserve"> / </w:t>
      </w:r>
      <w:r>
        <w:rPr>
          <w:rFonts w:hint="eastAsia"/>
          <w:b/>
          <w:bCs/>
          <w:lang w:val="zh-CN"/>
        </w:rPr>
        <w:t xml:space="preserve">儿童座椅入口：</w:t>
      </w:r>
      <w:r>
        <w:rPr>
          <w:lang w:val="zh-CN"/>
        </w:rPr>
        <w:t xml:space="preserve"> </w:t>
      </w:r>
      <w:hyperlink r:id="rId165">
        <w:r>
          <w:rPr>
            <w:rStyle w:val="Hyperlink"/>
            <w:rFonts w:hint="eastAsia"/>
            <w:lang w:val="zh-CN"/>
          </w:rPr>
          <w:t xml:space="preserve">USA.gov：州机动车办事入口</w:t>
        </w:r>
      </w:hyperlink>
      <w:r>
        <w:rPr>
          <w:lang w:val="zh-CN"/>
        </w:rPr>
        <w:t xml:space="preserve"> </w:t>
      </w:r>
      <w:r>
        <w:rPr>
          <w:lang w:val="zh-CN"/>
        </w:rPr>
        <w:t xml:space="preserve">·</w:t>
      </w:r>
      <w:r>
        <w:rPr>
          <w:lang w:val="zh-CN"/>
        </w:rPr>
        <w:t xml:space="preserve"> </w:t>
      </w:r>
      <w:hyperlink r:id="rId50">
        <w:r>
          <w:rPr>
            <w:rStyle w:val="Hyperlink"/>
            <w:rFonts w:hint="eastAsia"/>
            <w:lang w:val="zh-CN"/>
          </w:rPr>
          <w:t xml:space="preserve">NHTSA：儿童安全座椅与增高座椅</w:t>
        </w:r>
      </w:hyperlink>
      <w:r>
        <w:rPr>
          <w:rFonts w:hint="eastAsia"/>
          <w:lang w:val="zh-CN"/>
        </w:rPr>
        <w:t xml:space="preserve">。儿童乘车法律和驾驶记录查询仍按州规则。</w:t>
      </w:r>
    </w:p>
    <w:p>
      <w:r>
        <w:pict>
          <v:rect style="width:0;height:1.5pt" o:hralign="center" o:hrstd="t" o:hr="t"/>
        </w:pict>
      </w:r>
    </w:p>
    <w:bookmarkEnd w:id="1895"/>
    <w:bookmarkStart w:id="1896" w:name="doc-a0fcd10b3d7c--13-使用员工车辆也要检查保险"/>
    <w:p>
      <w:pPr>
        <w:pStyle w:val="Heading2"/>
      </w:pPr>
      <w:r>
        <w:rPr>
          <w:lang w:val="zh-CN"/>
        </w:rPr>
        <w:t xml:space="preserve">13. </w:t>
      </w:r>
      <w:r>
        <w:rPr>
          <w:rFonts w:hint="eastAsia"/>
          <w:lang w:val="zh-CN"/>
        </w:rPr>
        <w:t xml:space="preserve">使用员工车辆也要检查保险</w:t>
      </w:r>
    </w:p>
    <w:p>
      <w:pPr>
        <w:pStyle w:val="FirstParagraph"/>
      </w:pPr>
      <w:r>
        <w:rPr>
          <w:rFonts w:hint="eastAsia"/>
          <w:lang w:val="zh-CN"/>
        </w:rPr>
        <w:t xml:space="preserve">员工开自己的车，不代表家庭与工作相关的责任问题全部消失。请经纪分别确认员工车险、家庭责任险、伞式责任险及工伤保险的适用与除外条款；不要把一张有效保险卡当作全部答案。</w:t>
      </w:r>
    </w:p>
    <w:p>
      <w:pPr>
        <w:pStyle w:val="BodyText"/>
      </w:pPr>
      <w:r>
        <w:rPr>
          <w:rFonts w:hint="eastAsia"/>
          <w:b/>
          <w:bCs/>
          <w:lang w:val="zh-CN"/>
        </w:rPr>
        <w:t xml:space="preserve">保险入口：</w:t>
      </w:r>
      <w:r>
        <w:rPr>
          <w:lang w:val="zh-CN"/>
        </w:rPr>
        <w:t xml:space="preserve"> </w:t>
      </w:r>
      <w:hyperlink r:id="rId320">
        <w:r>
          <w:rPr>
            <w:rStyle w:val="Hyperlink"/>
            <w:rFonts w:hint="eastAsia"/>
            <w:lang w:val="zh-CN"/>
          </w:rPr>
          <w:t xml:space="preserve">NAIC：汽车保险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。是否需要商业用途附加条款、列明驾驶人或其他保障以实际保险公司及保单为准。</w:t>
      </w:r>
    </w:p>
    <w:p>
      <w:r>
        <w:pict>
          <v:rect style="width:0;height:1.5pt" o:hralign="center" o:hrstd="t" o:hr="t"/>
        </w:pict>
      </w:r>
    </w:p>
    <w:bookmarkEnd w:id="1896"/>
    <w:bookmarkStart w:id="1897" w:name="doc-a0fcd10b3d7c--14-雇用前问工伤保险"/>
    <w:p>
      <w:pPr>
        <w:pStyle w:val="Heading2"/>
      </w:pPr>
      <w:r>
        <w:rPr>
          <w:lang w:val="zh-CN"/>
        </w:rPr>
        <w:t xml:space="preserve">14. </w:t>
      </w:r>
      <w:r>
        <w:rPr>
          <w:rFonts w:hint="eastAsia"/>
          <w:lang w:val="zh-CN"/>
        </w:rPr>
        <w:t xml:space="preserve">雇用前问工伤保险</w:t>
      </w:r>
    </w:p>
    <w:p>
      <w:pPr>
        <w:pStyle w:val="FirstParagraph"/>
      </w:pPr>
      <w:r>
        <w:rPr>
          <w:rFonts w:hint="eastAsia"/>
          <w:lang w:val="zh-CN"/>
        </w:rPr>
        <w:t xml:space="preserve">在工作所在州确认家政雇员工伤保险（Workers’</w:t>
      </w:r>
      <w:r>
        <w:rPr>
          <w:lang w:val="zh-CN"/>
        </w:rPr>
        <w:t xml:space="preserve"> </w:t>
      </w:r>
      <w:r>
        <w:rPr>
          <w:rFonts w:hint="eastAsia"/>
          <w:lang w:val="zh-CN"/>
        </w:rPr>
        <w:t xml:space="preserve">Compensation）的适用条件、投保时间与主管机构。跌倒、烫伤或工作中交通事故发生后如何报告，也应预先写入工作安排。</w:t>
      </w:r>
    </w:p>
    <w:p>
      <w:pPr>
        <w:pStyle w:val="BodyText"/>
      </w:pPr>
      <w:r>
        <w:rPr>
          <w:rFonts w:hint="eastAsia"/>
          <w:b/>
          <w:bCs/>
          <w:lang w:val="zh-CN"/>
        </w:rPr>
        <w:t xml:space="preserve">查本州：</w:t>
      </w:r>
      <w:r>
        <w:rPr>
          <w:lang w:val="zh-CN"/>
        </w:rPr>
        <w:t xml:space="preserve"> </w:t>
      </w:r>
      <w:hyperlink r:id="rId1029">
        <w:r>
          <w:rPr>
            <w:rStyle w:val="Hyperlink"/>
            <w:rFonts w:hint="eastAsia"/>
            <w:lang w:val="zh-CN"/>
          </w:rPr>
          <w:t xml:space="preserve">州工伤补偿主管部门</w:t>
        </w:r>
      </w:hyperlink>
      <w:r>
        <w:rPr>
          <w:lang w:val="zh-CN"/>
        </w:rPr>
        <w:t xml:space="preserve"> </w:t>
      </w:r>
      <w:r>
        <w:rPr>
          <w:lang w:val="zh-CN"/>
        </w:rPr>
        <w:t xml:space="preserve">·</w:t>
      </w:r>
      <w:r>
        <w:rPr>
          <w:lang w:val="zh-CN"/>
        </w:rPr>
        <w:t xml:space="preserve"> </w:t>
      </w:r>
      <w:hyperlink r:id="rId423">
        <w:r>
          <w:rPr>
            <w:rStyle w:val="Hyperlink"/>
            <w:rFonts w:hint="eastAsia"/>
            <w:lang w:val="zh-CN"/>
          </w:rPr>
          <w:t xml:space="preserve">USA.gov：州政府入口</w:t>
        </w:r>
      </w:hyperlink>
      <w:r>
        <w:rPr>
          <w:lang w:val="zh-CN"/>
        </w:rPr>
        <w:t xml:space="preserve">。</w:t>
      </w:r>
    </w:p>
    <w:p>
      <w:r>
        <w:pict>
          <v:rect style="width:0;height:1.5pt" o:hralign="center" o:hrstd="t" o:hr="t"/>
        </w:pict>
      </w:r>
    </w:p>
    <w:bookmarkEnd w:id="1897"/>
    <w:bookmarkStart w:id="1898" w:name="doc-a0fcd10b3d7c--15-主动告知家庭保险经纪"/>
    <w:p>
      <w:pPr>
        <w:pStyle w:val="Heading2"/>
      </w:pPr>
      <w:r>
        <w:rPr>
          <w:lang w:val="zh-CN"/>
        </w:rPr>
        <w:t xml:space="preserve">15. </w:t>
      </w:r>
      <w:r>
        <w:rPr>
          <w:rFonts w:hint="eastAsia"/>
          <w:lang w:val="zh-CN"/>
        </w:rPr>
        <w:t xml:space="preserve">主动告知家庭保险经纪</w:t>
      </w:r>
    </w:p>
    <w:p>
      <w:pPr>
        <w:pStyle w:val="FirstParagraph"/>
      </w:pPr>
      <w:r>
        <w:rPr>
          <w:rFonts w:hint="eastAsia"/>
          <w:lang w:val="zh-CN"/>
        </w:rPr>
        <w:t xml:space="preserve">说明家庭聘有雇员、人数、职责、工作时数及是否住家。要求经纪指出员工受伤、雇佣争议和驾驶行为分别由什么保障处理，哪些不保；保存书面回复与保单批单。</w:t>
      </w:r>
    </w:p>
    <w:p>
      <w:pPr>
        <w:pStyle w:val="BodyText"/>
      </w:pPr>
      <w:r>
        <w:rPr>
          <w:rFonts w:hint="eastAsia"/>
          <w:b/>
          <w:bCs/>
          <w:lang w:val="zh-CN"/>
        </w:rPr>
        <w:t xml:space="preserve">保险监管入口：</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1029">
        <w:r>
          <w:rPr>
            <w:rStyle w:val="Hyperlink"/>
            <w:rFonts w:hint="eastAsia"/>
            <w:lang w:val="zh-CN"/>
          </w:rPr>
          <w:t xml:space="preserve">州工伤补偿主管部门</w:t>
        </w:r>
      </w:hyperlink>
      <w:r>
        <w:rPr>
          <w:rFonts w:hint="eastAsia"/>
          <w:lang w:val="zh-CN"/>
        </w:rPr>
        <w:t xml:space="preserve">。经纪口头答复不能替代保单条款</w:t>
      </w:r>
      <w:r>
        <w:rPr>
          <w:lang w:val="zh-CN"/>
        </w:rPr>
        <w:t xml:space="preserve"> / </w:t>
      </w:r>
      <w:r>
        <w:rPr>
          <w:rFonts w:hint="eastAsia"/>
          <w:lang w:val="zh-CN"/>
        </w:rPr>
        <w:t xml:space="preserve">附加条款。</w:t>
      </w:r>
    </w:p>
    <w:p>
      <w:r>
        <w:pict>
          <v:rect style="width:0;height:1.5pt" o:hralign="center" o:hrstd="t" o:hr="t"/>
        </w:pict>
      </w:r>
    </w:p>
    <w:bookmarkEnd w:id="1898"/>
    <w:bookmarkStart w:id="1903" w:name="doc-a0fcd10b3d7c--16-依法核验工作资格"/>
    <w:p>
      <w:pPr>
        <w:pStyle w:val="Heading2"/>
      </w:pPr>
      <w:r>
        <w:rPr>
          <w:lang w:val="zh-CN"/>
        </w:rPr>
        <w:t xml:space="preserve">16. </w:t>
      </w:r>
      <w:r>
        <w:rPr>
          <w:rFonts w:hint="eastAsia"/>
          <w:lang w:val="zh-CN"/>
        </w:rPr>
        <w:t xml:space="preserve">依法核验工作资格</w:t>
      </w:r>
    </w:p>
    <w:p>
      <w:pPr>
        <w:pStyle w:val="FirstParagraph"/>
      </w:pPr>
      <w:r>
        <w:rPr>
          <w:rFonts w:hint="eastAsia"/>
          <w:lang w:val="zh-CN"/>
        </w:rPr>
        <w:t xml:space="preserve">对于适用的常规家庭雇佣，按就业资格核验表（Form</w:t>
      </w:r>
      <w:r>
        <w:rPr>
          <w:lang w:val="zh-CN"/>
        </w:rPr>
        <w:t xml:space="preserve"> </w:t>
      </w:r>
      <w:r>
        <w:rPr>
          <w:rFonts w:hint="eastAsia"/>
          <w:lang w:val="zh-CN"/>
        </w:rPr>
        <w:t xml:space="preserve">I-9）的要求完成核验并保留记录，不寄给国税局。允许员工按规则自己从可接受文件清单选择文件，不能指定“必须给绿卡</w:t>
      </w:r>
      <w:r>
        <w:rPr>
          <w:lang w:val="zh-CN"/>
        </w:rPr>
        <w:t xml:space="preserve"> / </w:t>
      </w:r>
      <w:r>
        <w:rPr>
          <w:rFonts w:hint="eastAsia"/>
          <w:lang w:val="zh-CN"/>
        </w:rPr>
        <w:t xml:space="preserve">护照”或额外要求国籍证明。偶发、零星家务服务等是否属于适用家庭雇佣边界须另核对。</w:t>
      </w:r>
    </w:p>
    <w:p>
      <w:pPr>
        <w:pStyle w:val="BodyText"/>
      </w:pPr>
      <w:r>
        <w:rPr>
          <w:rFonts w:hint="eastAsia"/>
          <w:lang w:val="zh-CN"/>
        </w:rPr>
        <w:t xml:space="preserve">I-9办理与保存时间线（当前表格版本另见下方说明）：</w:t>
      </w:r>
    </w:p>
    <w:p>
      <w:pPr>
        <w:pStyle w:val="Compact"/>
        <w:numPr>
          <w:ilvl w:val="0"/>
          <w:numId w:val="1225"/>
        </w:numPr>
      </w:pPr>
      <w:r>
        <w:rPr>
          <w:rFonts w:hint="eastAsia"/>
          <w:lang w:val="zh-CN"/>
        </w:rPr>
        <w:t xml:space="preserve">员工填写的第1部分：最迟在</w:t>
      </w:r>
      <w:r>
        <w:rPr>
          <w:rFonts w:hint="eastAsia"/>
          <w:b/>
          <w:bCs/>
          <w:lang w:val="zh-CN"/>
        </w:rPr>
        <w:t xml:space="preserve">开始工作的第一天</w:t>
      </w:r>
      <w:r>
        <w:rPr>
          <w:rFonts w:hint="eastAsia"/>
          <w:lang w:val="zh-CN"/>
        </w:rPr>
        <w:t xml:space="preserve">完成并签署，但不能早于本人接受聘用。</w:t>
      </w:r>
    </w:p>
    <w:p>
      <w:pPr>
        <w:pStyle w:val="Compact"/>
        <w:numPr>
          <w:ilvl w:val="0"/>
          <w:numId w:val="1225"/>
        </w:numPr>
      </w:pPr>
      <w:r>
        <w:rPr>
          <w:rFonts w:hint="eastAsia"/>
          <w:lang w:val="zh-CN"/>
        </w:rPr>
        <w:t xml:space="preserve">雇主填写的第2部分：通常应在员工开始有偿工作后的</w:t>
      </w:r>
      <w:r>
        <w:rPr>
          <w:lang w:val="zh-CN"/>
        </w:rPr>
        <w:t xml:space="preserve"> </w:t>
      </w:r>
      <w:r>
        <w:rPr>
          <w:b/>
          <w:bCs/>
          <w:lang w:val="zh-CN"/>
        </w:rPr>
        <w:t xml:space="preserve">3 </w:t>
      </w:r>
      <w:r>
        <w:rPr>
          <w:rFonts w:hint="eastAsia"/>
          <w:b/>
          <w:bCs/>
          <w:lang w:val="zh-CN"/>
        </w:rPr>
        <w:t xml:space="preserve">个营业日内</w:t>
      </w:r>
      <w:r>
        <w:rPr>
          <w:rFonts w:hint="eastAsia"/>
          <w:lang w:val="zh-CN"/>
        </w:rPr>
        <w:t xml:space="preserve">完成文件核验并填写；预计雇佣短于</w:t>
      </w:r>
      <w:r>
        <w:rPr>
          <w:lang w:val="zh-CN"/>
        </w:rPr>
        <w:t xml:space="preserve"> 3 </w:t>
      </w:r>
      <w:r>
        <w:rPr>
          <w:rFonts w:hint="eastAsia"/>
          <w:lang w:val="zh-CN"/>
        </w:rPr>
        <w:t xml:space="preserve">个营业日的，应在开始工作的第一天完成。</w:t>
      </w:r>
    </w:p>
    <w:p>
      <w:pPr>
        <w:pStyle w:val="Compact"/>
        <w:numPr>
          <w:ilvl w:val="0"/>
          <w:numId w:val="1225"/>
        </w:numPr>
      </w:pPr>
      <w:r>
        <w:rPr>
          <w:rFonts w:hint="eastAsia"/>
          <w:lang w:val="zh-CN"/>
        </w:rPr>
        <w:t xml:space="preserve">保存期限：员工仍在职时持续保留；离职后，保存到“</w:t>
      </w:r>
      <w:r>
        <w:rPr>
          <w:rFonts w:hint="eastAsia"/>
          <w:b/>
          <w:bCs/>
          <w:lang w:val="zh-CN"/>
        </w:rPr>
        <w:t xml:space="preserve">入职后</w:t>
      </w:r>
      <w:r>
        <w:rPr>
          <w:b/>
          <w:bCs/>
          <w:lang w:val="zh-CN"/>
        </w:rPr>
        <w:t xml:space="preserve"> 3 </w:t>
      </w:r>
      <w:r>
        <w:rPr>
          <w:rFonts w:hint="eastAsia"/>
          <w:b/>
          <w:bCs/>
          <w:lang w:val="zh-CN"/>
        </w:rPr>
        <w:t xml:space="preserve">年</w:t>
      </w:r>
      <w:r>
        <w:rPr>
          <w:rFonts w:hint="eastAsia"/>
          <w:lang w:val="zh-CN"/>
        </w:rPr>
        <w:t xml:space="preserve">”和“</w:t>
      </w:r>
      <w:r>
        <w:rPr>
          <w:rFonts w:hint="eastAsia"/>
          <w:b/>
          <w:bCs/>
          <w:lang w:val="zh-CN"/>
        </w:rPr>
        <w:t xml:space="preserve">离职后</w:t>
      </w:r>
      <w:r>
        <w:rPr>
          <w:b/>
          <w:bCs/>
          <w:lang w:val="zh-CN"/>
        </w:rPr>
        <w:t xml:space="preserve"> 1 </w:t>
      </w:r>
      <w:r>
        <w:rPr>
          <w:rFonts w:hint="eastAsia"/>
          <w:b/>
          <w:bCs/>
          <w:lang w:val="zh-CN"/>
        </w:rPr>
        <w:t xml:space="preserve">年</w:t>
      </w:r>
      <w:r>
        <w:rPr>
          <w:rFonts w:hint="eastAsia"/>
          <w:lang w:val="zh-CN"/>
        </w:rPr>
        <w:t xml:space="preserve">”两者中</w:t>
      </w:r>
      <w:r>
        <w:rPr>
          <w:rFonts w:hint="eastAsia"/>
          <w:b/>
          <w:bCs/>
          <w:lang w:val="zh-CN"/>
        </w:rPr>
        <w:t xml:space="preserve">更晚</w:t>
      </w:r>
      <w:r>
        <w:rPr>
          <w:rFonts w:hint="eastAsia"/>
          <w:lang w:val="zh-CN"/>
        </w:rPr>
        <w:t xml:space="preserve">的日期。</w:t>
      </w:r>
    </w:p>
    <w:p>
      <w:pPr>
        <w:pStyle w:val="Compact"/>
        <w:numPr>
          <w:ilvl w:val="0"/>
          <w:numId w:val="1225"/>
        </w:numPr>
      </w:pPr>
      <w:r>
        <w:rPr>
          <w:rFonts w:hint="eastAsia"/>
          <w:b/>
          <w:bCs/>
          <w:lang w:val="zh-CN"/>
        </w:rPr>
        <w:t xml:space="preserve">版本日期与到期日期要分别看：</w:t>
      </w:r>
      <w:r>
        <w:rPr>
          <w:rFonts w:hint="eastAsia"/>
          <w:lang w:val="zh-CN"/>
        </w:rPr>
        <w:t xml:space="preserve">2026-09-28核对的下载表格版本日期为</w:t>
      </w:r>
      <w:r>
        <w:rPr>
          <w:lang w:val="zh-CN"/>
        </w:rPr>
        <w:t xml:space="preserve"> </w:t>
      </w:r>
      <w:r>
        <w:rPr>
          <w:b/>
          <w:bCs/>
          <w:lang w:val="zh-CN"/>
        </w:rPr>
        <w:t xml:space="preserve">01/20/25</w:t>
      </w:r>
      <w:r>
        <w:rPr>
          <w:rFonts w:hint="eastAsia"/>
          <w:lang w:val="zh-CN"/>
        </w:rPr>
        <w:t xml:space="preserve">，右上角到期日期为</w:t>
      </w:r>
      <w:r>
        <w:rPr>
          <w:lang w:val="zh-CN"/>
        </w:rPr>
        <w:t xml:space="preserve"> </w:t>
      </w:r>
      <w:r>
        <w:rPr>
          <w:b/>
          <w:bCs/>
          <w:lang w:val="zh-CN"/>
        </w:rPr>
        <w:t xml:space="preserve">05/31/2027</w:t>
      </w:r>
      <w:r>
        <w:rPr>
          <w:lang w:val="zh-CN"/>
        </w:rPr>
        <w:t xml:space="preserve">。USCIS </w:t>
      </w:r>
      <w:r>
        <w:rPr>
          <w:rFonts w:hint="eastAsia"/>
          <w:lang w:val="zh-CN"/>
        </w:rPr>
        <w:t xml:space="preserve">也允许使用到期日期为</w:t>
      </w:r>
      <w:r>
        <w:rPr>
          <w:lang w:val="zh-CN"/>
        </w:rPr>
        <w:t xml:space="preserve"> 05/31/2027 </w:t>
      </w:r>
      <w:r>
        <w:rPr>
          <w:rFonts w:hint="eastAsia"/>
          <w:lang w:val="zh-CN"/>
        </w:rPr>
        <w:t xml:space="preserve">的</w:t>
      </w:r>
      <w:r>
        <w:rPr>
          <w:lang w:val="zh-CN"/>
        </w:rPr>
        <w:t xml:space="preserve"> 08/01/23 </w:t>
      </w:r>
      <w:r>
        <w:rPr>
          <w:rFonts w:hint="eastAsia"/>
          <w:lang w:val="zh-CN"/>
        </w:rPr>
        <w:t xml:space="preserve">版；到期日期为</w:t>
      </w:r>
      <w:r>
        <w:rPr>
          <w:lang w:val="zh-CN"/>
        </w:rPr>
        <w:t xml:space="preserve"> 07/31/2026 </w:t>
      </w:r>
      <w:r>
        <w:rPr>
          <w:rFonts w:hint="eastAsia"/>
          <w:lang w:val="zh-CN"/>
        </w:rPr>
        <w:t xml:space="preserve">的旧表自</w:t>
      </w:r>
      <w:r>
        <w:rPr>
          <w:lang w:val="zh-CN"/>
        </w:rPr>
        <w:t xml:space="preserve"> 2026-08-01 </w:t>
      </w:r>
      <w:r>
        <w:rPr>
          <w:rFonts w:hint="eastAsia"/>
          <w:lang w:val="zh-CN"/>
        </w:rPr>
        <w:t xml:space="preserve">起不能再用于新填写。办理时从官方页面下载并复核接受版本，不能仅凭版本日期判断。本次已读取USCIS表格页、版本公告及官方PDF；版本日期在页脚，到期日期在页首。</w:t>
      </w:r>
    </w:p>
    <w:p>
      <w:pPr>
        <w:pStyle w:val="FirstParagraph"/>
      </w:pPr>
      <w:r>
        <w:rPr>
          <w:rFonts w:hint="eastAsia"/>
          <w:lang w:val="zh-CN"/>
        </w:rPr>
        <w:t xml:space="preserve">如果雇主保存员工出示文件的复印件或照片，相应副本也按</w:t>
      </w:r>
      <w:r>
        <w:rPr>
          <w:lang w:val="zh-CN"/>
        </w:rPr>
        <w:t xml:space="preserve"> I-9 </w:t>
      </w:r>
      <w:r>
        <w:rPr>
          <w:rFonts w:hint="eastAsia"/>
          <w:lang w:val="zh-CN"/>
        </w:rPr>
        <w:t xml:space="preserve">保存期限规则安全保存。参加电子就业资格核验系统（E-Verify）的雇主须按适用规则保留某些文件副本，不能把所有留存都理解为可选；不要为了“以防万一”无期限留存敏感身份文件。</w:t>
      </w:r>
    </w:p>
    <w:p>
      <w:pPr>
        <w:pStyle w:val="BodyText"/>
      </w:pPr>
      <w:r>
        <w:rPr>
          <w:rFonts w:hint="eastAsia"/>
          <w:b/>
          <w:bCs/>
          <w:lang w:val="zh-CN"/>
        </w:rPr>
        <w:t xml:space="preserve">本节核验：</w:t>
      </w:r>
      <w:r>
        <w:rPr>
          <w:lang w:val="zh-CN"/>
        </w:rPr>
        <w:t xml:space="preserve"> </w:t>
      </w:r>
      <w:r>
        <w:rPr>
          <w:rFonts w:hint="eastAsia"/>
          <w:lang w:val="zh-CN"/>
        </w:rPr>
        <w:t xml:space="preserve">2026-09-28，核对表格版本、首次填写时间、文件选择及保存要求；</w:t>
      </w:r>
      <w:hyperlink r:id="rId1899">
        <w:r>
          <w:rPr>
            <w:rStyle w:val="Hyperlink"/>
            <w:rFonts w:hint="eastAsia"/>
            <w:lang w:val="zh-CN"/>
          </w:rPr>
          <w:t xml:space="preserve">逐项依据与未覆盖范围</w:t>
        </w:r>
      </w:hyperlink>
      <w:r>
        <w:rPr>
          <w:lang w:val="zh-CN"/>
        </w:rPr>
        <w:t xml:space="preserve">。</w:t>
      </w:r>
    </w:p>
    <w:p>
      <w:pPr>
        <w:pStyle w:val="BodyText"/>
      </w:pPr>
      <w:r>
        <w:rPr>
          <w:rFonts w:hint="eastAsia"/>
          <w:b/>
          <w:bCs/>
          <w:lang w:val="zh-CN"/>
        </w:rPr>
        <w:t xml:space="preserve">办理</w:t>
      </w:r>
      <w:r>
        <w:rPr>
          <w:b/>
          <w:bCs/>
          <w:lang w:val="zh-CN"/>
        </w:rPr>
        <w:t xml:space="preserve"> / </w:t>
      </w:r>
      <w:r>
        <w:rPr>
          <w:rFonts w:hint="eastAsia"/>
          <w:b/>
          <w:bCs/>
          <w:lang w:val="zh-CN"/>
        </w:rPr>
        <w:t xml:space="preserve">当前表格：</w:t>
      </w:r>
      <w:r>
        <w:rPr>
          <w:lang w:val="zh-CN"/>
        </w:rPr>
        <w:t xml:space="preserve"> </w:t>
      </w:r>
      <w:hyperlink r:id="rId916">
        <w:r>
          <w:rPr>
            <w:rStyle w:val="Hyperlink"/>
            <w:rFonts w:hint="eastAsia"/>
            <w:lang w:val="zh-CN"/>
          </w:rPr>
          <w:t xml:space="preserve">就业资格核验表I-9办理资料</w:t>
        </w:r>
      </w:hyperlink>
      <w:r>
        <w:rPr>
          <w:lang w:val="zh-CN"/>
        </w:rPr>
        <w:t xml:space="preserve"> </w:t>
      </w:r>
      <w:r>
        <w:rPr>
          <w:lang w:val="zh-CN"/>
        </w:rPr>
        <w:t xml:space="preserve">·</w:t>
      </w:r>
      <w:r>
        <w:rPr>
          <w:lang w:val="zh-CN"/>
        </w:rPr>
        <w:t xml:space="preserve"> </w:t>
      </w:r>
      <w:hyperlink r:id="rId1900">
        <w:r>
          <w:rPr>
            <w:rStyle w:val="Hyperlink"/>
            <w:rFonts w:hint="eastAsia"/>
            <w:lang w:val="zh-CN"/>
          </w:rPr>
          <w:t xml:space="preserve">USCIS：就业资格核验表（Form</w:t>
        </w:r>
        <w:r>
          <w:rPr>
            <w:rStyle w:val="Hyperlink"/>
            <w:lang w:val="zh-CN"/>
          </w:rPr>
          <w:t xml:space="preserve"> </w:t>
        </w:r>
        <w:r>
          <w:rPr>
            <w:rStyle w:val="Hyperlink"/>
            <w:rFonts w:hint="eastAsia"/>
            <w:lang w:val="zh-CN"/>
          </w:rPr>
          <w:t xml:space="preserve">I-9）</w:t>
        </w:r>
      </w:hyperlink>
      <w:r>
        <w:rPr>
          <w:lang w:val="zh-CN"/>
        </w:rPr>
        <w:t xml:space="preserve"> </w:t>
      </w:r>
      <w:r>
        <w:rPr>
          <w:lang w:val="zh-CN"/>
        </w:rPr>
        <w:t xml:space="preserve">·</w:t>
      </w:r>
      <w:r>
        <w:rPr>
          <w:lang w:val="zh-CN"/>
        </w:rPr>
        <w:t xml:space="preserve"> </w:t>
      </w:r>
      <w:hyperlink r:id="rId1901">
        <w:r>
          <w:rPr>
            <w:rStyle w:val="Hyperlink"/>
            <w:rFonts w:hint="eastAsia"/>
            <w:lang w:val="zh-CN"/>
          </w:rPr>
          <w:t xml:space="preserve">USCIS：版本与到期日期公告</w:t>
        </w:r>
      </w:hyperlink>
      <w:r>
        <w:rPr>
          <w:lang w:val="zh-CN"/>
        </w:rPr>
        <w:t xml:space="preserve"> </w:t>
      </w:r>
      <w:r>
        <w:rPr>
          <w:lang w:val="zh-CN"/>
        </w:rPr>
        <w:t xml:space="preserve">·</w:t>
      </w:r>
      <w:r>
        <w:rPr>
          <w:lang w:val="zh-CN"/>
        </w:rPr>
        <w:t xml:space="preserve"> </w:t>
      </w:r>
      <w:hyperlink r:id="rId1902">
        <w:r>
          <w:rPr>
            <w:rStyle w:val="Hyperlink"/>
            <w:rFonts w:hint="eastAsia"/>
            <w:lang w:val="zh-CN"/>
          </w:rPr>
          <w:t xml:space="preserve">USCIS：当前就业资格核验表说明（Form</w:t>
        </w:r>
        <w:r>
          <w:rPr>
            <w:rStyle w:val="Hyperlink"/>
            <w:lang w:val="zh-CN"/>
          </w:rPr>
          <w:t xml:space="preserve"> </w:t>
        </w:r>
        <w:r>
          <w:rPr>
            <w:rStyle w:val="Hyperlink"/>
            <w:rFonts w:hint="eastAsia"/>
            <w:lang w:val="zh-CN"/>
          </w:rPr>
          <w:t xml:space="preserve">I-9）</w:t>
        </w:r>
      </w:hyperlink>
      <w:r>
        <w:rPr>
          <w:lang w:val="zh-CN"/>
        </w:rPr>
        <w:t xml:space="preserve"> </w:t>
      </w:r>
      <w:r>
        <w:rPr>
          <w:lang w:val="zh-CN"/>
        </w:rPr>
        <w:t xml:space="preserve">·</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w:t>
      </w:r>
    </w:p>
    <w:p>
      <w:r>
        <w:pict>
          <v:rect style="width:0;height:1.5pt" o:hralign="center" o:hrstd="t" o:hr="t"/>
        </w:pict>
      </w:r>
    </w:p>
    <w:bookmarkEnd w:id="1903"/>
    <w:bookmarkStart w:id="1904" w:name="doc-a0fcd10b3d7c--17-薪资服务要有完成凭证"/>
    <w:p>
      <w:pPr>
        <w:pStyle w:val="Heading2"/>
      </w:pPr>
      <w:r>
        <w:rPr>
          <w:lang w:val="zh-CN"/>
        </w:rPr>
        <w:t xml:space="preserve">17. </w:t>
      </w:r>
      <w:r>
        <w:rPr>
          <w:rFonts w:hint="eastAsia"/>
          <w:lang w:val="zh-CN"/>
        </w:rPr>
        <w:t xml:space="preserve">薪资服务要有完成凭证</w:t>
      </w:r>
    </w:p>
    <w:p>
      <w:pPr>
        <w:pStyle w:val="FirstParagraph"/>
      </w:pPr>
      <w:r>
        <w:rPr>
          <w:rFonts w:hint="eastAsia"/>
          <w:lang w:val="zh-CN"/>
        </w:rPr>
        <w:t xml:space="preserve">比较服务范围：工资单、扣缴、州申报、年度表格、工时记录和更正由谁负责。每次检查付款是否到账、申报是否被接受、税款是否入账；服务商的提醒邮件不能代替正式回执。合同也应说明漏报后的协助范围。</w:t>
      </w:r>
    </w:p>
    <w:p>
      <w:pPr>
        <w:pStyle w:val="BodyText"/>
      </w:pPr>
      <w:r>
        <w:rPr>
          <w:rFonts w:hint="eastAsia"/>
          <w:lang w:val="zh-CN"/>
        </w:rPr>
        <w:t xml:space="preserve">对</w:t>
      </w:r>
      <w:r>
        <w:rPr>
          <w:lang w:val="zh-CN"/>
        </w:rPr>
        <w:t xml:space="preserve"> </w:t>
      </w:r>
      <w:r>
        <w:rPr>
          <w:b/>
          <w:bCs/>
          <w:lang w:val="zh-CN"/>
        </w:rPr>
        <w:t xml:space="preserve">2026 </w:t>
      </w:r>
      <w:r>
        <w:rPr>
          <w:rFonts w:hint="eastAsia"/>
          <w:b/>
          <w:bCs/>
          <w:lang w:val="zh-CN"/>
        </w:rPr>
        <w:t xml:space="preserve">工资</w:t>
      </w:r>
      <w:r>
        <w:rPr>
          <w:rFonts w:hint="eastAsia"/>
          <w:lang w:val="zh-CN"/>
        </w:rPr>
        <w:t xml:space="preserve">，IRS</w:t>
      </w:r>
      <w:r>
        <w:rPr>
          <w:lang w:val="zh-CN"/>
        </w:rPr>
        <w:t xml:space="preserve"> Publication 926 </w:t>
      </w:r>
      <w:r>
        <w:rPr>
          <w:rFonts w:hint="eastAsia"/>
          <w:lang w:val="zh-CN"/>
        </w:rPr>
        <w:t xml:space="preserve">当前家庭雇主清单给出的主要联邦年终时间点是：</w:t>
      </w:r>
    </w:p>
    <w:p>
      <w:pPr>
        <w:pStyle w:val="Compact"/>
        <w:numPr>
          <w:ilvl w:val="0"/>
          <w:numId w:val="1226"/>
        </w:numPr>
      </w:pPr>
      <w:r>
        <w:rPr>
          <w:rFonts w:hint="eastAsia"/>
          <w:b/>
          <w:bCs/>
          <w:lang w:val="zh-CN"/>
        </w:rPr>
        <w:t xml:space="preserve">2027-02-01：</w:t>
      </w:r>
      <w:r>
        <w:rPr>
          <w:lang w:val="zh-CN"/>
        </w:rPr>
        <w:t xml:space="preserve"> </w:t>
      </w:r>
      <w:r>
        <w:rPr>
          <w:rFonts w:hint="eastAsia"/>
          <w:lang w:val="zh-CN"/>
        </w:rPr>
        <w:t xml:space="preserve">向需要</w:t>
      </w:r>
      <w:r>
        <w:rPr>
          <w:lang w:val="zh-CN"/>
        </w:rPr>
        <w:t xml:space="preserve"> W-2 </w:t>
      </w:r>
      <w:r>
        <w:rPr>
          <w:rFonts w:hint="eastAsia"/>
          <w:lang w:val="zh-CN"/>
        </w:rPr>
        <w:t xml:space="preserve">的家庭雇员提供</w:t>
      </w:r>
      <w:r>
        <w:rPr>
          <w:lang w:val="zh-CN"/>
        </w:rPr>
        <w:t xml:space="preserve"> </w:t>
      </w:r>
      <w:r>
        <w:rPr>
          <w:rFonts w:hint="eastAsia"/>
          <w:lang w:val="zh-CN"/>
        </w:rPr>
        <w:t xml:space="preserve">B、C及2联副本，并向</w:t>
      </w:r>
      <w:r>
        <w:rPr>
          <w:lang w:val="zh-CN"/>
        </w:rPr>
        <w:t xml:space="preserve"> SSA </w:t>
      </w:r>
      <w:r>
        <w:rPr>
          <w:rFonts w:hint="eastAsia"/>
          <w:lang w:val="zh-CN"/>
        </w:rPr>
        <w:t xml:space="preserve">提交</w:t>
      </w:r>
      <w:r>
        <w:rPr>
          <w:lang w:val="zh-CN"/>
        </w:rPr>
        <w:t xml:space="preserve"> </w:t>
      </w:r>
      <w:r>
        <w:rPr>
          <w:rFonts w:hint="eastAsia"/>
          <w:lang w:val="zh-CN"/>
        </w:rPr>
        <w:t xml:space="preserve">W-2表A联及W-3汇总表；纸质和电子申报都是这个日期。</w:t>
      </w:r>
    </w:p>
    <w:p>
      <w:pPr>
        <w:pStyle w:val="Compact"/>
        <w:numPr>
          <w:ilvl w:val="0"/>
          <w:numId w:val="1226"/>
        </w:numPr>
      </w:pPr>
      <w:r>
        <w:rPr>
          <w:rFonts w:hint="eastAsia"/>
          <w:lang w:val="zh-CN"/>
        </w:rPr>
        <w:t xml:space="preserve">如果通过社会安全局W-2在线申报，系统会从</w:t>
      </w:r>
      <w:r>
        <w:rPr>
          <w:lang w:val="zh-CN"/>
        </w:rPr>
        <w:t xml:space="preserve"> </w:t>
      </w:r>
      <w:r>
        <w:rPr>
          <w:rFonts w:hint="eastAsia"/>
          <w:lang w:val="zh-CN"/>
        </w:rPr>
        <w:t xml:space="preserve">W-2提交信息生成</w:t>
      </w:r>
      <w:r>
        <w:rPr>
          <w:lang w:val="zh-CN"/>
        </w:rPr>
        <w:t xml:space="preserve"> </w:t>
      </w:r>
      <w:r>
        <w:rPr>
          <w:rFonts w:hint="eastAsia"/>
          <w:lang w:val="zh-CN"/>
        </w:rPr>
        <w:t xml:space="preserve">W-3汇总数据，通常无需另交纸质</w:t>
      </w:r>
      <w:r>
        <w:rPr>
          <w:lang w:val="zh-CN"/>
        </w:rPr>
        <w:t xml:space="preserve"> W-3。</w:t>
      </w:r>
    </w:p>
    <w:p>
      <w:pPr>
        <w:pStyle w:val="Compact"/>
        <w:numPr>
          <w:ilvl w:val="0"/>
          <w:numId w:val="1226"/>
        </w:numPr>
      </w:pPr>
      <w:r>
        <w:rPr>
          <w:rFonts w:hint="eastAsia"/>
          <w:lang w:val="zh-CN"/>
        </w:rPr>
        <w:t xml:space="preserve">员工在</w:t>
      </w:r>
      <w:r>
        <w:rPr>
          <w:lang w:val="zh-CN"/>
        </w:rPr>
        <w:t xml:space="preserve"> 2026 </w:t>
      </w:r>
      <w:r>
        <w:rPr>
          <w:rFonts w:hint="eastAsia"/>
          <w:lang w:val="zh-CN"/>
        </w:rPr>
        <w:t xml:space="preserve">年中离职时，可以最后一次工资后马上做</w:t>
      </w:r>
      <w:r>
        <w:rPr>
          <w:lang w:val="zh-CN"/>
        </w:rPr>
        <w:t xml:space="preserve"> </w:t>
      </w:r>
      <w:r>
        <w:rPr>
          <w:rFonts w:hint="eastAsia"/>
          <w:lang w:val="zh-CN"/>
        </w:rPr>
        <w:t xml:space="preserve">W-2，不必等次年；如果离职员工主动要求</w:t>
      </w:r>
      <w:r>
        <w:rPr>
          <w:lang w:val="zh-CN"/>
        </w:rPr>
        <w:t xml:space="preserve"> </w:t>
      </w:r>
      <w:r>
        <w:rPr>
          <w:rFonts w:hint="eastAsia"/>
          <w:lang w:val="zh-CN"/>
        </w:rPr>
        <w:t xml:space="preserve">W-2，IRS</w:t>
      </w:r>
      <w:r>
        <w:rPr>
          <w:lang w:val="zh-CN"/>
        </w:rPr>
        <w:t xml:space="preserve"> </w:t>
      </w:r>
      <w:r>
        <w:rPr>
          <w:rFonts w:hint="eastAsia"/>
          <w:lang w:val="zh-CN"/>
        </w:rPr>
        <w:t xml:space="preserve">当前说明应在</w:t>
      </w:r>
      <w:r>
        <w:rPr>
          <w:lang w:val="zh-CN"/>
        </w:rPr>
        <w:t xml:space="preserve"> </w:t>
      </w:r>
      <w:r>
        <w:rPr>
          <w:rFonts w:hint="eastAsia"/>
          <w:b/>
          <w:bCs/>
          <w:lang w:val="zh-CN"/>
        </w:rPr>
        <w:t xml:space="preserve">请求后</w:t>
      </w:r>
      <w:r>
        <w:rPr>
          <w:b/>
          <w:bCs/>
          <w:lang w:val="zh-CN"/>
        </w:rPr>
        <w:t xml:space="preserve"> 30 </w:t>
      </w:r>
      <w:r>
        <w:rPr>
          <w:rFonts w:hint="eastAsia"/>
          <w:b/>
          <w:bCs/>
          <w:lang w:val="zh-CN"/>
        </w:rPr>
        <w:t xml:space="preserve">天</w:t>
      </w:r>
      <w:r>
        <w:rPr>
          <w:rFonts w:hint="eastAsia"/>
          <w:lang w:val="zh-CN"/>
        </w:rPr>
        <w:t xml:space="preserve">或</w:t>
      </w:r>
      <w:r>
        <w:rPr>
          <w:rFonts w:hint="eastAsia"/>
          <w:b/>
          <w:bCs/>
          <w:lang w:val="zh-CN"/>
        </w:rPr>
        <w:t xml:space="preserve">最后一次工资支付后</w:t>
      </w:r>
      <w:r>
        <w:rPr>
          <w:b/>
          <w:bCs/>
          <w:lang w:val="zh-CN"/>
        </w:rPr>
        <w:t xml:space="preserve"> 30 </w:t>
      </w:r>
      <w:r>
        <w:rPr>
          <w:rFonts w:hint="eastAsia"/>
          <w:b/>
          <w:bCs/>
          <w:lang w:val="zh-CN"/>
        </w:rPr>
        <w:t xml:space="preserve">天</w:t>
      </w:r>
      <w:r>
        <w:rPr>
          <w:rFonts w:hint="eastAsia"/>
          <w:lang w:val="zh-CN"/>
        </w:rPr>
        <w:t xml:space="preserve">两者较晚的时间内提供。</w:t>
      </w:r>
    </w:p>
    <w:p>
      <w:pPr>
        <w:pStyle w:val="Compact"/>
        <w:numPr>
          <w:ilvl w:val="0"/>
          <w:numId w:val="1226"/>
        </w:numPr>
      </w:pPr>
      <w:r>
        <w:rPr>
          <w:rFonts w:hint="eastAsia"/>
          <w:b/>
          <w:bCs/>
          <w:lang w:val="zh-CN"/>
        </w:rPr>
        <w:t xml:space="preserve">2027-04-15：</w:t>
      </w:r>
      <w:r>
        <w:rPr>
          <w:lang w:val="zh-CN"/>
        </w:rPr>
        <w:t xml:space="preserve"> </w:t>
      </w:r>
      <w:r>
        <w:rPr>
          <w:rFonts w:hint="eastAsia"/>
          <w:lang w:val="zh-CN"/>
        </w:rPr>
        <w:t xml:space="preserve">一般随</w:t>
      </w:r>
      <w:r>
        <w:rPr>
          <w:lang w:val="zh-CN"/>
        </w:rPr>
        <w:t xml:space="preserve"> 2026 Form 1040 / 1040-SR </w:t>
      </w:r>
      <w:r>
        <w:rPr>
          <w:rFonts w:hint="eastAsia"/>
          <w:lang w:val="zh-CN"/>
        </w:rPr>
        <w:t xml:space="preserve">等提交</w:t>
      </w:r>
      <w:r>
        <w:rPr>
          <w:lang w:val="zh-CN"/>
        </w:rPr>
        <w:t xml:space="preserve"> Schedule H </w:t>
      </w:r>
      <w:r>
        <w:rPr>
          <w:rFonts w:hint="eastAsia"/>
          <w:lang w:val="zh-CN"/>
        </w:rPr>
        <w:t xml:space="preserve">并支付家庭雇佣税；如个人税表获得申报延期，Schedule</w:t>
      </w:r>
      <w:r>
        <w:rPr>
          <w:lang w:val="zh-CN"/>
        </w:rPr>
        <w:t xml:space="preserve"> H </w:t>
      </w:r>
      <w:r>
        <w:rPr>
          <w:rFonts w:hint="eastAsia"/>
          <w:lang w:val="zh-CN"/>
        </w:rPr>
        <w:t xml:space="preserve">的申报延期通常随之延长，但付款时间要求仍应按实际规则核对。</w:t>
      </w:r>
    </w:p>
    <w:p>
      <w:pPr>
        <w:pStyle w:val="Compact"/>
        <w:numPr>
          <w:ilvl w:val="0"/>
          <w:numId w:val="1226"/>
        </w:numPr>
      </w:pPr>
      <w:r>
        <w:rPr>
          <w:rFonts w:hint="eastAsia"/>
          <w:lang w:val="zh-CN"/>
        </w:rPr>
        <w:t xml:space="preserve">家庭雇佣税可能需要通过年内预扣税</w:t>
      </w:r>
      <w:r>
        <w:rPr>
          <w:lang w:val="zh-CN"/>
        </w:rPr>
        <w:t xml:space="preserve"> / </w:t>
      </w:r>
      <w:r>
        <w:rPr>
          <w:rFonts w:hint="eastAsia"/>
          <w:lang w:val="zh-CN"/>
        </w:rPr>
        <w:t xml:space="preserve">预估税提前覆盖，不能把</w:t>
      </w:r>
      <w:r>
        <w:rPr>
          <w:lang w:val="zh-CN"/>
        </w:rPr>
        <w:t xml:space="preserve"> 2027-04-15 </w:t>
      </w:r>
      <w:r>
        <w:rPr>
          <w:rFonts w:hint="eastAsia"/>
          <w:lang w:val="zh-CN"/>
        </w:rPr>
        <w:t xml:space="preserve">当成“到那天才第一次考虑税款”的许可。</w:t>
      </w:r>
    </w:p>
    <w:p>
      <w:pPr>
        <w:pStyle w:val="FirstParagraph"/>
      </w:pPr>
      <w:r>
        <w:rPr>
          <w:rFonts w:hint="eastAsia"/>
          <w:lang w:val="zh-CN"/>
        </w:rPr>
        <w:t xml:space="preserve">州失业保险、带薪假、工伤补偿、州规定工资单和当地薪资办理期限可能完全不同，应在薪资办理日历里单独列出，不能只做联邦</w:t>
      </w:r>
      <w:r>
        <w:rPr>
          <w:lang w:val="zh-CN"/>
        </w:rPr>
        <w:t xml:space="preserve"> W-2 / Schedule H。</w:t>
      </w:r>
    </w:p>
    <w:p>
      <w:pPr>
        <w:pStyle w:val="BodyText"/>
      </w:pPr>
      <w:r>
        <w:rPr>
          <w:rFonts w:hint="eastAsia"/>
          <w:b/>
          <w:bCs/>
          <w:lang w:val="zh-CN"/>
        </w:rPr>
        <w:t xml:space="preserve">自己核对：</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 </w:t>
      </w:r>
      <w:r>
        <w:rPr>
          <w:lang w:val="zh-CN"/>
        </w:rPr>
        <w:t xml:space="preserve">·</w:t>
      </w:r>
      <w:r>
        <w:rPr>
          <w:lang w:val="zh-CN"/>
        </w:rPr>
        <w:t xml:space="preserve"> </w:t>
      </w:r>
      <w:hyperlink r:id="rId915">
        <w:r>
          <w:rPr>
            <w:rStyle w:val="Hyperlink"/>
            <w:rFonts w:hint="eastAsia"/>
            <w:lang w:val="zh-CN"/>
          </w:rPr>
          <w:t xml:space="preserve">IRS：家庭雇佣税附表（Schedule</w:t>
        </w:r>
        <w:r>
          <w:rPr>
            <w:rStyle w:val="Hyperlink"/>
            <w:lang w:val="zh-CN"/>
          </w:rPr>
          <w:t xml:space="preserve"> </w:t>
        </w:r>
        <w:r>
          <w:rPr>
            <w:rStyle w:val="Hyperlink"/>
            <w:rFonts w:hint="eastAsia"/>
            <w:lang w:val="zh-CN"/>
          </w:rPr>
          <w:t xml:space="preserve">H）</w:t>
        </w:r>
      </w:hyperlink>
      <w:r>
        <w:rPr>
          <w:lang w:val="zh-CN"/>
        </w:rPr>
        <w:t xml:space="preserve"> </w:t>
      </w:r>
      <w:r>
        <w:rPr>
          <w:lang w:val="zh-CN"/>
        </w:rPr>
        <w:t xml:space="preserve">·</w:t>
      </w:r>
      <w:r>
        <w:rPr>
          <w:lang w:val="zh-CN"/>
        </w:rPr>
        <w:t xml:space="preserve"> </w:t>
      </w:r>
      <w:hyperlink r:id="rId1877">
        <w:r>
          <w:rPr>
            <w:rStyle w:val="Hyperlink"/>
            <w:rFonts w:hint="eastAsia"/>
            <w:lang w:val="zh-CN"/>
          </w:rPr>
          <w:t xml:space="preserve">社会安全局雇主在线服务（SSA）</w:t>
        </w:r>
      </w:hyperlink>
      <w:r>
        <w:rPr>
          <w:lang w:val="zh-CN"/>
        </w:rPr>
        <w:t xml:space="preserve"> </w:t>
      </w:r>
      <w:r>
        <w:rPr>
          <w:lang w:val="zh-CN"/>
        </w:rPr>
        <w:t xml:space="preserve">·</w:t>
      </w:r>
      <w:r>
        <w:rPr>
          <w:lang w:val="zh-CN"/>
        </w:rPr>
        <w:t xml:space="preserve"> </w:t>
      </w:r>
      <w:hyperlink r:id="rId498">
        <w:r>
          <w:rPr>
            <w:rStyle w:val="Hyperlink"/>
            <w:rFonts w:hint="eastAsia"/>
            <w:lang w:val="zh-CN"/>
          </w:rPr>
          <w:t xml:space="preserve">IRS：缴纳税款</w:t>
        </w:r>
      </w:hyperlink>
      <w:r>
        <w:rPr>
          <w:rFonts w:hint="eastAsia"/>
          <w:lang w:val="zh-CN"/>
        </w:rPr>
        <w:t xml:space="preserve">。州薪资或失业保险系统另从州政府官网进入。</w:t>
      </w:r>
    </w:p>
    <w:p>
      <w:r>
        <w:pict>
          <v:rect style="width:0;height:1.5pt" o:hralign="center" o:hrstd="t" o:hr="t"/>
        </w:pict>
      </w:r>
    </w:p>
    <w:bookmarkEnd w:id="1904"/>
    <w:bookmarkStart w:id="1905" w:name="doc-a0fcd10b3d7c--18-现金支付仍需记录"/>
    <w:p>
      <w:pPr>
        <w:pStyle w:val="Heading2"/>
      </w:pPr>
      <w:r>
        <w:rPr>
          <w:lang w:val="zh-CN"/>
        </w:rPr>
        <w:t xml:space="preserve">18. </w:t>
      </w:r>
      <w:r>
        <w:rPr>
          <w:rFonts w:hint="eastAsia"/>
          <w:lang w:val="zh-CN"/>
        </w:rPr>
        <w:t xml:space="preserve">现金支付仍需记录</w:t>
      </w:r>
    </w:p>
    <w:p>
      <w:pPr>
        <w:pStyle w:val="FirstParagraph"/>
      </w:pPr>
      <w:r>
        <w:rPr>
          <w:rFonts w:hint="eastAsia"/>
          <w:lang w:val="zh-CN"/>
        </w:rPr>
        <w:t xml:space="preserve">纸币、支票或电子转账只是支付方式。每笔记录工资期间、实际工时、税前金额、扣款和实付金额，给员工工资明细并保存付款证明。</w:t>
      </w:r>
    </w:p>
    <w:p>
      <w:pPr>
        <w:pStyle w:val="BodyText"/>
      </w:pPr>
      <w:r>
        <w:rPr>
          <w:rFonts w:hint="eastAsia"/>
          <w:b/>
          <w:bCs/>
          <w:lang w:val="zh-CN"/>
        </w:rPr>
        <w:t xml:space="preserve">记录要求：</w:t>
      </w:r>
      <w:r>
        <w:rPr>
          <w:lang w:val="zh-CN"/>
        </w:rPr>
        <w:t xml:space="preserve"> </w:t>
      </w:r>
      <w:hyperlink r:id="rId1889">
        <w:r>
          <w:rPr>
            <w:rStyle w:val="Hyperlink"/>
            <w:rFonts w:hint="eastAsia"/>
            <w:lang w:val="zh-CN"/>
          </w:rPr>
          <w:t xml:space="preserve">家政雇员工时与工资记录规则（DOL</w:t>
        </w:r>
        <w:r>
          <w:rPr>
            <w:rStyle w:val="Hyperlink"/>
            <w:lang w:val="zh-CN"/>
          </w:rPr>
          <w:t xml:space="preserve"> </w:t>
        </w:r>
        <w:r>
          <w:rPr>
            <w:rStyle w:val="Hyperlink"/>
            <w:rFonts w:hint="eastAsia"/>
            <w:lang w:val="zh-CN"/>
          </w:rPr>
          <w:t xml:space="preserve">#79C）</w:t>
        </w:r>
      </w:hyperlink>
      <w:r>
        <w:rPr>
          <w:lang w:val="zh-CN"/>
        </w:rPr>
        <w:t xml:space="preserve"> </w:t>
      </w:r>
      <w:r>
        <w:rPr>
          <w:lang w:val="zh-CN"/>
        </w:rPr>
        <w:t xml:space="preserve">·</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w:t>
      </w:r>
    </w:p>
    <w:p>
      <w:r>
        <w:pict>
          <v:rect style="width:0;height:1.5pt" o:hralign="center" o:hrstd="t" o:hr="t"/>
        </w:pict>
      </w:r>
    </w:p>
    <w:bookmarkEnd w:id="1905"/>
    <w:bookmarkStart w:id="1907" w:name="doc-a0fcd10b3d7c--19-表格不能改变实际关系"/>
    <w:p>
      <w:pPr>
        <w:pStyle w:val="Heading2"/>
      </w:pPr>
      <w:r>
        <w:rPr>
          <w:lang w:val="zh-CN"/>
        </w:rPr>
        <w:t xml:space="preserve">19. </w:t>
      </w:r>
      <w:r>
        <w:rPr>
          <w:rFonts w:hint="eastAsia"/>
          <w:lang w:val="zh-CN"/>
        </w:rPr>
        <w:t xml:space="preserve">表格不能改变实际关系</w:t>
      </w:r>
    </w:p>
    <w:p>
      <w:pPr>
        <w:pStyle w:val="FirstParagraph"/>
      </w:pPr>
      <w:r>
        <w:rPr>
          <w:rFonts w:hint="eastAsia"/>
          <w:lang w:val="zh-CN"/>
        </w:rPr>
        <w:t xml:space="preserve">先判断雇员还是独立承包人，再决定适用表格。若发现以往处理可能有误，整理合同、工时和付款记录，请专业人士制定更正方案，不补签与事实不符的文件。</w:t>
      </w:r>
    </w:p>
    <w:p>
      <w:pPr>
        <w:pStyle w:val="BodyText"/>
      </w:pPr>
      <w:r>
        <w:rPr>
          <w:rFonts w:hint="eastAsia"/>
          <w:b/>
          <w:bCs/>
          <w:lang w:val="zh-CN"/>
        </w:rPr>
        <w:t xml:space="preserve">税务分类入口：</w:t>
      </w:r>
      <w:r>
        <w:rPr>
          <w:lang w:val="zh-CN"/>
        </w:rPr>
        <w:t xml:space="preserve"> </w:t>
      </w:r>
      <w:hyperlink r:id="rId1874">
        <w:r>
          <w:rPr>
            <w:rStyle w:val="Hyperlink"/>
            <w:rFonts w:hint="eastAsia"/>
            <w:lang w:val="zh-CN"/>
          </w:rPr>
          <w:t xml:space="preserve">IRS：独立承包人与雇员的区分</w:t>
        </w:r>
      </w:hyperlink>
      <w:r>
        <w:rPr>
          <w:lang w:val="zh-CN"/>
        </w:rPr>
        <w:t xml:space="preserve"> </w:t>
      </w:r>
      <w:r>
        <w:rPr>
          <w:lang w:val="zh-CN"/>
        </w:rPr>
        <w:t xml:space="preserve">·</w:t>
      </w:r>
      <w:r>
        <w:rPr>
          <w:lang w:val="zh-CN"/>
        </w:rPr>
        <w:t xml:space="preserve"> </w:t>
      </w:r>
      <w:hyperlink r:id="rId1906">
        <w:r>
          <w:rPr>
            <w:rStyle w:val="Hyperlink"/>
            <w:rFonts w:hint="eastAsia"/>
            <w:lang w:val="zh-CN"/>
          </w:rPr>
          <w:t xml:space="preserve">IRS：劳动者税务身份判定申请（Form</w:t>
        </w:r>
        <w:r>
          <w:rPr>
            <w:rStyle w:val="Hyperlink"/>
            <w:lang w:val="zh-CN"/>
          </w:rPr>
          <w:t xml:space="preserve"> </w:t>
        </w:r>
        <w:r>
          <w:rPr>
            <w:rStyle w:val="Hyperlink"/>
            <w:rFonts w:hint="eastAsia"/>
            <w:lang w:val="zh-CN"/>
          </w:rPr>
          <w:t xml:space="preserve">SS-8）</w:t>
        </w:r>
      </w:hyperlink>
      <w:r>
        <w:rPr>
          <w:lang w:val="zh-CN"/>
        </w:rPr>
        <w:t xml:space="preserve">。SS-8 </w:t>
      </w:r>
      <w:r>
        <w:rPr>
          <w:rFonts w:hint="eastAsia"/>
          <w:lang w:val="zh-CN"/>
        </w:rPr>
        <w:t xml:space="preserve">是否适合个案先与税务专业人士确认。</w:t>
      </w:r>
    </w:p>
    <w:p>
      <w:r>
        <w:pict>
          <v:rect style="width:0;height:1.5pt" o:hralign="center" o:hrstd="t" o:hr="t"/>
        </w:pict>
      </w:r>
    </w:p>
    <w:bookmarkEnd w:id="1907"/>
    <w:bookmarkStart w:id="1908" w:name="doc-a0fcd10b3d7c--20-通过机构聘用也要问责任"/>
    <w:p>
      <w:pPr>
        <w:pStyle w:val="Heading2"/>
      </w:pPr>
      <w:r>
        <w:rPr>
          <w:lang w:val="zh-CN"/>
        </w:rPr>
        <w:t xml:space="preserve">20. </w:t>
      </w:r>
      <w:r>
        <w:rPr>
          <w:rFonts w:hint="eastAsia"/>
          <w:lang w:val="zh-CN"/>
        </w:rPr>
        <w:t xml:space="preserve">通过机构聘用也要问责任</w:t>
      </w:r>
    </w:p>
    <w:p>
      <w:pPr>
        <w:pStyle w:val="FirstParagraph"/>
      </w:pPr>
      <w:r>
        <w:rPr>
          <w:rFonts w:hint="eastAsia"/>
          <w:lang w:val="zh-CN"/>
        </w:rPr>
        <w:t xml:space="preserve">问清机构是介绍人还是雇主，谁发薪、报税、投保、核验资格和安排替班，以及家庭是否可能构成共同雇主。把责任分工写进服务合同，不能只看中介费。</w:t>
      </w:r>
    </w:p>
    <w:p>
      <w:pPr>
        <w:pStyle w:val="BodyText"/>
      </w:pPr>
      <w:r>
        <w:rPr>
          <w:rFonts w:hint="eastAsia"/>
          <w:b/>
          <w:bCs/>
          <w:lang w:val="zh-CN"/>
        </w:rPr>
        <w:t xml:space="preserve">联邦劳动法继续看：</w:t>
      </w:r>
      <w:r>
        <w:rPr>
          <w:lang w:val="zh-CN"/>
        </w:rPr>
        <w:t xml:space="preserve"> </w:t>
      </w:r>
      <w:hyperlink r:id="rId1882">
        <w:r>
          <w:rPr>
            <w:rStyle w:val="Hyperlink"/>
            <w:rFonts w:hint="eastAsia"/>
            <w:lang w:val="zh-CN"/>
          </w:rPr>
          <w:t xml:space="preserve">DOL：家政雇员劳动规则资料</w:t>
        </w:r>
      </w:hyperlink>
      <w:r>
        <w:rPr>
          <w:rFonts w:hint="eastAsia"/>
          <w:lang w:val="zh-CN"/>
        </w:rPr>
        <w:t xml:space="preserve">；第三方中介机构与家庭是否各自</w:t>
      </w:r>
      <w:r>
        <w:rPr>
          <w:lang w:val="zh-CN"/>
        </w:rPr>
        <w:t xml:space="preserve"> / </w:t>
      </w:r>
      <w:r>
        <w:rPr>
          <w:rFonts w:hint="eastAsia"/>
          <w:lang w:val="zh-CN"/>
        </w:rPr>
        <w:t xml:space="preserve">共同承担义务取决于实际关系与适用法律。</w:t>
      </w:r>
    </w:p>
    <w:p>
      <w:r>
        <w:pict>
          <v:rect style="width:0;height:1.5pt" o:hralign="center" o:hrstd="t" o:hr="t"/>
        </w:pict>
      </w:r>
    </w:p>
    <w:bookmarkEnd w:id="1908"/>
    <w:bookmarkStart w:id="1911" w:name="doc-a0fcd10b3d7c--21-背景核查要相关合法"/>
    <w:p>
      <w:pPr>
        <w:pStyle w:val="Heading2"/>
      </w:pPr>
      <w:r>
        <w:rPr>
          <w:lang w:val="zh-CN"/>
        </w:rPr>
        <w:t xml:space="preserve">21. </w:t>
      </w:r>
      <w:r>
        <w:rPr>
          <w:rFonts w:hint="eastAsia"/>
          <w:lang w:val="zh-CN"/>
        </w:rPr>
        <w:t xml:space="preserve">背景核查要相关、合法</w:t>
      </w:r>
    </w:p>
    <w:p>
      <w:pPr>
        <w:pStyle w:val="FirstParagraph"/>
      </w:pPr>
      <w:r>
        <w:rPr>
          <w:rFonts w:hint="eastAsia"/>
          <w:lang w:val="zh-CN"/>
        </w:rPr>
        <w:t xml:space="preserve">围绕岗位核对推荐人、驾驶经历、照护技能和所需资格。涉及第三方背景报告、同意、通知或不利决定程序时，先核对适用法律。朋友介绍可以帮助接触候选人，但不能替代必要核验，也不能合理化歧视。</w:t>
      </w:r>
    </w:p>
    <w:p>
      <w:pPr>
        <w:pStyle w:val="BodyText"/>
      </w:pPr>
      <w:r>
        <w:rPr>
          <w:rFonts w:hint="eastAsia"/>
          <w:b/>
          <w:bCs/>
          <w:lang w:val="zh-CN"/>
        </w:rPr>
        <w:t xml:space="preserve">背景调查入口：</w:t>
      </w:r>
      <w:r>
        <w:rPr>
          <w:lang w:val="zh-CN"/>
        </w:rPr>
        <w:t xml:space="preserve"> </w:t>
      </w:r>
      <w:hyperlink r:id="rId1909">
        <w:r>
          <w:rPr>
            <w:rStyle w:val="Hyperlink"/>
            <w:rFonts w:hint="eastAsia"/>
            <w:lang w:val="zh-CN"/>
          </w:rPr>
          <w:t xml:space="preserve">FTC：雇主背景调查与员工权利</w:t>
        </w:r>
      </w:hyperlink>
      <w:r>
        <w:rPr>
          <w:lang w:val="zh-CN"/>
        </w:rPr>
        <w:t xml:space="preserve"> </w:t>
      </w:r>
      <w:r>
        <w:rPr>
          <w:lang w:val="zh-CN"/>
        </w:rPr>
        <w:t xml:space="preserve">·</w:t>
      </w:r>
      <w:r>
        <w:rPr>
          <w:lang w:val="zh-CN"/>
        </w:rPr>
        <w:t xml:space="preserve"> </w:t>
      </w:r>
      <w:hyperlink r:id="rId1910">
        <w:r>
          <w:rPr>
            <w:rStyle w:val="Hyperlink"/>
            <w:rFonts w:hint="eastAsia"/>
            <w:lang w:val="zh-CN"/>
          </w:rPr>
          <w:t xml:space="preserve">EEOC：雇主需要了解的背景调查规则</w:t>
        </w:r>
      </w:hyperlink>
      <w:r>
        <w:rPr>
          <w:rFonts w:hint="eastAsia"/>
          <w:lang w:val="zh-CN"/>
        </w:rPr>
        <w:t xml:space="preserve">。州</w:t>
      </w:r>
      <w:r>
        <w:rPr>
          <w:lang w:val="zh-CN"/>
        </w:rPr>
        <w:t xml:space="preserve"> / </w:t>
      </w:r>
      <w:r>
        <w:rPr>
          <w:rFonts w:hint="eastAsia"/>
          <w:lang w:val="zh-CN"/>
        </w:rPr>
        <w:t xml:space="preserve">城市可能还有更严格的公平就业机会或通知规则。</w:t>
      </w:r>
    </w:p>
    <w:p>
      <w:r>
        <w:pict>
          <v:rect style="width:0;height:1.5pt" o:hralign="center" o:hrstd="t" o:hr="t"/>
        </w:pict>
      </w:r>
    </w:p>
    <w:bookmarkEnd w:id="1911"/>
    <w:bookmarkStart w:id="1912" w:name="doc-a0fcd10b3d7c--22-试工也是实际工作"/>
    <w:p>
      <w:pPr>
        <w:pStyle w:val="Heading2"/>
      </w:pPr>
      <w:r>
        <w:rPr>
          <w:lang w:val="zh-CN"/>
        </w:rPr>
        <w:t xml:space="preserve">22. </w:t>
      </w:r>
      <w:r>
        <w:rPr>
          <w:rFonts w:hint="eastAsia"/>
          <w:lang w:val="zh-CN"/>
        </w:rPr>
        <w:t xml:space="preserve">试工也是实际工作</w:t>
      </w:r>
    </w:p>
    <w:p>
      <w:pPr>
        <w:pStyle w:val="FirstParagraph"/>
      </w:pPr>
      <w:r>
        <w:rPr>
          <w:rFonts w:hint="eastAsia"/>
          <w:lang w:val="zh-CN"/>
        </w:rPr>
        <w:t xml:space="preserve">约定有偿试工的时段、任务、工资和反馈时间。记录已经完成的工作；不要以“看看合不合适”为由安排免费照护。</w:t>
      </w:r>
    </w:p>
    <w:p>
      <w:pPr>
        <w:pStyle w:val="BodyText"/>
      </w:pPr>
      <w:r>
        <w:rPr>
          <w:rFonts w:hint="eastAsia"/>
          <w:b/>
          <w:bCs/>
          <w:lang w:val="zh-CN"/>
        </w:rPr>
        <w:t xml:space="preserve">工时原则：</w:t>
      </w:r>
      <w:r>
        <w:rPr>
          <w:lang w:val="zh-CN"/>
        </w:rPr>
        <w:t xml:space="preserve"> </w:t>
      </w:r>
      <w:hyperlink r:id="rId1887">
        <w:r>
          <w:rPr>
            <w:rStyle w:val="Hyperlink"/>
            <w:rFonts w:hint="eastAsia"/>
            <w:lang w:val="zh-CN"/>
          </w:rPr>
          <w:t xml:space="preserve">家政雇员工作时间规则（DOL</w:t>
        </w:r>
        <w:r>
          <w:rPr>
            <w:rStyle w:val="Hyperlink"/>
            <w:lang w:val="zh-CN"/>
          </w:rPr>
          <w:t xml:space="preserve"> </w:t>
        </w:r>
        <w:r>
          <w:rPr>
            <w:rStyle w:val="Hyperlink"/>
            <w:rFonts w:hint="eastAsia"/>
            <w:lang w:val="zh-CN"/>
          </w:rPr>
          <w:t xml:space="preserve">#79D）</w:t>
        </w:r>
      </w:hyperlink>
      <w:r>
        <w:rPr>
          <w:rFonts w:hint="eastAsia"/>
          <w:lang w:val="zh-CN"/>
        </w:rPr>
        <w:t xml:space="preserve">解释家政雇员的应付薪工作时间；试工是否构成受保护工作仍按实际事实和州法判断。</w:t>
      </w:r>
    </w:p>
    <w:p>
      <w:r>
        <w:pict>
          <v:rect style="width:0;height:1.5pt" o:hralign="center" o:hrstd="t" o:hr="t"/>
        </w:pict>
      </w:r>
    </w:p>
    <w:bookmarkEnd w:id="1912"/>
    <w:bookmarkStart w:id="1913" w:name="doc-a0fcd10b3d7c--23-摄像与录音事先说明"/>
    <w:p>
      <w:pPr>
        <w:pStyle w:val="Heading2"/>
      </w:pPr>
      <w:r>
        <w:rPr>
          <w:lang w:val="zh-CN"/>
        </w:rPr>
        <w:t xml:space="preserve">23. </w:t>
      </w:r>
      <w:r>
        <w:rPr>
          <w:rFonts w:hint="eastAsia"/>
          <w:lang w:val="zh-CN"/>
        </w:rPr>
        <w:t xml:space="preserve">摄像与录音事先说明</w:t>
      </w:r>
    </w:p>
    <w:p>
      <w:pPr>
        <w:pStyle w:val="FirstParagraph"/>
      </w:pPr>
      <w:r>
        <w:rPr>
          <w:rFonts w:hint="eastAsia"/>
          <w:lang w:val="zh-CN"/>
        </w:rPr>
        <w:t xml:space="preserve">明确设备位置、用途、谁能看录像、保存多久；卧室、浴室等隐私空间尤其不能凭家庭所有权自行处理。录音同意规则依州而异，安装前核对，必要时请当地律师审阅。</w:t>
      </w:r>
    </w:p>
    <w:p>
      <w:pPr>
        <w:pStyle w:val="BodyText"/>
      </w:pPr>
      <w:r>
        <w:rPr>
          <w:rFonts w:hint="eastAsia"/>
          <w:b/>
          <w:bCs/>
          <w:lang w:val="zh-CN"/>
        </w:rPr>
        <w:t xml:space="preserve">查所在地规则：</w:t>
      </w:r>
      <w:r>
        <w:rPr>
          <w:lang w:val="zh-CN"/>
        </w:rPr>
        <w:t xml:space="preserve"> </w:t>
      </w:r>
      <w:hyperlink r:id="rId423">
        <w:r>
          <w:rPr>
            <w:rStyle w:val="Hyperlink"/>
            <w:rFonts w:hint="eastAsia"/>
            <w:lang w:val="zh-CN"/>
          </w:rPr>
          <w:t xml:space="preserve">USA.gov：州政府入口</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rFonts w:hint="eastAsia"/>
          <w:lang w:val="zh-CN"/>
        </w:rPr>
        <w:t xml:space="preserve">。不要把某州的一方或全体同意规则套用到另一州。</w:t>
      </w:r>
    </w:p>
    <w:p>
      <w:r>
        <w:pict>
          <v:rect style="width:0;height:1.5pt" o:hralign="center" o:hrstd="t" o:hr="t"/>
        </w:pict>
      </w:r>
    </w:p>
    <w:bookmarkEnd w:id="1913"/>
    <w:bookmarkStart w:id="1914" w:name="doc-a0fcd10b3d7c--24-把应急说明交给员工"/>
    <w:p>
      <w:pPr>
        <w:pStyle w:val="Heading2"/>
      </w:pPr>
      <w:r>
        <w:rPr>
          <w:lang w:val="zh-CN"/>
        </w:rPr>
        <w:t xml:space="preserve">24. </w:t>
      </w:r>
      <w:r>
        <w:rPr>
          <w:rFonts w:hint="eastAsia"/>
          <w:lang w:val="zh-CN"/>
        </w:rPr>
        <w:t xml:space="preserve">把应急说明交给员工</w:t>
      </w:r>
    </w:p>
    <w:p>
      <w:pPr>
        <w:pStyle w:val="FirstParagraph"/>
      </w:pPr>
      <w:r>
        <w:rPr>
          <w:rFonts w:hint="eastAsia"/>
          <w:lang w:val="zh-CN"/>
        </w:rPr>
        <w:t xml:space="preserve">提供住址、家长及备用联系人、过敏与必要照护说明、医生联系方式和紧急服务入口。让员工知道何时立即求助、谁具有医疗同意权限，以及停电、火警和无法联系家长时怎么办。可从</w:t>
      </w:r>
      <w:hyperlink w:anchor="doc-e9973cb31b0d">
        <w:r>
          <w:rPr>
            <w:rStyle w:val="Hyperlink"/>
            <w:rFonts w:hint="eastAsia"/>
            <w:lang w:val="zh-CN"/>
          </w:rPr>
          <w:t xml:space="preserve">家庭紧急信息表</w:t>
        </w:r>
      </w:hyperlink>
      <w:r>
        <w:rPr>
          <w:rFonts w:hint="eastAsia"/>
          <w:lang w:val="zh-CN"/>
        </w:rPr>
        <w:t xml:space="preserve">制作仅含岗位必要信息的副本。</w:t>
      </w:r>
    </w:p>
    <w:p>
      <w:pPr>
        <w:pStyle w:val="BodyText"/>
      </w:pPr>
      <w:r>
        <w:rPr>
          <w:rFonts w:hint="eastAsia"/>
          <w:b/>
          <w:bCs/>
          <w:lang w:val="zh-CN"/>
        </w:rPr>
        <w:t xml:space="preserve">应急参考：</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72">
        <w:r>
          <w:rPr>
            <w:rStyle w:val="Hyperlink"/>
            <w:rFonts w:hint="eastAsia"/>
            <w:lang w:val="zh-CN"/>
          </w:rPr>
          <w:t xml:space="preserve">中毒咨询中心（Poison</w:t>
        </w:r>
        <w:r>
          <w:rPr>
            <w:rStyle w:val="Hyperlink"/>
            <w:lang w:val="zh-CN"/>
          </w:rPr>
          <w:t xml:space="preserve"> </w:t>
        </w:r>
        <w:r>
          <w:rPr>
            <w:rStyle w:val="Hyperlink"/>
            <w:rFonts w:hint="eastAsia"/>
            <w:lang w:val="zh-CN"/>
          </w:rPr>
          <w:t xml:space="preserve">Control）</w:t>
        </w:r>
      </w:hyperlink>
      <w:r>
        <w:rPr>
          <w:lang w:val="zh-CN"/>
        </w:rPr>
        <w:t xml:space="preserve">。</w:t>
      </w:r>
    </w:p>
    <w:p>
      <w:r>
        <w:pict>
          <v:rect style="width:0;height:1.5pt" o:hralign="center" o:hrstd="t" o:hr="t"/>
        </w:pict>
      </w:r>
    </w:p>
    <w:bookmarkEnd w:id="1914"/>
    <w:bookmarkStart w:id="1915" w:name="doc-a0fcd10b3d7c--25-随行旅行另写安排"/>
    <w:p>
      <w:pPr>
        <w:pStyle w:val="Heading2"/>
      </w:pPr>
      <w:r>
        <w:rPr>
          <w:lang w:val="zh-CN"/>
        </w:rPr>
        <w:t xml:space="preserve">25. </w:t>
      </w:r>
      <w:r>
        <w:rPr>
          <w:rFonts w:hint="eastAsia"/>
          <w:lang w:val="zh-CN"/>
        </w:rPr>
        <w:t xml:space="preserve">随行旅行另写安排</w:t>
      </w:r>
    </w:p>
    <w:p>
      <w:pPr>
        <w:pStyle w:val="FirstParagraph"/>
      </w:pPr>
      <w:r>
        <w:rPr>
          <w:rFonts w:hint="eastAsia"/>
          <w:lang w:val="zh-CN"/>
        </w:rPr>
        <w:t xml:space="preserve">提前约定旅行与工作时间、休息、住宿、餐费、报销、加班和取消行程处理。跨境还需核对目的地工作许可与保险，不能因为持旅游签证或与家庭同行就默认可工作。不要到目的地后才把工作称为员工的度假。</w:t>
      </w:r>
    </w:p>
    <w:p>
      <w:pPr>
        <w:pStyle w:val="BodyText"/>
      </w:pPr>
      <w:r>
        <w:rPr>
          <w:rFonts w:hint="eastAsia"/>
          <w:b/>
          <w:bCs/>
          <w:lang w:val="zh-CN"/>
        </w:rPr>
        <w:t xml:space="preserve">工时参考：</w:t>
      </w:r>
      <w:r>
        <w:rPr>
          <w:lang w:val="zh-CN"/>
        </w:rPr>
        <w:t xml:space="preserve"> </w:t>
      </w:r>
      <w:hyperlink r:id="rId1887">
        <w:r>
          <w:rPr>
            <w:rStyle w:val="Hyperlink"/>
            <w:rFonts w:hint="eastAsia"/>
            <w:lang w:val="zh-CN"/>
          </w:rPr>
          <w:t xml:space="preserve">家政雇员工作时间规则（DOL</w:t>
        </w:r>
        <w:r>
          <w:rPr>
            <w:rStyle w:val="Hyperlink"/>
            <w:lang w:val="zh-CN"/>
          </w:rPr>
          <w:t xml:space="preserve"> </w:t>
        </w:r>
        <w:r>
          <w:rPr>
            <w:rStyle w:val="Hyperlink"/>
            <w:rFonts w:hint="eastAsia"/>
            <w:lang w:val="zh-CN"/>
          </w:rPr>
          <w:t xml:space="preserve">#79D）</w:t>
        </w:r>
      </w:hyperlink>
      <w:r>
        <w:rPr>
          <w:rFonts w:hint="eastAsia"/>
          <w:lang w:val="zh-CN"/>
        </w:rPr>
        <w:t xml:space="preserve">。跨境工作许可没有统一美国答案，必须查目的地政府</w:t>
      </w:r>
      <w:r>
        <w:rPr>
          <w:lang w:val="zh-CN"/>
        </w:rPr>
        <w:t xml:space="preserve"> / </w:t>
      </w:r>
      <w:r>
        <w:rPr>
          <w:rFonts w:hint="eastAsia"/>
          <w:lang w:val="zh-CN"/>
        </w:rPr>
        <w:t xml:space="preserve">使领馆和雇主合规要求。</w:t>
      </w:r>
    </w:p>
    <w:p>
      <w:r>
        <w:pict>
          <v:rect style="width:0;height:1.5pt" o:hralign="center" o:hrstd="t" o:hr="t"/>
        </w:pict>
      </w:r>
    </w:p>
    <w:bookmarkEnd w:id="1915"/>
    <w:bookmarkStart w:id="1916" w:name="doc-a0fcd10b3d7c--26-住家安排同时考虑住房权利"/>
    <w:p>
      <w:pPr>
        <w:pStyle w:val="Heading2"/>
      </w:pPr>
      <w:r>
        <w:rPr>
          <w:lang w:val="zh-CN"/>
        </w:rPr>
        <w:t xml:space="preserve">26. </w:t>
      </w:r>
      <w:r>
        <w:rPr>
          <w:rFonts w:hint="eastAsia"/>
          <w:lang w:val="zh-CN"/>
        </w:rPr>
        <w:t xml:space="preserve">住家安排同时考虑住房权利</w:t>
      </w:r>
    </w:p>
    <w:p>
      <w:pPr>
        <w:pStyle w:val="FirstParagraph"/>
      </w:pPr>
      <w:r>
        <w:rPr>
          <w:rFonts w:hint="eastAsia"/>
          <w:lang w:val="zh-CN"/>
        </w:rPr>
        <w:t xml:space="preserve">写明独立生活空间、隐私、访客、费用、钥匙和工作终止后的搬离程序。劳动与住房法律可能同时适用，不能用解雇决定直接替代合法搬离程序。</w:t>
      </w:r>
    </w:p>
    <w:p>
      <w:pPr>
        <w:pStyle w:val="BodyText"/>
      </w:pPr>
      <w:r>
        <w:rPr>
          <w:rFonts w:hint="eastAsia"/>
          <w:b/>
          <w:bCs/>
          <w:lang w:val="zh-CN"/>
        </w:rPr>
        <w:t xml:space="preserve">查本州规则：</w:t>
      </w:r>
      <w:r>
        <w:rPr>
          <w:lang w:val="zh-CN"/>
        </w:rPr>
        <w:t xml:space="preserve"> </w:t>
      </w:r>
      <w:hyperlink r:id="rId1886">
        <w:r>
          <w:rPr>
            <w:rStyle w:val="Hyperlink"/>
            <w:lang w:val="zh-CN"/>
          </w:rPr>
          <w:t xml:space="preserve">DOL Fact Sheet </w:t>
        </w:r>
        <w:r>
          <w:rPr>
            <w:rStyle w:val="Hyperlink"/>
            <w:rFonts w:hint="eastAsia"/>
            <w:lang w:val="zh-CN"/>
          </w:rPr>
          <w:t xml:space="preserve">#79B：住家家政雇员</w:t>
        </w:r>
      </w:hyperlink>
      <w:r>
        <w:rPr>
          <w:lang w:val="zh-CN"/>
        </w:rPr>
        <w:t xml:space="preserve"> </w:t>
      </w:r>
      <w:r>
        <w:rPr>
          <w:lang w:val="zh-CN"/>
        </w:rPr>
        <w:t xml:space="preserve">·</w:t>
      </w:r>
      <w:r>
        <w:rPr>
          <w:lang w:val="zh-CN"/>
        </w:rPr>
        <w:t xml:space="preserve"> </w:t>
      </w:r>
      <w:hyperlink r:id="rId378">
        <w:r>
          <w:rPr>
            <w:rStyle w:val="Hyperlink"/>
            <w:rFonts w:hint="eastAsia"/>
            <w:lang w:val="zh-CN"/>
          </w:rPr>
          <w:t xml:space="preserve">USA.gov：州与地方政府入口</w:t>
        </w:r>
      </w:hyperlink>
      <w:r>
        <w:rPr>
          <w:rFonts w:hint="eastAsia"/>
          <w:lang w:val="zh-CN"/>
        </w:rPr>
        <w:t xml:space="preserve">。住房占有、搬离和通知规则仍按州</w:t>
      </w:r>
      <w:r>
        <w:rPr>
          <w:lang w:val="zh-CN"/>
        </w:rPr>
        <w:t xml:space="preserve"> / </w:t>
      </w:r>
      <w:r>
        <w:rPr>
          <w:rFonts w:hint="eastAsia"/>
          <w:lang w:val="zh-CN"/>
        </w:rPr>
        <w:t xml:space="preserve">地方住房法。</w:t>
      </w:r>
    </w:p>
    <w:p>
      <w:r>
        <w:pict>
          <v:rect style="width:0;height:1.5pt" o:hralign="center" o:hrstd="t" o:hr="t"/>
        </w:pict>
      </w:r>
    </w:p>
    <w:bookmarkEnd w:id="1916"/>
    <w:bookmarkStart w:id="1919" w:name="doc-a0fcd10b3d7c--27-保密约定不压制合法权利"/>
    <w:p>
      <w:pPr>
        <w:pStyle w:val="Heading2"/>
      </w:pPr>
      <w:r>
        <w:rPr>
          <w:lang w:val="zh-CN"/>
        </w:rPr>
        <w:t xml:space="preserve">27. </w:t>
      </w:r>
      <w:r>
        <w:rPr>
          <w:rFonts w:hint="eastAsia"/>
          <w:lang w:val="zh-CN"/>
        </w:rPr>
        <w:t xml:space="preserve">保密约定不压制合法权利</w:t>
      </w:r>
    </w:p>
    <w:p>
      <w:pPr>
        <w:pStyle w:val="FirstParagraph"/>
      </w:pPr>
      <w:r>
        <w:rPr>
          <w:rFonts w:hint="eastAsia"/>
          <w:lang w:val="zh-CN"/>
        </w:rPr>
        <w:t xml:space="preserve">拟就照片、孩子信息、行程或财务资料作隐私约定时，先核对当地对合同条款的限制，再请当地律师审阅；不要直接套用通用保密协议。约定应保留员工依法报告问题、寻求帮助及行使劳动权利的空间。不要要求交出私人账户密码或扣留个人证件。</w:t>
      </w:r>
    </w:p>
    <w:p>
      <w:pPr>
        <w:pStyle w:val="BodyText"/>
      </w:pPr>
      <w:r>
        <w:rPr>
          <w:rFonts w:hint="eastAsia"/>
          <w:lang w:val="zh-CN"/>
        </w:rPr>
        <w:t xml:space="preserve">例如，新泽西州的家政雇佣合同对保密、竞业及不贬损协议有专门限制，涉及限制员工在原雇佣付酬结束后继续提供家政服务获取报酬的能力。签署前逐条对照</w:t>
      </w:r>
      <w:hyperlink r:id="rId1917">
        <w:r>
          <w:rPr>
            <w:rStyle w:val="Hyperlink"/>
            <w:rFonts w:hint="eastAsia"/>
            <w:lang w:val="zh-CN"/>
          </w:rPr>
          <w:t xml:space="preserve">官方合同范本第一页</w:t>
        </w:r>
      </w:hyperlink>
      <w:r>
        <w:rPr>
          <w:rFonts w:hint="eastAsia"/>
          <w:lang w:val="zh-CN"/>
        </w:rPr>
        <w:t xml:space="preserve">与</w:t>
      </w:r>
      <w:hyperlink r:id="rId1892">
        <w:r>
          <w:rPr>
            <w:rStyle w:val="Hyperlink"/>
            <w:lang w:val="zh-CN"/>
          </w:rPr>
          <w:t xml:space="preserve">N.J.S.A. 34:11-71(b)</w:t>
        </w:r>
      </w:hyperlink>
      <w:r>
        <w:rPr>
          <w:rFonts w:hint="eastAsia"/>
          <w:lang w:val="zh-CN"/>
        </w:rPr>
        <w:t xml:space="preserve">，不能把本节当作任何保密条款均有效的保证。</w:t>
      </w:r>
    </w:p>
    <w:p>
      <w:pPr>
        <w:pStyle w:val="BodyText"/>
      </w:pPr>
      <w:r>
        <w:rPr>
          <w:rFonts w:hint="eastAsia"/>
          <w:b/>
          <w:bCs/>
          <w:lang w:val="zh-CN"/>
        </w:rPr>
        <w:t xml:space="preserve">劳动权利入口：</w:t>
      </w:r>
      <w:r>
        <w:rPr>
          <w:lang w:val="zh-CN"/>
        </w:rPr>
        <w:t xml:space="preserve"> </w:t>
      </w:r>
      <w:hyperlink r:id="rId1008">
        <w:r>
          <w:rPr>
            <w:rStyle w:val="Hyperlink"/>
            <w:rFonts w:hint="eastAsia"/>
            <w:lang w:val="zh-CN"/>
          </w:rPr>
          <w:t xml:space="preserve">DOL：劳动者权益入口（Worker.gov）</w:t>
        </w:r>
      </w:hyperlink>
      <w:r>
        <w:rPr>
          <w:lang w:val="zh-CN"/>
        </w:rPr>
        <w:t xml:space="preserve"> </w:t>
      </w:r>
      <w:r>
        <w:rPr>
          <w:lang w:val="zh-CN"/>
        </w:rPr>
        <w:t xml:space="preserve">·</w:t>
      </w:r>
      <w:r>
        <w:rPr>
          <w:lang w:val="zh-CN"/>
        </w:rPr>
        <w:t xml:space="preserve"> </w:t>
      </w:r>
      <w:hyperlink r:id="rId1918">
        <w:r>
          <w:rPr>
            <w:rStyle w:val="Hyperlink"/>
            <w:rFonts w:hint="eastAsia"/>
            <w:lang w:val="zh-CN"/>
          </w:rPr>
          <w:t xml:space="preserve">美国劳工部工资与工时局</w:t>
        </w:r>
      </w:hyperlink>
      <w:r>
        <w:rPr>
          <w:rFonts w:hint="eastAsia"/>
          <w:lang w:val="zh-CN"/>
        </w:rPr>
        <w:t xml:space="preserve">。保密条款不能被当作规避适用工资、工时、反报复或政府调查规则的工具；具体条款让当地律师审阅。</w:t>
      </w:r>
    </w:p>
    <w:p>
      <w:r>
        <w:pict>
          <v:rect style="width:0;height:1.5pt" o:hralign="center" o:hrstd="t" o:hr="t"/>
        </w:pict>
      </w:r>
    </w:p>
    <w:bookmarkEnd w:id="1919"/>
    <w:bookmarkStart w:id="1920" w:name="doc-a0fcd10b3d7c--28-结束雇佣要提前准备"/>
    <w:p>
      <w:pPr>
        <w:pStyle w:val="Heading2"/>
      </w:pPr>
      <w:r>
        <w:rPr>
          <w:lang w:val="zh-CN"/>
        </w:rPr>
        <w:t xml:space="preserve">28. </w:t>
      </w:r>
      <w:r>
        <w:rPr>
          <w:rFonts w:hint="eastAsia"/>
          <w:lang w:val="zh-CN"/>
        </w:rPr>
        <w:t xml:space="preserve">结束雇佣要提前准备</w:t>
      </w:r>
    </w:p>
    <w:p>
      <w:pPr>
        <w:pStyle w:val="FirstParagraph"/>
      </w:pPr>
      <w:r>
        <w:rPr>
          <w:rFonts w:hint="eastAsia"/>
          <w:lang w:val="zh-CN"/>
        </w:rPr>
        <w:t xml:space="preserve">按适用法律与合同核对通知、最后工资、应付假期及其他款项，再办理钥匙与访问权限交接。发生安全风险时寻求适当帮助；不要自行扣工资、扣物品或把住家员工锁在门外。</w:t>
      </w:r>
    </w:p>
    <w:p>
      <w:pPr>
        <w:pStyle w:val="BodyText"/>
      </w:pPr>
      <w:r>
        <w:rPr>
          <w:rFonts w:hint="eastAsia"/>
          <w:b/>
          <w:bCs/>
          <w:lang w:val="zh-CN"/>
        </w:rPr>
        <w:t xml:space="preserve">新泽西州示例（2026-10-08定点核对）：</w:t>
      </w:r>
      <w:r>
        <w:rPr>
          <w:lang w:val="zh-CN"/>
        </w:rPr>
        <w:t xml:space="preserve"> </w:t>
      </w:r>
      <w:r>
        <w:rPr>
          <w:rFonts w:hint="eastAsia"/>
          <w:lang w:val="zh-CN"/>
        </w:rPr>
        <w:t xml:space="preserve">对该州家政雇员权利法覆盖的雇佣，终止前一般须至少提前两周通知，住家员工至少四周；未按要求通知的，员工有权取得按正常时薪及缺少通知期间正常工时计算的离职补偿。例外须逐项核对：严重不当行为有法定定义及善意判断要求；机构安排结束但员工仍在机构工资名册等待再安排，以及个人雇主的岗位职责已全部完成且不再有实际岗位需要，也有特定例外。不能仅凭“想换人”或合同写了可随时解雇就认定无需通知。具体见</w:t>
      </w:r>
      <w:hyperlink r:id="rId1891">
        <w:r>
          <w:rPr>
            <w:rStyle w:val="Hyperlink"/>
            <w:rFonts w:hint="eastAsia"/>
            <w:lang w:val="zh-CN"/>
          </w:rPr>
          <w:t xml:space="preserve">NJDOL终止雇佣说明</w:t>
        </w:r>
      </w:hyperlink>
      <w:r>
        <w:rPr>
          <w:rFonts w:hint="eastAsia"/>
          <w:lang w:val="zh-CN"/>
        </w:rPr>
        <w:t xml:space="preserve">与</w:t>
      </w:r>
      <w:hyperlink r:id="rId1892">
        <w:r>
          <w:rPr>
            <w:rStyle w:val="Hyperlink"/>
            <w:rFonts w:hint="eastAsia"/>
            <w:lang w:val="zh-CN"/>
          </w:rPr>
          <w:t xml:space="preserve">法条第16节（N.J.S.A.</w:t>
        </w:r>
        <w:r>
          <w:rPr>
            <w:rStyle w:val="Hyperlink"/>
            <w:lang w:val="zh-CN"/>
          </w:rPr>
          <w:t xml:space="preserve"> </w:t>
        </w:r>
        <w:r>
          <w:rPr>
            <w:rStyle w:val="Hyperlink"/>
            <w:rFonts w:hint="eastAsia"/>
            <w:lang w:val="zh-CN"/>
          </w:rPr>
          <w:t xml:space="preserve">34:11-74）</w:t>
        </w:r>
      </w:hyperlink>
      <w:r>
        <w:rPr>
          <w:rFonts w:hint="eastAsia"/>
          <w:lang w:val="zh-CN"/>
        </w:rPr>
        <w:t xml:space="preserve">；劳动通知不替代住家员工适用的住房程序。</w:t>
      </w:r>
    </w:p>
    <w:p>
      <w:pPr>
        <w:pStyle w:val="BodyText"/>
      </w:pPr>
      <w:r>
        <w:rPr>
          <w:rFonts w:hint="eastAsia"/>
          <w:b/>
          <w:bCs/>
          <w:lang w:val="zh-CN"/>
        </w:rPr>
        <w:t xml:space="preserve">查本州工资</w:t>
      </w:r>
      <w:r>
        <w:rPr>
          <w:b/>
          <w:bCs/>
          <w:lang w:val="zh-CN"/>
        </w:rPr>
        <w:t xml:space="preserve"> / </w:t>
      </w:r>
      <w:r>
        <w:rPr>
          <w:rFonts w:hint="eastAsia"/>
          <w:b/>
          <w:bCs/>
          <w:lang w:val="zh-CN"/>
        </w:rPr>
        <w:t xml:space="preserve">离职结薪规则：</w:t>
      </w:r>
      <w:r>
        <w:rPr>
          <w:lang w:val="zh-CN"/>
        </w:rPr>
        <w:t xml:space="preserve"> </w:t>
      </w:r>
      <w:hyperlink r:id="rId977">
        <w:r>
          <w:rPr>
            <w:rStyle w:val="Hyperlink"/>
            <w:rFonts w:hint="eastAsia"/>
            <w:lang w:val="zh-CN"/>
          </w:rPr>
          <w:t xml:space="preserve">州劳动部门</w:t>
        </w:r>
      </w:hyperlink>
      <w:r>
        <w:rPr>
          <w:lang w:val="zh-CN"/>
        </w:rPr>
        <w:t xml:space="preserve"> </w:t>
      </w:r>
      <w:r>
        <w:rPr>
          <w:lang w:val="zh-CN"/>
        </w:rPr>
        <w:t xml:space="preserve">·</w:t>
      </w:r>
      <w:r>
        <w:rPr>
          <w:lang w:val="zh-CN"/>
        </w:rPr>
        <w:t xml:space="preserve"> </w:t>
      </w:r>
      <w:hyperlink r:id="rId423">
        <w:r>
          <w:rPr>
            <w:rStyle w:val="Hyperlink"/>
            <w:rFonts w:hint="eastAsia"/>
            <w:lang w:val="zh-CN"/>
          </w:rPr>
          <w:t xml:space="preserve">USA.gov：州政府入口</w:t>
        </w:r>
      </w:hyperlink>
      <w:r>
        <w:rPr>
          <w:rFonts w:hint="eastAsia"/>
          <w:lang w:val="zh-CN"/>
        </w:rPr>
        <w:t xml:space="preserve">。联邦家政服务工时基线另见</w:t>
      </w:r>
      <w:r>
        <w:rPr>
          <w:lang w:val="zh-CN"/>
        </w:rPr>
        <w:t xml:space="preserve"> </w:t>
      </w:r>
      <w:hyperlink r:id="rId1882">
        <w:r>
          <w:rPr>
            <w:rStyle w:val="Hyperlink"/>
            <w:rFonts w:hint="eastAsia"/>
            <w:lang w:val="zh-CN"/>
          </w:rPr>
          <w:t xml:space="preserve">DOL：家政雇员劳动规则资料</w:t>
        </w:r>
      </w:hyperlink>
      <w:r>
        <w:rPr>
          <w:lang w:val="zh-CN"/>
        </w:rPr>
        <w:t xml:space="preserve">。</w:t>
      </w:r>
    </w:p>
    <w:p>
      <w:r>
        <w:pict>
          <v:rect style="width:0;height:1.5pt" o:hralign="center" o:hrstd="t" o:hr="t"/>
        </w:pict>
      </w:r>
    </w:p>
    <w:bookmarkEnd w:id="1920"/>
    <w:bookmarkStart w:id="1921" w:name="doc-a0fcd10b3d7c--29-员工档案单独保管"/>
    <w:p>
      <w:pPr>
        <w:pStyle w:val="Heading2"/>
      </w:pPr>
      <w:r>
        <w:rPr>
          <w:lang w:val="zh-CN"/>
        </w:rPr>
        <w:t xml:space="preserve">29. </w:t>
      </w:r>
      <w:r>
        <w:rPr>
          <w:rFonts w:hint="eastAsia"/>
          <w:lang w:val="zh-CN"/>
        </w:rPr>
        <w:t xml:space="preserve">员工档案单独保管</w:t>
      </w:r>
    </w:p>
    <w:p>
      <w:pPr>
        <w:pStyle w:val="FirstParagraph"/>
      </w:pPr>
      <w:r>
        <w:rPr>
          <w:rFonts w:hint="eastAsia"/>
          <w:lang w:val="zh-CN"/>
        </w:rPr>
        <w:t xml:space="preserve">身份文件、工资税资料、合同和紧急联系人只向有需要的人员开放，设定访问与保留规则。公开模板不得填入真实员工身份或薪资信息。</w:t>
      </w:r>
    </w:p>
    <w:p>
      <w:pPr>
        <w:pStyle w:val="BodyText"/>
      </w:pPr>
      <w:r>
        <w:rPr>
          <w:rFonts w:hint="eastAsia"/>
          <w:b/>
          <w:bCs/>
          <w:lang w:val="zh-CN"/>
        </w:rPr>
        <w:t xml:space="preserve">记录保存入口：</w:t>
      </w:r>
      <w:r>
        <w:rPr>
          <w:lang w:val="zh-CN"/>
        </w:rPr>
        <w:t xml:space="preserve"> </w:t>
      </w:r>
      <w:hyperlink r:id="rId916">
        <w:r>
          <w:rPr>
            <w:rStyle w:val="Hyperlink"/>
            <w:rFonts w:hint="eastAsia"/>
            <w:lang w:val="zh-CN"/>
          </w:rPr>
          <w:t xml:space="preserve">就业资格核验表I-9办理资料</w:t>
        </w:r>
      </w:hyperlink>
      <w:r>
        <w:rPr>
          <w:lang w:val="zh-CN"/>
        </w:rPr>
        <w:t xml:space="preserve"> </w:t>
      </w:r>
      <w:r>
        <w:rPr>
          <w:lang w:val="zh-CN"/>
        </w:rPr>
        <w:t xml:space="preserve">·</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 </w:t>
      </w:r>
      <w:r>
        <w:rPr>
          <w:lang w:val="zh-CN"/>
        </w:rPr>
        <w:t xml:space="preserve">·</w:t>
      </w:r>
      <w:r>
        <w:rPr>
          <w:lang w:val="zh-CN"/>
        </w:rPr>
        <w:t xml:space="preserve"> </w:t>
      </w:r>
      <w:hyperlink r:id="rId1889">
        <w:r>
          <w:rPr>
            <w:rStyle w:val="Hyperlink"/>
            <w:rFonts w:hint="eastAsia"/>
            <w:lang w:val="zh-CN"/>
          </w:rPr>
          <w:t xml:space="preserve">家政雇员工时与工资记录规则（DOL</w:t>
        </w:r>
        <w:r>
          <w:rPr>
            <w:rStyle w:val="Hyperlink"/>
            <w:lang w:val="zh-CN"/>
          </w:rPr>
          <w:t xml:space="preserve"> </w:t>
        </w:r>
        <w:r>
          <w:rPr>
            <w:rStyle w:val="Hyperlink"/>
            <w:rFonts w:hint="eastAsia"/>
            <w:lang w:val="zh-CN"/>
          </w:rPr>
          <w:t xml:space="preserve">#79C）</w:t>
        </w:r>
      </w:hyperlink>
      <w:r>
        <w:rPr>
          <w:rFonts w:hint="eastAsia"/>
          <w:lang w:val="zh-CN"/>
        </w:rPr>
        <w:t xml:space="preserve">。不同记录的保存期限不同。</w:t>
      </w:r>
    </w:p>
    <w:p>
      <w:r>
        <w:pict>
          <v:rect style="width:0;height:1.5pt" o:hralign="center" o:hrstd="t" o:hr="t"/>
        </w:pict>
      </w:r>
    </w:p>
    <w:bookmarkEnd w:id="1921"/>
    <w:bookmarkStart w:id="1922" w:name="doc-a0fcd10b3d7c--30-行动清单"/>
    <w:p>
      <w:pPr>
        <w:pStyle w:val="Heading2"/>
      </w:pPr>
      <w:r>
        <w:rPr>
          <w:lang w:val="zh-CN"/>
        </w:rPr>
        <w:t xml:space="preserve">30. </w:t>
      </w:r>
      <w:r>
        <w:rPr>
          <w:rFonts w:hint="eastAsia"/>
          <w:lang w:val="zh-CN"/>
        </w:rPr>
        <w:t xml:space="preserve">行动清单</w:t>
      </w:r>
    </w:p>
    <w:p>
      <w:pPr>
        <w:pStyle w:val="Compact"/>
        <w:numPr>
          <w:ilvl w:val="0"/>
          <w:numId w:val="1227"/>
        </w:numPr>
      </w:pPr>
      <w:r>
        <w:rPr>
          <w:rFonts w:hint="eastAsia"/>
          <w:lang w:val="zh-CN"/>
        </w:rPr>
        <w:t xml:space="preserve">确认实际雇佣关系与适用地区。</w:t>
      </w:r>
    </w:p>
    <w:p>
      <w:pPr>
        <w:pStyle w:val="Compact"/>
        <w:numPr>
          <w:ilvl w:val="0"/>
          <w:numId w:val="1228"/>
        </w:numPr>
      </w:pPr>
      <w:r>
        <w:rPr>
          <w:rFonts w:hint="eastAsia"/>
          <w:lang w:val="zh-CN"/>
        </w:rPr>
        <w:t xml:space="preserve">签署可理解的工作约定，建立实际工时记录。</w:t>
      </w:r>
    </w:p>
    <w:p>
      <w:pPr>
        <w:pStyle w:val="Compact"/>
        <w:numPr>
          <w:ilvl w:val="0"/>
          <w:numId w:val="1229"/>
        </w:numPr>
      </w:pPr>
      <w:r>
        <w:rPr>
          <w:rFonts w:hint="eastAsia"/>
          <w:lang w:val="zh-CN"/>
        </w:rPr>
        <w:t xml:space="preserve">完成适用登记、资格核验、薪资与报税安排。</w:t>
      </w:r>
    </w:p>
    <w:p>
      <w:pPr>
        <w:pStyle w:val="Compact"/>
        <w:numPr>
          <w:ilvl w:val="0"/>
          <w:numId w:val="1230"/>
        </w:numPr>
      </w:pPr>
      <w:r>
        <w:rPr>
          <w:rFonts w:hint="eastAsia"/>
          <w:lang w:val="zh-CN"/>
        </w:rPr>
        <w:t xml:space="preserve">核对工伤、汽车、住房及责任保障。</w:t>
      </w:r>
    </w:p>
    <w:p>
      <w:pPr>
        <w:pStyle w:val="Compact"/>
        <w:numPr>
          <w:ilvl w:val="0"/>
          <w:numId w:val="1231"/>
        </w:numPr>
      </w:pPr>
      <w:r>
        <w:rPr>
          <w:rFonts w:hint="eastAsia"/>
          <w:lang w:val="zh-CN"/>
        </w:rPr>
        <w:t xml:space="preserve">写清住家、旅行、休息与应急规则。</w:t>
      </w:r>
    </w:p>
    <w:p>
      <w:pPr>
        <w:pStyle w:val="Compact"/>
        <w:numPr>
          <w:ilvl w:val="0"/>
          <w:numId w:val="1232"/>
        </w:numPr>
      </w:pPr>
      <w:r>
        <w:rPr>
          <w:rFonts w:hint="eastAsia"/>
          <w:lang w:val="zh-CN"/>
        </w:rPr>
        <w:t xml:space="preserve">验证首期工资、扣缴和申报回执，安全保存档案。</w:t>
      </w:r>
    </w:p>
    <w:p>
      <w:pPr>
        <w:pStyle w:val="FirstParagraph"/>
      </w:pPr>
      <w:r>
        <w:rPr>
          <w:rFonts w:hint="eastAsia"/>
          <w:b/>
          <w:bCs/>
          <w:lang w:val="zh-CN"/>
        </w:rPr>
        <w:t xml:space="preserve">入口汇总：</w:t>
      </w:r>
      <w:r>
        <w:rPr>
          <w:lang w:val="zh-CN"/>
        </w:rPr>
        <w:t xml:space="preserve"> </w:t>
      </w:r>
      <w:hyperlink r:id="rId428">
        <w:r>
          <w:rPr>
            <w:rStyle w:val="Hyperlink"/>
            <w:rFonts w:hint="eastAsia"/>
            <w:lang w:val="zh-CN"/>
          </w:rPr>
          <w:t xml:space="preserve">家庭雇员税务指南（IRS</w:t>
        </w:r>
        <w:r>
          <w:rPr>
            <w:rStyle w:val="Hyperlink"/>
            <w:lang w:val="zh-CN"/>
          </w:rPr>
          <w:t xml:space="preserve"> Publication </w:t>
        </w:r>
        <w:r>
          <w:rPr>
            <w:rStyle w:val="Hyperlink"/>
            <w:rFonts w:hint="eastAsia"/>
            <w:lang w:val="zh-CN"/>
          </w:rPr>
          <w:t xml:space="preserve">926）</w:t>
        </w:r>
      </w:hyperlink>
      <w:r>
        <w:rPr>
          <w:lang w:val="zh-CN"/>
        </w:rPr>
        <w:t xml:space="preserve"> </w:t>
      </w:r>
      <w:r>
        <w:rPr>
          <w:lang w:val="zh-CN"/>
        </w:rPr>
        <w:t xml:space="preserve">·</w:t>
      </w:r>
      <w:r>
        <w:rPr>
          <w:lang w:val="zh-CN"/>
        </w:rPr>
        <w:t xml:space="preserve"> </w:t>
      </w:r>
      <w:hyperlink r:id="rId916">
        <w:r>
          <w:rPr>
            <w:rStyle w:val="Hyperlink"/>
            <w:rFonts w:hint="eastAsia"/>
            <w:lang w:val="zh-CN"/>
          </w:rPr>
          <w:t xml:space="preserve">就业资格核验表I-9办理资料</w:t>
        </w:r>
      </w:hyperlink>
      <w:r>
        <w:rPr>
          <w:lang w:val="zh-CN"/>
        </w:rPr>
        <w:t xml:space="preserve"> </w:t>
      </w:r>
      <w:r>
        <w:rPr>
          <w:lang w:val="zh-CN"/>
        </w:rPr>
        <w:t xml:space="preserve">·</w:t>
      </w:r>
      <w:r>
        <w:rPr>
          <w:lang w:val="zh-CN"/>
        </w:rPr>
        <w:t xml:space="preserve"> </w:t>
      </w:r>
      <w:hyperlink r:id="rId429">
        <w:r>
          <w:rPr>
            <w:rStyle w:val="Hyperlink"/>
            <w:rFonts w:hint="eastAsia"/>
            <w:lang w:val="zh-CN"/>
          </w:rPr>
          <w:t xml:space="preserve">DOL：家政雇员劳动规则</w:t>
        </w:r>
      </w:hyperlink>
      <w:r>
        <w:rPr>
          <w:lang w:val="zh-CN"/>
        </w:rPr>
        <w:t xml:space="preserve"> </w:t>
      </w:r>
      <w:r>
        <w:rPr>
          <w:lang w:val="zh-CN"/>
        </w:rPr>
        <w:t xml:space="preserve">·</w:t>
      </w:r>
      <w:r>
        <w:rPr>
          <w:lang w:val="zh-CN"/>
        </w:rPr>
        <w:t xml:space="preserve"> </w:t>
      </w:r>
      <w:hyperlink r:id="rId977">
        <w:r>
          <w:rPr>
            <w:rStyle w:val="Hyperlink"/>
            <w:rFonts w:hint="eastAsia"/>
            <w:lang w:val="zh-CN"/>
          </w:rPr>
          <w:t xml:space="preserve">州劳动部门</w:t>
        </w:r>
      </w:hyperlink>
      <w:r>
        <w:rPr>
          <w:lang w:val="zh-CN"/>
        </w:rPr>
        <w:t xml:space="preserve"> </w:t>
      </w:r>
      <w:r>
        <w:rPr>
          <w:lang w:val="zh-CN"/>
        </w:rPr>
        <w:t xml:space="preserve">·</w:t>
      </w:r>
      <w:r>
        <w:rPr>
          <w:lang w:val="zh-CN"/>
        </w:rPr>
        <w:t xml:space="preserve"> </w:t>
      </w:r>
      <w:hyperlink r:id="rId1029">
        <w:r>
          <w:rPr>
            <w:rStyle w:val="Hyperlink"/>
            <w:rFonts w:hint="eastAsia"/>
            <w:lang w:val="zh-CN"/>
          </w:rPr>
          <w:t xml:space="preserve">州工伤补偿主管部门</w:t>
        </w:r>
      </w:hyperlink>
      <w:r>
        <w:rPr>
          <w:lang w:val="zh-CN"/>
        </w:rPr>
        <w:t xml:space="preserve">。</w:t>
      </w:r>
    </w:p>
    <w:bookmarkEnd w:id="1922"/>
    <w:bookmarkStart w:id="1924" w:name="doc-a0fcd10b3d7c--本轮核验范围与限制"/>
    <w:p>
      <w:pPr>
        <w:pStyle w:val="Heading2"/>
      </w:pPr>
      <w:r>
        <w:rPr>
          <w:rFonts w:hint="eastAsia"/>
          <w:lang w:val="zh-CN"/>
        </w:rPr>
        <w:t xml:space="preserve">本轮核验范围与限制</w:t>
      </w:r>
    </w:p>
    <w:p>
      <w:pPr>
        <w:pStyle w:val="FirstParagraph"/>
      </w:pPr>
      <w:r>
        <w:rPr>
          <w:rFonts w:hint="eastAsia"/>
          <w:lang w:val="zh-CN"/>
        </w:rPr>
        <w:t xml:space="preserve">本轮已重新核对2026年家庭雇员税务指南（IRS</w:t>
      </w:r>
      <w:r>
        <w:rPr>
          <w:lang w:val="zh-CN"/>
        </w:rPr>
        <w:t xml:space="preserve"> Publication </w:t>
      </w:r>
      <w:r>
        <w:rPr>
          <w:rFonts w:hint="eastAsia"/>
          <w:lang w:val="zh-CN"/>
        </w:rPr>
        <w:t xml:space="preserve">926）、雇主识别号、家庭雇佣税附表与雇员分类，以及劳工部家政服务资料和29</w:t>
      </w:r>
      <w:r>
        <w:rPr>
          <w:lang w:val="zh-CN"/>
        </w:rPr>
        <w:t xml:space="preserve"> CFR Part </w:t>
      </w:r>
      <w:r>
        <w:rPr>
          <w:rFonts w:hint="eastAsia"/>
          <w:lang w:val="zh-CN"/>
        </w:rPr>
        <w:t xml:space="preserve">552。第三轮核对2026年工资税门槛、税率和工资基数，I-9办理期限、保存要求及表格版本，2026工资年度的W-2、W-3与Schedule</w:t>
      </w:r>
      <w:r>
        <w:rPr>
          <w:lang w:val="zh-CN"/>
        </w:rPr>
        <w:t xml:space="preserve"> </w:t>
      </w:r>
      <w:r>
        <w:rPr>
          <w:rFonts w:hint="eastAsia"/>
          <w:lang w:val="zh-CN"/>
        </w:rPr>
        <w:t xml:space="preserve">H申报时间；具体数值与例外保留在正文。另补入社会安全局工资申报、背景调查与州工伤入口。各州与城市的最低工资、加班、带薪假、工资单、工伤、失业保险、住家住房权利、录音摄像和离职结薪规则仍须按实际工作地址核验；联邦税务门槛不是全国统一的劳动法豁免线。</w:t>
      </w:r>
    </w:p>
    <w:p>
      <w:pPr>
        <w:pStyle w:val="BodyText"/>
      </w:pPr>
      <w:r>
        <w:rPr>
          <w:rFonts w:hint="eastAsia"/>
          <w:lang w:val="zh-CN"/>
        </w:rPr>
        <w:t xml:space="preserve">最后编辑与来源查阅：2026-09-21</w:t>
      </w:r>
    </w:p>
    <w:p>
      <w:pPr>
        <w:pStyle w:val="BodyText"/>
      </w:pPr>
      <w:r>
        <w:rPr>
          <w:rFonts w:hint="eastAsia"/>
          <w:lang w:val="zh-CN"/>
        </w:rPr>
        <w:t xml:space="preserve">局部复核：2026-09-22。第16节核对当前</w:t>
      </w:r>
      <w:r>
        <w:rPr>
          <w:lang w:val="zh-CN"/>
        </w:rPr>
        <w:t xml:space="preserve"> I-9 PDF </w:t>
      </w:r>
      <w:r>
        <w:rPr>
          <w:rFonts w:hint="eastAsia"/>
          <w:lang w:val="zh-CN"/>
        </w:rPr>
        <w:t xml:space="preserve">与</w:t>
      </w:r>
      <w:r>
        <w:rPr>
          <w:lang w:val="zh-CN"/>
        </w:rPr>
        <w:t xml:space="preserve"> USCIS </w:t>
      </w:r>
      <w:r>
        <w:rPr>
          <w:rFonts w:hint="eastAsia"/>
          <w:lang w:val="zh-CN"/>
        </w:rPr>
        <w:t xml:space="preserve">版本公告，区分版本日期、到期日期与仍接受的旧版。本次未将其余段落视为重新全面核验。</w:t>
      </w:r>
    </w:p>
    <w:p>
      <w:pPr>
        <w:pStyle w:val="BodyText"/>
      </w:pPr>
      <w:r>
        <w:rPr>
          <w:rFonts w:hint="eastAsia"/>
          <w:lang w:val="zh-CN"/>
        </w:rPr>
        <w:t xml:space="preserve">2026-09-24定点复核：补核额外Medicare代扣、联邦工时与住家规则、DOL执法指引、I-9法定填写／保存期限和新泽西书面合同示例。I-9当前接受版本及完整州别规则仍未核完。</w:t>
      </w:r>
    </w:p>
    <w:p>
      <w:pPr>
        <w:pStyle w:val="BodyText"/>
      </w:pPr>
      <w:r>
        <w:rPr>
          <w:rFonts w:hint="eastAsia"/>
          <w:lang w:val="zh-CN"/>
        </w:rPr>
        <w:t xml:space="preserve">2026-10-02定点复核：第10、27节补齐新泽西合同语言、工时与偶发工作例外、限制性条款边界，见</w:t>
      </w:r>
      <w:hyperlink r:id="rId1923">
        <w:r>
          <w:rPr>
            <w:rStyle w:val="Hyperlink"/>
            <w:rFonts w:hint="eastAsia"/>
            <w:lang w:val="zh-CN"/>
          </w:rPr>
          <w:t xml:space="preserve">逐项证据</w:t>
        </w:r>
      </w:hyperlink>
      <w:r>
        <w:rPr>
          <w:rFonts w:hint="eastAsia"/>
          <w:lang w:val="zh-CN"/>
        </w:rPr>
        <w:t xml:space="preserve">。9月28日已另核I-9版本；其余州／市劳动要求仍未全面核验，整项保持部分完成。</w:t>
      </w:r>
    </w:p>
    <w:bookmarkEnd w:id="1924"/>
    <w:bookmarkEnd w:id="1925"/>
    <w:bookmarkStart w:id="1988" w:name="doc-cb354fe5bdac"/>
    <w:p>
      <w:pPr>
        <w:pStyle w:val="Heading1"/>
      </w:pPr>
      <w:r>
        <w:rPr>
          <w:lang w:val="zh-CN"/>
        </w:rPr>
        <w:t xml:space="preserve">40 — </w:t>
      </w:r>
      <w:r>
        <w:rPr>
          <w:rFonts w:hint="eastAsia"/>
          <w:lang w:val="zh-CN"/>
        </w:rPr>
        <w:t xml:space="preserve">高价值物品、收藏与奢侈品资产（Luxury</w:t>
      </w:r>
      <w:r>
        <w:rPr>
          <w:lang w:val="zh-CN"/>
        </w:rPr>
        <w:t xml:space="preserve"> </w:t>
      </w:r>
      <w:r>
        <w:rPr>
          <w:rFonts w:hint="eastAsia"/>
          <w:lang w:val="zh-CN"/>
        </w:rPr>
        <w:t xml:space="preserve">Assets）</w:t>
      </w:r>
    </w:p>
    <w:p>
      <w:pPr>
        <w:pStyle w:val="FirstParagraph"/>
      </w:pPr>
      <w:r>
        <w:rPr>
          <w:rFonts w:hint="eastAsia"/>
          <w:lang w:val="zh-CN"/>
        </w:rPr>
        <w:t xml:space="preserve">手表、珠宝、艺术品、酒或乐器买回家后，购买凭证、存放、运输和保险也要留意。遗失、损坏、转卖或交给家人时，能否说明所有权、真伪和物品状态很重要。下面介绍整理和核对方法，不判断投资回报。</w:t>
      </w:r>
    </w:p>
    <w:bookmarkStart w:id="1927" w:name="doc-cb354fe5bdac--1-区分使用收藏与投资目的"/>
    <w:p>
      <w:pPr>
        <w:pStyle w:val="Heading2"/>
      </w:pPr>
      <w:r>
        <w:rPr>
          <w:lang w:val="zh-CN"/>
        </w:rPr>
        <w:t xml:space="preserve">1. </w:t>
      </w:r>
      <w:r>
        <w:rPr>
          <w:rFonts w:hint="eastAsia"/>
          <w:lang w:val="zh-CN"/>
        </w:rPr>
        <w:t xml:space="preserve">区分使用、收藏与投资目的</w:t>
      </w:r>
    </w:p>
    <w:p>
      <w:pPr>
        <w:pStyle w:val="FirstParagraph"/>
      </w:pPr>
      <w:r>
        <w:rPr>
          <w:rFonts w:hint="eastAsia"/>
          <w:lang w:val="zh-CN"/>
        </w:rPr>
        <w:t xml:space="preserve">先写下购买的主要目的：日常使用、兴趣收藏，还是预期出售获利。存在二手市场不代表随时能按标价卖出；不要为了合理化消费而假设固定升值率。</w:t>
      </w:r>
    </w:p>
    <w:p>
      <w:pPr>
        <w:pStyle w:val="BodyText"/>
      </w:pPr>
      <w:r>
        <w:rPr>
          <w:rFonts w:hint="eastAsia"/>
          <w:lang w:val="zh-CN"/>
        </w:rPr>
        <w:t xml:space="preserve">想清用途后，再决定投多少预算、怎样投保，以及是否需要日后出售。投资风险与专业人士资格可从</w:t>
      </w:r>
      <w:r>
        <w:rPr>
          <w:lang w:val="zh-CN"/>
        </w:rPr>
        <w:t xml:space="preserve"> </w:t>
      </w:r>
      <w:hyperlink r:id="rId1926">
        <w:r>
          <w:rPr>
            <w:rStyle w:val="Hyperlink"/>
            <w:rFonts w:hint="eastAsia"/>
            <w:lang w:val="zh-CN"/>
          </w:rPr>
          <w:t xml:space="preserve">美国证券交易委员会投资者教育（Investor.gov）</w:t>
        </w:r>
      </w:hyperlink>
      <w:r>
        <w:rPr>
          <w:rFonts w:hint="eastAsia"/>
          <w:lang w:val="zh-CN"/>
        </w:rPr>
        <w:t xml:space="preserve">继续了解与核对。</w:t>
      </w:r>
    </w:p>
    <w:p>
      <w:r>
        <w:pict>
          <v:rect style="width:0;height:1.5pt" o:hralign="center" o:hrstd="t" o:hr="t"/>
        </w:pict>
      </w:r>
    </w:p>
    <w:bookmarkEnd w:id="1927"/>
    <w:bookmarkStart w:id="1928" w:name="doc-cb354fe5bdac--2-建立私人清单"/>
    <w:p>
      <w:pPr>
        <w:pStyle w:val="Heading2"/>
      </w:pPr>
      <w:r>
        <w:rPr>
          <w:lang w:val="zh-CN"/>
        </w:rPr>
        <w:t xml:space="preserve">2. </w:t>
      </w:r>
      <w:r>
        <w:rPr>
          <w:rFonts w:hint="eastAsia"/>
          <w:lang w:val="zh-CN"/>
        </w:rPr>
        <w:t xml:space="preserve">建立私人清单</w:t>
      </w:r>
    </w:p>
    <w:p>
      <w:pPr>
        <w:pStyle w:val="FirstParagraph"/>
      </w:pPr>
      <w:r>
        <w:rPr>
          <w:rFonts w:hint="eastAsia"/>
          <w:lang w:val="zh-CN"/>
        </w:rPr>
        <w:t xml:space="preserve">记录类别、制作者、型号、序列号、购买日期、卖方、价格、凭证、照片、附件、估价与保险情况。清单只放在受保护的私人位置，公开仓库只留空白模板。</w:t>
      </w:r>
    </w:p>
    <w:p>
      <w:pPr>
        <w:pStyle w:val="BodyText"/>
      </w:pPr>
      <w:r>
        <w:rPr>
          <w:rFonts w:hint="eastAsia"/>
          <w:b/>
          <w:bCs/>
          <w:lang w:val="zh-CN"/>
        </w:rPr>
        <w:t xml:space="preserve">清单工具：</w:t>
      </w:r>
      <w:r>
        <w:rPr>
          <w:lang w:val="zh-CN"/>
        </w:rPr>
        <w:t xml:space="preserve"> </w:t>
      </w:r>
      <w:hyperlink r:id="rId1646">
        <w:r>
          <w:rPr>
            <w:rStyle w:val="Hyperlink"/>
            <w:rFonts w:hint="eastAsia"/>
            <w:lang w:val="zh-CN"/>
          </w:rPr>
          <w:t xml:space="preserve">NAIC：家庭财物清单</w:t>
        </w:r>
      </w:hyperlink>
      <w:r>
        <w:rPr>
          <w:rFonts w:hint="eastAsia"/>
          <w:lang w:val="zh-CN"/>
        </w:rPr>
        <w:t xml:space="preserve">；其用途是帮助理赔和更新财产记录，不要求把敏感序列号公开上传。</w:t>
      </w:r>
    </w:p>
    <w:p>
      <w:r>
        <w:pict>
          <v:rect style="width:0;height:1.5pt" o:hralign="center" o:hrstd="t" o:hr="t"/>
        </w:pict>
      </w:r>
    </w:p>
    <w:bookmarkEnd w:id="1928"/>
    <w:bookmarkStart w:id="1929" w:name="doc-cb354fe5bdac--3-证明材料另存一份"/>
    <w:p>
      <w:pPr>
        <w:pStyle w:val="Heading2"/>
      </w:pPr>
      <w:r>
        <w:rPr>
          <w:lang w:val="zh-CN"/>
        </w:rPr>
        <w:t xml:space="preserve">3. </w:t>
      </w:r>
      <w:r>
        <w:rPr>
          <w:rFonts w:hint="eastAsia"/>
          <w:lang w:val="zh-CN"/>
        </w:rPr>
        <w:t xml:space="preserve">证明材料另存一份</w:t>
      </w:r>
    </w:p>
    <w:p>
      <w:pPr>
        <w:pStyle w:val="FirstParagraph"/>
      </w:pPr>
      <w:r>
        <w:rPr>
          <w:rFonts w:hint="eastAsia"/>
          <w:lang w:val="zh-CN"/>
        </w:rPr>
        <w:t xml:space="preserve">物品与唯一纸质发票不要成为同一次火灾或盗窃的共同损失。保留清晰的数字副本和必要异地备份，确认有权限的家人在需要时能找到。</w:t>
      </w:r>
    </w:p>
    <w:p>
      <w:pPr>
        <w:pStyle w:val="BodyText"/>
      </w:pPr>
      <w:r>
        <w:rPr>
          <w:rFonts w:hint="eastAsia"/>
          <w:b/>
          <w:bCs/>
          <w:lang w:val="zh-CN"/>
        </w:rPr>
        <w:t xml:space="preserve">准备参考：</w:t>
      </w:r>
      <w:r>
        <w:rPr>
          <w:lang w:val="zh-CN"/>
        </w:rPr>
        <w:t xml:space="preserve"> </w:t>
      </w:r>
      <w:hyperlink r:id="rId1646">
        <w:r>
          <w:rPr>
            <w:rStyle w:val="Hyperlink"/>
            <w:rFonts w:hint="eastAsia"/>
            <w:lang w:val="zh-CN"/>
          </w:rPr>
          <w:t xml:space="preserve">NAIC：家庭财物清单</w:t>
        </w:r>
      </w:hyperlink>
      <w:r>
        <w:rPr>
          <w:lang w:val="zh-CN"/>
        </w:rPr>
        <w:t xml:space="preserve"> </w:t>
      </w:r>
      <w:r>
        <w:rPr>
          <w:lang w:val="zh-CN"/>
        </w:rPr>
        <w:t xml:space="preserve">·</w:t>
      </w:r>
      <w:r>
        <w:rPr>
          <w:lang w:val="zh-CN"/>
        </w:rPr>
        <w:t xml:space="preserve"> </w:t>
      </w:r>
      <w:hyperlink r:id="rId1034">
        <w:r>
          <w:rPr>
            <w:rStyle w:val="Hyperlink"/>
            <w:rFonts w:hint="eastAsia"/>
            <w:lang w:val="zh-CN"/>
          </w:rPr>
          <w:t xml:space="preserve">FEMA：紧急财务资料包</w:t>
        </w:r>
      </w:hyperlink>
      <w:r>
        <w:rPr>
          <w:lang w:val="zh-CN"/>
        </w:rPr>
        <w:t xml:space="preserve">。</w:t>
      </w:r>
    </w:p>
    <w:p>
      <w:r>
        <w:pict>
          <v:rect style="width:0;height:1.5pt" o:hralign="center" o:hrstd="t" o:hr="t"/>
        </w:pict>
      </w:r>
    </w:p>
    <w:bookmarkEnd w:id="1929"/>
    <w:bookmarkStart w:id="1932" w:name="doc-cb354fe5bdac--4-逐项问保险保障"/>
    <w:p>
      <w:pPr>
        <w:pStyle w:val="Heading2"/>
      </w:pPr>
      <w:r>
        <w:rPr>
          <w:lang w:val="zh-CN"/>
        </w:rPr>
        <w:t xml:space="preserve">4. </w:t>
      </w:r>
      <w:r>
        <w:rPr>
          <w:rFonts w:hint="eastAsia"/>
          <w:lang w:val="zh-CN"/>
        </w:rPr>
        <w:t xml:space="preserve">逐项问保险保障</w:t>
      </w:r>
    </w:p>
    <w:p>
      <w:pPr>
        <w:pStyle w:val="FirstParagraph"/>
      </w:pPr>
      <w:r>
        <w:rPr>
          <w:rFonts w:hint="eastAsia"/>
          <w:lang w:val="zh-CN"/>
        </w:rPr>
        <w:t xml:space="preserve">不要从住房保险总保额推断每件珠宝都获足额保障。请经纪按保单回答下表，并指出具体条款。</w:t>
      </w:r>
    </w:p>
    <w:p>
      <w:pPr>
        <w:pStyle w:val="BodyText"/>
      </w:pPr>
      <w:r>
        <w:rPr>
          <w:rFonts w:hint="eastAsia"/>
          <w:b/>
          <w:bCs/>
          <w:lang w:val="zh-CN"/>
        </w:rPr>
        <w:t xml:space="preserve">继续看：</w:t>
      </w:r>
      <w:r>
        <w:rPr>
          <w:lang w:val="zh-CN"/>
        </w:rPr>
        <w:t xml:space="preserve"> </w:t>
      </w:r>
      <w:hyperlink r:id="rId1930">
        <w:r>
          <w:rPr>
            <w:rStyle w:val="Hyperlink"/>
            <w:rFonts w:hint="eastAsia"/>
            <w:lang w:val="zh-CN"/>
          </w:rPr>
          <w:t xml:space="preserve">NAIC：房屋与租客保险中的贵重物品保障</w:t>
        </w:r>
      </w:hyperlink>
      <w:r>
        <w:rPr>
          <w:lang w:val="zh-CN"/>
        </w:rPr>
        <w:t xml:space="preserve"> </w:t>
      </w:r>
      <w:r>
        <w:rPr>
          <w:lang w:val="zh-CN"/>
        </w:rPr>
        <w:t xml:space="preserve">·</w:t>
      </w:r>
      <w:r>
        <w:rPr>
          <w:lang w:val="zh-CN"/>
        </w:rPr>
        <w:t xml:space="preserve"> </w:t>
      </w:r>
      <w:hyperlink r:id="rId1931">
        <w:r>
          <w:rPr>
            <w:rStyle w:val="Hyperlink"/>
            <w:rFonts w:hint="eastAsia"/>
            <w:lang w:val="zh-CN"/>
          </w:rPr>
          <w:t xml:space="preserve">NAIC：贵重首饰与礼物如何投保</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要问的问题</w:t>
            </w:r>
          </w:p>
        </w:tc>
        <w:tc>
          <w:tcPr/>
          <w:p>
            <w:pPr>
              <w:pStyle w:val="Compact"/>
            </w:pPr>
            <w:r>
              <w:rPr>
                <w:rFonts w:hint="eastAsia"/>
                <w:lang w:val="zh-CN"/>
              </w:rPr>
              <w:t xml:space="preserve">需要确认的内容</w:t>
            </w:r>
          </w:p>
        </w:tc>
      </w:tr>
      <w:tr>
        <w:tc>
          <w:tcPr/>
          <w:p>
            <w:pPr>
              <w:pStyle w:val="Compact"/>
            </w:pPr>
            <w:r>
              <w:rPr>
                <w:rFonts w:hint="eastAsia"/>
                <w:lang w:val="zh-CN"/>
              </w:rPr>
              <w:t xml:space="preserve">如何列保</w:t>
            </w:r>
          </w:p>
        </w:tc>
        <w:tc>
          <w:tcPr/>
          <w:p>
            <w:pPr>
              <w:pStyle w:val="Compact"/>
            </w:pPr>
            <w:r>
              <w:rPr>
                <w:rFonts w:hint="eastAsia"/>
                <w:lang w:val="zh-CN"/>
              </w:rPr>
              <w:t xml:space="preserve">逐件列明（Scheduled）还是合并额度（Blanket）</w:t>
            </w:r>
          </w:p>
        </w:tc>
      </w:tr>
      <w:tr>
        <w:tc>
          <w:tcPr/>
          <w:p>
            <w:pPr>
              <w:pStyle w:val="Compact"/>
            </w:pPr>
            <w:r>
              <w:rPr>
                <w:rFonts w:hint="eastAsia"/>
                <w:lang w:val="zh-CN"/>
              </w:rPr>
              <w:t xml:space="preserve">如何赔付</w:t>
            </w:r>
          </w:p>
        </w:tc>
        <w:tc>
          <w:tcPr/>
          <w:p>
            <w:pPr>
              <w:pStyle w:val="Compact"/>
            </w:pPr>
            <w:r>
              <w:rPr>
                <w:rFonts w:hint="eastAsia"/>
                <w:lang w:val="zh-CN"/>
              </w:rPr>
              <w:t xml:space="preserve">约定价值（Agreed</w:t>
            </w:r>
            <w:r>
              <w:rPr>
                <w:lang w:val="zh-CN"/>
              </w:rPr>
              <w:t xml:space="preserve"> </w:t>
            </w:r>
            <w:r>
              <w:rPr>
                <w:rFonts w:hint="eastAsia"/>
                <w:lang w:val="zh-CN"/>
              </w:rPr>
              <w:t xml:space="preserve">Value）、重置成本（Replacement</w:t>
            </w:r>
            <w:r>
              <w:rPr>
                <w:lang w:val="zh-CN"/>
              </w:rPr>
              <w:t xml:space="preserve"> </w:t>
            </w:r>
            <w:r>
              <w:rPr>
                <w:rFonts w:hint="eastAsia"/>
                <w:lang w:val="zh-CN"/>
              </w:rPr>
              <w:t xml:space="preserve">Cost）或其他基础</w:t>
            </w:r>
          </w:p>
        </w:tc>
      </w:tr>
      <w:tr>
        <w:tc>
          <w:tcPr/>
          <w:p>
            <w:pPr>
              <w:pStyle w:val="Compact"/>
            </w:pPr>
            <w:r>
              <w:rPr>
                <w:rFonts w:hint="eastAsia"/>
                <w:lang w:val="zh-CN"/>
              </w:rPr>
              <w:t xml:space="preserve">什么损失受保</w:t>
            </w:r>
          </w:p>
        </w:tc>
        <w:tc>
          <w:tcPr/>
          <w:p>
            <w:pPr>
              <w:pStyle w:val="Compact"/>
            </w:pPr>
            <w:r>
              <w:rPr>
                <w:rFonts w:hint="eastAsia"/>
                <w:lang w:val="zh-CN"/>
              </w:rPr>
              <w:t xml:space="preserve">盗窃、意外损坏、原因不明的遗失及除外责任</w:t>
            </w:r>
          </w:p>
        </w:tc>
      </w:tr>
      <w:tr>
        <w:tc>
          <w:tcPr/>
          <w:p>
            <w:pPr>
              <w:pStyle w:val="Compact"/>
            </w:pPr>
            <w:r>
              <w:rPr>
                <w:rFonts w:hint="eastAsia"/>
                <w:lang w:val="zh-CN"/>
              </w:rPr>
              <w:t xml:space="preserve">哪里受保</w:t>
            </w:r>
          </w:p>
        </w:tc>
        <w:tc>
          <w:tcPr/>
          <w:p>
            <w:pPr>
              <w:pStyle w:val="Compact"/>
            </w:pPr>
            <w:r>
              <w:rPr>
                <w:rFonts w:hint="eastAsia"/>
                <w:lang w:val="zh-CN"/>
              </w:rPr>
              <w:t xml:space="preserve">家中、旅行、运输、异地仓储和借出</w:t>
            </w:r>
          </w:p>
        </w:tc>
      </w:tr>
      <w:tr>
        <w:tc>
          <w:tcPr/>
          <w:p>
            <w:pPr>
              <w:pStyle w:val="Compact"/>
            </w:pPr>
            <w:r>
              <w:rPr>
                <w:rFonts w:hint="eastAsia"/>
                <w:lang w:val="zh-CN"/>
              </w:rPr>
              <w:t xml:space="preserve">有哪些条件</w:t>
            </w:r>
          </w:p>
        </w:tc>
        <w:tc>
          <w:tcPr/>
          <w:p>
            <w:pPr>
              <w:pStyle w:val="Compact"/>
            </w:pPr>
            <w:r>
              <w:rPr>
                <w:rFonts w:hint="eastAsia"/>
                <w:lang w:val="zh-CN"/>
              </w:rPr>
              <w:t xml:space="preserve">自付额、估价文件、成对物品、新购物品与保管要求</w:t>
            </w:r>
          </w:p>
        </w:tc>
      </w:tr>
    </w:tbl>
    <w:p>
      <w:r>
        <w:pict>
          <v:rect style="width:0;height:1.5pt" o:hralign="center" o:hrstd="t" o:hr="t"/>
        </w:pict>
      </w:r>
    </w:p>
    <w:bookmarkEnd w:id="1932"/>
    <w:bookmarkStart w:id="1933" w:name="doc-cb354fe5bdac--5-自担损失也应是明确决定"/>
    <w:p>
      <w:pPr>
        <w:pStyle w:val="Heading2"/>
      </w:pPr>
      <w:r>
        <w:rPr>
          <w:lang w:val="zh-CN"/>
        </w:rPr>
        <w:t xml:space="preserve">5. </w:t>
      </w:r>
      <w:r>
        <w:rPr>
          <w:rFonts w:hint="eastAsia"/>
          <w:lang w:val="zh-CN"/>
        </w:rPr>
        <w:t xml:space="preserve">自担损失也应是明确决定</w:t>
      </w:r>
    </w:p>
    <w:p>
      <w:pPr>
        <w:pStyle w:val="FirstParagraph"/>
      </w:pPr>
      <w:r>
        <w:rPr>
          <w:rFonts w:hint="eastAsia"/>
          <w:lang w:val="zh-CN"/>
        </w:rPr>
        <w:t xml:space="preserve">评估单件损失及同一地点全部损失对现金流的影响。能够承受经济损失，不等于能补回纪念意义；可以选择少带、分散存放或投保，而不必为所有东西购买相同保障。</w:t>
      </w:r>
    </w:p>
    <w:p>
      <w:pPr>
        <w:pStyle w:val="BodyText"/>
      </w:pPr>
      <w:r>
        <w:rPr>
          <w:rFonts w:hint="eastAsia"/>
          <w:b/>
          <w:bCs/>
          <w:lang w:val="zh-CN"/>
        </w:rPr>
        <w:t xml:space="preserve">本项目实务建议：</w:t>
      </w:r>
      <w:r>
        <w:rPr>
          <w:lang w:val="zh-CN"/>
        </w:rPr>
        <w:t xml:space="preserve"> </w:t>
      </w:r>
      <w:r>
        <w:rPr>
          <w:rFonts w:hint="eastAsia"/>
          <w:lang w:val="zh-CN"/>
        </w:rPr>
        <w:t xml:space="preserve">这是自行承担损失</w:t>
      </w:r>
      <w:r>
        <w:rPr>
          <w:lang w:val="zh-CN"/>
        </w:rPr>
        <w:t xml:space="preserve"> / </w:t>
      </w:r>
      <w:r>
        <w:rPr>
          <w:rFonts w:hint="eastAsia"/>
          <w:lang w:val="zh-CN"/>
        </w:rPr>
        <w:t xml:space="preserve">集中风险的家庭判断，不存在统一保额公式。实际保险结构与州监管入口见</w:t>
      </w:r>
      <w:r>
        <w:rPr>
          <w:lang w:val="zh-CN"/>
        </w:rPr>
        <w:t xml:space="preserve"> </w:t>
      </w:r>
      <w:hyperlink r:id="rId314">
        <w:r>
          <w:rPr>
            <w:rStyle w:val="Hyperlink"/>
            <w:rFonts w:hint="eastAsia"/>
            <w:lang w:val="zh-CN"/>
          </w:rPr>
          <w:t xml:space="preserve">NAIC：消费者保险资料</w:t>
        </w:r>
      </w:hyperlink>
      <w:r>
        <w:rPr>
          <w:lang w:val="zh-CN"/>
        </w:rPr>
        <w:t xml:space="preserve">。</w:t>
      </w:r>
    </w:p>
    <w:p>
      <w:r>
        <w:pict>
          <v:rect style="width:0;height:1.5pt" o:hralign="center" o:hrstd="t" o:hr="t"/>
        </w:pict>
      </w:r>
    </w:p>
    <w:bookmarkEnd w:id="1933"/>
    <w:bookmarkStart w:id="1937" w:name="doc-cb354fe5bdac--6-估价先说明用途"/>
    <w:p>
      <w:pPr>
        <w:pStyle w:val="Heading2"/>
      </w:pPr>
      <w:r>
        <w:rPr>
          <w:lang w:val="zh-CN"/>
        </w:rPr>
        <w:t xml:space="preserve">6. </w:t>
      </w:r>
      <w:r>
        <w:rPr>
          <w:rFonts w:hint="eastAsia"/>
          <w:lang w:val="zh-CN"/>
        </w:rPr>
        <w:t xml:space="preserve">估价先说明用途</w:t>
      </w:r>
    </w:p>
    <w:p>
      <w:pPr>
        <w:pStyle w:val="FirstParagraph"/>
      </w:pPr>
      <w:r>
        <w:rPr>
          <w:rFonts w:hint="eastAsia"/>
          <w:lang w:val="zh-CN"/>
        </w:rPr>
        <w:t xml:space="preserve">保险、出售、捐赠、离婚或遗产使用的估价可能有不同标准。请估价人说明用途、日期、方法和资格，不把商家的零售重置估价直接当成可成交市价。涉及报税或诉讼时，先让相应专业人士明确报告要求。</w:t>
      </w:r>
    </w:p>
    <w:p>
      <w:pPr>
        <w:pStyle w:val="BodyText"/>
      </w:pPr>
      <w:r>
        <w:rPr>
          <w:rFonts w:hint="eastAsia"/>
          <w:b/>
          <w:bCs/>
          <w:lang w:val="zh-CN"/>
        </w:rPr>
        <w:t xml:space="preserve">税务估价入口：</w:t>
      </w:r>
      <w:r>
        <w:rPr>
          <w:lang w:val="zh-CN"/>
        </w:rPr>
        <w:t xml:space="preserve"> </w:t>
      </w:r>
      <w:hyperlink r:id="rId1934">
        <w:r>
          <w:rPr>
            <w:rStyle w:val="Hyperlink"/>
            <w:rFonts w:hint="eastAsia"/>
            <w:lang w:val="zh-CN"/>
          </w:rPr>
          <w:t xml:space="preserve">捐赠财产估值指南（IRS</w:t>
        </w:r>
        <w:r>
          <w:rPr>
            <w:rStyle w:val="Hyperlink"/>
            <w:lang w:val="zh-CN"/>
          </w:rPr>
          <w:t xml:space="preserve"> Publication </w:t>
        </w:r>
        <w:r>
          <w:rPr>
            <w:rStyle w:val="Hyperlink"/>
            <w:rFonts w:hint="eastAsia"/>
            <w:lang w:val="zh-CN"/>
          </w:rPr>
          <w:t xml:space="preserve">561）</w:t>
        </w:r>
      </w:hyperlink>
      <w:r>
        <w:rPr>
          <w:lang w:val="zh-CN"/>
        </w:rPr>
        <w:t xml:space="preserve"> </w:t>
      </w:r>
      <w:r>
        <w:rPr>
          <w:lang w:val="zh-CN"/>
        </w:rPr>
        <w:t xml:space="preserve">·</w:t>
      </w:r>
      <w:r>
        <w:rPr>
          <w:lang w:val="zh-CN"/>
        </w:rPr>
        <w:t xml:space="preserve"> </w:t>
      </w:r>
      <w:hyperlink r:id="rId1935">
        <w:r>
          <w:rPr>
            <w:rStyle w:val="Hyperlink"/>
            <w:rFonts w:hint="eastAsia"/>
            <w:lang w:val="zh-CN"/>
          </w:rPr>
          <w:t xml:space="preserve">IRS：非现金慈善捐赠表（Form</w:t>
        </w:r>
        <w:r>
          <w:rPr>
            <w:rStyle w:val="Hyperlink"/>
            <w:lang w:val="zh-CN"/>
          </w:rPr>
          <w:t xml:space="preserve"> </w:t>
        </w:r>
        <w:r>
          <w:rPr>
            <w:rStyle w:val="Hyperlink"/>
            <w:rFonts w:hint="eastAsia"/>
            <w:lang w:val="zh-CN"/>
          </w:rPr>
          <w:t xml:space="preserve">8283）</w:t>
        </w:r>
      </w:hyperlink>
      <w:r>
        <w:rPr>
          <w:lang w:val="zh-CN"/>
        </w:rPr>
        <w:t xml:space="preserve"> </w:t>
      </w:r>
      <w:r>
        <w:rPr>
          <w:lang w:val="zh-CN"/>
        </w:rPr>
        <w:t xml:space="preserve">·</w:t>
      </w:r>
      <w:r>
        <w:rPr>
          <w:lang w:val="zh-CN"/>
        </w:rPr>
        <w:t xml:space="preserve"> </w:t>
      </w:r>
      <w:hyperlink r:id="rId1936">
        <w:r>
          <w:rPr>
            <w:rStyle w:val="Hyperlink"/>
            <w:rFonts w:hint="eastAsia"/>
            <w:lang w:val="zh-CN"/>
          </w:rPr>
          <w:t xml:space="preserve">IRS：非现金慈善捐赠表说明（Form</w:t>
        </w:r>
        <w:r>
          <w:rPr>
            <w:rStyle w:val="Hyperlink"/>
            <w:lang w:val="zh-CN"/>
          </w:rPr>
          <w:t xml:space="preserve"> </w:t>
        </w:r>
        <w:r>
          <w:rPr>
            <w:rStyle w:val="Hyperlink"/>
            <w:rFonts w:hint="eastAsia"/>
            <w:lang w:val="zh-CN"/>
          </w:rPr>
          <w:t xml:space="preserve">8283）</w:t>
        </w:r>
      </w:hyperlink>
      <w:r>
        <w:rPr>
          <w:rFonts w:hint="eastAsia"/>
          <w:lang w:val="zh-CN"/>
        </w:rPr>
        <w:t xml:space="preserve">。这些规则针对慈善捐赠，不是保险估价或离婚估价的通用标准。</w:t>
      </w:r>
    </w:p>
    <w:p>
      <w:r>
        <w:pict>
          <v:rect style="width:0;height:1.5pt" o:hralign="center" o:hrstd="t" o:hr="t"/>
        </w:pict>
      </w:r>
    </w:p>
    <w:bookmarkEnd w:id="1937"/>
    <w:bookmarkStart w:id="1938" w:name="doc-cb354fe5bdac--7-区分标价与可得金额"/>
    <w:p>
      <w:pPr>
        <w:pStyle w:val="Heading2"/>
      </w:pPr>
      <w:r>
        <w:rPr>
          <w:lang w:val="zh-CN"/>
        </w:rPr>
        <w:t xml:space="preserve">7. </w:t>
      </w:r>
      <w:r>
        <w:rPr>
          <w:rFonts w:hint="eastAsia"/>
          <w:lang w:val="zh-CN"/>
        </w:rPr>
        <w:t xml:space="preserve">区分标价与可得金额</w:t>
      </w:r>
    </w:p>
    <w:p>
      <w:pPr>
        <w:pStyle w:val="FirstParagraph"/>
      </w:pPr>
      <w:r>
        <w:rPr>
          <w:rFonts w:hint="eastAsia"/>
          <w:lang w:val="zh-CN"/>
        </w:rPr>
        <w:t xml:space="preserve">原价、经销商挂牌价、拍卖落槌价、出售净收入和保险估值是不同数字。清单注明价格来源与日期；调整保额前与经纪确认，不机械沿用购买价格。</w:t>
      </w:r>
    </w:p>
    <w:p>
      <w:pPr>
        <w:pStyle w:val="BodyText"/>
      </w:pPr>
      <w:r>
        <w:rPr>
          <w:rFonts w:hint="eastAsia"/>
          <w:b/>
          <w:bCs/>
          <w:lang w:val="zh-CN"/>
        </w:rPr>
        <w:t xml:space="preserve">本项目实务建议：</w:t>
      </w:r>
      <w:r>
        <w:rPr>
          <w:lang w:val="zh-CN"/>
        </w:rPr>
        <w:t xml:space="preserve"> </w:t>
      </w:r>
      <w:r>
        <w:rPr>
          <w:rFonts w:hint="eastAsia"/>
          <w:lang w:val="zh-CN"/>
        </w:rPr>
        <w:t xml:space="preserve">这里是在区分估价目的，不声明某一价格一定代表“真实价值”。慈善捐赠用途另按</w:t>
      </w:r>
      <w:r>
        <w:rPr>
          <w:lang w:val="zh-CN"/>
        </w:rPr>
        <w:t xml:space="preserve"> </w:t>
      </w:r>
      <w:hyperlink r:id="rId1934">
        <w:r>
          <w:rPr>
            <w:rStyle w:val="Hyperlink"/>
            <w:rFonts w:hint="eastAsia"/>
            <w:lang w:val="zh-CN"/>
          </w:rPr>
          <w:t xml:space="preserve">捐赠财产估值指南（IRS</w:t>
        </w:r>
        <w:r>
          <w:rPr>
            <w:rStyle w:val="Hyperlink"/>
            <w:lang w:val="zh-CN"/>
          </w:rPr>
          <w:t xml:space="preserve"> Publication </w:t>
        </w:r>
        <w:r>
          <w:rPr>
            <w:rStyle w:val="Hyperlink"/>
            <w:rFonts w:hint="eastAsia"/>
            <w:lang w:val="zh-CN"/>
          </w:rPr>
          <w:t xml:space="preserve">561）</w:t>
        </w:r>
      </w:hyperlink>
      <w:r>
        <w:rPr>
          <w:rFonts w:hint="eastAsia"/>
          <w:lang w:val="zh-CN"/>
        </w:rPr>
        <w:t xml:space="preserve">，保险用途回到实际保险公司</w:t>
      </w:r>
      <w:r>
        <w:rPr>
          <w:lang w:val="zh-CN"/>
        </w:rPr>
        <w:t xml:space="preserve"> / </w:t>
      </w:r>
      <w:r>
        <w:rPr>
          <w:rFonts w:hint="eastAsia"/>
          <w:lang w:val="zh-CN"/>
        </w:rPr>
        <w:t xml:space="preserve">估价要求。</w:t>
      </w:r>
    </w:p>
    <w:p>
      <w:r>
        <w:pict>
          <v:rect style="width:0;height:1.5pt" o:hralign="center" o:hrstd="t" o:hr="t"/>
        </w:pict>
      </w:r>
    </w:p>
    <w:bookmarkEnd w:id="1938"/>
    <w:bookmarkStart w:id="1941" w:name="doc-cb354fe5bdac--8-保存来源与附件"/>
    <w:p>
      <w:pPr>
        <w:pStyle w:val="Heading2"/>
      </w:pPr>
      <w:r>
        <w:rPr>
          <w:lang w:val="zh-CN"/>
        </w:rPr>
        <w:t xml:space="preserve">8. </w:t>
      </w:r>
      <w:r>
        <w:rPr>
          <w:rFonts w:hint="eastAsia"/>
          <w:lang w:val="zh-CN"/>
        </w:rPr>
        <w:t xml:space="preserve">保存来源与附件</w:t>
      </w:r>
    </w:p>
    <w:p>
      <w:pPr>
        <w:pStyle w:val="FirstParagraph"/>
      </w:pPr>
      <w:r>
        <w:rPr>
          <w:rFonts w:hint="eastAsia"/>
          <w:lang w:val="zh-CN"/>
        </w:rPr>
        <w:t xml:space="preserve">发票、鉴定证书、来源记录（Provenance）、原配附件和进出口文件有助于解释物品历史。记录缺失情况，不为提高售价编造完整来源。</w:t>
      </w:r>
    </w:p>
    <w:p>
      <w:pPr>
        <w:pStyle w:val="BodyText"/>
      </w:pPr>
      <w:r>
        <w:rPr>
          <w:rFonts w:hint="eastAsia"/>
          <w:b/>
          <w:bCs/>
          <w:lang w:val="zh-CN"/>
        </w:rPr>
        <w:t xml:space="preserve">本项目实务建议：</w:t>
      </w:r>
      <w:r>
        <w:rPr>
          <w:lang w:val="zh-CN"/>
        </w:rPr>
        <w:t xml:space="preserve"> </w:t>
      </w:r>
      <w:r>
        <w:rPr>
          <w:rFonts w:hint="eastAsia"/>
          <w:lang w:val="zh-CN"/>
        </w:rPr>
        <w:t xml:space="preserve">记录来源与流转历史，是为了在理赔、真伪核验、转售与继承时能说明来源；涉及艺术品或疑似赃物可参考</w:t>
      </w:r>
      <w:r>
        <w:rPr>
          <w:lang w:val="zh-CN"/>
        </w:rPr>
        <w:t xml:space="preserve"> </w:t>
      </w:r>
      <w:hyperlink r:id="rId1939">
        <w:r>
          <w:rPr>
            <w:rStyle w:val="Hyperlink"/>
            <w:rFonts w:hint="eastAsia"/>
            <w:lang w:val="zh-CN"/>
          </w:rPr>
          <w:t xml:space="preserve">FBI：艺术品犯罪调查组</w:t>
        </w:r>
      </w:hyperlink>
      <w:r>
        <w:rPr>
          <w:lang w:val="zh-CN"/>
        </w:rPr>
        <w:t xml:space="preserve"> </w:t>
      </w:r>
      <w:r>
        <w:rPr>
          <w:rFonts w:hint="eastAsia"/>
          <w:lang w:val="zh-CN"/>
        </w:rPr>
        <w:t xml:space="preserve">与</w:t>
      </w:r>
      <w:r>
        <w:rPr>
          <w:lang w:val="zh-CN"/>
        </w:rPr>
        <w:t xml:space="preserve"> </w:t>
      </w:r>
      <w:hyperlink r:id="rId1940">
        <w:r>
          <w:rPr>
            <w:rStyle w:val="Hyperlink"/>
            <w:rFonts w:hint="eastAsia"/>
            <w:lang w:val="zh-CN"/>
          </w:rPr>
          <w:t xml:space="preserve">美国被盗艺术品数据库</w:t>
        </w:r>
      </w:hyperlink>
      <w:r>
        <w:rPr>
          <w:lang w:val="zh-CN"/>
        </w:rPr>
        <w:t xml:space="preserve">。</w:t>
      </w:r>
    </w:p>
    <w:p>
      <w:r>
        <w:pict>
          <v:rect style="width:0;height:1.5pt" o:hralign="center" o:hrstd="t" o:hr="t"/>
        </w:pict>
      </w:r>
    </w:p>
    <w:bookmarkEnd w:id="1941"/>
    <w:bookmarkStart w:id="1942" w:name="doc-cb354fe5bdac--9-维修也是档案的一部分"/>
    <w:p>
      <w:pPr>
        <w:pStyle w:val="Heading2"/>
      </w:pPr>
      <w:r>
        <w:rPr>
          <w:lang w:val="zh-CN"/>
        </w:rPr>
        <w:t xml:space="preserve">9. </w:t>
      </w:r>
      <w:r>
        <w:rPr>
          <w:rFonts w:hint="eastAsia"/>
          <w:lang w:val="zh-CN"/>
        </w:rPr>
        <w:t xml:space="preserve">维修也是档案的一部分</w:t>
      </w:r>
    </w:p>
    <w:p>
      <w:pPr>
        <w:pStyle w:val="FirstParagraph"/>
      </w:pPr>
      <w:r>
        <w:rPr>
          <w:rFonts w:hint="eastAsia"/>
          <w:lang w:val="zh-CN"/>
        </w:rPr>
        <w:t xml:space="preserve">保存维修机构、日期、项目、替换零件、保修和前后照片。未来转售或理赔时，能够区分原始状态与后续改动。</w:t>
      </w:r>
    </w:p>
    <w:p>
      <w:pPr>
        <w:pStyle w:val="BodyText"/>
      </w:pPr>
      <w:r>
        <w:rPr>
          <w:rFonts w:hint="eastAsia"/>
          <w:b/>
          <w:bCs/>
          <w:lang w:val="zh-CN"/>
        </w:rPr>
        <w:t xml:space="preserve">本项目实务建议：</w:t>
      </w:r>
      <w:r>
        <w:rPr>
          <w:lang w:val="zh-CN"/>
        </w:rPr>
        <w:t xml:space="preserve"> </w:t>
      </w:r>
      <w:r>
        <w:rPr>
          <w:rFonts w:hint="eastAsia"/>
          <w:lang w:val="zh-CN"/>
        </w:rPr>
        <w:t xml:space="preserve">维修档案是来源与流转记录</w:t>
      </w:r>
      <w:r>
        <w:rPr>
          <w:lang w:val="zh-CN"/>
        </w:rPr>
        <w:t xml:space="preserve"> / </w:t>
      </w:r>
      <w:r>
        <w:rPr>
          <w:rFonts w:hint="eastAsia"/>
          <w:lang w:val="zh-CN"/>
        </w:rPr>
        <w:t xml:space="preserve">物品状态记录的一部分；具体品牌是否要求授权维修、维修是否影响质保或转售，回到制造商和交易平台规则。</w:t>
      </w:r>
    </w:p>
    <w:p>
      <w:r>
        <w:pict>
          <v:rect style="width:0;height:1.5pt" o:hralign="center" o:hrstd="t" o:hr="t"/>
        </w:pict>
      </w:r>
    </w:p>
    <w:bookmarkEnd w:id="1942"/>
    <w:bookmarkStart w:id="1943" w:name="doc-cb354fe5bdac--10-送修前约定责任"/>
    <w:p>
      <w:pPr>
        <w:pStyle w:val="Heading2"/>
      </w:pPr>
      <w:r>
        <w:rPr>
          <w:lang w:val="zh-CN"/>
        </w:rPr>
        <w:t xml:space="preserve">10. </w:t>
      </w:r>
      <w:r>
        <w:rPr>
          <w:rFonts w:hint="eastAsia"/>
          <w:lang w:val="zh-CN"/>
        </w:rPr>
        <w:t xml:space="preserve">送修前约定责任</w:t>
      </w:r>
    </w:p>
    <w:p>
      <w:pPr>
        <w:pStyle w:val="FirstParagraph"/>
      </w:pPr>
      <w:r>
        <w:rPr>
          <w:rFonts w:hint="eastAsia"/>
          <w:lang w:val="zh-CN"/>
        </w:rPr>
        <w:t xml:space="preserve">拍摄外观与识别标记，取得详细收件凭证，问清运输保障、维修授权、旧件归还和无法修复的处理。稀有物品的更换、抛光或修复先确认对价值的可能影响。</w:t>
      </w:r>
    </w:p>
    <w:p>
      <w:pPr>
        <w:pStyle w:val="BodyText"/>
      </w:pPr>
      <w:r>
        <w:rPr>
          <w:rFonts w:hint="eastAsia"/>
          <w:b/>
          <w:bCs/>
          <w:lang w:val="zh-CN"/>
        </w:rPr>
        <w:t xml:space="preserve">本项目实务建议：</w:t>
      </w:r>
      <w:r>
        <w:rPr>
          <w:lang w:val="zh-CN"/>
        </w:rPr>
        <w:t xml:space="preserve"> </w:t>
      </w:r>
      <w:r>
        <w:rPr>
          <w:rFonts w:hint="eastAsia"/>
          <w:lang w:val="zh-CN"/>
        </w:rPr>
        <w:t xml:space="preserve">送修前的物品状态记录与书面收件凭证用于减少交接争议；维修授权、运输责任和质保以实际维修中心或承运人条款为准。</w:t>
      </w:r>
    </w:p>
    <w:p>
      <w:r>
        <w:pict>
          <v:rect style="width:0;height:1.5pt" o:hralign="center" o:hrstd="t" o:hr="t"/>
        </w:pict>
      </w:r>
    </w:p>
    <w:p>
      <w:pPr>
        <w:pStyle w:val="FirstParagraph"/>
      </w:pPr>
      <w:r>
        <w:rPr>
          <w:rFonts w:hint="eastAsia"/>
          <w:b/>
          <w:bCs/>
          <w:lang w:val="zh-CN"/>
        </w:rPr>
        <w:t xml:space="preserve">物品送到另一国维修，收回来才算交接完成</w:t>
      </w:r>
    </w:p>
    <w:p>
      <w:pPr>
        <w:pStyle w:val="BodyText"/>
      </w:pPr>
      <w:r>
        <w:rPr>
          <w:rFonts w:hint="eastAsia"/>
          <w:lang w:val="zh-CN"/>
        </w:rPr>
        <w:t xml:space="preserve">发出前记录型号、序列号、外观、附件和故障，取得维修方收件地址、估价／检测费、可做范围、未经同意不得追加的项目及退回方式。向保险方和实际承运人分别核对运输及维修期间的保障，按下文海关要求确认申报，不把“旧物送修”自行写成免税理由。</w:t>
      </w:r>
    </w:p>
    <w:p>
      <w:pPr>
        <w:pStyle w:val="BodyText"/>
      </w:pPr>
      <w:r>
        <w:rPr>
          <w:rFonts w:hint="eastAsia"/>
          <w:lang w:val="zh-CN"/>
        </w:rPr>
        <w:t xml:space="preserve">发出后保存运单与维修方签收，等待检测报价再按约批准；换件、延期或转交其他维修点时要求新的书面说明。返程前取得维修项目与费用、替换零件及运输文件，交收件人核对申报资料。收到后检查身份、配件和状态，保留开箱记录；有损坏或差异按实际合同／保险通知期限提出，不只凭物流显示送达就关闭任务。</w:t>
      </w:r>
    </w:p>
    <w:bookmarkEnd w:id="1943"/>
    <w:bookmarkStart w:id="1945" w:name="doc-cb354fe5bdac--11-运输申报价值不等于足额保险"/>
    <w:p>
      <w:pPr>
        <w:pStyle w:val="Heading2"/>
      </w:pPr>
      <w:r>
        <w:rPr>
          <w:lang w:val="zh-CN"/>
        </w:rPr>
        <w:t xml:space="preserve">11. </w:t>
      </w:r>
      <w:r>
        <w:rPr>
          <w:rFonts w:hint="eastAsia"/>
          <w:lang w:val="zh-CN"/>
        </w:rPr>
        <w:t xml:space="preserve">运输申报价值不等于足额保险</w:t>
      </w:r>
    </w:p>
    <w:p>
      <w:pPr>
        <w:pStyle w:val="FirstParagraph"/>
      </w:pPr>
      <w:r>
        <w:rPr>
          <w:rFonts w:hint="eastAsia"/>
          <w:lang w:val="zh-CN"/>
        </w:rPr>
        <w:t xml:space="preserve">向承运人和保险人分别核对责任上限、物品除外、包装、签收、途中保障和索赔期限。发货前明确由谁承担风险、保存什么证据；追踪显示“已送达”不能解决全部争议。</w:t>
      </w:r>
    </w:p>
    <w:p>
      <w:pPr>
        <w:pStyle w:val="BodyText"/>
      </w:pPr>
      <w:r>
        <w:rPr>
          <w:rFonts w:hint="eastAsia"/>
          <w:b/>
          <w:bCs/>
          <w:lang w:val="zh-CN"/>
        </w:rPr>
        <w:t xml:space="preserve">操作原则：</w:t>
      </w:r>
      <w:r>
        <w:rPr>
          <w:lang w:val="zh-CN"/>
        </w:rPr>
        <w:t xml:space="preserve"> </w:t>
      </w:r>
      <w:r>
        <w:rPr>
          <w:rFonts w:hint="eastAsia"/>
          <w:lang w:val="zh-CN"/>
        </w:rPr>
        <w:t xml:space="preserve">使用实际承运人的官方申报价值、禁运物品或索赔页面核对，而不是第三方攻略；同时向自己的保险公司书面确认运输保障。不同承运人的“申报价值”不应自动理解为独立保险。可先从</w:t>
      </w:r>
      <w:r>
        <w:rPr>
          <w:lang w:val="zh-CN"/>
        </w:rPr>
        <w:t xml:space="preserve"> </w:t>
      </w:r>
      <w:hyperlink r:id="rId1944">
        <w:r>
          <w:rPr>
            <w:rStyle w:val="Hyperlink"/>
            <w:rFonts w:hint="eastAsia"/>
            <w:lang w:val="zh-CN"/>
          </w:rPr>
          <w:t xml:space="preserve">USPS：邮寄保险与附加服务</w:t>
        </w:r>
      </w:hyperlink>
      <w:r>
        <w:rPr>
          <w:rFonts w:hint="eastAsia"/>
          <w:lang w:val="zh-CN"/>
        </w:rPr>
        <w:t xml:space="preserve">理解“邮政责任</w:t>
      </w:r>
      <w:r>
        <w:rPr>
          <w:lang w:val="zh-CN"/>
        </w:rPr>
        <w:t xml:space="preserve"> / </w:t>
      </w:r>
      <w:r>
        <w:rPr>
          <w:rFonts w:hint="eastAsia"/>
          <w:lang w:val="zh-CN"/>
        </w:rPr>
        <w:t xml:space="preserve">额外保障”和独立保险不是同一概念；FedEx</w:t>
      </w:r>
      <w:r>
        <w:rPr>
          <w:lang w:val="zh-CN"/>
        </w:rPr>
        <w:t xml:space="preserve"> / UPS </w:t>
      </w:r>
      <w:r>
        <w:rPr>
          <w:rFonts w:hint="eastAsia"/>
          <w:lang w:val="zh-CN"/>
        </w:rPr>
        <w:t xml:space="preserve">等则必须看各自当前条款。</w:t>
      </w:r>
    </w:p>
    <w:p>
      <w:r>
        <w:pict>
          <v:rect style="width:0;height:1.5pt" o:hralign="center" o:hrstd="t" o:hr="t"/>
        </w:pict>
      </w:r>
    </w:p>
    <w:bookmarkEnd w:id="1945"/>
    <w:bookmarkStart w:id="1946" w:name="doc-cb354fe5bdac--12-旅行存放按实际条件选择"/>
    <w:p>
      <w:pPr>
        <w:pStyle w:val="Heading2"/>
      </w:pPr>
      <w:r>
        <w:rPr>
          <w:lang w:val="zh-CN"/>
        </w:rPr>
        <w:t xml:space="preserve">12. </w:t>
      </w:r>
      <w:r>
        <w:rPr>
          <w:rFonts w:hint="eastAsia"/>
          <w:lang w:val="zh-CN"/>
        </w:rPr>
        <w:t xml:space="preserve">旅行存放按实际条件选择</w:t>
      </w:r>
    </w:p>
    <w:p>
      <w:pPr>
        <w:pStyle w:val="FirstParagraph"/>
      </w:pPr>
      <w:r>
        <w:rPr>
          <w:rFonts w:hint="eastAsia"/>
          <w:lang w:val="zh-CN"/>
        </w:rPr>
        <w:t xml:space="preserve">酒店保险箱、前台寄存或随身携带都不是绝对安全。结合物品大小、行程、保单要求和可接受损失决定是否携带，保存寄存凭证，避免实时公开存放位置。</w:t>
      </w:r>
    </w:p>
    <w:p>
      <w:pPr>
        <w:pStyle w:val="BodyText"/>
      </w:pPr>
      <w:r>
        <w:rPr>
          <w:rFonts w:hint="eastAsia"/>
          <w:b/>
          <w:bCs/>
          <w:lang w:val="zh-CN"/>
        </w:rPr>
        <w:t xml:space="preserve">本项目实务建议：</w:t>
      </w:r>
      <w:r>
        <w:rPr>
          <w:lang w:val="zh-CN"/>
        </w:rPr>
        <w:t xml:space="preserve"> </w:t>
      </w:r>
      <w:r>
        <w:rPr>
          <w:rFonts w:hint="eastAsia"/>
          <w:lang w:val="zh-CN"/>
        </w:rPr>
        <w:t xml:space="preserve">不存在统一的“最佳存放方式”；先核对保险公司的旅行或异地存放条款、酒店书面保管条件和当地风险，再决定是否携带。</w:t>
      </w:r>
    </w:p>
    <w:p>
      <w:r>
        <w:pict>
          <v:rect style="width:0;height:1.5pt" o:hralign="center" o:hrstd="t" o:hr="t"/>
        </w:pict>
      </w:r>
    </w:p>
    <w:bookmarkEnd w:id="1946"/>
    <w:bookmarkStart w:id="1947" w:name="doc-cb354fe5bdac--13-托运前核对责任限制"/>
    <w:p>
      <w:pPr>
        <w:pStyle w:val="Heading2"/>
      </w:pPr>
      <w:r>
        <w:rPr>
          <w:lang w:val="zh-CN"/>
        </w:rPr>
        <w:t xml:space="preserve">13. </w:t>
      </w:r>
      <w:r>
        <w:rPr>
          <w:rFonts w:hint="eastAsia"/>
          <w:lang w:val="zh-CN"/>
        </w:rPr>
        <w:t xml:space="preserve">托运前核对责任限制</w:t>
      </w:r>
    </w:p>
    <w:p>
      <w:pPr>
        <w:pStyle w:val="FirstParagraph"/>
      </w:pPr>
      <w:r>
        <w:rPr>
          <w:rFonts w:hint="eastAsia"/>
          <w:lang w:val="zh-CN"/>
        </w:rPr>
        <w:t xml:space="preserve">贵重小件若能合法、安全随身携带，通常更容易自行看管；但仍需遵守安检与航空公司要求。必须托运时，核对承运及保险保障，拍照并保存交接凭证。</w:t>
      </w:r>
    </w:p>
    <w:p>
      <w:pPr>
        <w:pStyle w:val="BodyText"/>
      </w:pPr>
      <w:r>
        <w:rPr>
          <w:rFonts w:hint="eastAsia"/>
          <w:b/>
          <w:bCs/>
          <w:lang w:val="zh-CN"/>
        </w:rPr>
        <w:t xml:space="preserve">美国安检入口：</w:t>
      </w:r>
      <w:r>
        <w:rPr>
          <w:lang w:val="zh-CN"/>
        </w:rPr>
        <w:t xml:space="preserve"> </w:t>
      </w:r>
      <w:hyperlink r:id="rId1287">
        <w:r>
          <w:rPr>
            <w:rStyle w:val="Hyperlink"/>
            <w:rFonts w:hint="eastAsia"/>
            <w:lang w:val="zh-CN"/>
          </w:rPr>
          <w:t xml:space="preserve">TSA：安检可携带物品查询</w:t>
        </w:r>
      </w:hyperlink>
      <w:r>
        <w:rPr>
          <w:rFonts w:hint="eastAsia"/>
          <w:lang w:val="zh-CN"/>
        </w:rPr>
        <w:t xml:space="preserve">；航空公司对托运行李中贵重物品的责任限制另查实际承运航空公司的当前运输合同。</w:t>
      </w:r>
    </w:p>
    <w:p>
      <w:r>
        <w:pict>
          <v:rect style="width:0;height:1.5pt" o:hralign="center" o:hrstd="t" o:hr="t"/>
        </w:pict>
      </w:r>
    </w:p>
    <w:bookmarkEnd w:id="1947"/>
    <w:bookmarkStart w:id="1951" w:name="doc-cb354fe5bdac--14-出境前登记可帮助识别原有物品"/>
    <w:p>
      <w:pPr>
        <w:pStyle w:val="Heading2"/>
      </w:pPr>
      <w:r>
        <w:rPr>
          <w:lang w:val="zh-CN"/>
        </w:rPr>
        <w:t xml:space="preserve">14. </w:t>
      </w:r>
      <w:r>
        <w:rPr>
          <w:rFonts w:hint="eastAsia"/>
          <w:lang w:val="zh-CN"/>
        </w:rPr>
        <w:t xml:space="preserve">出境前登记可帮助识别原有物品</w:t>
      </w:r>
    </w:p>
    <w:p>
      <w:pPr>
        <w:pStyle w:val="FirstParagraph"/>
      </w:pPr>
      <w:r>
        <w:rPr>
          <w:rFonts w:hint="eastAsia"/>
          <w:b/>
          <w:bCs/>
          <w:lang w:val="zh-CN"/>
        </w:rPr>
        <w:t xml:space="preserve">证据等级：A</w:t>
      </w:r>
      <w:r>
        <w:rPr>
          <w:b/>
          <w:bCs/>
          <w:lang w:val="zh-CN"/>
        </w:rPr>
        <w:t xml:space="preserve"> · </w:t>
      </w:r>
      <w:r>
        <w:rPr>
          <w:rFonts w:hint="eastAsia"/>
          <w:b/>
          <w:bCs/>
          <w:lang w:val="zh-CN"/>
        </w:rPr>
        <w:t xml:space="preserve">优先级：P2</w:t>
      </w:r>
    </w:p>
    <w:p>
      <w:pPr>
        <w:pStyle w:val="BodyText"/>
      </w:pPr>
      <w:r>
        <w:rPr>
          <w:rFonts w:hint="eastAsia"/>
          <w:lang w:val="zh-CN"/>
        </w:rPr>
        <w:t xml:space="preserve">美国海关的个人物品登记表（Form</w:t>
      </w:r>
      <w:r>
        <w:rPr>
          <w:lang w:val="zh-CN"/>
        </w:rPr>
        <w:t xml:space="preserve"> </w:t>
      </w:r>
      <w:r>
        <w:rPr>
          <w:rFonts w:hint="eastAsia"/>
          <w:lang w:val="zh-CN"/>
        </w:rPr>
        <w:t xml:space="preserve">4457）可用于符合条件、有序列号或其他永久独特标记的外国来源物品。法规要求向海关人员出示物品与未签名表格办理核验；不是自行填表就完成登记。出发前向办理口岸确认安排。</w:t>
      </w:r>
    </w:p>
    <w:p>
      <w:pPr>
        <w:pStyle w:val="BodyText"/>
      </w:pPr>
      <w:r>
        <w:rPr>
          <w:rFonts w:hint="eastAsia"/>
          <w:b/>
          <w:bCs/>
          <w:lang w:val="zh-CN"/>
        </w:rPr>
        <w:t xml:space="preserve">直接办理</w:t>
      </w:r>
      <w:r>
        <w:rPr>
          <w:b/>
          <w:bCs/>
          <w:lang w:val="zh-CN"/>
        </w:rPr>
        <w:t xml:space="preserve"> / </w:t>
      </w:r>
      <w:r>
        <w:rPr>
          <w:rFonts w:hint="eastAsia"/>
          <w:b/>
          <w:bCs/>
          <w:lang w:val="zh-CN"/>
        </w:rPr>
        <w:t xml:space="preserve">原文：</w:t>
      </w:r>
      <w:r>
        <w:rPr>
          <w:lang w:val="zh-CN"/>
        </w:rPr>
        <w:t xml:space="preserve"> </w:t>
      </w:r>
      <w:hyperlink r:id="rId1948">
        <w:r>
          <w:rPr>
            <w:rStyle w:val="Hyperlink"/>
            <w:rFonts w:hint="eastAsia"/>
            <w:lang w:val="zh-CN"/>
          </w:rPr>
          <w:t xml:space="preserve">CBP：Form</w:t>
        </w:r>
        <w:r>
          <w:rPr>
            <w:rStyle w:val="Hyperlink"/>
            <w:lang w:val="zh-CN"/>
          </w:rPr>
          <w:t xml:space="preserve"> 4457 </w:t>
        </w:r>
        <w:r>
          <w:rPr>
            <w:rStyle w:val="Hyperlink"/>
            <w:rFonts w:hint="eastAsia"/>
            <w:lang w:val="zh-CN"/>
          </w:rPr>
          <w:t xml:space="preserve">官方</w:t>
        </w:r>
        <w:r>
          <w:rPr>
            <w:rStyle w:val="Hyperlink"/>
            <w:lang w:val="zh-CN"/>
          </w:rPr>
          <w:t xml:space="preserve"> landing page</w:t>
        </w:r>
      </w:hyperlink>
      <w:r>
        <w:rPr>
          <w:rFonts w:hint="eastAsia"/>
          <w:lang w:val="zh-CN"/>
        </w:rPr>
        <w:t xml:space="preserve">（页面内提供当前</w:t>
      </w:r>
      <w:r>
        <w:rPr>
          <w:lang w:val="zh-CN"/>
        </w:rPr>
        <w:t xml:space="preserve"> </w:t>
      </w:r>
      <w:r>
        <w:rPr>
          <w:rFonts w:hint="eastAsia"/>
          <w:lang w:val="zh-CN"/>
        </w:rPr>
        <w:t xml:space="preserve">PDF）</w:t>
      </w:r>
      <w:r>
        <w:rPr>
          <w:lang w:val="zh-CN"/>
        </w:rPr>
        <w:t xml:space="preserve"> ·</w:t>
      </w:r>
      <w:r>
        <w:rPr>
          <w:lang w:val="zh-CN"/>
        </w:rPr>
        <w:t xml:space="preserve"> </w:t>
      </w:r>
      <w:hyperlink r:id="rId1949">
        <w:r>
          <w:rPr>
            <w:rStyle w:val="Hyperlink"/>
            <w:rFonts w:hint="eastAsia"/>
            <w:lang w:val="zh-CN"/>
          </w:rPr>
          <w:t xml:space="preserve">CBP：离美前办理个人物品登记</w:t>
        </w:r>
      </w:hyperlink>
      <w:r>
        <w:rPr>
          <w:lang w:val="zh-CN"/>
        </w:rPr>
        <w:t xml:space="preserve"> </w:t>
      </w:r>
      <w:r>
        <w:rPr>
          <w:lang w:val="zh-CN"/>
        </w:rPr>
        <w:t xml:space="preserve">·</w:t>
      </w:r>
      <w:r>
        <w:rPr>
          <w:lang w:val="zh-CN"/>
        </w:rPr>
        <w:t xml:space="preserve"> </w:t>
      </w:r>
      <w:hyperlink r:id="rId1950">
        <w:r>
          <w:rPr>
            <w:rStyle w:val="Hyperlink"/>
            <w:rFonts w:hint="eastAsia"/>
            <w:lang w:val="zh-CN"/>
          </w:rPr>
          <w:t xml:space="preserve">个人物品出境登记法规（19</w:t>
        </w:r>
        <w:r>
          <w:rPr>
            <w:rStyle w:val="Hyperlink"/>
            <w:lang w:val="zh-CN"/>
          </w:rPr>
          <w:t xml:space="preserve"> CFR </w:t>
        </w:r>
        <w:r>
          <w:rPr>
            <w:rStyle w:val="Hyperlink"/>
            <w:rFonts w:hint="eastAsia"/>
            <w:lang w:val="zh-CN"/>
          </w:rPr>
          <w:t xml:space="preserve">148.1）</w:t>
        </w:r>
      </w:hyperlink>
      <w:r>
        <w:rPr>
          <w:rFonts w:hint="eastAsia"/>
          <w:lang w:val="zh-CN"/>
        </w:rPr>
        <w:t xml:space="preserve">。当前</w:t>
      </w:r>
      <w:r>
        <w:rPr>
          <w:lang w:val="zh-CN"/>
        </w:rPr>
        <w:t xml:space="preserve"> CBP </w:t>
      </w:r>
      <w:r>
        <w:rPr>
          <w:rFonts w:hint="eastAsia"/>
          <w:lang w:val="zh-CN"/>
        </w:rPr>
        <w:t xml:space="preserve">说明要求出发前把物品带到美国海关办事处，由官员核对并签署；表格本身不是自行下载、填完就生效。办理前向实际美国海关口岸确认地点、时间和是否需预约。</w:t>
      </w:r>
    </w:p>
    <w:p>
      <w:r>
        <w:pict>
          <v:rect style="width:0;height:1.5pt" o:hralign="center" o:hrstd="t" o:hr="t"/>
        </w:pict>
      </w:r>
    </w:p>
    <w:bookmarkEnd w:id="1951"/>
    <w:bookmarkStart w:id="1954" w:name="doc-cb354fe5bdac--15-境外维修另看海关处理"/>
    <w:p>
      <w:pPr>
        <w:pStyle w:val="Heading2"/>
      </w:pPr>
      <w:r>
        <w:rPr>
          <w:lang w:val="zh-CN"/>
        </w:rPr>
        <w:t xml:space="preserve">15. </w:t>
      </w:r>
      <w:r>
        <w:rPr>
          <w:rFonts w:hint="eastAsia"/>
          <w:lang w:val="zh-CN"/>
        </w:rPr>
        <w:t xml:space="preserve">境外维修另看海关处理</w:t>
      </w:r>
    </w:p>
    <w:p>
      <w:pPr>
        <w:pStyle w:val="FirstParagraph"/>
      </w:pPr>
      <w:r>
        <w:rPr>
          <w:rFonts w:hint="eastAsia"/>
          <w:lang w:val="zh-CN"/>
        </w:rPr>
        <w:t xml:space="preserve">原有物品在境外维修或改装，不能仅凭旧购买证明排除税务问题。第148.31条对维修改装与旅途中使用磨损附带维修作了区分。保存工单和费用，向海关说明，不自行推定全部免税。</w:t>
      </w:r>
    </w:p>
    <w:p>
      <w:pPr>
        <w:pStyle w:val="BodyText"/>
      </w:pPr>
      <w:r>
        <w:rPr>
          <w:rFonts w:hint="eastAsia"/>
          <w:b/>
          <w:bCs/>
          <w:lang w:val="zh-CN"/>
        </w:rPr>
        <w:t xml:space="preserve">官方原文：</w:t>
      </w:r>
      <w:r>
        <w:rPr>
          <w:lang w:val="zh-CN"/>
        </w:rPr>
        <w:t xml:space="preserve"> </w:t>
      </w:r>
      <w:hyperlink r:id="rId1952">
        <w:r>
          <w:rPr>
            <w:rStyle w:val="Hyperlink"/>
            <w:rFonts w:hint="eastAsia"/>
            <w:lang w:val="zh-CN"/>
          </w:rPr>
          <w:t xml:space="preserve">境外维修与改装申报法规（19</w:t>
        </w:r>
        <w:r>
          <w:rPr>
            <w:rStyle w:val="Hyperlink"/>
            <w:lang w:val="zh-CN"/>
          </w:rPr>
          <w:t xml:space="preserve"> CFR </w:t>
        </w:r>
        <w:r>
          <w:rPr>
            <w:rStyle w:val="Hyperlink"/>
            <w:rFonts w:hint="eastAsia"/>
            <w:lang w:val="zh-CN"/>
          </w:rPr>
          <w:t xml:space="preserve">148.31）</w:t>
        </w:r>
      </w:hyperlink>
      <w:r>
        <w:rPr>
          <w:lang w:val="zh-CN"/>
        </w:rPr>
        <w:t xml:space="preserve"> </w:t>
      </w:r>
      <w:r>
        <w:rPr>
          <w:lang w:val="zh-CN"/>
        </w:rPr>
        <w:t xml:space="preserve">·</w:t>
      </w:r>
      <w:r>
        <w:rPr>
          <w:lang w:val="zh-CN"/>
        </w:rPr>
        <w:t xml:space="preserve"> </w:t>
      </w:r>
      <w:hyperlink r:id="rId1953">
        <w:r>
          <w:rPr>
            <w:rStyle w:val="Hyperlink"/>
            <w:rFonts w:hint="eastAsia"/>
            <w:lang w:val="zh-CN"/>
          </w:rPr>
          <w:t xml:space="preserve">CBP：海关税费说明</w:t>
        </w:r>
      </w:hyperlink>
      <w:r>
        <w:rPr>
          <w:lang w:val="zh-CN"/>
        </w:rPr>
        <w:t xml:space="preserve">。</w:t>
      </w:r>
    </w:p>
    <w:p>
      <w:r>
        <w:pict>
          <v:rect style="width:0;height:1.5pt" o:hralign="center" o:hrstd="t" o:hr="t"/>
        </w:pict>
      </w:r>
    </w:p>
    <w:bookmarkEnd w:id="1954"/>
    <w:bookmarkStart w:id="1956" w:name="doc-cb354fe5bdac--16-返美按要求如实申报"/>
    <w:p>
      <w:pPr>
        <w:pStyle w:val="Heading2"/>
      </w:pPr>
      <w:r>
        <w:rPr>
          <w:lang w:val="zh-CN"/>
        </w:rPr>
        <w:t xml:space="preserve">16. </w:t>
      </w:r>
      <w:r>
        <w:rPr>
          <w:rFonts w:hint="eastAsia"/>
          <w:lang w:val="zh-CN"/>
        </w:rPr>
        <w:t xml:space="preserve">返美按要求如实申报</w:t>
      </w:r>
    </w:p>
    <w:p>
      <w:pPr>
        <w:pStyle w:val="FirstParagraph"/>
      </w:pPr>
      <w:r>
        <w:rPr>
          <w:rFonts w:hint="eastAsia"/>
          <w:b/>
          <w:bCs/>
          <w:lang w:val="zh-CN"/>
        </w:rPr>
        <w:t xml:space="preserve">证据等级：A</w:t>
      </w:r>
    </w:p>
    <w:p>
      <w:pPr>
        <w:pStyle w:val="BodyText"/>
      </w:pPr>
      <w:r>
        <w:rPr>
          <w:rFonts w:hint="eastAsia"/>
          <w:lang w:val="zh-CN"/>
        </w:rPr>
        <w:t xml:space="preserve">第148.11条规定入境物品的申报义务。对境外购买、获赠或维修的物品，准备清单与凭证，按海关要求说明；不确定适用分类时主动询问。</w:t>
      </w:r>
    </w:p>
    <w:p>
      <w:pPr>
        <w:pStyle w:val="BodyText"/>
      </w:pPr>
      <w:r>
        <w:rPr>
          <w:rFonts w:hint="eastAsia"/>
          <w:b/>
          <w:bCs/>
          <w:lang w:val="zh-CN"/>
        </w:rPr>
        <w:t xml:space="preserve">继续看：</w:t>
      </w:r>
      <w:r>
        <w:rPr>
          <w:lang w:val="zh-CN"/>
        </w:rPr>
        <w:t xml:space="preserve"> </w:t>
      </w:r>
      <w:hyperlink r:id="rId1953">
        <w:r>
          <w:rPr>
            <w:rStyle w:val="Hyperlink"/>
            <w:rFonts w:hint="eastAsia"/>
            <w:lang w:val="zh-CN"/>
          </w:rPr>
          <w:t xml:space="preserve">CBP：海关税费说明</w:t>
        </w:r>
      </w:hyperlink>
      <w:r>
        <w:rPr>
          <w:lang w:val="zh-CN"/>
        </w:rPr>
        <w:t xml:space="preserve"> </w:t>
      </w:r>
      <w:r>
        <w:rPr>
          <w:lang w:val="zh-CN"/>
        </w:rPr>
        <w:t xml:space="preserve">·</w:t>
      </w:r>
      <w:r>
        <w:rPr>
          <w:lang w:val="zh-CN"/>
        </w:rPr>
        <w:t xml:space="preserve"> </w:t>
      </w:r>
      <w:hyperlink r:id="rId1955">
        <w:r>
          <w:rPr>
            <w:rStyle w:val="Hyperlink"/>
            <w:rFonts w:hint="eastAsia"/>
            <w:lang w:val="zh-CN"/>
          </w:rPr>
          <w:t xml:space="preserve">入境申报义务法规（19</w:t>
        </w:r>
        <w:r>
          <w:rPr>
            <w:rStyle w:val="Hyperlink"/>
            <w:lang w:val="zh-CN"/>
          </w:rPr>
          <w:t xml:space="preserve"> CFR </w:t>
        </w:r>
        <w:r>
          <w:rPr>
            <w:rStyle w:val="Hyperlink"/>
            <w:rFonts w:hint="eastAsia"/>
            <w:lang w:val="zh-CN"/>
          </w:rPr>
          <w:t xml:space="preserve">148.11）</w:t>
        </w:r>
      </w:hyperlink>
      <w:r>
        <w:rPr>
          <w:lang w:val="zh-CN"/>
        </w:rPr>
        <w:t xml:space="preserve">。</w:t>
      </w:r>
    </w:p>
    <w:p>
      <w:r>
        <w:pict>
          <v:rect style="width:0;height:1.5pt" o:hralign="center" o:hrstd="t" o:hr="t"/>
        </w:pict>
      </w:r>
    </w:p>
    <w:bookmarkEnd w:id="1956"/>
    <w:bookmarkStart w:id="1959" w:name="doc-cb354fe5bdac--17-免税额度不是免申报"/>
    <w:p>
      <w:pPr>
        <w:pStyle w:val="Heading2"/>
      </w:pPr>
      <w:r>
        <w:rPr>
          <w:lang w:val="zh-CN"/>
        </w:rPr>
        <w:t xml:space="preserve">17. </w:t>
      </w:r>
      <w:r>
        <w:rPr>
          <w:rFonts w:hint="eastAsia"/>
          <w:lang w:val="zh-CN"/>
        </w:rPr>
        <w:t xml:space="preserve">免税额度不是免申报</w:t>
      </w:r>
    </w:p>
    <w:p>
      <w:pPr>
        <w:pStyle w:val="FirstParagraph"/>
      </w:pPr>
      <w:r>
        <w:rPr>
          <w:rFonts w:hint="eastAsia"/>
          <w:lang w:val="zh-CN"/>
        </w:rPr>
        <w:t xml:space="preserve">申报与是否缴税是两件事。CBP</w:t>
      </w:r>
      <w:r>
        <w:rPr>
          <w:lang w:val="zh-CN"/>
        </w:rPr>
        <w:t xml:space="preserve"> </w:t>
      </w:r>
      <w:r>
        <w:rPr>
          <w:rFonts w:hint="eastAsia"/>
          <w:lang w:val="zh-CN"/>
        </w:rPr>
        <w:t xml:space="preserve">于</w:t>
      </w:r>
      <w:r>
        <w:rPr>
          <w:lang w:val="zh-CN"/>
        </w:rPr>
        <w:t xml:space="preserve"> 2026-02-27 </w:t>
      </w:r>
      <w:r>
        <w:rPr>
          <w:rFonts w:hint="eastAsia"/>
          <w:lang w:val="zh-CN"/>
        </w:rPr>
        <w:t xml:space="preserve">更新的消费者指引说明，返美的美国居民的个人免税额度</w:t>
      </w:r>
      <w:r>
        <w:rPr>
          <w:lang w:val="zh-CN"/>
        </w:rPr>
        <w:t xml:space="preserve"> </w:t>
      </w:r>
      <w:r>
        <w:rPr>
          <w:rFonts w:hint="eastAsia"/>
          <w:b/>
          <w:bCs/>
          <w:lang w:val="zh-CN"/>
        </w:rPr>
        <w:t xml:space="preserve">多数情况为</w:t>
      </w:r>
      <w:r>
        <w:rPr>
          <w:b/>
          <w:bCs/>
          <w:lang w:val="zh-CN"/>
        </w:rPr>
        <w:t xml:space="preserve"> 800 </w:t>
      </w:r>
      <w:r>
        <w:rPr>
          <w:rFonts w:hint="eastAsia"/>
          <w:b/>
          <w:bCs/>
          <w:lang w:val="zh-CN"/>
        </w:rPr>
        <w:t xml:space="preserve">美元</w:t>
      </w:r>
      <w:r>
        <w:rPr>
          <w:rFonts w:hint="eastAsia"/>
          <w:lang w:val="zh-CN"/>
        </w:rPr>
        <w:t xml:space="preserve">，但根据访问地区等因素也可能是</w:t>
      </w:r>
      <w:r>
        <w:rPr>
          <w:lang w:val="zh-CN"/>
        </w:rPr>
        <w:t xml:space="preserve"> 200 </w:t>
      </w:r>
      <w:r>
        <w:rPr>
          <w:rFonts w:hint="eastAsia"/>
          <w:lang w:val="zh-CN"/>
        </w:rPr>
        <w:t xml:space="preserve">或</w:t>
      </w:r>
      <w:r>
        <w:rPr>
          <w:lang w:val="zh-CN"/>
        </w:rPr>
        <w:t xml:space="preserve"> 1,600 </w:t>
      </w:r>
      <w:r>
        <w:rPr>
          <w:rFonts w:hint="eastAsia"/>
          <w:lang w:val="zh-CN"/>
        </w:rPr>
        <w:t xml:space="preserve">美元。常见</w:t>
      </w:r>
      <w:r>
        <w:rPr>
          <w:lang w:val="zh-CN"/>
        </w:rPr>
        <w:t xml:space="preserve"> 800 </w:t>
      </w:r>
      <w:r>
        <w:rPr>
          <w:rFonts w:hint="eastAsia"/>
          <w:lang w:val="zh-CN"/>
        </w:rPr>
        <w:t xml:space="preserve">美元免税额度还要求物品用于本人</w:t>
      </w:r>
      <w:r>
        <w:rPr>
          <w:lang w:val="zh-CN"/>
        </w:rPr>
        <w:t xml:space="preserve"> / </w:t>
      </w:r>
      <w:r>
        <w:rPr>
          <w:rFonts w:hint="eastAsia"/>
          <w:lang w:val="zh-CN"/>
        </w:rPr>
        <w:t xml:space="preserve">家庭或赠礼、随本人携带、已向</w:t>
      </w:r>
      <w:r>
        <w:rPr>
          <w:lang w:val="zh-CN"/>
        </w:rPr>
        <w:t xml:space="preserve"> CBP </w:t>
      </w:r>
      <w:r>
        <w:rPr>
          <w:rFonts w:hint="eastAsia"/>
          <w:lang w:val="zh-CN"/>
        </w:rPr>
        <w:t xml:space="preserve">申报，通常境外停留至少</w:t>
      </w:r>
      <w:r>
        <w:rPr>
          <w:lang w:val="zh-CN"/>
        </w:rPr>
        <w:t xml:space="preserve"> 48 </w:t>
      </w:r>
      <w:r>
        <w:rPr>
          <w:rFonts w:hint="eastAsia"/>
          <w:lang w:val="zh-CN"/>
        </w:rPr>
        <w:t xml:space="preserve">小时，并且过去</w:t>
      </w:r>
      <w:r>
        <w:rPr>
          <w:lang w:val="zh-CN"/>
        </w:rPr>
        <w:t xml:space="preserve"> 30 </w:t>
      </w:r>
      <w:r>
        <w:rPr>
          <w:rFonts w:hint="eastAsia"/>
          <w:lang w:val="zh-CN"/>
        </w:rPr>
        <w:t xml:space="preserve">天未使用全部或部分免税额度；墨西哥、美属维尔京群岛等存在特定例外。</w:t>
      </w:r>
    </w:p>
    <w:p>
      <w:pPr>
        <w:pStyle w:val="BodyText"/>
      </w:pPr>
      <w:r>
        <w:rPr>
          <w:rFonts w:hint="eastAsia"/>
          <w:lang w:val="zh-CN"/>
        </w:rPr>
        <w:t xml:space="preserve">所以不要把“$800”背成无条件规则，更不要把“低于</w:t>
      </w:r>
      <w:r>
        <w:rPr>
          <w:lang w:val="zh-CN"/>
        </w:rPr>
        <w:t xml:space="preserve"> </w:t>
      </w:r>
      <w:r>
        <w:rPr>
          <w:rFonts w:hint="eastAsia"/>
          <w:lang w:val="zh-CN"/>
        </w:rPr>
        <w:t xml:space="preserve">$800”理解为不用申报。境外购买、获赠、修理</w:t>
      </w:r>
      <w:r>
        <w:rPr>
          <w:lang w:val="zh-CN"/>
        </w:rPr>
        <w:t xml:space="preserve"> / </w:t>
      </w:r>
      <w:r>
        <w:rPr>
          <w:rFonts w:hint="eastAsia"/>
          <w:lang w:val="zh-CN"/>
        </w:rPr>
        <w:t xml:space="preserve">改装和需要申报的受限制物品，都先如实说明，由</w:t>
      </w:r>
      <w:r>
        <w:rPr>
          <w:lang w:val="zh-CN"/>
        </w:rPr>
        <w:t xml:space="preserve"> CBP </w:t>
      </w:r>
      <w:r>
        <w:rPr>
          <w:rFonts w:hint="eastAsia"/>
          <w:lang w:val="zh-CN"/>
        </w:rPr>
        <w:t xml:space="preserve">判断具体免税额度与关税。</w:t>
      </w:r>
    </w:p>
    <w:p>
      <w:pPr>
        <w:pStyle w:val="BodyText"/>
      </w:pPr>
      <w:r>
        <w:rPr>
          <w:rFonts w:hint="eastAsia"/>
          <w:b/>
          <w:bCs/>
          <w:lang w:val="zh-CN"/>
        </w:rPr>
        <w:t xml:space="preserve">继续看：</w:t>
      </w:r>
      <w:r>
        <w:rPr>
          <w:lang w:val="zh-CN"/>
        </w:rPr>
        <w:t xml:space="preserve"> </w:t>
      </w:r>
      <w:hyperlink r:id="rId1957">
        <w:r>
          <w:rPr>
            <w:rStyle w:val="Hyperlink"/>
            <w:rFonts w:hint="eastAsia"/>
            <w:lang w:val="zh-CN"/>
          </w:rPr>
          <w:t xml:space="preserve">CBP：个人免税额度指引（2026-02-27更新）</w:t>
        </w:r>
      </w:hyperlink>
      <w:r>
        <w:rPr>
          <w:lang w:val="zh-CN"/>
        </w:rPr>
        <w:t xml:space="preserve"> </w:t>
      </w:r>
      <w:r>
        <w:rPr>
          <w:lang w:val="zh-CN"/>
        </w:rPr>
        <w:t xml:space="preserve">·</w:t>
      </w:r>
      <w:r>
        <w:rPr>
          <w:lang w:val="zh-CN"/>
        </w:rPr>
        <w:t xml:space="preserve"> </w:t>
      </w:r>
      <w:hyperlink r:id="rId1953">
        <w:r>
          <w:rPr>
            <w:rStyle w:val="Hyperlink"/>
            <w:rFonts w:hint="eastAsia"/>
            <w:lang w:val="zh-CN"/>
          </w:rPr>
          <w:t xml:space="preserve">CBP：海关税费说明</w:t>
        </w:r>
      </w:hyperlink>
      <w:r>
        <w:rPr>
          <w:lang w:val="zh-CN"/>
        </w:rPr>
        <w:t xml:space="preserve"> </w:t>
      </w:r>
      <w:r>
        <w:rPr>
          <w:lang w:val="zh-CN"/>
        </w:rPr>
        <w:t xml:space="preserve">·</w:t>
      </w:r>
      <w:r>
        <w:rPr>
          <w:lang w:val="zh-CN"/>
        </w:rPr>
        <w:t xml:space="preserve"> </w:t>
      </w:r>
      <w:hyperlink r:id="rId1958">
        <w:r>
          <w:rPr>
            <w:rStyle w:val="Hyperlink"/>
            <w:rFonts w:hint="eastAsia"/>
            <w:lang w:val="zh-CN"/>
          </w:rPr>
          <w:t xml:space="preserve">个人入境物品海关法规（19</w:t>
        </w:r>
        <w:r>
          <w:rPr>
            <w:rStyle w:val="Hyperlink"/>
            <w:lang w:val="zh-CN"/>
          </w:rPr>
          <w:t xml:space="preserve"> CFR Part </w:t>
        </w:r>
        <w:r>
          <w:rPr>
            <w:rStyle w:val="Hyperlink"/>
            <w:rFonts w:hint="eastAsia"/>
            <w:lang w:val="zh-CN"/>
          </w:rPr>
          <w:t xml:space="preserve">148）</w:t>
        </w:r>
      </w:hyperlink>
      <w:r>
        <w:rPr>
          <w:lang w:val="zh-CN"/>
        </w:rPr>
        <w:t xml:space="preserve">。</w:t>
      </w:r>
    </w:p>
    <w:p>
      <w:r>
        <w:pict>
          <v:rect style="width:0;height:1.5pt" o:hralign="center" o:hrstd="t" o:hr="t"/>
        </w:pict>
      </w:r>
    </w:p>
    <w:bookmarkEnd w:id="1959"/>
    <w:bookmarkStart w:id="1962" w:name="doc-cb354fe5bdac--18-酒类携带逐项确认"/>
    <w:p>
      <w:pPr>
        <w:pStyle w:val="Heading2"/>
      </w:pPr>
      <w:r>
        <w:rPr>
          <w:lang w:val="zh-CN"/>
        </w:rPr>
        <w:t xml:space="preserve">18. </w:t>
      </w:r>
      <w:r>
        <w:rPr>
          <w:rFonts w:hint="eastAsia"/>
          <w:lang w:val="zh-CN"/>
        </w:rPr>
        <w:t xml:space="preserve">酒类携带逐项确认</w:t>
      </w:r>
    </w:p>
    <w:p>
      <w:pPr>
        <w:pStyle w:val="FirstParagraph"/>
      </w:pPr>
      <w:r>
        <w:rPr>
          <w:rFonts w:hint="eastAsia"/>
          <w:lang w:val="zh-CN"/>
        </w:rPr>
        <w:t xml:space="preserve">出发前向美国海关、入境州酒类主管机构及航空公司核对年龄、数量、税费、个人或商业用途、携带与运输要求。</w:t>
      </w:r>
    </w:p>
    <w:p>
      <w:pPr>
        <w:pStyle w:val="BodyText"/>
      </w:pPr>
      <w:r>
        <w:rPr>
          <w:lang w:val="zh-CN"/>
        </w:rPr>
        <w:t xml:space="preserve">CBP </w:t>
      </w:r>
      <w:r>
        <w:rPr>
          <w:rFonts w:hint="eastAsia"/>
          <w:lang w:val="zh-CN"/>
        </w:rPr>
        <w:t xml:space="preserve">当前指引的一般返美居民规则是：年满</w:t>
      </w:r>
      <w:r>
        <w:rPr>
          <w:lang w:val="zh-CN"/>
        </w:rPr>
        <w:t xml:space="preserve"> 21 </w:t>
      </w:r>
      <w:r>
        <w:rPr>
          <w:rFonts w:hint="eastAsia"/>
          <w:lang w:val="zh-CN"/>
        </w:rPr>
        <w:t xml:space="preserve">岁、仅供个人使用且不违反入境州法律时，</w:t>
      </w:r>
      <w:r>
        <w:rPr>
          <w:rFonts w:hint="eastAsia"/>
          <w:b/>
          <w:bCs/>
          <w:lang w:val="zh-CN"/>
        </w:rPr>
        <w:t xml:space="preserve">一升酒类饮品通常可包含在个人免税额度内</w:t>
      </w:r>
      <w:r>
        <w:rPr>
          <w:rFonts w:hint="eastAsia"/>
          <w:lang w:val="zh-CN"/>
        </w:rPr>
        <w:t xml:space="preserve">。超过这一免税数量并不自动等于禁止携带：额外酒类可能需要缴海关关税与国内税；联邦层面并没有为所有自用酒类设一个统一绝对数量上限，但异常大量可能使</w:t>
      </w:r>
      <w:r>
        <w:rPr>
          <w:lang w:val="zh-CN"/>
        </w:rPr>
        <w:t xml:space="preserve"> CBP </w:t>
      </w:r>
      <w:r>
        <w:rPr>
          <w:rFonts w:hint="eastAsia"/>
          <w:lang w:val="zh-CN"/>
        </w:rPr>
        <w:t xml:space="preserve">判断为商业用途，并触发许可或正式报关等要求。州法还可能比联邦规则更严格。</w:t>
      </w:r>
    </w:p>
    <w:p>
      <w:pPr>
        <w:pStyle w:val="BodyText"/>
      </w:pPr>
      <w:r>
        <w:rPr>
          <w:rFonts w:hint="eastAsia"/>
          <w:lang w:val="zh-CN"/>
        </w:rPr>
        <w:t xml:space="preserve">因此本章不把“一升”写成携带总量上限，也不提供通用于所有口岸的酒类数量表。中国出入境、航空运输与目的地规则也需另外核对。</w:t>
      </w:r>
    </w:p>
    <w:p>
      <w:pPr>
        <w:pStyle w:val="BodyText"/>
      </w:pPr>
      <w:r>
        <w:rPr>
          <w:rFonts w:hint="eastAsia"/>
          <w:b/>
          <w:bCs/>
          <w:lang w:val="zh-CN"/>
        </w:rPr>
        <w:t xml:space="preserve">美国入口：</w:t>
      </w:r>
      <w:r>
        <w:rPr>
          <w:lang w:val="zh-CN"/>
        </w:rPr>
        <w:t xml:space="preserve"> </w:t>
      </w:r>
      <w:hyperlink r:id="rId1960">
        <w:r>
          <w:rPr>
            <w:rStyle w:val="Hyperlink"/>
            <w:rFonts w:hint="eastAsia"/>
            <w:lang w:val="zh-CN"/>
          </w:rPr>
          <w:t xml:space="preserve">CBP：携带自用酒类入境美国</w:t>
        </w:r>
      </w:hyperlink>
      <w:r>
        <w:rPr>
          <w:lang w:val="zh-CN"/>
        </w:rPr>
        <w:t xml:space="preserve"> </w:t>
      </w:r>
      <w:r>
        <w:rPr>
          <w:lang w:val="zh-CN"/>
        </w:rPr>
        <w:t xml:space="preserve">·</w:t>
      </w:r>
      <w:r>
        <w:rPr>
          <w:lang w:val="zh-CN"/>
        </w:rPr>
        <w:t xml:space="preserve"> </w:t>
      </w:r>
      <w:hyperlink r:id="rId1961">
        <w:r>
          <w:rPr>
            <w:rStyle w:val="Hyperlink"/>
            <w:rFonts w:hint="eastAsia"/>
            <w:lang w:val="zh-CN"/>
          </w:rPr>
          <w:t xml:space="preserve">CBP：自用酒类进口要求</w:t>
        </w:r>
      </w:hyperlink>
      <w:r>
        <w:rPr>
          <w:lang w:val="zh-CN"/>
        </w:rPr>
        <w:t xml:space="preserve"> </w:t>
      </w:r>
      <w:r>
        <w:rPr>
          <w:lang w:val="zh-CN"/>
        </w:rPr>
        <w:t xml:space="preserve">·</w:t>
      </w:r>
      <w:r>
        <w:rPr>
          <w:lang w:val="zh-CN"/>
        </w:rPr>
        <w:t xml:space="preserve"> </w:t>
      </w:r>
      <w:hyperlink r:id="rId1953">
        <w:r>
          <w:rPr>
            <w:rStyle w:val="Hyperlink"/>
            <w:rFonts w:hint="eastAsia"/>
            <w:lang w:val="zh-CN"/>
          </w:rPr>
          <w:t xml:space="preserve">CBP：海关税费说明</w:t>
        </w:r>
      </w:hyperlink>
      <w:r>
        <w:rPr>
          <w:rFonts w:hint="eastAsia"/>
          <w:lang w:val="zh-CN"/>
        </w:rPr>
        <w:t xml:space="preserve">。州</w:t>
      </w:r>
      <w:r>
        <w:rPr>
          <w:lang w:val="zh-CN"/>
        </w:rPr>
        <w:t xml:space="preserve"> ABC </w:t>
      </w:r>
      <w:r>
        <w:rPr>
          <w:rFonts w:hint="eastAsia"/>
          <w:lang w:val="zh-CN"/>
        </w:rPr>
        <w:t xml:space="preserve">规则仍需另查。</w:t>
      </w:r>
    </w:p>
    <w:p>
      <w:r>
        <w:pict>
          <v:rect style="width:0;height:1.5pt" o:hralign="center" o:hrstd="t" o:hr="t"/>
        </w:pict>
      </w:r>
    </w:p>
    <w:bookmarkEnd w:id="1962"/>
    <w:bookmarkStart w:id="1963" w:name="doc-cb354fe5bdac--19-酒类收藏保留储存记录"/>
    <w:p>
      <w:pPr>
        <w:pStyle w:val="Heading2"/>
      </w:pPr>
      <w:r>
        <w:rPr>
          <w:lang w:val="zh-CN"/>
        </w:rPr>
        <w:t xml:space="preserve">19. </w:t>
      </w:r>
      <w:r>
        <w:rPr>
          <w:rFonts w:hint="eastAsia"/>
          <w:lang w:val="zh-CN"/>
        </w:rPr>
        <w:t xml:space="preserve">酒类收藏保留储存记录</w:t>
      </w:r>
    </w:p>
    <w:p>
      <w:pPr>
        <w:pStyle w:val="FirstParagraph"/>
      </w:pPr>
      <w:r>
        <w:rPr>
          <w:rFonts w:hint="eastAsia"/>
          <w:lang w:val="zh-CN"/>
        </w:rPr>
        <w:t xml:space="preserve">按具体酒类的保存要求管理温度、光照、振动和环境，记录购入与转移历史。设置适合储存设施的故障提醒和断电处置，不把标签完整当作储存状态可靠的证明。</w:t>
      </w:r>
    </w:p>
    <w:p>
      <w:pPr>
        <w:pStyle w:val="BodyText"/>
      </w:pPr>
      <w:r>
        <w:rPr>
          <w:rFonts w:hint="eastAsia"/>
          <w:b/>
          <w:bCs/>
          <w:lang w:val="zh-CN"/>
        </w:rPr>
        <w:t xml:space="preserve">本项目实务建议：</w:t>
      </w:r>
      <w:r>
        <w:rPr>
          <w:lang w:val="zh-CN"/>
        </w:rPr>
        <w:t xml:space="preserve"> </w:t>
      </w:r>
      <w:r>
        <w:rPr>
          <w:rFonts w:hint="eastAsia"/>
          <w:lang w:val="zh-CN"/>
        </w:rPr>
        <w:t xml:space="preserve">葡萄酒等收藏没有一套适用于所有产品和设施的政府储存参数；以生产商或专业储存设施的书面要求、设备说明和实际保险条件为准。</w:t>
      </w:r>
    </w:p>
    <w:p>
      <w:r>
        <w:pict>
          <v:rect style="width:0;height:1.5pt" o:hralign="center" o:hrstd="t" o:hr="t"/>
        </w:pict>
      </w:r>
    </w:p>
    <w:bookmarkEnd w:id="1963"/>
    <w:bookmarkStart w:id="1964" w:name="doc-cb354fe5bdac--20-酒类保险问清变质与设备故障"/>
    <w:p>
      <w:pPr>
        <w:pStyle w:val="Heading2"/>
      </w:pPr>
      <w:r>
        <w:rPr>
          <w:lang w:val="zh-CN"/>
        </w:rPr>
        <w:t xml:space="preserve">20. </w:t>
      </w:r>
      <w:r>
        <w:rPr>
          <w:rFonts w:hint="eastAsia"/>
          <w:lang w:val="zh-CN"/>
        </w:rPr>
        <w:t xml:space="preserve">酒类保险问清变质与设备故障</w:t>
      </w:r>
    </w:p>
    <w:p>
      <w:pPr>
        <w:pStyle w:val="FirstParagraph"/>
      </w:pPr>
      <w:r>
        <w:rPr>
          <w:rFonts w:hint="eastAsia"/>
          <w:lang w:val="zh-CN"/>
        </w:rPr>
        <w:t xml:space="preserve">向保险人分别询问破损、渗漏、温度变化、停电和设备失灵是否承保，需要哪些记录。储存设施提供的保障与个人保单是否重叠或有缺口，也应写清。</w:t>
      </w:r>
    </w:p>
    <w:p>
      <w:pPr>
        <w:pStyle w:val="BodyText"/>
      </w:pPr>
      <w:r>
        <w:rPr>
          <w:rFonts w:hint="eastAsia"/>
          <w:b/>
          <w:bCs/>
          <w:lang w:val="zh-CN"/>
        </w:rPr>
        <w:t xml:space="preserve">保险入口：</w:t>
      </w:r>
      <w:r>
        <w:rPr>
          <w:lang w:val="zh-CN"/>
        </w:rPr>
        <w:t xml:space="preserve"> </w:t>
      </w:r>
      <w:hyperlink r:id="rId323">
        <w:r>
          <w:rPr>
            <w:rStyle w:val="Hyperlink"/>
            <w:rFonts w:hint="eastAsia"/>
            <w:lang w:val="zh-CN"/>
          </w:rPr>
          <w:t xml:space="preserve">NAIC：房屋保险</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rFonts w:hint="eastAsia"/>
          <w:lang w:val="zh-CN"/>
        </w:rPr>
        <w:t xml:space="preserve">。酒类、艺术品等特殊收藏品保单的承保项目必须看实际保单条款。</w:t>
      </w:r>
    </w:p>
    <w:p>
      <w:r>
        <w:pict>
          <v:rect style="width:0;height:1.5pt" o:hralign="center" o:hrstd="t" o:hr="t"/>
        </w:pict>
      </w:r>
    </w:p>
    <w:bookmarkEnd w:id="1964"/>
    <w:bookmarkStart w:id="1966" w:name="doc-cb354fe5bdac--21-艺术品重视状态与搬运"/>
    <w:p>
      <w:pPr>
        <w:pStyle w:val="Heading2"/>
      </w:pPr>
      <w:r>
        <w:rPr>
          <w:lang w:val="zh-CN"/>
        </w:rPr>
        <w:t xml:space="preserve">21. </w:t>
      </w:r>
      <w:r>
        <w:rPr>
          <w:rFonts w:hint="eastAsia"/>
          <w:lang w:val="zh-CN"/>
        </w:rPr>
        <w:t xml:space="preserve">艺术品重视状态与搬运</w:t>
      </w:r>
    </w:p>
    <w:p>
      <w:pPr>
        <w:pStyle w:val="FirstParagraph"/>
      </w:pPr>
      <w:r>
        <w:rPr>
          <w:rFonts w:hint="eastAsia"/>
          <w:lang w:val="zh-CN"/>
        </w:rPr>
        <w:t xml:space="preserve">记录作品、尺寸、来源、状态、装裱、安装和运输历史。脆弱、体积大或价值重大的作品，可请熟悉该类作品的搬运或保护人员评估；先确定包装、环境和交接责任。</w:t>
      </w:r>
    </w:p>
    <w:p>
      <w:pPr>
        <w:pStyle w:val="BodyText"/>
      </w:pPr>
      <w:r>
        <w:rPr>
          <w:rFonts w:hint="eastAsia"/>
          <w:b/>
          <w:bCs/>
          <w:lang w:val="zh-CN"/>
        </w:rPr>
        <w:t xml:space="preserve">保存参考：</w:t>
      </w:r>
      <w:r>
        <w:rPr>
          <w:lang w:val="zh-CN"/>
        </w:rPr>
        <w:t xml:space="preserve"> </w:t>
      </w:r>
      <w:hyperlink r:id="rId1965">
        <w:r>
          <w:rPr>
            <w:rStyle w:val="Hyperlink"/>
            <w:rFonts w:hint="eastAsia"/>
            <w:lang w:val="zh-CN"/>
          </w:rPr>
          <w:t xml:space="preserve">史密森尼美国艺术博物馆：藏品养护与专业修复</w:t>
        </w:r>
      </w:hyperlink>
      <w:r>
        <w:rPr>
          <w:rFonts w:hint="eastAsia"/>
          <w:lang w:val="zh-CN"/>
        </w:rPr>
        <w:t xml:space="preserve">提供藏品保存的一般入口；高价值作品的包装、安装和运输仍应由熟悉该媒介的专业人员按具体物品状态</w:t>
      </w:r>
      <w:r>
        <w:rPr>
          <w:lang w:val="zh-CN"/>
        </w:rPr>
        <w:t xml:space="preserve"> </w:t>
      </w:r>
      <w:r>
        <w:rPr>
          <w:rFonts w:hint="eastAsia"/>
          <w:lang w:val="zh-CN"/>
        </w:rPr>
        <w:t xml:space="preserve">处理。</w:t>
      </w:r>
    </w:p>
    <w:p>
      <w:r>
        <w:pict>
          <v:rect style="width:0;height:1.5pt" o:hralign="center" o:hrstd="t" o:hr="t"/>
        </w:pict>
      </w:r>
    </w:p>
    <w:bookmarkEnd w:id="1966"/>
    <w:bookmarkStart w:id="1968" w:name="doc-cb354fe5bdac--22-二手交易核对真伪与退货"/>
    <w:p>
      <w:pPr>
        <w:pStyle w:val="Heading2"/>
      </w:pPr>
      <w:r>
        <w:rPr>
          <w:lang w:val="zh-CN"/>
        </w:rPr>
        <w:t xml:space="preserve">22. </w:t>
      </w:r>
      <w:r>
        <w:rPr>
          <w:rFonts w:hint="eastAsia"/>
          <w:lang w:val="zh-CN"/>
        </w:rPr>
        <w:t xml:space="preserve">二手交易核对真伪与退货</w:t>
      </w:r>
    </w:p>
    <w:p>
      <w:pPr>
        <w:pStyle w:val="FirstParagraph"/>
      </w:pPr>
      <w:r>
        <w:rPr>
          <w:rFonts w:hint="eastAsia"/>
          <w:lang w:val="zh-CN"/>
        </w:rPr>
        <w:t xml:space="preserve">独立查看卖方历史、鉴定范围、退货条件、付款保护和所有权说明。所谓鉴定保障覆盖什么、谁受理争议，应有明确文件；异常低价不能代替核验。</w:t>
      </w:r>
    </w:p>
    <w:p>
      <w:pPr>
        <w:pStyle w:val="BodyText"/>
      </w:pPr>
      <w:r>
        <w:rPr>
          <w:rFonts w:hint="eastAsia"/>
          <w:b/>
          <w:bCs/>
          <w:lang w:val="zh-CN"/>
        </w:rPr>
        <w:t xml:space="preserve">消费者入口：</w:t>
      </w:r>
      <w:r>
        <w:rPr>
          <w:lang w:val="zh-CN"/>
        </w:rPr>
        <w:t xml:space="preserve"> </w:t>
      </w:r>
      <w:hyperlink r:id="rId1967">
        <w:r>
          <w:rPr>
            <w:rStyle w:val="Hyperlink"/>
            <w:rFonts w:hint="eastAsia"/>
            <w:lang w:val="zh-CN"/>
          </w:rPr>
          <w:t xml:space="preserve">FTC：网上购物</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rFonts w:hint="eastAsia"/>
          <w:lang w:val="zh-CN"/>
        </w:rPr>
        <w:t xml:space="preserve">；涉及奢侈品真伪还应查品牌、平台或独立鉴定服务的书面保证与争议处理条款。</w:t>
      </w:r>
    </w:p>
    <w:p>
      <w:r>
        <w:pict>
          <v:rect style="width:0;height:1.5pt" o:hralign="center" o:hrstd="t" o:hr="t"/>
        </w:pict>
      </w:r>
    </w:p>
    <w:bookmarkEnd w:id="1968"/>
    <w:bookmarkStart w:id="1972" w:name="doc-cb354fe5bdac--23-不要把假货当作无风险纪念品"/>
    <w:p>
      <w:pPr>
        <w:pStyle w:val="Heading2"/>
      </w:pPr>
      <w:r>
        <w:rPr>
          <w:lang w:val="zh-CN"/>
        </w:rPr>
        <w:t xml:space="preserve">23. </w:t>
      </w:r>
      <w:r>
        <w:rPr>
          <w:rFonts w:hint="eastAsia"/>
          <w:lang w:val="zh-CN"/>
        </w:rPr>
        <w:t xml:space="preserve">不要把假货当作无风险纪念品</w:t>
      </w:r>
    </w:p>
    <w:p>
      <w:pPr>
        <w:pStyle w:val="FirstParagraph"/>
      </w:pPr>
      <w:r>
        <w:rPr>
          <w:rFonts w:hint="eastAsia"/>
          <w:lang w:val="zh-CN"/>
        </w:rPr>
        <w:t xml:space="preserve">疑似侵权、来源不明或可能涉及受保护材料的物品，先核对交易及进出口限制，再决定是否购买或携带。</w:t>
      </w:r>
    </w:p>
    <w:p>
      <w:pPr>
        <w:pStyle w:val="BodyText"/>
      </w:pPr>
      <w:r>
        <w:rPr>
          <w:rFonts w:hint="eastAsia"/>
          <w:b/>
          <w:bCs/>
          <w:lang w:val="zh-CN"/>
        </w:rPr>
        <w:t xml:space="preserve">查限制：</w:t>
      </w:r>
      <w:r>
        <w:rPr>
          <w:lang w:val="zh-CN"/>
        </w:rPr>
        <w:t xml:space="preserve"> </w:t>
      </w:r>
      <w:hyperlink r:id="rId1969">
        <w:r>
          <w:rPr>
            <w:rStyle w:val="Hyperlink"/>
            <w:rFonts w:hint="eastAsia"/>
            <w:lang w:val="zh-CN"/>
          </w:rPr>
          <w:t xml:space="preserve">CBP：禁止与限制入境物品</w:t>
        </w:r>
      </w:hyperlink>
      <w:r>
        <w:rPr>
          <w:lang w:val="zh-CN"/>
        </w:rPr>
        <w:t xml:space="preserve"> </w:t>
      </w:r>
      <w:r>
        <w:rPr>
          <w:lang w:val="zh-CN"/>
        </w:rPr>
        <w:t xml:space="preserve">·</w:t>
      </w:r>
      <w:r>
        <w:rPr>
          <w:lang w:val="zh-CN"/>
        </w:rPr>
        <w:t xml:space="preserve"> </w:t>
      </w:r>
      <w:hyperlink r:id="rId1970">
        <w:r>
          <w:rPr>
            <w:rStyle w:val="Hyperlink"/>
            <w:rFonts w:hint="eastAsia"/>
            <w:lang w:val="zh-CN"/>
          </w:rPr>
          <w:t xml:space="preserve">CBP：商标限制的个人自用例外</w:t>
        </w:r>
      </w:hyperlink>
      <w:r>
        <w:rPr>
          <w:lang w:val="zh-CN"/>
        </w:rPr>
        <w:t xml:space="preserve"> </w:t>
      </w:r>
      <w:r>
        <w:rPr>
          <w:lang w:val="zh-CN"/>
        </w:rPr>
        <w:t xml:space="preserve">·</w:t>
      </w:r>
      <w:r>
        <w:rPr>
          <w:lang w:val="zh-CN"/>
        </w:rPr>
        <w:t xml:space="preserve"> </w:t>
      </w:r>
      <w:hyperlink r:id="rId1971">
        <w:r>
          <w:rPr>
            <w:rStyle w:val="Hyperlink"/>
            <w:lang w:val="zh-CN"/>
          </w:rPr>
          <w:t xml:space="preserve">U.S. Fish &amp; Wildlife </w:t>
        </w:r>
        <w:r>
          <w:rPr>
            <w:rStyle w:val="Hyperlink"/>
            <w:rFonts w:hint="eastAsia"/>
            <w:lang w:val="zh-CN"/>
          </w:rPr>
          <w:t xml:space="preserve">Service：象牙规定常见问题</w:t>
        </w:r>
      </w:hyperlink>
      <w:r>
        <w:rPr>
          <w:rFonts w:hint="eastAsia"/>
          <w:lang w:val="zh-CN"/>
        </w:rPr>
        <w:t xml:space="preserve">。受保护动物材料、象牙、皮革、珊瑚等不能按普通奢侈品规则推断。</w:t>
      </w:r>
    </w:p>
    <w:p>
      <w:r>
        <w:pict>
          <v:rect style="width:0;height:1.5pt" o:hralign="center" o:hrstd="t" o:hr="t"/>
        </w:pict>
      </w:r>
    </w:p>
    <w:bookmarkEnd w:id="1972"/>
    <w:bookmarkStart w:id="1974" w:name="doc-cb354fe5bdac--24-公开分享避免暴露实时位置"/>
    <w:p>
      <w:pPr>
        <w:pStyle w:val="Heading2"/>
      </w:pPr>
      <w:r>
        <w:rPr>
          <w:lang w:val="zh-CN"/>
        </w:rPr>
        <w:t xml:space="preserve">24. </w:t>
      </w:r>
      <w:r>
        <w:rPr>
          <w:rFonts w:hint="eastAsia"/>
          <w:lang w:val="zh-CN"/>
        </w:rPr>
        <w:t xml:space="preserve">公开分享避免暴露实时位置</w:t>
      </w:r>
    </w:p>
    <w:p>
      <w:pPr>
        <w:pStyle w:val="FirstParagraph"/>
      </w:pPr>
      <w:r>
        <w:rPr>
          <w:rFonts w:hint="eastAsia"/>
          <w:lang w:val="zh-CN"/>
        </w:rPr>
        <w:t xml:space="preserve">分享收藏时遮去序列号、地址、保单与钥匙信息。旅行结束后再发布行程照片，是可选择的简单做法；不要同时公开空房时间与完整收藏位置。</w:t>
      </w:r>
    </w:p>
    <w:p>
      <w:pPr>
        <w:pStyle w:val="BodyText"/>
      </w:pPr>
      <w:r>
        <w:rPr>
          <w:rFonts w:hint="eastAsia"/>
          <w:b/>
          <w:bCs/>
          <w:lang w:val="zh-CN"/>
        </w:rPr>
        <w:t xml:space="preserve">安全参考：</w:t>
      </w:r>
      <w:r>
        <w:rPr>
          <w:lang w:val="zh-CN"/>
        </w:rPr>
        <w:t xml:space="preserve"> </w:t>
      </w:r>
      <w:hyperlink r:id="rId1973">
        <w:r>
          <w:rPr>
            <w:rStyle w:val="Hyperlink"/>
            <w:rFonts w:hint="eastAsia"/>
            <w:lang w:val="zh-CN"/>
          </w:rPr>
          <w:t xml:space="preserve">FTC：保护个人信息与数据</w:t>
        </w:r>
      </w:hyperlink>
      <w:r>
        <w:rPr>
          <w:rFonts w:hint="eastAsia"/>
          <w:lang w:val="zh-CN"/>
        </w:rPr>
        <w:t xml:space="preserve">；“延迟发布旅行照片”属于本项目降低实时暴露的可选做法。</w:t>
      </w:r>
    </w:p>
    <w:p>
      <w:r>
        <w:pict>
          <v:rect style="width:0;height:1.5pt" o:hralign="center" o:hrstd="t" o:hr="t"/>
        </w:pict>
      </w:r>
    </w:p>
    <w:bookmarkEnd w:id="1974"/>
    <w:bookmarkStart w:id="1976" w:name="doc-cb354fe5bdac--25-存放设施按风险选择"/>
    <w:p>
      <w:pPr>
        <w:pStyle w:val="Heading2"/>
      </w:pPr>
      <w:r>
        <w:rPr>
          <w:lang w:val="zh-CN"/>
        </w:rPr>
        <w:t xml:space="preserve">25. </w:t>
      </w:r>
      <w:r>
        <w:rPr>
          <w:rFonts w:hint="eastAsia"/>
          <w:lang w:val="zh-CN"/>
        </w:rPr>
        <w:t xml:space="preserve">存放设施按风险选择</w:t>
      </w:r>
    </w:p>
    <w:p>
      <w:pPr>
        <w:pStyle w:val="FirstParagraph"/>
      </w:pPr>
      <w:r>
        <w:rPr>
          <w:rFonts w:hint="eastAsia"/>
          <w:lang w:val="zh-CN"/>
        </w:rPr>
        <w:t xml:space="preserve">比较防盗、防火、防水、安装条件、报警、访问权限和保险要求。保险柜、银行保管箱或专业仓储各有不同条件，重量和外观不能代替性能与合同核对。</w:t>
      </w:r>
    </w:p>
    <w:p>
      <w:pPr>
        <w:pStyle w:val="BodyText"/>
      </w:pPr>
      <w:r>
        <w:rPr>
          <w:rFonts w:hint="eastAsia"/>
          <w:b/>
          <w:bCs/>
          <w:lang w:val="zh-CN"/>
        </w:rPr>
        <w:t xml:space="preserve">清单</w:t>
      </w:r>
      <w:r>
        <w:rPr>
          <w:b/>
          <w:bCs/>
          <w:lang w:val="zh-CN"/>
        </w:rPr>
        <w:t xml:space="preserve"> / </w:t>
      </w:r>
      <w:r>
        <w:rPr>
          <w:rFonts w:hint="eastAsia"/>
          <w:b/>
          <w:bCs/>
          <w:lang w:val="zh-CN"/>
        </w:rPr>
        <w:t xml:space="preserve">理赔准备：</w:t>
      </w:r>
      <w:r>
        <w:rPr>
          <w:lang w:val="zh-CN"/>
        </w:rPr>
        <w:t xml:space="preserve"> </w:t>
      </w:r>
      <w:hyperlink r:id="rId1646">
        <w:r>
          <w:rPr>
            <w:rStyle w:val="Hyperlink"/>
            <w:rFonts w:hint="eastAsia"/>
            <w:lang w:val="zh-CN"/>
          </w:rPr>
          <w:t xml:space="preserve">NAIC：家庭财物清单</w:t>
        </w:r>
      </w:hyperlink>
      <w:r>
        <w:rPr>
          <w:lang w:val="zh-CN"/>
        </w:rPr>
        <w:t xml:space="preserve"> </w:t>
      </w:r>
      <w:r>
        <w:rPr>
          <w:lang w:val="zh-CN"/>
        </w:rPr>
        <w:t xml:space="preserve">·</w:t>
      </w:r>
      <w:r>
        <w:rPr>
          <w:lang w:val="zh-CN"/>
        </w:rPr>
        <w:t xml:space="preserve"> </w:t>
      </w:r>
      <w:hyperlink r:id="rId1975">
        <w:r>
          <w:rPr>
            <w:rStyle w:val="Hyperlink"/>
            <w:rFonts w:hint="eastAsia"/>
            <w:lang w:val="zh-CN"/>
          </w:rPr>
          <w:t xml:space="preserve">NAIC：房屋保险理赔须知</w:t>
        </w:r>
      </w:hyperlink>
      <w:r>
        <w:rPr>
          <w:lang w:val="zh-CN"/>
        </w:rPr>
        <w:t xml:space="preserve">。</w:t>
      </w:r>
    </w:p>
    <w:p>
      <w:r>
        <w:pict>
          <v:rect style="width:0;height:1.5pt" o:hralign="center" o:hrstd="t" o:hr="t"/>
        </w:pict>
      </w:r>
    </w:p>
    <w:bookmarkEnd w:id="1976"/>
    <w:bookmarkStart w:id="1977" w:name="doc-cb354fe5bdac--26-安排合法的备用访问"/>
    <w:p>
      <w:pPr>
        <w:pStyle w:val="Heading2"/>
      </w:pPr>
      <w:r>
        <w:rPr>
          <w:lang w:val="zh-CN"/>
        </w:rPr>
        <w:t xml:space="preserve">26. </w:t>
      </w:r>
      <w:r>
        <w:rPr>
          <w:rFonts w:hint="eastAsia"/>
          <w:lang w:val="zh-CN"/>
        </w:rPr>
        <w:t xml:space="preserve">安排合法的备用访问</w:t>
      </w:r>
    </w:p>
    <w:p>
      <w:pPr>
        <w:pStyle w:val="FirstParagraph"/>
      </w:pPr>
      <w:r>
        <w:rPr>
          <w:rFonts w:hint="eastAsia"/>
          <w:lang w:val="zh-CN"/>
        </w:rPr>
        <w:t xml:space="preserve">指定人员需要知道记录在哪里、何时有权访问、如何取得帮助。密码与钥匙的获取能力不等于法律权限；与</w:t>
      </w:r>
      <w:hyperlink w:anchor="doc-22092d8266ca">
        <w:r>
          <w:rPr>
            <w:rStyle w:val="Hyperlink"/>
            <w:rFonts w:hint="eastAsia"/>
            <w:lang w:val="zh-CN"/>
          </w:rPr>
          <w:t xml:space="preserve">失能及遗产规划</w:t>
        </w:r>
      </w:hyperlink>
      <w:r>
        <w:rPr>
          <w:rFonts w:hint="eastAsia"/>
          <w:lang w:val="zh-CN"/>
        </w:rPr>
        <w:t xml:space="preserve">一同安排。</w:t>
      </w:r>
    </w:p>
    <w:p>
      <w:pPr>
        <w:pStyle w:val="BodyText"/>
      </w:pPr>
      <w:r>
        <w:rPr>
          <w:rFonts w:hint="eastAsia"/>
          <w:b/>
          <w:bCs/>
          <w:lang w:val="zh-CN"/>
        </w:rPr>
        <w:t xml:space="preserve">权限参考：</w:t>
      </w:r>
      <w:r>
        <w:rPr>
          <w:lang w:val="zh-CN"/>
        </w:rPr>
        <w:t xml:space="preserve"> </w:t>
      </w:r>
      <w:hyperlink r:id="rId452">
        <w:r>
          <w:rPr>
            <w:rStyle w:val="Hyperlink"/>
            <w:rFonts w:hint="eastAsia"/>
            <w:lang w:val="zh-CN"/>
          </w:rPr>
          <w:t xml:space="preserve">CFPB：授权委托书是什么</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w:t>
      </w:r>
    </w:p>
    <w:p>
      <w:r>
        <w:pict>
          <v:rect style="width:0;height:1.5pt" o:hralign="center" o:hrstd="t" o:hr="t"/>
        </w:pict>
      </w:r>
    </w:p>
    <w:bookmarkEnd w:id="1977"/>
    <w:bookmarkStart w:id="1978" w:name="doc-cb354fe5bdac--27-紧急原件不要只有难取的一份"/>
    <w:p>
      <w:pPr>
        <w:pStyle w:val="Heading2"/>
      </w:pPr>
      <w:r>
        <w:rPr>
          <w:lang w:val="zh-CN"/>
        </w:rPr>
        <w:t xml:space="preserve">27. </w:t>
      </w:r>
      <w:r>
        <w:rPr>
          <w:rFonts w:hint="eastAsia"/>
          <w:lang w:val="zh-CN"/>
        </w:rPr>
        <w:t xml:space="preserve">紧急原件不要只有难取的一份</w:t>
      </w:r>
    </w:p>
    <w:p>
      <w:pPr>
        <w:pStyle w:val="FirstParagraph"/>
      </w:pPr>
      <w:r>
        <w:rPr>
          <w:rFonts w:hint="eastAsia"/>
          <w:lang w:val="zh-CN"/>
        </w:rPr>
        <w:t xml:space="preserve">护照、遗嘱原件或紧急资金若仅存于本人控制的银行保管箱，失能或死亡后可能不便及时取得。向银行与律师核对访问手续，安排合法可用的替代路径，不默认家属持钥匙就能开箱。</w:t>
      </w:r>
    </w:p>
    <w:p>
      <w:pPr>
        <w:pStyle w:val="BodyText"/>
      </w:pPr>
      <w:r>
        <w:rPr>
          <w:rFonts w:hint="eastAsia"/>
          <w:b/>
          <w:bCs/>
          <w:lang w:val="zh-CN"/>
        </w:rPr>
        <w:t xml:space="preserve">本项目实务建议：</w:t>
      </w:r>
      <w:r>
        <w:rPr>
          <w:lang w:val="zh-CN"/>
        </w:rPr>
        <w:t xml:space="preserve"> </w:t>
      </w:r>
      <w:r>
        <w:rPr>
          <w:rFonts w:hint="eastAsia"/>
          <w:lang w:val="zh-CN"/>
        </w:rPr>
        <w:t xml:space="preserve">银行保管箱的访问权取决于州法、账户合同和授权文件；不要把“有钥匙”当成法律权限。失能授权参考</w:t>
      </w:r>
      <w:r>
        <w:rPr>
          <w:lang w:val="zh-CN"/>
        </w:rPr>
        <w:t xml:space="preserve"> </w:t>
      </w:r>
      <w:hyperlink r:id="rId452">
        <w:r>
          <w:rPr>
            <w:rStyle w:val="Hyperlink"/>
            <w:rFonts w:hint="eastAsia"/>
            <w:lang w:val="zh-CN"/>
          </w:rPr>
          <w:t xml:space="preserve">CFPB：授权委托书是什么</w:t>
        </w:r>
      </w:hyperlink>
      <w:r>
        <w:rPr>
          <w:lang w:val="zh-CN"/>
        </w:rPr>
        <w:t xml:space="preserve">。</w:t>
      </w:r>
    </w:p>
    <w:p>
      <w:r>
        <w:pict>
          <v:rect style="width:0;height:1.5pt" o:hralign="center" o:hrstd="t" o:hr="t"/>
        </w:pict>
      </w:r>
    </w:p>
    <w:bookmarkEnd w:id="1978"/>
    <w:bookmarkStart w:id="1979" w:name="doc-cb354fe5bdac--28-出售前确定付款与交付程序"/>
    <w:p>
      <w:pPr>
        <w:pStyle w:val="Heading2"/>
      </w:pPr>
      <w:r>
        <w:rPr>
          <w:lang w:val="zh-CN"/>
        </w:rPr>
        <w:t xml:space="preserve">28. </w:t>
      </w:r>
      <w:r>
        <w:rPr>
          <w:rFonts w:hint="eastAsia"/>
          <w:lang w:val="zh-CN"/>
        </w:rPr>
        <w:t xml:space="preserve">出售前确定付款与交付程序</w:t>
      </w:r>
    </w:p>
    <w:p>
      <w:pPr>
        <w:pStyle w:val="FirstParagraph"/>
      </w:pPr>
      <w:r>
        <w:rPr>
          <w:rFonts w:hint="eastAsia"/>
          <w:lang w:val="zh-CN"/>
        </w:rPr>
        <w:t xml:space="preserve">独立核验买方、中介或托管服务，拒绝只凭付款截图交货。合同写清鉴定争议、退款、运输责任与交接证据；线下面交也要选择合适场所和安全安排。</w:t>
      </w:r>
    </w:p>
    <w:p>
      <w:pPr>
        <w:pStyle w:val="BodyText"/>
      </w:pPr>
      <w:r>
        <w:rPr>
          <w:rFonts w:hint="eastAsia"/>
          <w:b/>
          <w:bCs/>
          <w:lang w:val="zh-CN"/>
        </w:rPr>
        <w:t xml:space="preserve">防诈骗入口：</w:t>
      </w:r>
      <w:r>
        <w:rPr>
          <w:lang w:val="zh-CN"/>
        </w:rPr>
        <w:t xml:space="preserve"> </w:t>
      </w:r>
      <w:hyperlink r:id="rId1967">
        <w:r>
          <w:rPr>
            <w:rStyle w:val="Hyperlink"/>
            <w:rFonts w:hint="eastAsia"/>
            <w:lang w:val="zh-CN"/>
          </w:rPr>
          <w:t xml:space="preserve">FTC：网上购物</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rFonts w:hint="eastAsia"/>
          <w:lang w:val="zh-CN"/>
        </w:rPr>
        <w:t xml:space="preserve">；具体平台第三方托管、付款或争议退款条件以实际服务条款为准。</w:t>
      </w:r>
    </w:p>
    <w:p>
      <w:r>
        <w:pict>
          <v:rect style="width:0;height:1.5pt" o:hralign="center" o:hrstd="t" o:hr="t"/>
        </w:pict>
      </w:r>
    </w:p>
    <w:bookmarkEnd w:id="1979"/>
    <w:bookmarkStart w:id="1980" w:name="doc-cb354fe5bdac--29-比较出售净收入"/>
    <w:p>
      <w:pPr>
        <w:pStyle w:val="Heading2"/>
      </w:pPr>
      <w:r>
        <w:rPr>
          <w:lang w:val="zh-CN"/>
        </w:rPr>
        <w:t xml:space="preserve">29. </w:t>
      </w:r>
      <w:r>
        <w:rPr>
          <w:rFonts w:hint="eastAsia"/>
          <w:lang w:val="zh-CN"/>
        </w:rPr>
        <w:t xml:space="preserve">比较出售净收入</w:t>
      </w:r>
    </w:p>
    <w:p>
      <w:pPr>
        <w:pStyle w:val="FirstParagraph"/>
      </w:pPr>
      <w:r>
        <w:rPr>
          <w:rFonts w:hint="eastAsia"/>
          <w:lang w:val="zh-CN"/>
        </w:rPr>
        <w:t xml:space="preserve">向经销商或拍卖行索取费用明细，区分卖方佣金、买方佣金、运输、保险、摄影、撤拍及税费。明确哪些从自己的款项扣除，比较净收入与到账时间，而不是只比较落槌价。</w:t>
      </w:r>
    </w:p>
    <w:p>
      <w:pPr>
        <w:pStyle w:val="BodyText"/>
      </w:pPr>
      <w:r>
        <w:rPr>
          <w:rFonts w:hint="eastAsia"/>
          <w:b/>
          <w:bCs/>
          <w:lang w:val="zh-CN"/>
        </w:rPr>
        <w:t xml:space="preserve">本项目实务建议：</w:t>
      </w:r>
      <w:r>
        <w:rPr>
          <w:lang w:val="zh-CN"/>
        </w:rPr>
        <w:t xml:space="preserve"> </w:t>
      </w:r>
      <w:r>
        <w:rPr>
          <w:rFonts w:hint="eastAsia"/>
          <w:lang w:val="zh-CN"/>
        </w:rPr>
        <w:t xml:space="preserve">比较出售收入应使用实际卖方协议或寄售条款计算净到账，不用公开落槌价推断自己的到账金额。税务处理按资产和持有情况另行核对。</w:t>
      </w:r>
    </w:p>
    <w:p>
      <w:r>
        <w:pict>
          <v:rect style="width:0;height:1.5pt" o:hralign="center" o:hrstd="t" o:hr="t"/>
        </w:pict>
      </w:r>
    </w:p>
    <w:bookmarkEnd w:id="1980"/>
    <w:bookmarkStart w:id="1981" w:name="doc-cb354fe5bdac--30-遗产安排包含实物"/>
    <w:p>
      <w:pPr>
        <w:pStyle w:val="Heading2"/>
      </w:pPr>
      <w:r>
        <w:rPr>
          <w:lang w:val="zh-CN"/>
        </w:rPr>
        <w:t xml:space="preserve">30. </w:t>
      </w:r>
      <w:r>
        <w:rPr>
          <w:rFonts w:hint="eastAsia"/>
          <w:lang w:val="zh-CN"/>
        </w:rPr>
        <w:t xml:space="preserve">遗产安排包含实物</w:t>
      </w:r>
    </w:p>
    <w:p>
      <w:pPr>
        <w:pStyle w:val="FirstParagraph"/>
      </w:pPr>
      <w:r>
        <w:rPr>
          <w:rFonts w:hint="eastAsia"/>
          <w:lang w:val="zh-CN"/>
        </w:rPr>
        <w:t xml:space="preserve">让合法执行人能够找到清单、来源文件和专业联系人，说明重要纪念物品的分配意愿。涉及多人继承时，提前考虑估价与公平分配方法，并让律师确认表达意愿的文件是否有效。</w:t>
      </w:r>
    </w:p>
    <w:p>
      <w:pPr>
        <w:pStyle w:val="BodyText"/>
      </w:pPr>
      <w:r>
        <w:rPr>
          <w:rFonts w:hint="eastAsia"/>
          <w:b/>
          <w:bCs/>
          <w:lang w:val="zh-CN"/>
        </w:rPr>
        <w:t xml:space="preserve">继续看：</w:t>
      </w:r>
      <w:r>
        <w:rPr>
          <w:lang w:val="zh-CN"/>
        </w:rPr>
        <w:t xml:space="preserve"> </w:t>
      </w:r>
      <w:hyperlink r:id="rId441">
        <w:r>
          <w:rPr>
            <w:rStyle w:val="Hyperlink"/>
            <w:rFonts w:hint="eastAsia"/>
            <w:lang w:val="zh-CN"/>
          </w:rPr>
          <w:t xml:space="preserve">NIA：整理重要事务与文件</w:t>
        </w:r>
      </w:hyperlink>
      <w:r>
        <w:rPr>
          <w:lang w:val="zh-CN"/>
        </w:rPr>
        <w:t xml:space="preserve"> </w:t>
      </w:r>
      <w:r>
        <w:rPr>
          <w:lang w:val="zh-CN"/>
        </w:rPr>
        <w:t xml:space="preserve">·</w:t>
      </w:r>
      <w:r>
        <w:rPr>
          <w:lang w:val="zh-CN"/>
        </w:rPr>
        <w:t xml:space="preserve"> </w:t>
      </w:r>
      <w:hyperlink r:id="rId1635">
        <w:r>
          <w:rPr>
            <w:rStyle w:val="Hyperlink"/>
            <w:rFonts w:hint="eastAsia"/>
            <w:lang w:val="zh-CN"/>
          </w:rPr>
          <w:t xml:space="preserve">遗属、遗产执行人与管理人税务指南（IRS</w:t>
        </w:r>
        <w:r>
          <w:rPr>
            <w:rStyle w:val="Hyperlink"/>
            <w:lang w:val="zh-CN"/>
          </w:rPr>
          <w:t xml:space="preserve"> Publication </w:t>
        </w:r>
        <w:r>
          <w:rPr>
            <w:rStyle w:val="Hyperlink"/>
            <w:rFonts w:hint="eastAsia"/>
            <w:lang w:val="zh-CN"/>
          </w:rPr>
          <w:t xml:space="preserve">559）</w:t>
        </w:r>
      </w:hyperlink>
      <w:r>
        <w:rPr>
          <w:rFonts w:hint="eastAsia"/>
          <w:lang w:val="zh-CN"/>
        </w:rPr>
        <w:t xml:space="preserve">；物品分配效力仍按州法和遗产规划文件确认。</w:t>
      </w:r>
    </w:p>
    <w:p>
      <w:r>
        <w:pict>
          <v:rect style="width:0;height:1.5pt" o:hralign="center" o:hrstd="t" o:hr="t"/>
        </w:pict>
      </w:r>
    </w:p>
    <w:bookmarkEnd w:id="1981"/>
    <w:bookmarkStart w:id="1982" w:name="doc-cb354fe5bdac--31-赠与家人保留记录"/>
    <w:p>
      <w:pPr>
        <w:pStyle w:val="Heading2"/>
      </w:pPr>
      <w:r>
        <w:rPr>
          <w:lang w:val="zh-CN"/>
        </w:rPr>
        <w:t xml:space="preserve">31. </w:t>
      </w:r>
      <w:r>
        <w:rPr>
          <w:rFonts w:hint="eastAsia"/>
          <w:lang w:val="zh-CN"/>
        </w:rPr>
        <w:t xml:space="preserve">赠与家人保留记录</w:t>
      </w:r>
    </w:p>
    <w:p>
      <w:pPr>
        <w:pStyle w:val="FirstParagraph"/>
      </w:pPr>
      <w:r>
        <w:rPr>
          <w:rFonts w:hint="eastAsia"/>
          <w:lang w:val="zh-CN"/>
        </w:rPr>
        <w:t xml:space="preserve">记录日期、物品、双方及是否真正转移所有权，移交必要凭证并调整保险。重大或跨境赠与的申报、计税基础及继承影响，请税务与法律专业人士分别核对。</w:t>
      </w:r>
    </w:p>
    <w:p>
      <w:pPr>
        <w:pStyle w:val="BodyText"/>
      </w:pPr>
      <w:r>
        <w:rPr>
          <w:rFonts w:hint="eastAsia"/>
          <w:b/>
          <w:bCs/>
          <w:lang w:val="zh-CN"/>
        </w:rPr>
        <w:t xml:space="preserve">税务入口：</w:t>
      </w:r>
      <w:r>
        <w:rPr>
          <w:lang w:val="zh-CN"/>
        </w:rPr>
        <w:t xml:space="preserve"> </w:t>
      </w:r>
      <w:hyperlink r:id="rId476">
        <w:r>
          <w:rPr>
            <w:rStyle w:val="Hyperlink"/>
            <w:rFonts w:hint="eastAsia"/>
            <w:lang w:val="zh-CN"/>
          </w:rPr>
          <w:t xml:space="preserve">IRS：赠与税常见问题</w:t>
        </w:r>
      </w:hyperlink>
      <w:r>
        <w:rPr>
          <w:lang w:val="zh-CN"/>
        </w:rPr>
        <w:t xml:space="preserve"> </w:t>
      </w:r>
      <w:r>
        <w:rPr>
          <w:lang w:val="zh-CN"/>
        </w:rPr>
        <w:t xml:space="preserve">·</w:t>
      </w:r>
      <w:r>
        <w:rPr>
          <w:lang w:val="zh-CN"/>
        </w:rPr>
        <w:t xml:space="preserve"> </w:t>
      </w:r>
      <w:hyperlink r:id="rId481">
        <w:r>
          <w:rPr>
            <w:rStyle w:val="Hyperlink"/>
            <w:rFonts w:hint="eastAsia"/>
            <w:lang w:val="zh-CN"/>
          </w:rPr>
          <w:t xml:space="preserve">IRS：遗产税与赠与税</w:t>
        </w:r>
      </w:hyperlink>
      <w:r>
        <w:rPr>
          <w:lang w:val="zh-CN"/>
        </w:rPr>
        <w:t xml:space="preserve"> </w:t>
      </w:r>
      <w:r>
        <w:rPr>
          <w:lang w:val="zh-CN"/>
        </w:rPr>
        <w:t xml:space="preserve">·</w:t>
      </w:r>
      <w:r>
        <w:rPr>
          <w:lang w:val="zh-CN"/>
        </w:rPr>
        <w:t xml:space="preserve"> </w:t>
      </w:r>
      <w:hyperlink r:id="rId1635">
        <w:r>
          <w:rPr>
            <w:rStyle w:val="Hyperlink"/>
            <w:rFonts w:hint="eastAsia"/>
            <w:lang w:val="zh-CN"/>
          </w:rPr>
          <w:t xml:space="preserve">遗属、遗产执行人与管理人税务指南（IRS</w:t>
        </w:r>
        <w:r>
          <w:rPr>
            <w:rStyle w:val="Hyperlink"/>
            <w:lang w:val="zh-CN"/>
          </w:rPr>
          <w:t xml:space="preserve"> Publication </w:t>
        </w:r>
        <w:r>
          <w:rPr>
            <w:rStyle w:val="Hyperlink"/>
            <w:rFonts w:hint="eastAsia"/>
            <w:lang w:val="zh-CN"/>
          </w:rPr>
          <w:t xml:space="preserve">559）</w:t>
        </w:r>
      </w:hyperlink>
      <w:r>
        <w:rPr>
          <w:rFonts w:hint="eastAsia"/>
          <w:lang w:val="zh-CN"/>
        </w:rPr>
        <w:t xml:space="preserve">（继承与</w:t>
      </w:r>
      <w:r>
        <w:rPr>
          <w:lang w:val="zh-CN"/>
        </w:rPr>
        <w:t xml:space="preserve"> estate </w:t>
      </w:r>
      <w:r>
        <w:rPr>
          <w:rFonts w:hint="eastAsia"/>
          <w:lang w:val="zh-CN"/>
        </w:rPr>
        <w:t xml:space="preserve">administration）。</w:t>
      </w:r>
    </w:p>
    <w:p>
      <w:r>
        <w:pict>
          <v:rect style="width:0;height:1.5pt" o:hralign="center" o:hrstd="t" o:hr="t"/>
        </w:pict>
      </w:r>
    </w:p>
    <w:bookmarkEnd w:id="1982"/>
    <w:bookmarkStart w:id="1983" w:name="doc-cb354fe5bdac--32-借出寄售与展览先问保障"/>
    <w:p>
      <w:pPr>
        <w:pStyle w:val="Heading2"/>
      </w:pPr>
      <w:r>
        <w:rPr>
          <w:lang w:val="zh-CN"/>
        </w:rPr>
        <w:t xml:space="preserve">32. </w:t>
      </w:r>
      <w:r>
        <w:rPr>
          <w:rFonts w:hint="eastAsia"/>
          <w:lang w:val="zh-CN"/>
        </w:rPr>
        <w:t xml:space="preserve">借出、寄售与展览先问保障</w:t>
      </w:r>
    </w:p>
    <w:p>
      <w:pPr>
        <w:pStyle w:val="FirstParagraph"/>
      </w:pPr>
      <w:r>
        <w:rPr>
          <w:rFonts w:hint="eastAsia"/>
          <w:lang w:val="zh-CN"/>
        </w:rPr>
        <w:t xml:space="preserve">借给朋友、交给商家寄售或送展，可能改变保管人与风险条件。书面约定期限、状态、运输和损坏处理，并让保险人确认对应情形。</w:t>
      </w:r>
    </w:p>
    <w:p>
      <w:pPr>
        <w:pStyle w:val="BodyText"/>
      </w:pPr>
      <w:r>
        <w:rPr>
          <w:rFonts w:hint="eastAsia"/>
          <w:b/>
          <w:bCs/>
          <w:lang w:val="zh-CN"/>
        </w:rPr>
        <w:t xml:space="preserve">本项目实务建议：</w:t>
      </w:r>
      <w:r>
        <w:rPr>
          <w:lang w:val="zh-CN"/>
        </w:rPr>
        <w:t xml:space="preserve"> </w:t>
      </w:r>
      <w:r>
        <w:rPr>
          <w:rFonts w:hint="eastAsia"/>
          <w:lang w:val="zh-CN"/>
        </w:rPr>
        <w:t xml:space="preserve">出借、寄售或展览会改变占有和风险分担；先取得书面协议，再向保险公司确认异地、运输或寄售保障。州保险监管入口见</w:t>
      </w:r>
      <w:r>
        <w:rPr>
          <w:lang w:val="zh-CN"/>
        </w:rPr>
        <w:t xml:space="preserve"> </w:t>
      </w:r>
      <w:hyperlink r:id="rId315">
        <w:r>
          <w:rPr>
            <w:rStyle w:val="Hyperlink"/>
            <w:rFonts w:hint="eastAsia"/>
            <w:lang w:val="zh-CN"/>
          </w:rPr>
          <w:t xml:space="preserve">NAIC：州保险监管部门目录</w:t>
        </w:r>
      </w:hyperlink>
      <w:r>
        <w:rPr>
          <w:lang w:val="zh-CN"/>
        </w:rPr>
        <w:t xml:space="preserve">。</w:t>
      </w:r>
    </w:p>
    <w:p>
      <w:r>
        <w:pict>
          <v:rect style="width:0;height:1.5pt" o:hralign="center" o:hrstd="t" o:hr="t"/>
        </w:pict>
      </w:r>
    </w:p>
    <w:bookmarkEnd w:id="1983"/>
    <w:bookmarkStart w:id="1984" w:name="doc-cb354fe5bdac--33-清单模板只保留空白"/>
    <w:p>
      <w:pPr>
        <w:pStyle w:val="Heading2"/>
      </w:pPr>
      <w:r>
        <w:rPr>
          <w:lang w:val="zh-CN"/>
        </w:rPr>
        <w:t xml:space="preserve">33. </w:t>
      </w:r>
      <w:r>
        <w:rPr>
          <w:rFonts w:hint="eastAsia"/>
          <w:lang w:val="zh-CN"/>
        </w:rPr>
        <w:t xml:space="preserve">清单模板只保留空白</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物品及识别信息</w:t>
            </w:r>
          </w:p>
        </w:tc>
        <w:tc>
          <w:tcPr/>
          <w:p>
            <w:pPr>
              <w:pStyle w:val="Compact"/>
            </w:pPr>
            <w:r>
              <w:rPr>
                <w:rFonts w:hint="eastAsia"/>
                <w:lang w:val="zh-CN"/>
              </w:rPr>
              <w:t xml:space="preserve">购买与来源凭证</w:t>
            </w:r>
          </w:p>
        </w:tc>
        <w:tc>
          <w:tcPr/>
          <w:p>
            <w:pPr>
              <w:pStyle w:val="Compact"/>
            </w:pPr>
            <w:r>
              <w:rPr>
                <w:rFonts w:hint="eastAsia"/>
                <w:lang w:val="zh-CN"/>
              </w:rPr>
              <w:t xml:space="preserve">估值日期与用途</w:t>
            </w:r>
          </w:p>
        </w:tc>
        <w:tc>
          <w:tcPr/>
          <w:p>
            <w:pPr>
              <w:pStyle w:val="Compact"/>
            </w:pPr>
            <w:r>
              <w:rPr>
                <w:rFonts w:hint="eastAsia"/>
                <w:lang w:val="zh-CN"/>
              </w:rPr>
              <w:t xml:space="preserve">保险及限制</w:t>
            </w:r>
          </w:p>
        </w:tc>
        <w:tc>
          <w:tcPr/>
          <w:p>
            <w:pPr>
              <w:pStyle w:val="Compact"/>
            </w:pPr>
            <w:r>
              <w:rPr>
                <w:rFonts w:hint="eastAsia"/>
                <w:lang w:val="zh-CN"/>
              </w:rPr>
              <w:t xml:space="preserve">存放与合法访问</w:t>
            </w:r>
          </w:p>
        </w:tc>
      </w:tr>
      <w:tr>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填写后移至私人档案，不上传公开版本。</w:t>
      </w:r>
    </w:p>
    <w:p>
      <w:pPr>
        <w:pStyle w:val="BodyText"/>
      </w:pPr>
      <w:r>
        <w:rPr>
          <w:rFonts w:hint="eastAsia"/>
          <w:b/>
          <w:bCs/>
          <w:lang w:val="zh-CN"/>
        </w:rPr>
        <w:t xml:space="preserve">本项目方法论：</w:t>
      </w:r>
      <w:r>
        <w:rPr>
          <w:lang w:val="zh-CN"/>
        </w:rPr>
        <w:t xml:space="preserve"> </w:t>
      </w:r>
      <w:r>
        <w:rPr>
          <w:rFonts w:hint="eastAsia"/>
          <w:lang w:val="zh-CN"/>
        </w:rPr>
        <w:t xml:space="preserve">公共仓库只保存空白模板；真实序列号、保单、地址、估值和购买记录属于私人资产资料。</w:t>
      </w:r>
    </w:p>
    <w:p>
      <w:r>
        <w:pict>
          <v:rect style="width:0;height:1.5pt" o:hralign="center" o:hrstd="t" o:hr="t"/>
        </w:pict>
      </w:r>
    </w:p>
    <w:bookmarkEnd w:id="1984"/>
    <w:bookmarkStart w:id="1985" w:name="doc-cb354fe5bdac--34-年度复查与事件更新"/>
    <w:p>
      <w:pPr>
        <w:pStyle w:val="Heading2"/>
      </w:pPr>
      <w:r>
        <w:rPr>
          <w:lang w:val="zh-CN"/>
        </w:rPr>
        <w:t xml:space="preserve">34. </w:t>
      </w:r>
      <w:r>
        <w:rPr>
          <w:rFonts w:hint="eastAsia"/>
          <w:lang w:val="zh-CN"/>
        </w:rPr>
        <w:t xml:space="preserve">年度复查与事件更新</w:t>
      </w:r>
    </w:p>
    <w:p>
      <w:pPr>
        <w:pStyle w:val="Compact"/>
        <w:numPr>
          <w:ilvl w:val="0"/>
          <w:numId w:val="1233"/>
        </w:numPr>
      </w:pPr>
      <w:r>
        <w:rPr>
          <w:rFonts w:hint="eastAsia"/>
          <w:lang w:val="zh-CN"/>
        </w:rPr>
        <w:t xml:space="preserve">核对物品实际状态、清单与凭证。</w:t>
      </w:r>
    </w:p>
    <w:p>
      <w:pPr>
        <w:pStyle w:val="Compact"/>
        <w:numPr>
          <w:ilvl w:val="0"/>
          <w:numId w:val="1234"/>
        </w:numPr>
      </w:pPr>
      <w:r>
        <w:rPr>
          <w:rFonts w:hint="eastAsia"/>
          <w:lang w:val="zh-CN"/>
        </w:rPr>
        <w:t xml:space="preserve">检查保额、保障范围及是否需要重估。</w:t>
      </w:r>
    </w:p>
    <w:p>
      <w:pPr>
        <w:pStyle w:val="Compact"/>
        <w:numPr>
          <w:ilvl w:val="0"/>
          <w:numId w:val="1235"/>
        </w:numPr>
      </w:pPr>
      <w:r>
        <w:rPr>
          <w:rFonts w:hint="eastAsia"/>
          <w:lang w:val="zh-CN"/>
        </w:rPr>
        <w:t xml:space="preserve">安排必要维修与储存设施检查。</w:t>
      </w:r>
    </w:p>
    <w:p>
      <w:pPr>
        <w:pStyle w:val="Compact"/>
        <w:numPr>
          <w:ilvl w:val="0"/>
          <w:numId w:val="1236"/>
        </w:numPr>
      </w:pPr>
      <w:r>
        <w:rPr>
          <w:rFonts w:hint="eastAsia"/>
          <w:lang w:val="zh-CN"/>
        </w:rPr>
        <w:t xml:space="preserve">更新新购、出售、赠与和异地存放记录。</w:t>
      </w:r>
    </w:p>
    <w:p>
      <w:pPr>
        <w:pStyle w:val="Compact"/>
        <w:numPr>
          <w:ilvl w:val="0"/>
          <w:numId w:val="1237"/>
        </w:numPr>
      </w:pPr>
      <w:r>
        <w:rPr>
          <w:rFonts w:hint="eastAsia"/>
          <w:lang w:val="zh-CN"/>
        </w:rPr>
        <w:t xml:space="preserve">确认合法备用访问与继承安排。</w:t>
      </w:r>
    </w:p>
    <w:p>
      <w:pPr>
        <w:pStyle w:val="FirstParagraph"/>
      </w:pPr>
      <w:r>
        <w:rPr>
          <w:rFonts w:hint="eastAsia"/>
          <w:lang w:val="zh-CN"/>
        </w:rPr>
        <w:t xml:space="preserve">购买、搬家或借出重大物品时及时更新，不必等到年底。</w:t>
      </w:r>
    </w:p>
    <w:p>
      <w:pPr>
        <w:pStyle w:val="BodyText"/>
      </w:pPr>
      <w:r>
        <w:rPr>
          <w:rFonts w:hint="eastAsia"/>
          <w:b/>
          <w:bCs/>
          <w:lang w:val="zh-CN"/>
        </w:rPr>
        <w:t xml:space="preserve">复查参考：</w:t>
      </w:r>
      <w:r>
        <w:rPr>
          <w:lang w:val="zh-CN"/>
        </w:rPr>
        <w:t xml:space="preserve"> </w:t>
      </w:r>
      <w:hyperlink r:id="rId1646">
        <w:r>
          <w:rPr>
            <w:rStyle w:val="Hyperlink"/>
            <w:rFonts w:hint="eastAsia"/>
            <w:lang w:val="zh-CN"/>
          </w:rPr>
          <w:t xml:space="preserve">NAIC：家庭财物清单</w:t>
        </w:r>
      </w:hyperlink>
      <w:r>
        <w:rPr>
          <w:rFonts w:hint="eastAsia"/>
          <w:lang w:val="zh-CN"/>
        </w:rPr>
        <w:t xml:space="preserve">；保险变更或新增物品后同时向实际保险公司</w:t>
      </w:r>
      <w:r>
        <w:rPr>
          <w:lang w:val="zh-CN"/>
        </w:rPr>
        <w:t xml:space="preserve"> </w:t>
      </w:r>
      <w:r>
        <w:rPr>
          <w:rFonts w:hint="eastAsia"/>
          <w:lang w:val="zh-CN"/>
        </w:rPr>
        <w:t xml:space="preserve">核对列明限额或估价要求。</w:t>
      </w:r>
    </w:p>
    <w:p>
      <w:r>
        <w:pict>
          <v:rect style="width:0;height:1.5pt" o:hralign="center" o:hrstd="t" o:hr="t"/>
        </w:pict>
      </w:r>
    </w:p>
    <w:bookmarkEnd w:id="1985"/>
    <w:bookmarkStart w:id="1986" w:name="doc-cb354fe5bdac--35-管理做到能证明能交接"/>
    <w:p>
      <w:pPr>
        <w:pStyle w:val="Heading2"/>
      </w:pPr>
      <w:r>
        <w:rPr>
          <w:lang w:val="zh-CN"/>
        </w:rPr>
        <w:t xml:space="preserve">35. </w:t>
      </w:r>
      <w:r>
        <w:rPr>
          <w:rFonts w:hint="eastAsia"/>
          <w:lang w:val="zh-CN"/>
        </w:rPr>
        <w:t xml:space="preserve">管理做到能证明、能交接</w:t>
      </w:r>
    </w:p>
    <w:p>
      <w:pPr>
        <w:pStyle w:val="FirstParagraph"/>
      </w:pPr>
      <w:r>
        <w:rPr>
          <w:rFonts w:hint="eastAsia"/>
          <w:lang w:val="zh-CN"/>
        </w:rPr>
        <w:t xml:space="preserve">先做好私人清单、来源备份、实际保险核对与合法访问，再按收藏规模增加服务。目的在于减少无法说明和无法交接的问题，不是把兴趣收藏变成不断增加的管理负担。</w:t>
      </w:r>
    </w:p>
    <w:p>
      <w:pPr>
        <w:pStyle w:val="BodyText"/>
      </w:pPr>
      <w:r>
        <w:rPr>
          <w:rFonts w:hint="eastAsia"/>
          <w:b/>
          <w:bCs/>
          <w:lang w:val="zh-CN"/>
        </w:rPr>
        <w:t xml:space="preserve">延伸阅读：</w:t>
      </w:r>
      <w:r>
        <w:rPr>
          <w:lang w:val="zh-CN"/>
        </w:rPr>
        <w:t xml:space="preserve"> </w:t>
      </w:r>
      <w:hyperlink w:anchor="doc-0e26e4d6027d">
        <w:r>
          <w:rPr>
            <w:rStyle w:val="Hyperlink"/>
            <w:rFonts w:hint="eastAsia"/>
            <w:lang w:val="zh-CN"/>
          </w:rPr>
          <w:t xml:space="preserve">方法论</w:t>
        </w:r>
      </w:hyperlink>
      <w:r>
        <w:rPr>
          <w:rFonts w:hint="eastAsia"/>
          <w:lang w:val="zh-CN"/>
        </w:rPr>
        <w:t xml:space="preserve">与</w:t>
      </w:r>
      <w:hyperlink w:anchor="doc-d739f30787f0">
        <w:r>
          <w:rPr>
            <w:rStyle w:val="Hyperlink"/>
            <w:rFonts w:hint="eastAsia"/>
            <w:lang w:val="zh-CN"/>
          </w:rPr>
          <w:t xml:space="preserve">年度复查</w:t>
        </w:r>
      </w:hyperlink>
      <w:r>
        <w:rPr>
          <w:lang w:val="zh-CN"/>
        </w:rPr>
        <w:t xml:space="preserve">。</w:t>
      </w:r>
    </w:p>
    <w:bookmarkEnd w:id="1986"/>
    <w:bookmarkStart w:id="1987" w:name="doc-cb354fe5bdac--本轮核验范围与限制"/>
    <w:p>
      <w:pPr>
        <w:pStyle w:val="Heading2"/>
      </w:pPr>
      <w:r>
        <w:rPr>
          <w:rFonts w:hint="eastAsia"/>
          <w:lang w:val="zh-CN"/>
        </w:rPr>
        <w:t xml:space="preserve">本轮核验范围与限制</w:t>
      </w:r>
    </w:p>
    <w:p>
      <w:pPr>
        <w:pStyle w:val="FirstParagraph"/>
      </w:pPr>
      <w:r>
        <w:rPr>
          <w:rFonts w:hint="eastAsia"/>
          <w:lang w:val="zh-CN"/>
        </w:rPr>
        <w:t xml:space="preserve">本轮已重新核对个人物品出境登记表（CBP</w:t>
      </w:r>
      <w:r>
        <w:rPr>
          <w:lang w:val="zh-CN"/>
        </w:rPr>
        <w:t xml:space="preserve"> Form </w:t>
      </w:r>
      <w:r>
        <w:rPr>
          <w:rFonts w:hint="eastAsia"/>
          <w:lang w:val="zh-CN"/>
        </w:rPr>
        <w:t xml:space="preserve">4457）、2025-11-04更新的登记说明，以及2026-02-27更新的个人免税额度指引。正文保留返美居民常见额度及例外、境外停留和使用间隔条件，并区分免税与申报、酒类免税数量与携带总量。另核对海关税费与禁限物品、保险及财物清单、非现金捐赠估价和Form</w:t>
      </w:r>
      <w:r>
        <w:rPr>
          <w:lang w:val="zh-CN"/>
        </w:rPr>
        <w:t xml:space="preserve"> </w:t>
      </w:r>
      <w:r>
        <w:rPr>
          <w:rFonts w:hint="eastAsia"/>
          <w:lang w:val="zh-CN"/>
        </w:rPr>
        <w:t xml:space="preserve">8283、象牙及野生动物材料限制入口。各州酒类规则、中国海关要求、运输合同、收藏品保单、拍卖寄售合同与非慈善用途估价标准仍须逐项核验；本章不作真伪、市场价值或赔付保证。</w:t>
      </w:r>
    </w:p>
    <w:p>
      <w:pPr>
        <w:pStyle w:val="BodyText"/>
      </w:pPr>
      <w:r>
        <w:rPr>
          <w:rFonts w:hint="eastAsia"/>
          <w:lang w:val="zh-CN"/>
        </w:rPr>
        <w:t xml:space="preserve">最后编辑与来源查阅：2026-09-21</w:t>
      </w:r>
    </w:p>
    <w:bookmarkEnd w:id="1987"/>
    <w:bookmarkEnd w:id="1988"/>
    <w:bookmarkStart w:id="1999" w:name="doc-7902da91924b"/>
    <w:p>
      <w:pPr>
        <w:pStyle w:val="Heading1"/>
      </w:pPr>
      <w:r>
        <w:rPr>
          <w:rFonts w:hint="eastAsia"/>
          <w:lang w:val="zh-CN"/>
        </w:rPr>
        <w:t xml:space="preserve">第一次买车：从预算到提车与登记</w:t>
      </w:r>
    </w:p>
    <w:p>
      <w:pPr>
        <w:pStyle w:val="BlockText"/>
      </w:pPr>
      <w:r>
        <w:rPr>
          <w:rFonts w:hint="eastAsia"/>
          <w:b/>
          <w:bCs/>
          <w:lang w:val="zh-CN"/>
        </w:rPr>
        <w:t xml:space="preserve">内容性质：美国购车筹备与核对建议。</w:t>
      </w:r>
      <w:r>
        <w:rPr>
          <w:lang w:val="zh-CN"/>
        </w:rPr>
        <w:t xml:space="preserve"> </w:t>
      </w:r>
      <w:r>
        <w:rPr>
          <w:rFonts w:hint="eastAsia"/>
          <w:lang w:val="zh-CN"/>
        </w:rPr>
        <w:t xml:space="preserve">新车、经销商二手车、私人交易及租赁规则不同。本页以购买自用车为主；州税、登记、检验和消费者权利向实际州主管机关核对，不设全国统一费用或退车期。</w:t>
      </w:r>
    </w:p>
    <w:bookmarkStart w:id="1989" w:name="doc-7902da91924b--先确认买来做什么"/>
    <w:p>
      <w:pPr>
        <w:pStyle w:val="Heading2"/>
      </w:pPr>
      <w:r>
        <w:rPr>
          <w:rFonts w:hint="eastAsia"/>
          <w:lang w:val="zh-CN"/>
        </w:rPr>
        <w:t xml:space="preserve">先确认买来做什么</w:t>
      </w:r>
    </w:p>
    <w:p>
      <w:pPr>
        <w:pStyle w:val="FirstParagraph"/>
      </w:pPr>
      <w:r>
        <w:rPr>
          <w:rFonts w:hint="eastAsia"/>
          <w:lang w:val="zh-CN"/>
        </w:rPr>
        <w:t xml:space="preserve">列通勤距离、乘员、停车、是否需要充电、保险与维护预算。先比较公共交通、租车或继续使用现有车辆能否满足需求。预算分为购车总价、融资成本、保险、税费登记、停车、能源和维修，不只看月供。</w:t>
      </w:r>
    </w:p>
    <w:p>
      <w:pPr>
        <w:pStyle w:val="BodyText"/>
      </w:pPr>
      <w:r>
        <w:rPr>
          <w:rFonts w:hint="eastAsia"/>
          <w:lang w:val="zh-CN"/>
        </w:rPr>
        <w:t xml:space="preserve">向保险公司取得候选车型的报价；有具体车辆后再按车辆识别号码（VIN）核对。住处不能安装充电设备时，先确认实际可用的充电方式，不凭广告续航决定。</w:t>
      </w:r>
    </w:p>
    <w:bookmarkEnd w:id="1989"/>
    <w:bookmarkStart w:id="1990" w:name="doc-7902da91924b--找车与询价"/>
    <w:p>
      <w:pPr>
        <w:pStyle w:val="Heading2"/>
      </w:pPr>
      <w:r>
        <w:rPr>
          <w:rFonts w:hint="eastAsia"/>
          <w:lang w:val="zh-CN"/>
        </w:rPr>
        <w:t xml:space="preserve">找车与询价</w:t>
      </w:r>
    </w:p>
    <w:p>
      <w:pPr>
        <w:pStyle w:val="Compact"/>
        <w:numPr>
          <w:ilvl w:val="0"/>
          <w:numId w:val="1238"/>
        </w:numPr>
      </w:pPr>
      <w:r>
        <w:rPr>
          <w:rFonts w:hint="eastAsia"/>
          <w:lang w:val="zh-CN"/>
        </w:rPr>
        <w:t xml:space="preserve">核对卖方身份、车辆所在地、VIN和实际里程；不要因催促先向不明收款方转订金。</w:t>
      </w:r>
    </w:p>
    <w:p>
      <w:pPr>
        <w:pStyle w:val="Compact"/>
        <w:numPr>
          <w:ilvl w:val="0"/>
          <w:numId w:val="1239"/>
        </w:numPr>
      </w:pPr>
      <w:r>
        <w:rPr>
          <w:rFonts w:hint="eastAsia"/>
          <w:lang w:val="zh-CN"/>
        </w:rPr>
        <w:t xml:space="preserve">向不同卖方索取同一范围的书面落地总价（out-the-door</w:t>
      </w:r>
      <w:r>
        <w:rPr>
          <w:lang w:val="zh-CN"/>
        </w:rPr>
        <w:t xml:space="preserve"> </w:t>
      </w:r>
      <w:r>
        <w:rPr>
          <w:rFonts w:hint="eastAsia"/>
          <w:lang w:val="zh-CN"/>
        </w:rPr>
        <w:t xml:space="preserve">price），拆开车辆价格、税费、登记、经销商费用和附加产品。</w:t>
      </w:r>
    </w:p>
    <w:p>
      <w:pPr>
        <w:pStyle w:val="Compact"/>
        <w:numPr>
          <w:ilvl w:val="0"/>
          <w:numId w:val="1240"/>
        </w:numPr>
      </w:pPr>
      <w:r>
        <w:rPr>
          <w:rFonts w:hint="eastAsia"/>
          <w:lang w:val="zh-CN"/>
        </w:rPr>
        <w:t xml:space="preserve">问清报价有效期、优惠资格和是否绑定融资、置换或其他条件。</w:t>
      </w:r>
    </w:p>
    <w:p>
      <w:pPr>
        <w:pStyle w:val="Compact"/>
        <w:numPr>
          <w:ilvl w:val="0"/>
          <w:numId w:val="1241"/>
        </w:numPr>
      </w:pPr>
      <w:r>
        <w:rPr>
          <w:rFonts w:hint="eastAsia"/>
          <w:lang w:val="zh-CN"/>
        </w:rPr>
        <w:t xml:space="preserve">下订前写清车辆、金额、是否可退、取消及迟迟不能交付时的处理。</w:t>
      </w:r>
    </w:p>
    <w:p>
      <w:pPr>
        <w:pStyle w:val="FirstParagraph"/>
      </w:pPr>
      <w:r>
        <w:rPr>
          <w:rFonts w:hint="eastAsia"/>
          <w:b/>
          <w:bCs/>
          <w:lang w:val="zh-CN"/>
        </w:rPr>
        <w:t xml:space="preserve">询价话术：</w:t>
      </w:r>
      <w:r>
        <w:rPr>
          <w:lang w:val="zh-CN"/>
        </w:rPr>
        <w:t xml:space="preserve"> </w:t>
      </w:r>
      <w:r>
        <w:rPr>
          <w:rFonts w:hint="eastAsia"/>
          <w:lang w:val="zh-CN"/>
        </w:rPr>
        <w:t xml:space="preserve">请按这辆车的VIN提供含所有费用的书面总价，列明附加产品，并说明哪些优惠要求使用你们的贷款或置换旧车。</w:t>
      </w:r>
    </w:p>
    <w:p>
      <w:pPr>
        <w:pStyle w:val="BlockText"/>
      </w:pPr>
      <w:r>
        <w:rPr>
          <w:lang w:val="zh-CN"/>
        </w:rPr>
        <w:t xml:space="preserve">Please send a written out-the-door quote for this VIN, itemizing all fees and add-ons and any discounts that require dealer financing or a trade-in.</w:t>
      </w:r>
    </w:p>
    <w:bookmarkEnd w:id="1990"/>
    <w:bookmarkStart w:id="1992" w:name="doc-7902da91924b--看车与独立检查"/>
    <w:p>
      <w:pPr>
        <w:pStyle w:val="Heading2"/>
      </w:pPr>
      <w:r>
        <w:rPr>
          <w:rFonts w:hint="eastAsia"/>
          <w:lang w:val="zh-CN"/>
        </w:rPr>
        <w:t xml:space="preserve">看车与独立检查</w:t>
      </w:r>
    </w:p>
    <w:p>
      <w:pPr>
        <w:pStyle w:val="FirstParagraph"/>
      </w:pPr>
      <w:r>
        <w:rPr>
          <w:rFonts w:hint="eastAsia"/>
          <w:lang w:val="zh-CN"/>
        </w:rPr>
        <w:t xml:space="preserve">预约试驾前问驾驶证、保险、路线和随行要求。检查实际乘坐、视线、停车、儿童座椅空间及日常使用需求；驾驶中不操作手机记录问题。</w:t>
      </w:r>
    </w:p>
    <w:p>
      <w:pPr>
        <w:pStyle w:val="BodyText"/>
      </w:pPr>
      <w:r>
        <w:rPr>
          <w:rFonts w:hint="eastAsia"/>
          <w:lang w:val="zh-CN"/>
        </w:rPr>
        <w:t xml:space="preserve">二手车的历史报告不能替代独立技师购前检查。先问是否允许检查、谁支付、能否取得书面结果；拒绝检查时可选择放弃。报告、检查和卖方承诺相互核对，未解释的事故、维修或产权问题先查清。</w:t>
      </w:r>
      <w:hyperlink r:id="rId1991">
        <w:r>
          <w:rPr>
            <w:rStyle w:val="Hyperlink"/>
            <w:rFonts w:hint="eastAsia"/>
            <w:lang w:val="zh-CN"/>
          </w:rPr>
          <w:t xml:space="preserve">FTC二手车购买指南</w:t>
        </w:r>
      </w:hyperlink>
      <w:r>
        <w:rPr>
          <w:rFonts w:hint="eastAsia"/>
          <w:lang w:val="zh-CN"/>
        </w:rPr>
        <w:t xml:space="preserve">说明独立检查的重要性及经销商《买方指南》（Buyers</w:t>
      </w:r>
      <w:r>
        <w:rPr>
          <w:lang w:val="zh-CN"/>
        </w:rPr>
        <w:t xml:space="preserve"> </w:t>
      </w:r>
      <w:r>
        <w:rPr>
          <w:rFonts w:hint="eastAsia"/>
          <w:lang w:val="zh-CN"/>
        </w:rPr>
        <w:t xml:space="preserve">Guide）的用途；该指南要看车辆按现状出售还是提供哪些保修，不把它当作私人交易的统一文件。</w:t>
      </w:r>
    </w:p>
    <w:p>
      <w:pPr>
        <w:pStyle w:val="BodyText"/>
      </w:pPr>
      <w:r>
        <w:rPr>
          <w:rFonts w:hint="eastAsia"/>
          <w:lang w:val="zh-CN"/>
        </w:rPr>
        <w:t xml:space="preserve">核对VIN在车身、合同和产权文件中一致，查看召回信息及维修证明；</w:t>
      </w:r>
      <w:hyperlink r:id="rId75">
        <w:r>
          <w:rPr>
            <w:rStyle w:val="Hyperlink"/>
            <w:rFonts w:hint="eastAsia"/>
            <w:lang w:val="zh-CN"/>
          </w:rPr>
          <w:t xml:space="preserve">NHTSA召回查询</w:t>
        </w:r>
      </w:hyperlink>
      <w:r>
        <w:rPr>
          <w:rFonts w:hint="eastAsia"/>
          <w:lang w:val="zh-CN"/>
        </w:rPr>
        <w:t xml:space="preserve">用于继续查询，未显示召回不代表整车没有问题。私人交易须另向州机动车部门核对卖方产权、留置权解除、过户材料及付款交接方式。</w:t>
      </w:r>
    </w:p>
    <w:bookmarkEnd w:id="1992"/>
    <w:bookmarkStart w:id="1993" w:name="doc-7902da91924b--融资置换与合同分别看"/>
    <w:p>
      <w:pPr>
        <w:pStyle w:val="Heading2"/>
      </w:pPr>
      <w:r>
        <w:rPr>
          <w:rFonts w:hint="eastAsia"/>
          <w:lang w:val="zh-CN"/>
        </w:rPr>
        <w:t xml:space="preserve">融资、置换与合同分别看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项目</w:t>
            </w:r>
          </w:p>
        </w:tc>
        <w:tc>
          <w:tcPr/>
          <w:p>
            <w:pPr>
              <w:pStyle w:val="Compact"/>
            </w:pPr>
            <w:r>
              <w:rPr>
                <w:rFonts w:hint="eastAsia"/>
                <w:lang w:val="zh-CN"/>
              </w:rPr>
              <w:t xml:space="preserve">签署前取得的答案</w:t>
            </w:r>
          </w:p>
        </w:tc>
      </w:tr>
      <w:tr>
        <w:tc>
          <w:tcPr/>
          <w:p>
            <w:pPr>
              <w:pStyle w:val="Compact"/>
            </w:pPr>
            <w:r>
              <w:rPr>
                <w:rFonts w:hint="eastAsia"/>
                <w:lang w:val="zh-CN"/>
              </w:rPr>
              <w:t xml:space="preserve">贷款</w:t>
            </w:r>
          </w:p>
        </w:tc>
        <w:tc>
          <w:tcPr/>
          <w:p>
            <w:pPr>
              <w:pStyle w:val="Compact"/>
            </w:pPr>
            <w:r>
              <w:rPr>
                <w:rFonts w:hint="eastAsia"/>
                <w:lang w:val="zh-CN"/>
              </w:rPr>
              <w:t xml:space="preserve">年利率（APR）、贷款金额、期限、总还款、首期到期日及相关费用</w:t>
            </w:r>
          </w:p>
        </w:tc>
      </w:tr>
      <w:tr>
        <w:tc>
          <w:tcPr/>
          <w:p>
            <w:pPr>
              <w:pStyle w:val="Compact"/>
            </w:pPr>
            <w:r>
              <w:rPr>
                <w:rFonts w:hint="eastAsia"/>
                <w:lang w:val="zh-CN"/>
              </w:rPr>
              <w:t xml:space="preserve">附加产品</w:t>
            </w:r>
          </w:p>
        </w:tc>
        <w:tc>
          <w:tcPr/>
          <w:p>
            <w:pPr>
              <w:pStyle w:val="Compact"/>
            </w:pPr>
            <w:r>
              <w:rPr>
                <w:rFonts w:hint="eastAsia"/>
                <w:lang w:val="zh-CN"/>
              </w:rPr>
              <w:t xml:space="preserve">是否自愿、价格、保障范围、取消及退款条件；不理解先不签</w:t>
            </w:r>
          </w:p>
        </w:tc>
      </w:tr>
      <w:tr>
        <w:tc>
          <w:tcPr/>
          <w:p>
            <w:pPr>
              <w:pStyle w:val="Compact"/>
            </w:pPr>
            <w:r>
              <w:rPr>
                <w:rFonts w:hint="eastAsia"/>
                <w:lang w:val="zh-CN"/>
              </w:rPr>
              <w:t xml:space="preserve">置换旧车</w:t>
            </w:r>
          </w:p>
        </w:tc>
        <w:tc>
          <w:tcPr/>
          <w:p>
            <w:pPr>
              <w:pStyle w:val="Compact"/>
            </w:pPr>
            <w:r>
              <w:rPr>
                <w:rFonts w:hint="eastAsia"/>
                <w:lang w:val="zh-CN"/>
              </w:rPr>
              <w:t xml:space="preserve">置换价格、旧贷款余额、差额怎样处理、谁清偿旧贷、何时确认</w:t>
            </w:r>
          </w:p>
        </w:tc>
      </w:tr>
      <w:tr>
        <w:tc>
          <w:tcPr/>
          <w:p>
            <w:pPr>
              <w:pStyle w:val="Compact"/>
            </w:pPr>
            <w:r>
              <w:rPr>
                <w:rFonts w:hint="eastAsia"/>
                <w:lang w:val="zh-CN"/>
              </w:rPr>
              <w:t xml:space="preserve">融资状态</w:t>
            </w:r>
          </w:p>
        </w:tc>
        <w:tc>
          <w:tcPr/>
          <w:p>
            <w:pPr>
              <w:pStyle w:val="Compact"/>
            </w:pPr>
            <w:r>
              <w:rPr>
                <w:rFonts w:hint="eastAsia"/>
                <w:lang w:val="zh-CN"/>
              </w:rPr>
              <w:t xml:space="preserve">已最终批准还是仍有条件，未获批准如何处理，不能只听“先开回去”</w:t>
            </w:r>
          </w:p>
        </w:tc>
      </w:tr>
      <w:tr>
        <w:tc>
          <w:tcPr/>
          <w:p>
            <w:pPr>
              <w:pStyle w:val="Compact"/>
            </w:pPr>
            <w:r>
              <w:rPr>
                <w:rFonts w:hint="eastAsia"/>
                <w:lang w:val="zh-CN"/>
              </w:rPr>
              <w:t xml:space="preserve">承诺维修／配件</w:t>
            </w:r>
          </w:p>
        </w:tc>
        <w:tc>
          <w:tcPr/>
          <w:p>
            <w:pPr>
              <w:pStyle w:val="Compact"/>
            </w:pPr>
            <w:r>
              <w:rPr>
                <w:rFonts w:hint="eastAsia"/>
                <w:lang w:val="zh-CN"/>
              </w:rPr>
              <w:t xml:space="preserve">具体内容、谁做、完成日期、是否另收费，写进交付文件</w:t>
            </w:r>
          </w:p>
        </w:tc>
      </w:tr>
    </w:tbl>
    <w:p>
      <w:pPr>
        <w:pStyle w:val="BodyText"/>
      </w:pPr>
      <w:r>
        <w:rPr>
          <w:rFonts w:hint="eastAsia"/>
          <w:lang w:val="zh-CN"/>
        </w:rPr>
        <w:t xml:space="preserve">用相同车价、首付和期限比较融资，避免低月供掩盖更长还款。买车和融资合同分别逐项核对，取得完整副本，不签空白或金额不明的文件。不要默认签后有三天反悔权；具体退车政策和适用法律在签前核对。付款争议见</w:t>
      </w:r>
      <w:hyperlink w:anchor="doc-12bf2ae8c04b">
        <w:r>
          <w:rPr>
            <w:rStyle w:val="Hyperlink"/>
            <w:rFonts w:hint="eastAsia"/>
            <w:lang w:val="zh-CN"/>
          </w:rPr>
          <w:t xml:space="preserve">消费者主章</w:t>
        </w:r>
      </w:hyperlink>
      <w:r>
        <w:rPr>
          <w:lang w:val="zh-CN"/>
        </w:rPr>
        <w:t xml:space="preserve">。</w:t>
      </w:r>
    </w:p>
    <w:bookmarkEnd w:id="1993"/>
    <w:bookmarkStart w:id="1994" w:name="doc-7902da91924b--提车当天与后续登记"/>
    <w:p>
      <w:pPr>
        <w:pStyle w:val="Heading2"/>
      </w:pPr>
      <w:r>
        <w:rPr>
          <w:rFonts w:hint="eastAsia"/>
          <w:lang w:val="zh-CN"/>
        </w:rPr>
        <w:t xml:space="preserve">提车当天与后续登记</w:t>
      </w:r>
    </w:p>
    <w:p>
      <w:pPr>
        <w:pStyle w:val="Compact"/>
        <w:numPr>
          <w:ilvl w:val="0"/>
          <w:numId w:val="1242"/>
        </w:numPr>
      </w:pPr>
      <w:r>
        <w:rPr>
          <w:rFonts w:hint="eastAsia"/>
          <w:lang w:val="zh-CN"/>
        </w:rPr>
        <w:t xml:space="preserve">先确认保险实际生效，再按州规则确认合法上路所需登记、车牌或临时许可；不凭经销商一句保证代替文件。</w:t>
      </w:r>
    </w:p>
    <w:p>
      <w:pPr>
        <w:pStyle w:val="Compact"/>
        <w:numPr>
          <w:ilvl w:val="0"/>
          <w:numId w:val="1243"/>
        </w:numPr>
      </w:pPr>
      <w:r>
        <w:rPr>
          <w:rFonts w:hint="eastAsia"/>
          <w:lang w:val="zh-CN"/>
        </w:rPr>
        <w:t xml:space="preserve">核对车辆、VIN、里程、外观、承诺维修、钥匙、配件和合同一致，有缺项当场记录。</w:t>
      </w:r>
    </w:p>
    <w:p>
      <w:pPr>
        <w:pStyle w:val="Compact"/>
        <w:numPr>
          <w:ilvl w:val="0"/>
          <w:numId w:val="1244"/>
        </w:numPr>
      </w:pPr>
      <w:r>
        <w:rPr>
          <w:rFonts w:hint="eastAsia"/>
          <w:lang w:val="zh-CN"/>
        </w:rPr>
        <w:t xml:space="preserve">知道基本灯光、除雾、加油／充电和求助方式；不熟悉功能时先在安全停放状态学习。</w:t>
      </w:r>
    </w:p>
    <w:p>
      <w:pPr>
        <w:pStyle w:val="Compact"/>
        <w:numPr>
          <w:ilvl w:val="0"/>
          <w:numId w:val="1245"/>
        </w:numPr>
      </w:pPr>
      <w:r>
        <w:rPr>
          <w:rFonts w:hint="eastAsia"/>
          <w:lang w:val="zh-CN"/>
        </w:rPr>
        <w:t xml:space="preserve">收齐销售、贷款、保修和登记相关文件，明确谁提交、何时收到正式文件、逾期找谁。</w:t>
      </w:r>
    </w:p>
    <w:p>
      <w:pPr>
        <w:pStyle w:val="Compact"/>
        <w:numPr>
          <w:ilvl w:val="0"/>
          <w:numId w:val="1246"/>
        </w:numPr>
      </w:pPr>
      <w:r>
        <w:rPr>
          <w:rFonts w:hint="eastAsia"/>
          <w:lang w:val="zh-CN"/>
        </w:rPr>
        <w:t xml:space="preserve">检查第一期贷款通知与保险文件；置换有旧贷款时确认实际结清，不只看车辆已交出。</w:t>
      </w:r>
    </w:p>
    <w:p>
      <w:pPr>
        <w:pStyle w:val="FirstParagraph"/>
      </w:pPr>
      <w:r>
        <w:rPr>
          <w:rFonts w:hint="eastAsia"/>
          <w:lang w:val="zh-CN"/>
        </w:rPr>
        <w:t xml:space="preserve">从</w:t>
      </w:r>
      <w:hyperlink r:id="rId165">
        <w:r>
          <w:rPr>
            <w:rStyle w:val="Hyperlink"/>
            <w:rFonts w:hint="eastAsia"/>
            <w:lang w:val="zh-CN"/>
          </w:rPr>
          <w:t xml:space="preserve">USA.gov州机动车服务入口</w:t>
        </w:r>
      </w:hyperlink>
      <w:r>
        <w:rPr>
          <w:rFonts w:hint="eastAsia"/>
          <w:lang w:val="zh-CN"/>
        </w:rPr>
        <w:t xml:space="preserve">进入实际州机构，查税费、产权、登记、检验及截止日期；跨州购买尤其要确认在哪个州完成哪些步骤。</w:t>
      </w:r>
    </w:p>
    <w:p>
      <w:pPr>
        <w:pStyle w:val="BodyText"/>
      </w:pPr>
      <w:r>
        <w:rPr>
          <w:rFonts w:hint="eastAsia"/>
          <w:lang w:val="zh-CN"/>
        </w:rPr>
        <w:t xml:space="preserve">完成标准：车辆与约定一致，可合法且有保险地使用，产权／贷款／登记有文件或明确跟进，未完成维修有书面责任。后续保养和事故处理见</w:t>
      </w:r>
      <w:hyperlink w:anchor="doc-7a46758a1af4">
        <w:r>
          <w:rPr>
            <w:rStyle w:val="Hyperlink"/>
            <w:rFonts w:hint="eastAsia"/>
            <w:lang w:val="zh-CN"/>
          </w:rPr>
          <w:t xml:space="preserve">车辆主章</w:t>
        </w:r>
      </w:hyperlink>
      <w:r>
        <w:rPr>
          <w:rFonts w:hint="eastAsia"/>
          <w:lang w:val="zh-CN"/>
        </w:rPr>
        <w:t xml:space="preserve">。最后编辑：2026-10-16；限定核对FTC二手车检查与买方指南，未审定各州手续或具体合同。</w:t>
      </w:r>
    </w:p>
    <w:bookmarkEnd w:id="1994"/>
    <w:bookmarkStart w:id="1996" w:name="doc-7902da91924b--私人买车时把付款和产权交接排在一起"/>
    <w:p>
      <w:pPr>
        <w:pStyle w:val="Heading2"/>
      </w:pPr>
      <w:r>
        <w:rPr>
          <w:rFonts w:hint="eastAsia"/>
          <w:lang w:val="zh-CN"/>
        </w:rPr>
        <w:t xml:space="preserve">私人买车时把付款和产权交接排在一起</w:t>
      </w:r>
    </w:p>
    <w:p>
      <w:pPr>
        <w:pStyle w:val="FirstParagraph"/>
      </w:pPr>
      <w:r>
        <w:rPr>
          <w:rFonts w:hint="eastAsia"/>
          <w:lang w:val="zh-CN"/>
        </w:rPr>
        <w:t xml:space="preserve">第一步拍下卖方提供的VIN和产权文件必要信息，在安全的正式渠道核对产权姓名、留置权及实际登记州；不在公开帖子贴完整证件。卖方说“替亲戚卖”“产权以后补”时，先向州机动车部门确认所需授权或补件，未解决前不付清车款。</w:t>
      </w:r>
    </w:p>
    <w:p>
      <w:pPr>
        <w:pStyle w:val="Compact"/>
        <w:numPr>
          <w:ilvl w:val="0"/>
          <w:numId w:val="1247"/>
        </w:numPr>
      </w:pPr>
      <w:r>
        <w:rPr>
          <w:rFonts w:hint="eastAsia"/>
          <w:lang w:val="zh-CN"/>
        </w:rPr>
        <w:t xml:space="preserve">选定车辆后做独立检查，向保险方询价；把车辆、卖方、检查结论和全部费用放在一起决定是否继续。</w:t>
      </w:r>
    </w:p>
    <w:p>
      <w:pPr>
        <w:pStyle w:val="Compact"/>
        <w:numPr>
          <w:ilvl w:val="0"/>
          <w:numId w:val="1247"/>
        </w:numPr>
      </w:pPr>
      <w:r>
        <w:rPr>
          <w:rFonts w:hint="eastAsia"/>
          <w:lang w:val="zh-CN"/>
        </w:rPr>
        <w:t xml:space="preserve">从</w:t>
      </w:r>
      <w:hyperlink r:id="rId165">
        <w:r>
          <w:rPr>
            <w:rStyle w:val="Hyperlink"/>
            <w:rFonts w:hint="eastAsia"/>
            <w:lang w:val="zh-CN"/>
          </w:rPr>
          <w:t xml:space="preserve">州机动车服务入口</w:t>
        </w:r>
      </w:hyperlink>
      <w:r>
        <w:rPr>
          <w:rFonts w:hint="eastAsia"/>
          <w:lang w:val="zh-CN"/>
        </w:rPr>
        <w:t xml:space="preserve">找到实际州的私人交易页面，列出双方签字、里程、产权、留置权解除、检验、税费及买卖双方各自报告要求。跨州买车另问应在哪个州办理及如何合法运回。</w:t>
      </w:r>
    </w:p>
    <w:p>
      <w:pPr>
        <w:pStyle w:val="Compact"/>
        <w:numPr>
          <w:ilvl w:val="0"/>
          <w:numId w:val="1247"/>
        </w:numPr>
      </w:pPr>
      <w:r>
        <w:rPr>
          <w:rFonts w:hint="eastAsia"/>
          <w:lang w:val="zh-CN"/>
        </w:rPr>
        <w:t xml:space="preserve">有贷款或电子产权时，通过独立查到的贷款机构官方渠道确认结清金额、有效期、付款对象、如何解除留置权与向谁发送产权文件；与卖方和机构约定能够保护双方的交接方式，不向陌生第三方“担保账户”付款。</w:t>
      </w:r>
    </w:p>
    <w:p>
      <w:pPr>
        <w:pStyle w:val="Compact"/>
        <w:numPr>
          <w:ilvl w:val="0"/>
          <w:numId w:val="1247"/>
        </w:numPr>
      </w:pPr>
      <w:r>
        <w:rPr>
          <w:rFonts w:hint="eastAsia"/>
          <w:lang w:val="zh-CN"/>
        </w:rPr>
        <w:t xml:space="preserve">在可核验地点按确认好的顺序办理签字、付款和车辆／钥匙交接，核对文件上的VIN、姓名、价格、日期与实际一致；保留完整副本和付款凭证，不签空白产权或虚报成交价。</w:t>
      </w:r>
    </w:p>
    <w:p>
      <w:pPr>
        <w:pStyle w:val="Compact"/>
        <w:numPr>
          <w:ilvl w:val="0"/>
          <w:numId w:val="1247"/>
        </w:numPr>
      </w:pPr>
      <w:r>
        <w:rPr>
          <w:rFonts w:hint="eastAsia"/>
          <w:lang w:val="zh-CN"/>
        </w:rPr>
        <w:t xml:space="preserve">取得州要求的登记／临时许可及有效保险后再使用车辆；追踪正式产权与登记寄送。材料被退回时，按缺项联系卖方或贷款机构补正，不把“车已开走”当作过户结束。</w:t>
      </w:r>
    </w:p>
    <w:p>
      <w:pPr>
        <w:pStyle w:val="FirstParagraph"/>
      </w:pPr>
      <w:r>
        <w:rPr>
          <w:rFonts w:hint="eastAsia"/>
          <w:b/>
          <w:bCs/>
          <w:lang w:val="zh-CN"/>
        </w:rPr>
        <w:t xml:space="preserve">加州限定例子：</w:t>
      </w:r>
      <w:r>
        <w:rPr>
          <w:lang w:val="zh-CN"/>
        </w:rPr>
        <w:t xml:space="preserve"> </w:t>
      </w:r>
      <w:hyperlink r:id="rId1995">
        <w:r>
          <w:rPr>
            <w:rStyle w:val="Hyperlink"/>
            <w:rFonts w:hint="eastAsia"/>
            <w:lang w:val="zh-CN"/>
          </w:rPr>
          <w:t xml:space="preserve">DMV产权转移页</w:t>
        </w:r>
      </w:hyperlink>
      <w:r>
        <w:rPr>
          <w:rFonts w:hint="eastAsia"/>
          <w:lang w:val="zh-CN"/>
        </w:rPr>
        <w:t xml:space="preserve">列出产权、买卖方／留置权人签字、费用及可能的补充材料；卖方责任解除通知与买方过户是分别办理的事项。此例不替代其他州要求，也不据其一般处理时间安排离境。</w:t>
      </w:r>
    </w:p>
    <w:p>
      <w:pPr>
        <w:pStyle w:val="BodyText"/>
      </w:pPr>
      <w:r>
        <w:rPr>
          <w:rFonts w:hint="eastAsia"/>
          <w:lang w:val="zh-CN"/>
        </w:rPr>
        <w:t xml:space="preserve">若本人买完不久要回中国，提前确认正式文件寄送、可获准代收／补件的人与境外联系办法。只是朋友代收邮件，不代表朋友可以替本人签所有登记或贷款文件。</w:t>
      </w:r>
    </w:p>
    <w:bookmarkEnd w:id="1996"/>
    <w:bookmarkStart w:id="1998" w:name="doc-7902da91924b--长期离境前归还租赁车辆"/>
    <w:p>
      <w:pPr>
        <w:pStyle w:val="Heading2"/>
      </w:pPr>
      <w:r>
        <w:rPr>
          <w:rFonts w:hint="eastAsia"/>
          <w:lang w:val="zh-CN"/>
        </w:rPr>
        <w:t xml:space="preserve">长期离境前归还租赁车辆</w:t>
      </w:r>
    </w:p>
    <w:p>
      <w:pPr>
        <w:pStyle w:val="FirstParagraph"/>
      </w:pPr>
      <w:r>
        <w:rPr>
          <w:rFonts w:hint="eastAsia"/>
          <w:lang w:val="zh-CN"/>
        </w:rPr>
        <w:t xml:space="preserve">这里指按月租赁车辆（auto</w:t>
      </w:r>
      <w:r>
        <w:rPr>
          <w:lang w:val="zh-CN"/>
        </w:rPr>
        <w:t xml:space="preserve"> </w:t>
      </w:r>
      <w:r>
        <w:rPr>
          <w:rFonts w:hint="eastAsia"/>
          <w:lang w:val="zh-CN"/>
        </w:rPr>
        <w:t xml:space="preserve">lease），不是短期租车。先从合同找到出租方／金融服务方，直接说明离境日，索取到期归还、提前终止或其他允许选项的书面报价与有效期，不只听经销商口头承诺。</w:t>
      </w:r>
      <w:hyperlink r:id="rId1997">
        <w:r>
          <w:rPr>
            <w:rStyle w:val="Hyperlink"/>
            <w:rFonts w:hint="eastAsia"/>
            <w:lang w:val="zh-CN"/>
          </w:rPr>
          <w:t xml:space="preserve">CFPB租赁说明</w:t>
        </w:r>
      </w:hyperlink>
      <w:r>
        <w:rPr>
          <w:rFonts w:hint="eastAsia"/>
          <w:lang w:val="zh-CN"/>
        </w:rPr>
        <w:t xml:space="preserve">明确提前结束可能有高额费用，不能只交车就停付。</w:t>
      </w:r>
    </w:p>
    <w:p>
      <w:pPr>
        <w:pStyle w:val="Compact"/>
        <w:numPr>
          <w:ilvl w:val="0"/>
          <w:numId w:val="1248"/>
        </w:numPr>
      </w:pPr>
      <w:r>
        <w:rPr>
          <w:rFonts w:hint="eastAsia"/>
          <w:lang w:val="zh-CN"/>
        </w:rPr>
        <w:t xml:space="preserve">向出租方问认可交车地点、预约、预检、里程／磨损标准、钥匙配件、最终账单、代交权限和保险须保持到何时。</w:t>
      </w:r>
    </w:p>
    <w:p>
      <w:pPr>
        <w:pStyle w:val="Compact"/>
        <w:numPr>
          <w:ilvl w:val="0"/>
          <w:numId w:val="1248"/>
        </w:numPr>
      </w:pPr>
      <w:r>
        <w:rPr>
          <w:rFonts w:hint="eastAsia"/>
          <w:lang w:val="zh-CN"/>
        </w:rPr>
        <w:t xml:space="preserve">对照预检列出的项目决定是否按认可方式处理；维修费用与可能扣费比较，不擅自改装或用不可接受修复掩盖损坏。</w:t>
      </w:r>
    </w:p>
    <w:p>
      <w:pPr>
        <w:pStyle w:val="Compact"/>
        <w:numPr>
          <w:ilvl w:val="0"/>
          <w:numId w:val="1248"/>
        </w:numPr>
      </w:pPr>
      <w:r>
        <w:rPr>
          <w:rFonts w:hint="eastAsia"/>
          <w:lang w:val="zh-CN"/>
        </w:rPr>
        <w:t xml:space="preserve">交车当天拍下车辆状况、里程与配件，清除个人数据及不再使用的车载账户，取得写明车辆和交车时间的凭证。先确认后移除车牌或终止保险，不能把另一州做法照搬。</w:t>
      </w:r>
    </w:p>
    <w:p>
      <w:pPr>
        <w:pStyle w:val="Compact"/>
        <w:numPr>
          <w:ilvl w:val="0"/>
          <w:numId w:val="1248"/>
        </w:numPr>
      </w:pPr>
      <w:r>
        <w:rPr>
          <w:rFonts w:hint="eastAsia"/>
          <w:lang w:val="zh-CN"/>
        </w:rPr>
        <w:t xml:space="preserve">人已在中国而最终账单未到，保留登录、收信和付款方式；核对提前终止、里程、磨损、税费等项目，不一致向出租方提交照片、预检和交车证明。</w:t>
      </w:r>
    </w:p>
    <w:p>
      <w:pPr>
        <w:pStyle w:val="Compact"/>
        <w:numPr>
          <w:ilvl w:val="0"/>
          <w:numId w:val="1248"/>
        </w:numPr>
      </w:pPr>
      <w:r>
        <w:rPr>
          <w:rFonts w:hint="eastAsia"/>
          <w:lang w:val="zh-CN"/>
        </w:rPr>
        <w:t xml:space="preserve">收到最终结算并确认无未决付款，按适用程序处理保险、登记、通行费账户和其他服务；关掉自动扣款前确认剩余费用如何支付。</w:t>
      </w:r>
    </w:p>
    <w:p>
      <w:pPr>
        <w:pStyle w:val="FirstParagraph"/>
      </w:pPr>
      <w:r>
        <w:rPr>
          <w:rFonts w:hint="eastAsia"/>
          <w:b/>
          <w:bCs/>
          <w:lang w:val="zh-CN"/>
        </w:rPr>
        <w:t xml:space="preserve">没有名额或代交不被接受：</w:t>
      </w:r>
      <w:r>
        <w:rPr>
          <w:lang w:val="zh-CN"/>
        </w:rPr>
        <w:t xml:space="preserve"> </w:t>
      </w:r>
      <w:r>
        <w:rPr>
          <w:rFonts w:hint="eastAsia"/>
          <w:lang w:val="zh-CN"/>
        </w:rPr>
        <w:t xml:space="preserve">立即向出租方申请另一认可地点／时间或正式代理办法，取得答复后改行程和费用安排；不给陌生代交人网银密码，也不把车停在门外留钥匙就当归还。</w:t>
      </w:r>
    </w:p>
    <w:p>
      <w:pPr>
        <w:pStyle w:val="BodyText"/>
      </w:pPr>
      <w:r>
        <w:rPr>
          <w:rFonts w:hint="eastAsia"/>
          <w:lang w:val="zh-CN"/>
        </w:rPr>
        <w:t xml:space="preserve">2026-10-23新增两类交接；核验限定为加州产权页面与CFPB租赁边界，未审定各州税费期限、具体留置权或租赁合同。</w:t>
      </w:r>
    </w:p>
    <w:bookmarkEnd w:id="1998"/>
    <w:bookmarkEnd w:id="1999"/>
    <w:bookmarkStart w:id="2006" w:name="doc-c96237830520"/>
    <w:p>
      <w:pPr>
        <w:pStyle w:val="Heading1"/>
      </w:pPr>
      <w:r>
        <w:rPr>
          <w:rFonts w:hint="eastAsia"/>
          <w:lang w:val="zh-CN"/>
        </w:rPr>
        <w:t xml:space="preserve">孩子入学与活动报名：从找入口到第一天交接</w:t>
      </w:r>
    </w:p>
    <w:p>
      <w:pPr>
        <w:pStyle w:val="BlockText"/>
      </w:pPr>
      <w:r>
        <w:rPr>
          <w:rFonts w:hint="eastAsia"/>
          <w:b/>
          <w:bCs/>
          <w:lang w:val="zh-CN"/>
        </w:rPr>
        <w:t xml:space="preserve">内容性质：美国学校与课外活动的筹备建议。</w:t>
      </w:r>
      <w:r>
        <w:rPr>
          <w:lang w:val="zh-CN"/>
        </w:rPr>
        <w:t xml:space="preserve"> </w:t>
      </w:r>
      <w:r>
        <w:rPr>
          <w:rFonts w:hint="eastAsia"/>
          <w:lang w:val="zh-CN"/>
        </w:rPr>
        <w:t xml:space="preserve">公立学校、私校、托育、课外班和营地有不同招生及服务规则；提交表格、进入候补与正式取得位置不是一回事。特殊教育和学习支持见</w:t>
      </w:r>
      <w:hyperlink w:anchor="doc-e4438f886fa8">
        <w:r>
          <w:rPr>
            <w:rStyle w:val="Hyperlink"/>
            <w:rFonts w:hint="eastAsia"/>
            <w:lang w:val="zh-CN"/>
          </w:rPr>
          <w:t xml:space="preserve">学校支持清单</w:t>
        </w:r>
      </w:hyperlink>
      <w:r>
        <w:rPr>
          <w:lang w:val="zh-CN"/>
        </w:rPr>
        <w:t xml:space="preserve">。</w:t>
      </w:r>
    </w:p>
    <w:bookmarkStart w:id="2001" w:name="doc-c96237830520--先分清报名哪一种"/>
    <w:p>
      <w:pPr>
        <w:pStyle w:val="Heading2"/>
      </w:pPr>
      <w:r>
        <w:rPr>
          <w:rFonts w:hint="eastAsia"/>
          <w:lang w:val="zh-CN"/>
        </w:rPr>
        <w:t xml:space="preserve">先分清报名哪一种</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先联系谁</w:t>
            </w:r>
          </w:p>
        </w:tc>
        <w:tc>
          <w:tcPr/>
          <w:p>
            <w:pPr>
              <w:pStyle w:val="Compact"/>
            </w:pPr>
            <w:r>
              <w:rPr>
                <w:rFonts w:hint="eastAsia"/>
                <w:lang w:val="zh-CN"/>
              </w:rPr>
              <w:t xml:space="preserve">最先问什么</w:t>
            </w:r>
          </w:p>
        </w:tc>
      </w:tr>
      <w:tr>
        <w:tc>
          <w:tcPr/>
          <w:p>
            <w:pPr>
              <w:pStyle w:val="Compact"/>
            </w:pPr>
            <w:r>
              <w:rPr>
                <w:rFonts w:hint="eastAsia"/>
                <w:lang w:val="zh-CN"/>
              </w:rPr>
              <w:t xml:space="preserve">公立学校入学／转学</w:t>
            </w:r>
          </w:p>
        </w:tc>
        <w:tc>
          <w:tcPr/>
          <w:p>
            <w:pPr>
              <w:pStyle w:val="Compact"/>
            </w:pPr>
            <w:r>
              <w:rPr>
                <w:rFonts w:hint="eastAsia"/>
                <w:lang w:val="zh-CN"/>
              </w:rPr>
              <w:t xml:space="preserve">实际学区官方注册部门</w:t>
            </w:r>
          </w:p>
        </w:tc>
        <w:tc>
          <w:tcPr/>
          <w:p>
            <w:pPr>
              <w:pStyle w:val="Compact"/>
            </w:pPr>
            <w:r>
              <w:rPr>
                <w:rFonts w:hint="eastAsia"/>
                <w:lang w:val="zh-CN"/>
              </w:rPr>
              <w:t xml:space="preserve">按住所、年龄及情况怎样安排，需哪些材料，何时能入学</w:t>
            </w:r>
          </w:p>
        </w:tc>
      </w:tr>
      <w:tr>
        <w:tc>
          <w:tcPr/>
          <w:p>
            <w:pPr>
              <w:pStyle w:val="Compact"/>
            </w:pPr>
            <w:r>
              <w:rPr>
                <w:rFonts w:hint="eastAsia"/>
                <w:lang w:val="zh-CN"/>
              </w:rPr>
              <w:t xml:space="preserve">私校或有选择程序的学校</w:t>
            </w:r>
          </w:p>
        </w:tc>
        <w:tc>
          <w:tcPr/>
          <w:p>
            <w:pPr>
              <w:pStyle w:val="Compact"/>
            </w:pPr>
            <w:r>
              <w:rPr>
                <w:rFonts w:hint="eastAsia"/>
                <w:lang w:val="zh-CN"/>
              </w:rPr>
              <w:t xml:space="preserve">官方招生办公室</w:t>
            </w:r>
          </w:p>
        </w:tc>
        <w:tc>
          <w:tcPr/>
          <w:p>
            <w:pPr>
              <w:pStyle w:val="Compact"/>
            </w:pPr>
            <w:r>
              <w:rPr>
                <w:rFonts w:hint="eastAsia"/>
                <w:lang w:val="zh-CN"/>
              </w:rPr>
              <w:t xml:space="preserve">申请与录取步骤、费用、决定时间及接受名额的条件</w:t>
            </w:r>
          </w:p>
        </w:tc>
      </w:tr>
      <w:tr>
        <w:tc>
          <w:tcPr/>
          <w:p>
            <w:pPr>
              <w:pStyle w:val="Compact"/>
            </w:pPr>
            <w:r>
              <w:rPr>
                <w:rFonts w:hint="eastAsia"/>
                <w:lang w:val="zh-CN"/>
              </w:rPr>
              <w:t xml:space="preserve">课外班、体育、音乐</w:t>
            </w:r>
          </w:p>
        </w:tc>
        <w:tc>
          <w:tcPr/>
          <w:p>
            <w:pPr>
              <w:pStyle w:val="Compact"/>
            </w:pPr>
            <w:r>
              <w:rPr>
                <w:rFonts w:hint="eastAsia"/>
                <w:lang w:val="zh-CN"/>
              </w:rPr>
              <w:t xml:space="preserve">实际运营机构</w:t>
            </w:r>
          </w:p>
        </w:tc>
        <w:tc>
          <w:tcPr/>
          <w:p>
            <w:pPr>
              <w:pStyle w:val="Compact"/>
            </w:pPr>
            <w:r>
              <w:rPr>
                <w:rFonts w:hint="eastAsia"/>
                <w:lang w:val="zh-CN"/>
              </w:rPr>
              <w:t xml:space="preserve">年龄／水平、课程内容、时段、地点、人数和退出条件</w:t>
            </w:r>
          </w:p>
        </w:tc>
      </w:tr>
      <w:tr>
        <w:tc>
          <w:tcPr/>
          <w:p>
            <w:pPr>
              <w:pStyle w:val="Compact"/>
            </w:pPr>
            <w:r>
              <w:rPr>
                <w:rFonts w:hint="eastAsia"/>
                <w:lang w:val="zh-CN"/>
              </w:rPr>
              <w:t xml:space="preserve">夏令营或假期托管</w:t>
            </w:r>
          </w:p>
        </w:tc>
        <w:tc>
          <w:tcPr/>
          <w:p>
            <w:pPr>
              <w:pStyle w:val="Compact"/>
            </w:pPr>
            <w:r>
              <w:rPr>
                <w:rFonts w:hint="eastAsia"/>
                <w:lang w:val="zh-CN"/>
              </w:rPr>
              <w:t xml:space="preserve">营地／机构负责人</w:t>
            </w:r>
          </w:p>
        </w:tc>
        <w:tc>
          <w:tcPr/>
          <w:p>
            <w:pPr>
              <w:pStyle w:val="Compact"/>
            </w:pPr>
            <w:r>
              <w:rPr>
                <w:rFonts w:hint="eastAsia"/>
                <w:lang w:val="zh-CN"/>
              </w:rPr>
              <w:t xml:space="preserve">日期、每日起止、接送、住宿与照护、许可或监管入口</w:t>
            </w:r>
          </w:p>
        </w:tc>
      </w:tr>
    </w:tbl>
    <w:p>
      <w:pPr>
        <w:pStyle w:val="BodyText"/>
      </w:pPr>
      <w:r>
        <w:rPr>
          <w:rFonts w:hint="eastAsia"/>
          <w:lang w:val="zh-CN"/>
        </w:rPr>
        <w:t xml:space="preserve">不要只凭房产网站确定学区，也不要把某活动的名额当作学校已录取。向官方注册人员确认材料缺失时的替代办法，不自行放弃申请。美国司法部说明，孩子享有公立中小学教育权利，不因本人或父母／监护人的公民身份或移民身份而改变；具体遇到阻碍时保留答复并联系学区或合适的法律帮助。</w:t>
      </w:r>
      <w:hyperlink r:id="rId2000">
        <w:r>
          <w:rPr>
            <w:rStyle w:val="Hyperlink"/>
            <w:rFonts w:hint="eastAsia"/>
            <w:lang w:val="zh-CN"/>
          </w:rPr>
          <w:t xml:space="preserve">司法部关于公立学校入学权利的说明</w:t>
        </w:r>
      </w:hyperlink>
    </w:p>
    <w:bookmarkEnd w:id="2001"/>
    <w:bookmarkStart w:id="2002" w:name="doc-c96237830520--材料提交和结果分开跟进"/>
    <w:p>
      <w:pPr>
        <w:pStyle w:val="Heading2"/>
      </w:pPr>
      <w:r>
        <w:rPr>
          <w:rFonts w:hint="eastAsia"/>
          <w:lang w:val="zh-CN"/>
        </w:rPr>
        <w:t xml:space="preserve">材料、提交和结果分开跟进</w:t>
      </w:r>
    </w:p>
    <w:p>
      <w:pPr>
        <w:pStyle w:val="Compact"/>
        <w:numPr>
          <w:ilvl w:val="0"/>
          <w:numId w:val="1249"/>
        </w:numPr>
      </w:pPr>
      <w:r>
        <w:rPr>
          <w:rFonts w:hint="eastAsia"/>
          <w:lang w:val="zh-CN"/>
        </w:rPr>
        <w:t xml:space="preserve">从受理机构取得适用于孩子的清单：居住、年龄、监护／接送授权、既往学籍及健康材料分别问，不随意上传超出所需的隐私。</w:t>
      </w:r>
    </w:p>
    <w:p>
      <w:pPr>
        <w:pStyle w:val="Compact"/>
        <w:numPr>
          <w:ilvl w:val="0"/>
          <w:numId w:val="1250"/>
        </w:numPr>
      </w:pPr>
      <w:r>
        <w:rPr>
          <w:rFonts w:hint="eastAsia"/>
          <w:lang w:val="zh-CN"/>
        </w:rPr>
        <w:t xml:space="preserve">有既往评估、个别化教育计划（IEP）、504计划或支持需求的，联系学生服务部门安排接续，不能只交给招生人员后就默认落实。</w:t>
      </w:r>
    </w:p>
    <w:p>
      <w:pPr>
        <w:pStyle w:val="Compact"/>
        <w:numPr>
          <w:ilvl w:val="0"/>
          <w:numId w:val="1251"/>
        </w:numPr>
      </w:pPr>
      <w:r>
        <w:rPr>
          <w:rFonts w:hint="eastAsia"/>
          <w:lang w:val="zh-CN"/>
        </w:rPr>
        <w:t xml:space="preserve">需要翻译、语言沟通或无障碍安排时，说明具体需求并问负责部门。</w:t>
      </w:r>
    </w:p>
    <w:p>
      <w:pPr>
        <w:pStyle w:val="Compact"/>
        <w:numPr>
          <w:ilvl w:val="0"/>
          <w:numId w:val="1252"/>
        </w:numPr>
      </w:pPr>
      <w:r>
        <w:rPr>
          <w:rFonts w:hint="eastAsia"/>
          <w:lang w:val="zh-CN"/>
        </w:rPr>
        <w:t xml:space="preserve">保存提交回执和缺件通知，记下回复日期；系统显示“已提交”时继续问是否已受理、录取或仍在候补。</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阶段</w:t>
            </w:r>
          </w:p>
        </w:tc>
        <w:tc>
          <w:tcPr/>
          <w:p>
            <w:pPr>
              <w:pStyle w:val="Compact"/>
            </w:pPr>
            <w:r>
              <w:rPr>
                <w:rFonts w:hint="eastAsia"/>
                <w:lang w:val="zh-CN"/>
              </w:rPr>
              <w:t xml:space="preserve">什么证据才算有进展</w:t>
            </w:r>
          </w:p>
        </w:tc>
      </w:tr>
      <w:tr>
        <w:tc>
          <w:tcPr/>
          <w:p>
            <w:pPr>
              <w:pStyle w:val="Compact"/>
            </w:pPr>
            <w:r>
              <w:rPr>
                <w:rFonts w:hint="eastAsia"/>
                <w:lang w:val="zh-CN"/>
              </w:rPr>
              <w:t xml:space="preserve">申请</w:t>
            </w:r>
          </w:p>
        </w:tc>
        <w:tc>
          <w:tcPr/>
          <w:p>
            <w:pPr>
              <w:pStyle w:val="Compact"/>
            </w:pPr>
            <w:r>
              <w:rPr>
                <w:rFonts w:hint="eastAsia"/>
                <w:lang w:val="zh-CN"/>
              </w:rPr>
              <w:t xml:space="preserve">提交确认、材料完整性及下一步说明</w:t>
            </w:r>
          </w:p>
        </w:tc>
      </w:tr>
      <w:tr>
        <w:tc>
          <w:tcPr/>
          <w:p>
            <w:pPr>
              <w:pStyle w:val="Compact"/>
            </w:pPr>
            <w:r>
              <w:rPr>
                <w:rFonts w:hint="eastAsia"/>
                <w:lang w:val="zh-CN"/>
              </w:rPr>
              <w:t xml:space="preserve">名额</w:t>
            </w:r>
          </w:p>
        </w:tc>
        <w:tc>
          <w:tcPr/>
          <w:p>
            <w:pPr>
              <w:pStyle w:val="Compact"/>
            </w:pPr>
            <w:r>
              <w:rPr>
                <w:rFonts w:hint="eastAsia"/>
                <w:lang w:val="zh-CN"/>
              </w:rPr>
              <w:t xml:space="preserve">正式录取／分配答复，接受条件及期限</w:t>
            </w:r>
          </w:p>
        </w:tc>
      </w:tr>
      <w:tr>
        <w:tc>
          <w:tcPr/>
          <w:p>
            <w:pPr>
              <w:pStyle w:val="Compact"/>
            </w:pPr>
            <w:r>
              <w:rPr>
                <w:rFonts w:hint="eastAsia"/>
                <w:lang w:val="zh-CN"/>
              </w:rPr>
              <w:t xml:space="preserve">开始</w:t>
            </w:r>
          </w:p>
        </w:tc>
        <w:tc>
          <w:tcPr/>
          <w:p>
            <w:pPr>
              <w:pStyle w:val="Compact"/>
            </w:pPr>
            <w:r>
              <w:rPr>
                <w:rFonts w:hint="eastAsia"/>
                <w:lang w:val="zh-CN"/>
              </w:rPr>
              <w:t xml:space="preserve">确定开学／开课日、校区教室、负责人和接送安排</w:t>
            </w:r>
          </w:p>
        </w:tc>
      </w:tr>
      <w:tr>
        <w:tc>
          <w:tcPr/>
          <w:p>
            <w:pPr>
              <w:pStyle w:val="Compact"/>
            </w:pPr>
            <w:r>
              <w:rPr>
                <w:rFonts w:hint="eastAsia"/>
                <w:lang w:val="zh-CN"/>
              </w:rPr>
              <w:t xml:space="preserve">支持</w:t>
            </w:r>
          </w:p>
        </w:tc>
        <w:tc>
          <w:tcPr/>
          <w:p>
            <w:pPr>
              <w:pStyle w:val="Compact"/>
            </w:pPr>
            <w:r>
              <w:rPr>
                <w:rFonts w:hint="eastAsia"/>
                <w:lang w:val="zh-CN"/>
              </w:rPr>
              <w:t xml:space="preserve">对应人员明确收到资料，知道第一天如何执行与后续沟通</w:t>
            </w:r>
          </w:p>
        </w:tc>
      </w:tr>
    </w:tbl>
    <w:bookmarkEnd w:id="2002"/>
    <w:bookmarkStart w:id="2003" w:name="doc-c96237830520--课外班与营地付款前"/>
    <w:p>
      <w:pPr>
        <w:pStyle w:val="Heading2"/>
      </w:pPr>
      <w:r>
        <w:rPr>
          <w:rFonts w:hint="eastAsia"/>
          <w:lang w:val="zh-CN"/>
        </w:rPr>
        <w:t xml:space="preserve">课外班与营地付款前</w:t>
      </w:r>
    </w:p>
    <w:p>
      <w:pPr>
        <w:pStyle w:val="FirstParagraph"/>
      </w:pPr>
      <w:r>
        <w:rPr>
          <w:rFonts w:hint="eastAsia"/>
          <w:lang w:val="zh-CN"/>
        </w:rPr>
        <w:t xml:space="preserve">看完整时间表与孩子实际意愿，确认通勤和接送能做到，再比较费用。询问报名、材料、器材、制服、交通、餐食、延时照护和取消费，不只看宣传中的学费。</w:t>
      </w:r>
    </w:p>
    <w:p>
      <w:pPr>
        <w:pStyle w:val="BodyText"/>
      </w:pPr>
      <w:r>
        <w:rPr>
          <w:rFonts w:hint="eastAsia"/>
          <w:lang w:val="zh-CN"/>
        </w:rPr>
        <w:t xml:space="preserve">问实际带班人、人员背景核查政策、培训、照护人数、场地、户外／水上等活动、紧急处理和与家长联系的方式。需要许可的项目向当地主管机关核对；学校场地举办不自动等于学校运营或背书。</w:t>
      </w:r>
    </w:p>
    <w:p>
      <w:pPr>
        <w:pStyle w:val="BodyText"/>
      </w:pPr>
      <w:r>
        <w:rPr>
          <w:rFonts w:hint="eastAsia"/>
          <w:lang w:val="zh-CN"/>
        </w:rPr>
        <w:t xml:space="preserve">先问试课、缺席补课、停课、退费、自动续费及候补费用。阅读免责、摄影和接送授权，具体不懂的条款先询问；不要为了抢位置勾选与事实不符的声明。通用询价见</w:t>
      </w:r>
      <w:hyperlink w:anchor="doc-8f41d0098368">
        <w:r>
          <w:rPr>
            <w:rStyle w:val="Hyperlink"/>
            <w:rFonts w:hint="eastAsia"/>
            <w:lang w:val="zh-CN"/>
          </w:rPr>
          <w:t xml:space="preserve">找服务流程</w:t>
        </w:r>
      </w:hyperlink>
      <w:r>
        <w:rPr>
          <w:lang w:val="zh-CN"/>
        </w:rPr>
        <w:t xml:space="preserve">。</w:t>
      </w:r>
    </w:p>
    <w:bookmarkEnd w:id="2003"/>
    <w:bookmarkStart w:id="2004" w:name="doc-c96237830520--第一日前把交接说具体"/>
    <w:p>
      <w:pPr>
        <w:pStyle w:val="Heading2"/>
      </w:pPr>
      <w:r>
        <w:rPr>
          <w:rFonts w:hint="eastAsia"/>
          <w:lang w:val="zh-CN"/>
        </w:rPr>
        <w:t xml:space="preserve">第一日前把交接说具体</w:t>
      </w:r>
    </w:p>
    <w:p>
      <w:pPr>
        <w:pStyle w:val="Compact"/>
        <w:numPr>
          <w:ilvl w:val="0"/>
          <w:numId w:val="1253"/>
        </w:numPr>
      </w:pPr>
      <w:r>
        <w:rPr>
          <w:rFonts w:hint="eastAsia"/>
          <w:lang w:val="zh-CN"/>
        </w:rPr>
        <w:t xml:space="preserve">确认地址、入口、报到时间、校车／停车、迟到和放学接送地点，必要时提前走路线。</w:t>
      </w:r>
    </w:p>
    <w:p>
      <w:pPr>
        <w:pStyle w:val="Compact"/>
        <w:numPr>
          <w:ilvl w:val="0"/>
          <w:numId w:val="1254"/>
        </w:numPr>
      </w:pPr>
      <w:r>
        <w:rPr>
          <w:rFonts w:hint="eastAsia"/>
          <w:lang w:val="zh-CN"/>
        </w:rPr>
        <w:t xml:space="preserve">列当天真正需要的用品：服装、餐食、饮水、设备、材料；核对哪些已包含，避免一次买齐不合适的用品。</w:t>
      </w:r>
    </w:p>
    <w:p>
      <w:pPr>
        <w:pStyle w:val="Compact"/>
        <w:numPr>
          <w:ilvl w:val="0"/>
          <w:numId w:val="1255"/>
        </w:numPr>
      </w:pPr>
      <w:r>
        <w:rPr>
          <w:rFonts w:hint="eastAsia"/>
          <w:lang w:val="zh-CN"/>
        </w:rPr>
        <w:t xml:space="preserve">向指定健康或照护人员确认过敏、用药及其他需要遵循的个别安排；不只在群聊告诉其他家长。</w:t>
      </w:r>
    </w:p>
    <w:p>
      <w:pPr>
        <w:pStyle w:val="Compact"/>
        <w:numPr>
          <w:ilvl w:val="0"/>
          <w:numId w:val="1256"/>
        </w:numPr>
      </w:pPr>
      <w:r>
        <w:rPr>
          <w:rFonts w:hint="eastAsia"/>
          <w:lang w:val="zh-CN"/>
        </w:rPr>
        <w:t xml:space="preserve">确认谁有权接走孩子、替代接送怎样申请、迟接或孩子未到场时怎样联系。</w:t>
      </w:r>
    </w:p>
    <w:p>
      <w:pPr>
        <w:pStyle w:val="Compact"/>
        <w:numPr>
          <w:ilvl w:val="0"/>
          <w:numId w:val="1257"/>
        </w:numPr>
      </w:pPr>
      <w:r>
        <w:rPr>
          <w:rFonts w:hint="eastAsia"/>
          <w:lang w:val="zh-CN"/>
        </w:rPr>
        <w:t xml:space="preserve">和孩子说明当天流程、遇到困难找谁、家长什么时候回来；允许表达不安，安排反馈。</w:t>
      </w:r>
    </w:p>
    <w:p>
      <w:pPr>
        <w:pStyle w:val="FirstParagraph"/>
      </w:pPr>
      <w:r>
        <w:rPr>
          <w:rFonts w:hint="eastAsia"/>
          <w:b/>
          <w:bCs/>
          <w:lang w:val="zh-CN"/>
        </w:rPr>
        <w:t xml:space="preserve">可复制问法：</w:t>
      </w:r>
      <w:r>
        <w:rPr>
          <w:lang w:val="zh-CN"/>
        </w:rPr>
        <w:t xml:space="preserve"> </w:t>
      </w:r>
      <w:r>
        <w:rPr>
          <w:rFonts w:hint="eastAsia"/>
          <w:lang w:val="zh-CN"/>
        </w:rPr>
        <w:t xml:space="preserve">请确认报名是否已完成、第一天到哪里报到、谁负责接收，以及接送或健康安排需要提前交给谁。</w:t>
      </w:r>
    </w:p>
    <w:p>
      <w:pPr>
        <w:pStyle w:val="BlockText"/>
      </w:pPr>
      <w:r>
        <w:rPr>
          <w:lang w:val="zh-CN"/>
        </w:rPr>
        <w:t xml:space="preserve">Could you confirm whether enrollment is complete, where we should check in on the first day, who will receive my child, and whom to contact about pickup or health arrangements?</w:t>
      </w:r>
    </w:p>
    <w:bookmarkEnd w:id="2004"/>
    <w:bookmarkStart w:id="2005" w:name="doc-c96237830520--开始后与计划变化"/>
    <w:p>
      <w:pPr>
        <w:pStyle w:val="Heading2"/>
      </w:pPr>
      <w:r>
        <w:rPr>
          <w:rFonts w:hint="eastAsia"/>
          <w:lang w:val="zh-CN"/>
        </w:rPr>
        <w:t xml:space="preserve">开始后与计划变化</w:t>
      </w:r>
    </w:p>
    <w:p>
      <w:pPr>
        <w:pStyle w:val="FirstParagraph"/>
      </w:pPr>
      <w:r>
        <w:rPr>
          <w:rFonts w:hint="eastAsia"/>
          <w:lang w:val="zh-CN"/>
        </w:rPr>
        <w:t xml:space="preserve">第一周问孩子和老师具体情况：能否找到教室、吃饭、使用卫生间、跟上活动及寻求帮助。涉及学习、行为、出勤或支持不足，用</w:t>
      </w:r>
      <w:hyperlink w:anchor="doc-e4438f886fa8">
        <w:r>
          <w:rPr>
            <w:rStyle w:val="Hyperlink"/>
            <w:rFonts w:hint="eastAsia"/>
            <w:lang w:val="zh-CN"/>
          </w:rPr>
          <w:t xml:space="preserve">学校支持清单</w:t>
        </w:r>
      </w:hyperlink>
      <w:r>
        <w:rPr>
          <w:rFonts w:hint="eastAsia"/>
          <w:lang w:val="zh-CN"/>
        </w:rPr>
        <w:t xml:space="preserve">记录具体例子并联系对应人员，不仅要求孩子“再适应一下”。</w:t>
      </w:r>
    </w:p>
    <w:p>
      <w:pPr>
        <w:pStyle w:val="BodyText"/>
      </w:pPr>
      <w:r>
        <w:rPr>
          <w:rFonts w:hint="eastAsia"/>
          <w:lang w:val="zh-CN"/>
        </w:rPr>
        <w:t xml:space="preserve">退出、转班或换学校时，先确认书面通知、最后参加日、费用和记录转移；新机构正式接收前不要推定已衔接。临时停课安排备用照护，不默认工作时间总能临时协调。</w:t>
      </w:r>
    </w:p>
    <w:p>
      <w:pPr>
        <w:pStyle w:val="BodyText"/>
      </w:pPr>
      <w:r>
        <w:rPr>
          <w:rFonts w:hint="eastAsia"/>
          <w:lang w:val="zh-CN"/>
        </w:rPr>
        <w:t xml:space="preserve">完成标准：位置和开始日已确认，接送与必要支持实际可执行，孩子和家长都知道联系谁；仍在候补的项目有替代方案。最后编辑：2026-10-16；限定核对司法部所链接入学原则，未重核各州材料、许可或特殊教育期限。</w:t>
      </w:r>
    </w:p>
    <w:bookmarkEnd w:id="2005"/>
    <w:bookmarkEnd w:id="2006"/>
    <w:bookmarkStart w:id="2015" w:name="doc-924530f85764"/>
    <w:p>
      <w:pPr>
        <w:pStyle w:val="Heading1"/>
      </w:pPr>
      <w:r>
        <w:rPr>
          <w:rFonts w:hint="eastAsia"/>
          <w:lang w:val="zh-CN"/>
        </w:rPr>
        <w:t xml:space="preserve">常规就医预约：从找医生到结果与复诊</w:t>
      </w:r>
    </w:p>
    <w:p>
      <w:pPr>
        <w:pStyle w:val="BlockText"/>
      </w:pPr>
      <w:r>
        <w:rPr>
          <w:rFonts w:hint="eastAsia"/>
          <w:b/>
          <w:bCs/>
          <w:lang w:val="zh-CN"/>
        </w:rPr>
        <w:t xml:space="preserve">内容性质：美国非急诊就医的办事建议。</w:t>
      </w:r>
      <w:r>
        <w:rPr>
          <w:lang w:val="zh-CN"/>
        </w:rPr>
        <w:t xml:space="preserve"> </w:t>
      </w:r>
      <w:r>
        <w:rPr>
          <w:rFonts w:hint="eastAsia"/>
          <w:lang w:val="zh-CN"/>
        </w:rPr>
        <w:t xml:space="preserve">用于初次建立家庭医生、牙医或专科关系，以及安排常规检查。出现紧急危险时直接使用当地应急服务，不等预约、转诊或费用答复；紧急处理见</w:t>
      </w:r>
      <w:hyperlink w:anchor="doc-fbff28119944">
        <w:r>
          <w:rPr>
            <w:rStyle w:val="Hyperlink"/>
            <w:rFonts w:hint="eastAsia"/>
            <w:lang w:val="zh-CN"/>
          </w:rPr>
          <w:t xml:space="preserve">第03章</w:t>
        </w:r>
      </w:hyperlink>
      <w:r>
        <w:rPr>
          <w:rFonts w:hint="eastAsia"/>
          <w:lang w:val="zh-CN"/>
        </w:rPr>
        <w:t xml:space="preserve">。本页不诊断病情或建议自行停药。</w:t>
      </w:r>
    </w:p>
    <w:bookmarkStart w:id="2007" w:name="doc-924530f85764--先说清这次需要解决什么"/>
    <w:p>
      <w:pPr>
        <w:pStyle w:val="Heading2"/>
      </w:pPr>
      <w:r>
        <w:rPr>
          <w:rFonts w:hint="eastAsia"/>
          <w:lang w:val="zh-CN"/>
        </w:rPr>
        <w:t xml:space="preserve">先说清这次需要解决什么</w:t>
      </w:r>
    </w:p>
    <w:p>
      <w:pPr>
        <w:pStyle w:val="FirstParagraph"/>
      </w:pPr>
      <w:r>
        <w:rPr>
          <w:rFonts w:hint="eastAsia"/>
          <w:lang w:val="zh-CN"/>
        </w:rPr>
        <w:t xml:space="preserve">用几句话写就诊原因、何时开始、如何变化及影响，或明确是建立照护关系、复诊还是咨询预防服务。不能仅为降低费用把有症状的就诊说成体检；不同服务的安排与计费由实际情况决定。</w:t>
      </w:r>
    </w:p>
    <w:p>
      <w:pPr>
        <w:pStyle w:val="BodyText"/>
      </w:pPr>
      <w:r>
        <w:rPr>
          <w:rFonts w:hint="eastAsia"/>
          <w:lang w:val="zh-CN"/>
        </w:rPr>
        <w:t xml:space="preserve">不确定能否等到普通预约时，联系诊所的临床分诊或保险计划提供的临床咨询入口，说明情况并问该去哪里。找不到接诊者看</w:t>
      </w:r>
      <w:hyperlink w:anchor="doc-1257892afa39">
        <w:r>
          <w:rPr>
            <w:rStyle w:val="Hyperlink"/>
            <w:rFonts w:hint="eastAsia"/>
            <w:lang w:val="zh-CN"/>
          </w:rPr>
          <w:t xml:space="preserve">医疗服务受阻</w:t>
        </w:r>
      </w:hyperlink>
      <w:r>
        <w:rPr>
          <w:lang w:val="zh-CN"/>
        </w:rPr>
        <w:t xml:space="preserve">。</w:t>
      </w:r>
    </w:p>
    <w:bookmarkEnd w:id="2007"/>
    <w:bookmarkStart w:id="2009" w:name="doc-924530f85764--找候选诊所并双向确认"/>
    <w:p>
      <w:pPr>
        <w:pStyle w:val="Heading2"/>
      </w:pPr>
      <w:r>
        <w:rPr>
          <w:rFonts w:hint="eastAsia"/>
          <w:lang w:val="zh-CN"/>
        </w:rPr>
        <w:t xml:space="preserve">找候选诊所并双向确认</w:t>
      </w:r>
    </w:p>
    <w:p>
      <w:pPr>
        <w:pStyle w:val="FirstParagraph"/>
      </w:pPr>
      <w:r>
        <w:rPr>
          <w:rFonts w:hint="eastAsia"/>
          <w:lang w:val="zh-CN"/>
        </w:rPr>
        <w:t xml:space="preserve">从保险计划目录及实际诊所联系开始，同时确认医生是否接新患者、能否处理这类问题、最早档期、语言与无障碍支持。</w:t>
      </w:r>
      <w:hyperlink r:id="rId2008">
        <w:r>
          <w:rPr>
            <w:rStyle w:val="Hyperlink"/>
            <w:rFonts w:hint="eastAsia"/>
            <w:lang w:val="zh-CN"/>
          </w:rPr>
          <w:t xml:space="preserve">HealthCare.gov常规就医说明</w:t>
        </w:r>
      </w:hyperlink>
      <w:r>
        <w:rPr>
          <w:rFonts w:hint="eastAsia"/>
          <w:lang w:val="zh-CN"/>
        </w:rPr>
        <w:t xml:space="preserve">建议使用计划的网络目录寻找医生；目录信息还需与计划和诊所核对。</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联系对象</w:t>
            </w:r>
          </w:p>
        </w:tc>
        <w:tc>
          <w:tcPr/>
          <w:p>
            <w:pPr>
              <w:pStyle w:val="Compact"/>
            </w:pPr>
            <w:r>
              <w:rPr>
                <w:rFonts w:hint="eastAsia"/>
                <w:lang w:val="zh-CN"/>
              </w:rPr>
              <w:t xml:space="preserve">要核对的问题</w:t>
            </w:r>
          </w:p>
        </w:tc>
      </w:tr>
      <w:tr>
        <w:tc>
          <w:tcPr/>
          <w:p>
            <w:pPr>
              <w:pStyle w:val="Compact"/>
            </w:pPr>
            <w:r>
              <w:rPr>
                <w:rFonts w:hint="eastAsia"/>
                <w:lang w:val="zh-CN"/>
              </w:rPr>
              <w:t xml:space="preserve">保险计划</w:t>
            </w:r>
          </w:p>
        </w:tc>
        <w:tc>
          <w:tcPr/>
          <w:p>
            <w:pPr>
              <w:pStyle w:val="Compact"/>
            </w:pPr>
            <w:r>
              <w:rPr>
                <w:rFonts w:hint="eastAsia"/>
                <w:lang w:val="zh-CN"/>
              </w:rPr>
              <w:t xml:space="preserve">具体医生、地址和服务是否在本人计划网络内，是否需转诊或事先授权，怎样查费用分担</w:t>
            </w:r>
          </w:p>
        </w:tc>
      </w:tr>
      <w:tr>
        <w:tc>
          <w:tcPr/>
          <w:p>
            <w:pPr>
              <w:pStyle w:val="Compact"/>
            </w:pPr>
            <w:r>
              <w:rPr>
                <w:rFonts w:hint="eastAsia"/>
                <w:lang w:val="zh-CN"/>
              </w:rPr>
              <w:t xml:space="preserve">诊所</w:t>
            </w:r>
          </w:p>
        </w:tc>
        <w:tc>
          <w:tcPr/>
          <w:p>
            <w:pPr>
              <w:pStyle w:val="Compact"/>
            </w:pPr>
            <w:r>
              <w:rPr>
                <w:rFonts w:hint="eastAsia"/>
                <w:lang w:val="zh-CN"/>
              </w:rPr>
              <w:t xml:space="preserve">实际接诊者与地点、是否接受这一个具体计划、能否接新患者、就诊类型与时长</w:t>
            </w:r>
          </w:p>
        </w:tc>
      </w:tr>
      <w:tr>
        <w:tc>
          <w:tcPr/>
          <w:p>
            <w:pPr>
              <w:pStyle w:val="Compact"/>
            </w:pPr>
            <w:r>
              <w:rPr>
                <w:rFonts w:hint="eastAsia"/>
                <w:lang w:val="zh-CN"/>
              </w:rPr>
              <w:t xml:space="preserve">转诊医生／专科</w:t>
            </w:r>
          </w:p>
        </w:tc>
        <w:tc>
          <w:tcPr/>
          <w:p>
            <w:pPr>
              <w:pStyle w:val="Compact"/>
            </w:pPr>
            <w:r>
              <w:rPr>
                <w:rFonts w:hint="eastAsia"/>
                <w:lang w:val="zh-CN"/>
              </w:rPr>
              <w:t xml:space="preserve">转诊是否已收到、需哪些记录、谁负责授权和补件、预约是否另行安排</w:t>
            </w:r>
          </w:p>
        </w:tc>
      </w:tr>
      <w:tr>
        <w:tc>
          <w:tcPr/>
          <w:p>
            <w:pPr>
              <w:pStyle w:val="Compact"/>
            </w:pPr>
            <w:r>
              <w:rPr>
                <w:rFonts w:hint="eastAsia"/>
                <w:lang w:val="zh-CN"/>
              </w:rPr>
              <w:t xml:space="preserve">检验／影像机构</w:t>
            </w:r>
          </w:p>
        </w:tc>
        <w:tc>
          <w:tcPr/>
          <w:p>
            <w:pPr>
              <w:pStyle w:val="Compact"/>
            </w:pPr>
            <w:r>
              <w:rPr>
                <w:rFonts w:hint="eastAsia"/>
                <w:lang w:val="zh-CN"/>
              </w:rPr>
              <w:t xml:space="preserve">订单是否收到、实际地点和项目、准备要求、预约与授权状态</w:t>
            </w:r>
          </w:p>
        </w:tc>
      </w:tr>
    </w:tbl>
    <w:p>
      <w:pPr>
        <w:pStyle w:val="BodyText"/>
      </w:pPr>
      <w:r>
        <w:rPr>
          <w:rFonts w:hint="eastAsia"/>
          <w:lang w:val="zh-CN"/>
        </w:rPr>
        <w:t xml:space="preserve">“接受某保险公司”不等于接受你这一款计划；转诊、事先授权、预约与最终理赔也不是同一件事。具体解释见</w:t>
      </w:r>
      <w:hyperlink w:anchor="doc-ce2dd87db904">
        <w:r>
          <w:rPr>
            <w:rStyle w:val="Hyperlink"/>
            <w:rFonts w:hint="eastAsia"/>
            <w:lang w:val="zh-CN"/>
          </w:rPr>
          <w:t xml:space="preserve">美国医疗系统</w:t>
        </w:r>
      </w:hyperlink>
      <w:r>
        <w:rPr>
          <w:rFonts w:hint="eastAsia"/>
          <w:lang w:val="zh-CN"/>
        </w:rPr>
        <w:t xml:space="preserve">。没有保险时，向机构询问自费报价和适用帮助，勿把估价当最终账单保证。</w:t>
      </w:r>
    </w:p>
    <w:bookmarkEnd w:id="2009"/>
    <w:bookmarkStart w:id="2010" w:name="doc-924530f85764--预约时取得可执行的确认"/>
    <w:p>
      <w:pPr>
        <w:pStyle w:val="Heading2"/>
      </w:pPr>
      <w:r>
        <w:rPr>
          <w:rFonts w:hint="eastAsia"/>
          <w:lang w:val="zh-CN"/>
        </w:rPr>
        <w:t xml:space="preserve">预约时取得可执行的确认</w:t>
      </w:r>
    </w:p>
    <w:p>
      <w:pPr>
        <w:pStyle w:val="Compact"/>
        <w:numPr>
          <w:ilvl w:val="0"/>
          <w:numId w:val="1258"/>
        </w:numPr>
      </w:pPr>
      <w:r>
        <w:rPr>
          <w:rFonts w:hint="eastAsia"/>
          <w:lang w:val="zh-CN"/>
        </w:rPr>
        <w:t xml:space="preserve">保存日期、时间与时区、地址／视频入口、实际医生、到场时间和预约类型。</w:t>
      </w:r>
    </w:p>
    <w:p>
      <w:pPr>
        <w:pStyle w:val="Compact"/>
        <w:numPr>
          <w:ilvl w:val="0"/>
          <w:numId w:val="1259"/>
        </w:numPr>
      </w:pPr>
      <w:r>
        <w:rPr>
          <w:rFonts w:hint="eastAsia"/>
          <w:lang w:val="zh-CN"/>
        </w:rPr>
        <w:t xml:space="preserve">问新患者材料、转入病历、取消／改期政策、迟到处理和回访渠道。</w:t>
      </w:r>
    </w:p>
    <w:p>
      <w:pPr>
        <w:pStyle w:val="Compact"/>
        <w:numPr>
          <w:ilvl w:val="0"/>
          <w:numId w:val="1260"/>
        </w:numPr>
      </w:pPr>
      <w:r>
        <w:rPr>
          <w:rFonts w:hint="eastAsia"/>
          <w:lang w:val="zh-CN"/>
        </w:rPr>
        <w:t xml:space="preserve">需要口译、行动协助或陪同者时提前说明；由诊所确认可安排内容，不默认现场一定有人。</w:t>
      </w:r>
    </w:p>
    <w:p>
      <w:pPr>
        <w:pStyle w:val="Compact"/>
        <w:numPr>
          <w:ilvl w:val="0"/>
          <w:numId w:val="1261"/>
        </w:numPr>
      </w:pPr>
      <w:r>
        <w:rPr>
          <w:rFonts w:hint="eastAsia"/>
          <w:lang w:val="zh-CN"/>
        </w:rPr>
        <w:t xml:space="preserve">视频就诊提前测试设备与私密空间，并确认本人就诊时所在地是否允许该医生提供服务。</w:t>
      </w:r>
    </w:p>
    <w:p>
      <w:pPr>
        <w:pStyle w:val="FirstParagraph"/>
      </w:pPr>
      <w:r>
        <w:rPr>
          <w:rFonts w:hint="eastAsia"/>
          <w:b/>
          <w:bCs/>
          <w:lang w:val="zh-CN"/>
        </w:rPr>
        <w:t xml:space="preserve">预约话术：</w:t>
      </w:r>
      <w:r>
        <w:rPr>
          <w:lang w:val="zh-CN"/>
        </w:rPr>
        <w:t xml:space="preserve"> </w:t>
      </w:r>
      <w:r>
        <w:rPr>
          <w:rFonts w:hint="eastAsia"/>
          <w:lang w:val="zh-CN"/>
        </w:rPr>
        <w:t xml:space="preserve">我想为〔原因〕预约，目前使用〔具体计划〕。你们接新患者吗？需要转诊、既往记录或提前完成哪些步骤？</w:t>
      </w:r>
    </w:p>
    <w:p>
      <w:pPr>
        <w:pStyle w:val="BlockText"/>
      </w:pPr>
      <w:r>
        <w:rPr>
          <w:lang w:val="zh-CN"/>
        </w:rPr>
        <w:t xml:space="preserve">I’d like an appointment for [reason], and I have [specific plan]. Are you accepting new patients? Do I need a referral, previous records, or any steps completed in advance?</w:t>
      </w:r>
    </w:p>
    <w:bookmarkEnd w:id="2010"/>
    <w:bookmarkStart w:id="2011" w:name="doc-924530f85764--就诊前整理一页信息"/>
    <w:p>
      <w:pPr>
        <w:pStyle w:val="Heading2"/>
      </w:pPr>
      <w:r>
        <w:rPr>
          <w:rFonts w:hint="eastAsia"/>
          <w:lang w:val="zh-CN"/>
        </w:rPr>
        <w:t xml:space="preserve">就诊前整理一页信息</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带什么</w:t>
            </w:r>
          </w:p>
        </w:tc>
        <w:tc>
          <w:tcPr/>
          <w:p>
            <w:pPr>
              <w:pStyle w:val="Compact"/>
            </w:pPr>
            <w:r>
              <w:rPr>
                <w:rFonts w:hint="eastAsia"/>
                <w:lang w:val="zh-CN"/>
              </w:rPr>
              <w:t xml:space="preserve">怎样准备</w:t>
            </w:r>
          </w:p>
        </w:tc>
      </w:tr>
      <w:tr>
        <w:tc>
          <w:tcPr/>
          <w:p>
            <w:pPr>
              <w:pStyle w:val="Compact"/>
            </w:pPr>
            <w:r>
              <w:rPr>
                <w:rFonts w:hint="eastAsia"/>
                <w:lang w:val="zh-CN"/>
              </w:rPr>
              <w:t xml:space="preserve">主要问题</w:t>
            </w:r>
          </w:p>
        </w:tc>
        <w:tc>
          <w:tcPr/>
          <w:p>
            <w:pPr>
              <w:pStyle w:val="Compact"/>
            </w:pPr>
            <w:r>
              <w:rPr>
                <w:rFonts w:hint="eastAsia"/>
                <w:lang w:val="zh-CN"/>
              </w:rPr>
              <w:t xml:space="preserve">按重要程度排，写症状时间线与最希望解决的事</w:t>
            </w:r>
          </w:p>
        </w:tc>
      </w:tr>
      <w:tr>
        <w:tc>
          <w:tcPr/>
          <w:p>
            <w:pPr>
              <w:pStyle w:val="Compact"/>
            </w:pPr>
            <w:r>
              <w:rPr>
                <w:rFonts w:hint="eastAsia"/>
                <w:lang w:val="zh-CN"/>
              </w:rPr>
              <w:t xml:space="preserve">药物与过敏</w:t>
            </w:r>
          </w:p>
        </w:tc>
        <w:tc>
          <w:tcPr/>
          <w:p>
            <w:pPr>
              <w:pStyle w:val="Compact"/>
            </w:pPr>
            <w:r>
              <w:rPr>
                <w:rFonts w:hint="eastAsia"/>
                <w:lang w:val="zh-CN"/>
              </w:rPr>
              <w:t xml:space="preserve">药名、用法及实际使用情况，包括非处方药和补充剂；不记得时带包装或照片</w:t>
            </w:r>
          </w:p>
        </w:tc>
      </w:tr>
      <w:tr>
        <w:tc>
          <w:tcPr/>
          <w:p>
            <w:pPr>
              <w:pStyle w:val="Compact"/>
            </w:pPr>
            <w:r>
              <w:rPr>
                <w:rFonts w:hint="eastAsia"/>
                <w:lang w:val="zh-CN"/>
              </w:rPr>
              <w:t xml:space="preserve">既往资料</w:t>
            </w:r>
          </w:p>
        </w:tc>
        <w:tc>
          <w:tcPr/>
          <w:p>
            <w:pPr>
              <w:pStyle w:val="Compact"/>
            </w:pPr>
            <w:r>
              <w:rPr>
                <w:rFonts w:hint="eastAsia"/>
                <w:lang w:val="zh-CN"/>
              </w:rPr>
              <w:t xml:space="preserve">相关病历、检验影像、手术与住院信息；问怎样安全发送</w:t>
            </w:r>
          </w:p>
        </w:tc>
      </w:tr>
      <w:tr>
        <w:tc>
          <w:tcPr/>
          <w:p>
            <w:pPr>
              <w:pStyle w:val="Compact"/>
            </w:pPr>
            <w:r>
              <w:rPr>
                <w:rFonts w:hint="eastAsia"/>
                <w:lang w:val="zh-CN"/>
              </w:rPr>
              <w:t xml:space="preserve">身份与保障</w:t>
            </w:r>
          </w:p>
        </w:tc>
        <w:tc>
          <w:tcPr/>
          <w:p>
            <w:pPr>
              <w:pStyle w:val="Compact"/>
            </w:pPr>
            <w:r>
              <w:rPr>
                <w:rFonts w:hint="eastAsia"/>
                <w:lang w:val="zh-CN"/>
              </w:rPr>
              <w:t xml:space="preserve">诊所要求的证件、保险资料与付款方式；不公开完整号码</w:t>
            </w:r>
          </w:p>
        </w:tc>
      </w:tr>
      <w:tr>
        <w:tc>
          <w:tcPr/>
          <w:p>
            <w:pPr>
              <w:pStyle w:val="Compact"/>
            </w:pPr>
            <w:r>
              <w:rPr>
                <w:rFonts w:hint="eastAsia"/>
                <w:lang w:val="zh-CN"/>
              </w:rPr>
              <w:t xml:space="preserve">返程与陪同</w:t>
            </w:r>
          </w:p>
        </w:tc>
        <w:tc>
          <w:tcPr/>
          <w:p>
            <w:pPr>
              <w:pStyle w:val="Compact"/>
            </w:pPr>
            <w:r>
              <w:rPr>
                <w:rFonts w:hint="eastAsia"/>
                <w:lang w:val="zh-CN"/>
              </w:rPr>
              <w:t xml:space="preserve">按具体检查／治疗要求确认能否独自离开、是否需接送及误工安排</w:t>
            </w:r>
          </w:p>
        </w:tc>
      </w:tr>
    </w:tbl>
    <w:p>
      <w:pPr>
        <w:pStyle w:val="BodyText"/>
      </w:pPr>
      <w:r>
        <w:rPr>
          <w:rFonts w:hint="eastAsia"/>
          <w:lang w:val="zh-CN"/>
        </w:rPr>
        <w:t xml:space="preserve">禁食、用药、运动限制或检查准备必须向实际医疗团队确认，不从另一项检查经验推断。没有收到准备说明就主动联系，不擅自停药。跨境记录和翻译见</w:t>
      </w:r>
      <w:hyperlink w:anchor="doc-94ddabee53ee">
        <w:r>
          <w:rPr>
            <w:rStyle w:val="Hyperlink"/>
            <w:rFonts w:hint="eastAsia"/>
            <w:lang w:val="zh-CN"/>
          </w:rPr>
          <w:t xml:space="preserve">医疗连续性照护</w:t>
        </w:r>
      </w:hyperlink>
      <w:r>
        <w:rPr>
          <w:lang w:val="zh-CN"/>
        </w:rPr>
        <w:t xml:space="preserve">。</w:t>
      </w:r>
    </w:p>
    <w:bookmarkEnd w:id="2011"/>
    <w:bookmarkStart w:id="2012" w:name="doc-924530f85764--离开前把下一步说清楚"/>
    <w:p>
      <w:pPr>
        <w:pStyle w:val="Heading2"/>
      </w:pPr>
      <w:r>
        <w:rPr>
          <w:rFonts w:hint="eastAsia"/>
          <w:lang w:val="zh-CN"/>
        </w:rPr>
        <w:t xml:space="preserve">离开前把下一步说清楚</w:t>
      </w:r>
    </w:p>
    <w:p>
      <w:pPr>
        <w:pStyle w:val="Compact"/>
        <w:numPr>
          <w:ilvl w:val="0"/>
          <w:numId w:val="1262"/>
        </w:numPr>
      </w:pPr>
      <w:r>
        <w:rPr>
          <w:rFonts w:hint="eastAsia"/>
          <w:lang w:val="zh-CN"/>
        </w:rPr>
        <w:t xml:space="preserve">用自己的话复述计划，问哪些变化需要提前联系、何时和通过哪个渠道联系。</w:t>
      </w:r>
    </w:p>
    <w:p>
      <w:pPr>
        <w:pStyle w:val="Compact"/>
        <w:numPr>
          <w:ilvl w:val="0"/>
          <w:numId w:val="1263"/>
        </w:numPr>
      </w:pPr>
      <w:r>
        <w:rPr>
          <w:rFonts w:hint="eastAsia"/>
          <w:lang w:val="zh-CN"/>
        </w:rPr>
        <w:t xml:space="preserve">新药问清用途、用法、重要注意事项及处方发往哪里；拿不到药时看</w:t>
      </w:r>
      <w:hyperlink w:anchor="doc-928ea3d45682">
        <w:r>
          <w:rPr>
            <w:rStyle w:val="Hyperlink"/>
            <w:rFonts w:hint="eastAsia"/>
            <w:lang w:val="zh-CN"/>
          </w:rPr>
          <w:t xml:space="preserve">药物获取问题</w:t>
        </w:r>
      </w:hyperlink>
      <w:r>
        <w:rPr>
          <w:lang w:val="zh-CN"/>
        </w:rPr>
        <w:t xml:space="preserve">。</w:t>
      </w:r>
    </w:p>
    <w:p>
      <w:pPr>
        <w:pStyle w:val="Compact"/>
        <w:numPr>
          <w:ilvl w:val="0"/>
          <w:numId w:val="1264"/>
        </w:numPr>
      </w:pPr>
      <w:r>
        <w:rPr>
          <w:rFonts w:hint="eastAsia"/>
          <w:lang w:val="zh-CN"/>
        </w:rPr>
        <w:t xml:space="preserve">检查、转诊、复诊分别确认谁预约、谁发订单、是否需要先办其他手续。</w:t>
      </w:r>
    </w:p>
    <w:p>
      <w:pPr>
        <w:pStyle w:val="Compact"/>
        <w:numPr>
          <w:ilvl w:val="0"/>
          <w:numId w:val="1265"/>
        </w:numPr>
      </w:pPr>
      <w:r>
        <w:rPr>
          <w:rFonts w:hint="eastAsia"/>
          <w:lang w:val="zh-CN"/>
        </w:rPr>
        <w:t xml:space="preserve">问结果预计何时、谁解释、没收到消息时找谁；不能把“没有电话”当结果正常。</w:t>
      </w:r>
    </w:p>
    <w:p>
      <w:pPr>
        <w:pStyle w:val="Compact"/>
        <w:numPr>
          <w:ilvl w:val="0"/>
          <w:numId w:val="1266"/>
        </w:numPr>
      </w:pPr>
      <w:r>
        <w:rPr>
          <w:rFonts w:hint="eastAsia"/>
          <w:lang w:val="zh-CN"/>
        </w:rPr>
        <w:t xml:space="preserve">获取可用的就诊摘要，核对有无明显记录错误，并知道更正或追问的入口。</w:t>
      </w:r>
    </w:p>
    <w:p>
      <w:pPr>
        <w:pStyle w:val="FirstParagraph"/>
      </w:pPr>
      <w:r>
        <w:rPr>
          <w:rFonts w:hint="eastAsia"/>
          <w:lang w:val="zh-CN"/>
        </w:rPr>
        <w:t xml:space="preserve">若一个预约不能处理所有问题，请医生帮助确定先后和追加预约，不自行省略重要症状。牙科或多阶段治疗可要求书面治疗计划、费用与各阶段安排，并按情况讨论选择。</w:t>
      </w:r>
    </w:p>
    <w:bookmarkEnd w:id="2012"/>
    <w:bookmarkStart w:id="2013" w:name="doc-924530f85764--结果账单与长期接续"/>
    <w:p>
      <w:pPr>
        <w:pStyle w:val="Heading2"/>
      </w:pPr>
      <w:r>
        <w:rPr>
          <w:rFonts w:hint="eastAsia"/>
          <w:lang w:val="zh-CN"/>
        </w:rPr>
        <w:t xml:space="preserve">结果、账单与长期接续</w:t>
      </w:r>
    </w:p>
    <w:p>
      <w:pPr>
        <w:pStyle w:val="FirstParagraph"/>
      </w:pPr>
      <w:r>
        <w:rPr>
          <w:rFonts w:hint="eastAsia"/>
          <w:lang w:val="zh-CN"/>
        </w:rPr>
        <w:t xml:space="preserve">给每个未完成事项设一个跟进日期。患者门户显示结果但没有解释时，按约定联系团队，不仅依赖自动标记自行判断。更换诊所前确认病历、处方和复诊怎样接续。</w:t>
      </w:r>
    </w:p>
    <w:p>
      <w:pPr>
        <w:pStyle w:val="BodyText"/>
      </w:pPr>
      <w:r>
        <w:rPr>
          <w:rFonts w:hint="eastAsia"/>
          <w:lang w:val="zh-CN"/>
        </w:rPr>
        <w:t xml:space="preserve">收到账单后与就诊内容、保险理赔说明对照；不一致向对应机构询问，使用</w:t>
      </w:r>
      <w:hyperlink w:anchor="doc-40a58218d3b5">
        <w:r>
          <w:rPr>
            <w:rStyle w:val="Hyperlink"/>
            <w:rFonts w:hint="eastAsia"/>
            <w:lang w:val="zh-CN"/>
          </w:rPr>
          <w:t xml:space="preserve">办事记录</w:t>
        </w:r>
      </w:hyperlink>
      <w:r>
        <w:rPr>
          <w:rFonts w:hint="eastAsia"/>
          <w:lang w:val="zh-CN"/>
        </w:rPr>
        <w:t xml:space="preserve">保存沟通。账单问题与临床随访分别跟进，不因争议停止需要的医疗联系。</w:t>
      </w:r>
    </w:p>
    <w:p>
      <w:pPr>
        <w:pStyle w:val="BodyText"/>
      </w:pPr>
      <w:r>
        <w:rPr>
          <w:rFonts w:hint="eastAsia"/>
          <w:lang w:val="zh-CN"/>
        </w:rPr>
        <w:t xml:space="preserve">完成标准：就诊已完成或另有合适安排，结果与治疗计划有人解释，检查／处方／复诊实际接上，费用疑问有处理入口。最后编辑：2026-10-16；来源核对仅限所链接官方找医生入口，未重核保险主章全部规则，未作个案医疗或费用判断。</w:t>
      </w:r>
    </w:p>
    <w:bookmarkEnd w:id="2013"/>
    <w:bookmarkStart w:id="2014" w:name="doc-924530f85764--复杂转诊与两地检查资料怎样真正接上"/>
    <w:p>
      <w:pPr>
        <w:pStyle w:val="Heading2"/>
      </w:pPr>
      <w:r>
        <w:rPr>
          <w:rFonts w:hint="eastAsia"/>
          <w:lang w:val="zh-CN"/>
        </w:rPr>
        <w:t xml:space="preserve">复杂转诊与两地检查资料怎样真正接上</w:t>
      </w:r>
    </w:p>
    <w:p>
      <w:pPr>
        <w:pStyle w:val="FirstParagraph"/>
      </w:pPr>
      <w:r>
        <w:rPr>
          <w:rFonts w:hint="eastAsia"/>
          <w:lang w:val="zh-CN"/>
        </w:rPr>
        <w:t xml:space="preserve">适用于中国已有检查或治疗意见、准备在美国接专科，或美国专科要求补外院资料的非急诊情况。先请当前临床团队判断等待和旅行安排是否合适，再整理材料；症状变化不等行政转诊完成。</w:t>
      </w:r>
    </w:p>
    <w:p>
      <w:pPr>
        <w:pStyle w:val="Compact"/>
        <w:numPr>
          <w:ilvl w:val="0"/>
          <w:numId w:val="1267"/>
        </w:numPr>
      </w:pPr>
      <w:r>
        <w:rPr>
          <w:rFonts w:hint="eastAsia"/>
          <w:b/>
          <w:bCs/>
          <w:lang w:val="zh-CN"/>
        </w:rPr>
        <w:t xml:space="preserve">取得明确接收方。</w:t>
      </w:r>
      <w:r>
        <w:rPr>
          <w:lang w:val="zh-CN"/>
        </w:rPr>
        <w:t xml:space="preserve"> </w:t>
      </w:r>
      <w:r>
        <w:rPr>
          <w:rFonts w:hint="eastAsia"/>
          <w:lang w:val="zh-CN"/>
        </w:rPr>
        <w:t xml:space="preserve">向拟接诊专科说明问题、检查日期和现有记录，问是否接收这类患者、先审资料还是先约诊、病理／影像是否需原始格式或另作复核。中国医生建议看某专科，不自动等于美国保险接受的转诊单。</w:t>
      </w:r>
    </w:p>
    <w:p>
      <w:pPr>
        <w:pStyle w:val="Compact"/>
        <w:numPr>
          <w:ilvl w:val="0"/>
          <w:numId w:val="1267"/>
        </w:numPr>
      </w:pPr>
      <w:r>
        <w:rPr>
          <w:rFonts w:hint="eastAsia"/>
          <w:b/>
          <w:bCs/>
          <w:lang w:val="zh-CN"/>
        </w:rPr>
        <w:t xml:space="preserve">把转诊和授权分开办。</w:t>
      </w:r>
      <w:r>
        <w:rPr>
          <w:lang w:val="zh-CN"/>
        </w:rPr>
        <w:t xml:space="preserve"> </w:t>
      </w:r>
      <w:r>
        <w:rPr>
          <w:rFonts w:hint="eastAsia"/>
          <w:lang w:val="zh-CN"/>
        </w:rPr>
        <w:t xml:space="preserve">向本人保险计划确认转诊要求、网络、事先授权与具体服务地点；由指定诊所或人员提交，记录编号及状态。</w:t>
      </w:r>
      <w:hyperlink r:id="rId1371">
        <w:r>
          <w:rPr>
            <w:rStyle w:val="Hyperlink"/>
            <w:rFonts w:hint="eastAsia"/>
            <w:lang w:val="zh-CN"/>
          </w:rPr>
          <w:t xml:space="preserve">HealthCare.gov转诊定义</w:t>
        </w:r>
      </w:hyperlink>
      <w:r>
        <w:rPr>
          <w:rFonts w:hint="eastAsia"/>
          <w:lang w:val="zh-CN"/>
        </w:rPr>
        <w:t xml:space="preserve">和</w:t>
      </w:r>
      <w:hyperlink r:id="rId194">
        <w:r>
          <w:rPr>
            <w:rStyle w:val="Hyperlink"/>
            <w:rFonts w:hint="eastAsia"/>
            <w:lang w:val="zh-CN"/>
          </w:rPr>
          <w:t xml:space="preserve">事先授权说明</w:t>
        </w:r>
      </w:hyperlink>
      <w:r>
        <w:rPr>
          <w:rFonts w:hint="eastAsia"/>
          <w:lang w:val="zh-CN"/>
        </w:rPr>
        <w:t xml:space="preserve">区分这两项，事先授权也不是最终付款保证。</w:t>
      </w:r>
    </w:p>
    <w:p>
      <w:pPr>
        <w:pStyle w:val="Compact"/>
        <w:numPr>
          <w:ilvl w:val="0"/>
          <w:numId w:val="1267"/>
        </w:numPr>
      </w:pPr>
      <w:r>
        <w:rPr>
          <w:rFonts w:hint="eastAsia"/>
          <w:b/>
          <w:bCs/>
          <w:lang w:val="zh-CN"/>
        </w:rPr>
        <w:t xml:space="preserve">让原机构按接收要求发资料。</w:t>
      </w:r>
      <w:r>
        <w:rPr>
          <w:lang w:val="zh-CN"/>
        </w:rPr>
        <w:t xml:space="preserve"> </w:t>
      </w:r>
      <w:r>
        <w:rPr>
          <w:rFonts w:hint="eastAsia"/>
          <w:lang w:val="zh-CN"/>
        </w:rPr>
        <w:t xml:space="preserve">本人或获准代理人向原医院病案、影像或病理部门分别申请所需报告、原始影像或其他材料，确认姓名／生日对应、日期、单位和接收地址；翻译格式先问新团队。病理切片等实物如需转送，先由两端机构确定可接收方式与归还安排，不自行打包跨国邮寄。</w:t>
      </w:r>
    </w:p>
    <w:p>
      <w:pPr>
        <w:pStyle w:val="Compact"/>
        <w:numPr>
          <w:ilvl w:val="0"/>
          <w:numId w:val="1267"/>
        </w:numPr>
      </w:pPr>
      <w:r>
        <w:rPr>
          <w:rFonts w:hint="eastAsia"/>
          <w:b/>
          <w:bCs/>
          <w:lang w:val="zh-CN"/>
        </w:rPr>
        <w:t xml:space="preserve">查缺项，不重复送一整包。</w:t>
      </w:r>
      <w:r>
        <w:rPr>
          <w:lang w:val="zh-CN"/>
        </w:rPr>
        <w:t xml:space="preserve"> </w:t>
      </w:r>
      <w:r>
        <w:rPr>
          <w:rFonts w:hint="eastAsia"/>
          <w:lang w:val="zh-CN"/>
        </w:rPr>
        <w:t xml:space="preserve">向接收方确认实际收到哪些、能否读取、还缺哪份、是否已转交临床人员审阅。给缺项的原部门具体名称与日期；传输链接失效或影像打不开时，要求接收方认可的替代格式。</w:t>
      </w:r>
    </w:p>
    <w:p>
      <w:pPr>
        <w:pStyle w:val="Compact"/>
        <w:numPr>
          <w:ilvl w:val="0"/>
          <w:numId w:val="1267"/>
        </w:numPr>
      </w:pPr>
      <w:r>
        <w:rPr>
          <w:rFonts w:hint="eastAsia"/>
          <w:b/>
          <w:bCs/>
          <w:lang w:val="zh-CN"/>
        </w:rPr>
        <w:t xml:space="preserve">完成临床安排。</w:t>
      </w:r>
      <w:r>
        <w:rPr>
          <w:lang w:val="zh-CN"/>
        </w:rPr>
        <w:t xml:space="preserve"> </w:t>
      </w:r>
      <w:r>
        <w:rPr>
          <w:rFonts w:hint="eastAsia"/>
          <w:lang w:val="zh-CN"/>
        </w:rPr>
        <w:t xml:space="preserve">审阅后确认预约、准备、是否需要重复检查及费用询问入口。是否重做由临床团队说明，不能因为中国做过就拒绝，也不能仅因文件格式不符自行再做所有检查。</w:t>
      </w:r>
    </w:p>
    <w:p>
      <w:pPr>
        <w:pStyle w:val="Compact"/>
        <w:numPr>
          <w:ilvl w:val="0"/>
          <w:numId w:val="1267"/>
        </w:numPr>
      </w:pPr>
      <w:r>
        <w:rPr>
          <w:rFonts w:hint="eastAsia"/>
          <w:b/>
          <w:bCs/>
          <w:lang w:val="zh-CN"/>
        </w:rPr>
        <w:t xml:space="preserve">把结果送回持续照护的人。</w:t>
      </w:r>
      <w:r>
        <w:rPr>
          <w:lang w:val="zh-CN"/>
        </w:rPr>
        <w:t xml:space="preserve"> </w:t>
      </w:r>
      <w:r>
        <w:rPr>
          <w:rFonts w:hint="eastAsia"/>
          <w:lang w:val="zh-CN"/>
        </w:rPr>
        <w:t xml:space="preserve">取得就诊摘要、后续检查／治疗安排与谁负责解释结果；回中国前问接续医生是否接受、需要哪些记录，未有明确接手者时请当前团队安排下一步。</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卡住的事</w:t>
            </w:r>
          </w:p>
        </w:tc>
        <w:tc>
          <w:tcPr/>
          <w:p>
            <w:pPr>
              <w:pStyle w:val="Compact"/>
            </w:pPr>
            <w:r>
              <w:rPr>
                <w:rFonts w:hint="eastAsia"/>
                <w:lang w:val="zh-CN"/>
              </w:rPr>
              <w:t xml:space="preserve">找谁推进</w:t>
            </w:r>
          </w:p>
        </w:tc>
        <w:tc>
          <w:tcPr/>
          <w:p>
            <w:pPr>
              <w:pStyle w:val="Compact"/>
            </w:pPr>
            <w:r>
              <w:rPr>
                <w:rFonts w:hint="eastAsia"/>
                <w:lang w:val="zh-CN"/>
              </w:rPr>
              <w:t xml:space="preserve">何时算解决</w:t>
            </w:r>
          </w:p>
        </w:tc>
      </w:tr>
      <w:tr>
        <w:tc>
          <w:tcPr/>
          <w:p>
            <w:pPr>
              <w:pStyle w:val="Compact"/>
            </w:pPr>
            <w:r>
              <w:rPr>
                <w:rFonts w:hint="eastAsia"/>
                <w:lang w:val="zh-CN"/>
              </w:rPr>
              <w:t xml:space="preserve">专科说没收到转诊</w:t>
            </w:r>
          </w:p>
        </w:tc>
        <w:tc>
          <w:tcPr/>
          <w:p>
            <w:pPr>
              <w:pStyle w:val="Compact"/>
            </w:pPr>
            <w:r>
              <w:rPr>
                <w:rFonts w:hint="eastAsia"/>
                <w:lang w:val="zh-CN"/>
              </w:rPr>
              <w:t xml:space="preserve">开单方与接收方预约部门，核接收地址、患者编号和发送日期</w:t>
            </w:r>
          </w:p>
        </w:tc>
        <w:tc>
          <w:tcPr/>
          <w:p>
            <w:pPr>
              <w:pStyle w:val="Compact"/>
            </w:pPr>
            <w:r>
              <w:rPr>
                <w:rFonts w:hint="eastAsia"/>
                <w:lang w:val="zh-CN"/>
              </w:rPr>
              <w:t xml:space="preserve">接收方确认录入并给下一步</w:t>
            </w:r>
          </w:p>
        </w:tc>
      </w:tr>
      <w:tr>
        <w:tc>
          <w:tcPr/>
          <w:p>
            <w:pPr>
              <w:pStyle w:val="Compact"/>
            </w:pPr>
            <w:r>
              <w:rPr>
                <w:rFonts w:hint="eastAsia"/>
                <w:lang w:val="zh-CN"/>
              </w:rPr>
              <w:t xml:space="preserve">保险需要补件</w:t>
            </w:r>
          </w:p>
        </w:tc>
        <w:tc>
          <w:tcPr/>
          <w:p>
            <w:pPr>
              <w:pStyle w:val="Compact"/>
            </w:pPr>
            <w:r>
              <w:rPr>
                <w:rFonts w:hint="eastAsia"/>
                <w:lang w:val="zh-CN"/>
              </w:rPr>
              <w:t xml:space="preserve">负责提交的诊所及保险授权部门，核缺件及截止日</w:t>
            </w:r>
          </w:p>
        </w:tc>
        <w:tc>
          <w:tcPr/>
          <w:p>
            <w:pPr>
              <w:pStyle w:val="Compact"/>
            </w:pPr>
            <w:r>
              <w:rPr>
                <w:rFonts w:hint="eastAsia"/>
                <w:lang w:val="zh-CN"/>
              </w:rPr>
              <w:t xml:space="preserve">有正式决定；被拒则按通知选择申诉或替代方案</w:t>
            </w:r>
          </w:p>
        </w:tc>
      </w:tr>
      <w:tr>
        <w:tc>
          <w:tcPr/>
          <w:p>
            <w:pPr>
              <w:pStyle w:val="Compact"/>
            </w:pPr>
            <w:r>
              <w:rPr>
                <w:rFonts w:hint="eastAsia"/>
                <w:lang w:val="zh-CN"/>
              </w:rPr>
              <w:t xml:space="preserve">报告收到但没人看</w:t>
            </w:r>
          </w:p>
        </w:tc>
        <w:tc>
          <w:tcPr/>
          <w:p>
            <w:pPr>
              <w:pStyle w:val="Compact"/>
            </w:pPr>
            <w:r>
              <w:rPr>
                <w:rFonts w:hint="eastAsia"/>
                <w:lang w:val="zh-CN"/>
              </w:rPr>
              <w:t xml:space="preserve">接收团队临床协调人，问预计审阅和回访方式</w:t>
            </w:r>
          </w:p>
        </w:tc>
        <w:tc>
          <w:tcPr/>
          <w:p>
            <w:pPr>
              <w:pStyle w:val="Compact"/>
            </w:pPr>
            <w:r>
              <w:rPr>
                <w:rFonts w:hint="eastAsia"/>
                <w:lang w:val="zh-CN"/>
              </w:rPr>
              <w:t xml:space="preserve">有临床答复和实际安排，不只“已上传”</w:t>
            </w:r>
          </w:p>
        </w:tc>
      </w:tr>
      <w:tr>
        <w:tc>
          <w:tcPr/>
          <w:p>
            <w:pPr>
              <w:pStyle w:val="Compact"/>
            </w:pPr>
            <w:r>
              <w:rPr>
                <w:rFonts w:hint="eastAsia"/>
                <w:lang w:val="zh-CN"/>
              </w:rPr>
              <w:t xml:space="preserve">即将离境但仍未排上</w:t>
            </w:r>
          </w:p>
        </w:tc>
        <w:tc>
          <w:tcPr/>
          <w:p>
            <w:pPr>
              <w:pStyle w:val="Compact"/>
            </w:pPr>
            <w:r>
              <w:rPr>
                <w:rFonts w:hint="eastAsia"/>
                <w:lang w:val="zh-CN"/>
              </w:rPr>
              <w:t xml:space="preserve">当前临床团队及接收方，说明确切行程与症状变化</w:t>
            </w:r>
          </w:p>
        </w:tc>
        <w:tc>
          <w:tcPr/>
          <w:p>
            <w:pPr>
              <w:pStyle w:val="Compact"/>
            </w:pPr>
            <w:r>
              <w:rPr>
                <w:rFonts w:hint="eastAsia"/>
                <w:lang w:val="zh-CN"/>
              </w:rPr>
              <w:t xml:space="preserve">有临床认可的等待／转介／改期安排；行政候补不是医学许可</w:t>
            </w:r>
          </w:p>
        </w:tc>
      </w:tr>
    </w:tbl>
    <w:p>
      <w:pPr>
        <w:pStyle w:val="BodyText"/>
      </w:pPr>
      <w:r>
        <w:rPr>
          <w:rFonts w:hint="eastAsia"/>
          <w:lang w:val="zh-CN"/>
        </w:rPr>
        <w:t xml:space="preserve">可复制请求：“我的资料由_</w:t>
      </w:r>
      <w:r>
        <w:rPr>
          <w:rFonts w:hint="eastAsia"/>
          <w:b/>
          <w:bCs/>
          <w:i/>
          <w:iCs/>
          <w:lang w:val="zh-CN"/>
        </w:rPr>
        <w:t xml:space="preserve">在</w:t>
      </w:r>
      <w:r>
        <w:rPr>
          <w:rFonts w:hint="eastAsia"/>
          <w:lang w:val="zh-CN"/>
        </w:rPr>
        <w:t xml:space="preserve">_发送，请确认收到的文件名称、是否能打开、还缺什么、由谁审阅，以及我应在何时未收到回复时再联系。”</w:t>
      </w:r>
    </w:p>
    <w:p>
      <w:pPr>
        <w:pStyle w:val="BodyText"/>
      </w:pPr>
      <w:r>
        <w:rPr>
          <w:rFonts w:hint="eastAsia"/>
          <w:lang w:val="zh-CN"/>
        </w:rPr>
        <w:t xml:space="preserve">2026-10-23新增流程；定点核验仅限转诊与授权的官方定义。未认定外国检查必被接受、具体紧迫程度、保险支付或跨境实物运输资格。</w:t>
      </w:r>
    </w:p>
    <w:bookmarkEnd w:id="2014"/>
    <w:bookmarkEnd w:id="2015"/>
    <w:bookmarkStart w:id="2025" w:name="doc-8971b0a3cd3e"/>
    <w:p>
      <w:pPr>
        <w:pStyle w:val="Heading1"/>
      </w:pPr>
      <w:r>
        <w:rPr>
          <w:rFonts w:hint="eastAsia"/>
          <w:lang w:val="zh-CN"/>
        </w:rPr>
        <w:t xml:space="preserve">新工作入职：从录用确认到第一张工资单</w:t>
      </w:r>
    </w:p>
    <w:p>
      <w:pPr>
        <w:pStyle w:val="BlockText"/>
      </w:pPr>
      <w:r>
        <w:rPr>
          <w:rFonts w:hint="eastAsia"/>
          <w:b/>
          <w:bCs/>
          <w:lang w:val="zh-CN"/>
        </w:rPr>
        <w:t xml:space="preserve">内容性质：美国雇员入职的办事建议。</w:t>
      </w:r>
      <w:r>
        <w:rPr>
          <w:lang w:val="zh-CN"/>
        </w:rPr>
        <w:t xml:space="preserve"> </w:t>
      </w:r>
      <w:r>
        <w:rPr>
          <w:rFonts w:hint="eastAsia"/>
          <w:lang w:val="zh-CN"/>
        </w:rPr>
        <w:t xml:space="preserve">适用于第一次工作或更换雇主；独立承包、自雇、实习及特殊职业要另核对关系与规则。录用、可开始工作、工资到账和福利生效是不同事项。具体日期以适用法律、雇主及计划文件为准。</w:t>
      </w:r>
    </w:p>
    <w:bookmarkStart w:id="2017" w:name="doc-8971b0a3cd3e--接受之前把条件放在一起看"/>
    <w:p>
      <w:pPr>
        <w:pStyle w:val="Heading2"/>
      </w:pPr>
      <w:r>
        <w:rPr>
          <w:rFonts w:hint="eastAsia"/>
          <w:lang w:val="zh-CN"/>
        </w:rPr>
        <w:t xml:space="preserve">接受之前把条件放在一起看</w:t>
      </w:r>
    </w:p>
    <w:p>
      <w:pPr>
        <w:pStyle w:val="FirstParagraph"/>
      </w:pPr>
      <w:r>
        <w:rPr>
          <w:rFonts w:hint="eastAsia"/>
          <w:lang w:val="zh-CN"/>
        </w:rPr>
        <w:t xml:space="preserve">通过公司官网或已经核实的人事联系方式确认录用，不能只看邮件署名。要求得到可保存的书面条件，并标出仍未完成的背景调查、资格核验或其他条件。需要身份或工作许可衔接时，先联系负责的人事与合适的移民专业人士，不凭录用信自行推断可以开始工作。</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要确认的事项</w:t>
            </w:r>
          </w:p>
        </w:tc>
        <w:tc>
          <w:tcPr/>
          <w:p>
            <w:pPr>
              <w:pStyle w:val="Compact"/>
            </w:pPr>
            <w:r>
              <w:rPr>
                <w:rFonts w:hint="eastAsia"/>
                <w:lang w:val="zh-CN"/>
              </w:rPr>
              <w:t xml:space="preserve">具体问什么</w:t>
            </w:r>
          </w:p>
        </w:tc>
      </w:tr>
      <w:tr>
        <w:tc>
          <w:tcPr/>
          <w:p>
            <w:pPr>
              <w:pStyle w:val="Compact"/>
            </w:pPr>
            <w:r>
              <w:rPr>
                <w:rFonts w:hint="eastAsia"/>
                <w:lang w:val="zh-CN"/>
              </w:rPr>
              <w:t xml:space="preserve">职位与关系</w:t>
            </w:r>
          </w:p>
        </w:tc>
        <w:tc>
          <w:tcPr/>
          <w:p>
            <w:pPr>
              <w:pStyle w:val="Compact"/>
            </w:pPr>
            <w:r>
              <w:rPr>
                <w:rFonts w:hint="eastAsia"/>
                <w:lang w:val="zh-CN"/>
              </w:rPr>
              <w:t xml:space="preserve">法律雇主是谁、向谁汇报、员工还是承包商、工作职责是什么</w:t>
            </w:r>
          </w:p>
        </w:tc>
      </w:tr>
      <w:tr>
        <w:tc>
          <w:tcPr/>
          <w:p>
            <w:pPr>
              <w:pStyle w:val="Compact"/>
            </w:pPr>
            <w:r>
              <w:rPr>
                <w:rFonts w:hint="eastAsia"/>
                <w:lang w:val="zh-CN"/>
              </w:rPr>
              <w:t xml:space="preserve">地点与时间</w:t>
            </w:r>
          </w:p>
        </w:tc>
        <w:tc>
          <w:tcPr/>
          <w:p>
            <w:pPr>
              <w:pStyle w:val="Compact"/>
            </w:pPr>
            <w:r>
              <w:rPr>
                <w:rFonts w:hint="eastAsia"/>
                <w:lang w:val="zh-CN"/>
              </w:rPr>
              <w:t xml:space="preserve">首日、工作地点、到岗／远程安排、时区、出差要求及是否允许跨州或境外工作</w:t>
            </w:r>
          </w:p>
        </w:tc>
      </w:tr>
      <w:tr>
        <w:tc>
          <w:tcPr/>
          <w:p>
            <w:pPr>
              <w:pStyle w:val="Compact"/>
            </w:pPr>
            <w:r>
              <w:rPr>
                <w:rFonts w:hint="eastAsia"/>
                <w:lang w:val="zh-CN"/>
              </w:rPr>
              <w:t xml:space="preserve">薪酬</w:t>
            </w:r>
          </w:p>
        </w:tc>
        <w:tc>
          <w:tcPr/>
          <w:p>
            <w:pPr>
              <w:pStyle w:val="Compact"/>
            </w:pPr>
            <w:r>
              <w:rPr>
                <w:rFonts w:hint="eastAsia"/>
                <w:lang w:val="zh-CN"/>
              </w:rPr>
              <w:t xml:space="preserve">年薪／时薪、发薪周期、奖金是否有条件、加班如何记录和处理、股权另有哪些文件</w:t>
            </w:r>
          </w:p>
        </w:tc>
      </w:tr>
      <w:tr>
        <w:tc>
          <w:tcPr/>
          <w:p>
            <w:pPr>
              <w:pStyle w:val="Compact"/>
            </w:pPr>
            <w:r>
              <w:rPr>
                <w:rFonts w:hint="eastAsia"/>
                <w:lang w:val="zh-CN"/>
              </w:rPr>
              <w:t xml:space="preserve">费用</w:t>
            </w:r>
          </w:p>
        </w:tc>
        <w:tc>
          <w:tcPr/>
          <w:p>
            <w:pPr>
              <w:pStyle w:val="Compact"/>
            </w:pPr>
            <w:r>
              <w:rPr>
                <w:rFonts w:hint="eastAsia"/>
                <w:lang w:val="zh-CN"/>
              </w:rPr>
              <w:t xml:space="preserve">通勤、设备、搬迁、培训哪些可报销，谁先付、需什么凭证</w:t>
            </w:r>
          </w:p>
        </w:tc>
      </w:tr>
      <w:tr>
        <w:tc>
          <w:tcPr/>
          <w:p>
            <w:pPr>
              <w:pStyle w:val="Compact"/>
            </w:pPr>
            <w:r>
              <w:rPr>
                <w:rFonts w:hint="eastAsia"/>
                <w:lang w:val="zh-CN"/>
              </w:rPr>
              <w:t xml:space="preserve">附带承诺</w:t>
            </w:r>
          </w:p>
        </w:tc>
        <w:tc>
          <w:tcPr/>
          <w:p>
            <w:pPr>
              <w:pStyle w:val="Compact"/>
            </w:pPr>
            <w:r>
              <w:rPr>
                <w:rFonts w:hint="eastAsia"/>
                <w:lang w:val="zh-CN"/>
              </w:rPr>
              <w:t xml:space="preserve">签约奖金或搬迁补助是否有返还条件；保密、知识产权及限制条款不懂时找专业帮助</w:t>
            </w:r>
          </w:p>
        </w:tc>
      </w:tr>
      <w:tr>
        <w:tc>
          <w:tcPr/>
          <w:p>
            <w:pPr>
              <w:pStyle w:val="Compact"/>
            </w:pPr>
            <w:r>
              <w:rPr>
                <w:rFonts w:hint="eastAsia"/>
                <w:lang w:val="zh-CN"/>
              </w:rPr>
              <w:t xml:space="preserve">福利</w:t>
            </w:r>
          </w:p>
        </w:tc>
        <w:tc>
          <w:tcPr/>
          <w:p>
            <w:pPr>
              <w:pStyle w:val="Compact"/>
            </w:pPr>
            <w:r>
              <w:rPr>
                <w:rFonts w:hint="eastAsia"/>
                <w:lang w:val="zh-CN"/>
              </w:rPr>
              <w:t xml:space="preserve">能选哪些计划、登记截止日、各自生效日、家属材料和员工承担费用</w:t>
            </w:r>
          </w:p>
        </w:tc>
      </w:tr>
    </w:tbl>
    <w:p>
      <w:pPr>
        <w:pStyle w:val="BodyText"/>
      </w:pPr>
      <w:r>
        <w:rPr>
          <w:rFonts w:hint="eastAsia"/>
          <w:lang w:val="zh-CN"/>
        </w:rPr>
        <w:t xml:space="preserve">不要只用名义年薪除以月份安排房租。确认第一笔工资实际何时到账，给入职至发薪之间留现金安排。换工作还要协调旧单位离职日、设备归还与保障结束日，见</w:t>
      </w:r>
      <w:hyperlink w:anchor="doc-ef7ac943cab7">
        <w:r>
          <w:rPr>
            <w:rStyle w:val="Hyperlink"/>
            <w:rFonts w:hint="eastAsia"/>
            <w:lang w:val="zh-CN"/>
          </w:rPr>
          <w:t xml:space="preserve">工作主章</w:t>
        </w:r>
      </w:hyperlink>
      <w:r>
        <w:rPr>
          <w:lang w:val="zh-CN"/>
        </w:rPr>
        <w:t xml:space="preserve">。</w:t>
      </w:r>
    </w:p>
    <w:p>
      <w:pPr>
        <w:pStyle w:val="BodyText"/>
      </w:pPr>
      <w:r>
        <w:rPr>
          <w:rFonts w:hint="eastAsia"/>
          <w:b/>
          <w:bCs/>
          <w:lang w:val="zh-CN"/>
        </w:rPr>
        <w:t xml:space="preserve">招聘诈骗分流：</w:t>
      </w:r>
      <w:r>
        <w:rPr>
          <w:lang w:val="zh-CN"/>
        </w:rPr>
        <w:t xml:space="preserve"> </w:t>
      </w:r>
      <w:r>
        <w:rPr>
          <w:rFonts w:hint="eastAsia"/>
          <w:lang w:val="zh-CN"/>
        </w:rPr>
        <w:t xml:space="preserve">要求存入“设备支票”后再向指定商家转钱或退还余款时，停止付款并从独立官方渠道核实。</w:t>
      </w:r>
      <w:hyperlink r:id="rId2016">
        <w:r>
          <w:rPr>
            <w:rStyle w:val="Hyperlink"/>
            <w:rFonts w:hint="eastAsia"/>
            <w:lang w:val="zh-CN"/>
          </w:rPr>
          <w:t xml:space="preserve">FTC招聘诈骗说明</w:t>
        </w:r>
      </w:hyperlink>
      <w:r>
        <w:rPr>
          <w:rFonts w:hint="eastAsia"/>
          <w:lang w:val="zh-CN"/>
        </w:rPr>
        <w:t xml:space="preserve">提醒，这是假支票骗局的常见方式；银行暂时显示可用不证明支票最终有效。</w:t>
      </w:r>
    </w:p>
    <w:bookmarkEnd w:id="2017"/>
    <w:bookmarkStart w:id="2019" w:name="doc-8971b0a3cd3e--入职前分别找对负责人"/>
    <w:p>
      <w:pPr>
        <w:pStyle w:val="Heading2"/>
      </w:pPr>
      <w:r>
        <w:rPr>
          <w:rFonts w:hint="eastAsia"/>
          <w:lang w:val="zh-CN"/>
        </w:rPr>
        <w:t xml:space="preserve">入职前分别找对负责人</w:t>
      </w:r>
    </w:p>
    <w:p>
      <w:pPr>
        <w:pStyle w:val="FirstParagraph"/>
      </w:pPr>
      <w:r>
        <w:rPr>
          <w:rFonts w:hint="eastAsia"/>
          <w:lang w:val="zh-CN"/>
        </w:rPr>
        <w:t xml:space="preserve">先请人事提供一份入职安排，包括入口、负责人、截止日和安全提交方式。不要把护照、社会安全号码或银行账号发进普通群聊。</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对象</w:t>
            </w:r>
          </w:p>
        </w:tc>
        <w:tc>
          <w:tcPr/>
          <w:p>
            <w:pPr>
              <w:pStyle w:val="Compact"/>
            </w:pPr>
            <w:r>
              <w:rPr>
                <w:rFonts w:hint="eastAsia"/>
                <w:lang w:val="zh-CN"/>
              </w:rPr>
              <w:t xml:space="preserve">本轮应取得的答复</w:t>
            </w:r>
          </w:p>
        </w:tc>
      </w:tr>
      <w:tr>
        <w:tc>
          <w:tcPr/>
          <w:p>
            <w:pPr>
              <w:pStyle w:val="Compact"/>
            </w:pPr>
            <w:r>
              <w:rPr>
                <w:rFonts w:hint="eastAsia"/>
                <w:lang w:val="zh-CN"/>
              </w:rPr>
              <w:t xml:space="preserve">人事</w:t>
            </w:r>
          </w:p>
        </w:tc>
        <w:tc>
          <w:tcPr/>
          <w:p>
            <w:pPr>
              <w:pStyle w:val="Compact"/>
            </w:pPr>
            <w:r>
              <w:rPr>
                <w:rFonts w:hint="eastAsia"/>
                <w:lang w:val="zh-CN"/>
              </w:rPr>
              <w:t xml:space="preserve">签署材料、首日安排、身份及就业资格核验的具体流程、材料提交渠道</w:t>
            </w:r>
          </w:p>
        </w:tc>
      </w:tr>
      <w:tr>
        <w:tc>
          <w:tcPr/>
          <w:p>
            <w:pPr>
              <w:pStyle w:val="Compact"/>
            </w:pPr>
            <w:r>
              <w:rPr>
                <w:rFonts w:hint="eastAsia"/>
                <w:lang w:val="zh-CN"/>
              </w:rPr>
              <w:t xml:space="preserve">主管</w:t>
            </w:r>
          </w:p>
        </w:tc>
        <w:tc>
          <w:tcPr/>
          <w:p>
            <w:pPr>
              <w:pStyle w:val="Compact"/>
            </w:pPr>
            <w:r>
              <w:rPr>
                <w:rFonts w:hint="eastAsia"/>
                <w:lang w:val="zh-CN"/>
              </w:rPr>
              <w:t xml:space="preserve">首周目标、会议时间、工作地点、着装／安全要求、谁带你熟悉工作</w:t>
            </w:r>
          </w:p>
        </w:tc>
      </w:tr>
      <w:tr>
        <w:tc>
          <w:tcPr/>
          <w:p>
            <w:pPr>
              <w:pStyle w:val="Compact"/>
            </w:pPr>
            <w:r>
              <w:rPr>
                <w:rFonts w:hint="eastAsia"/>
                <w:lang w:val="zh-CN"/>
              </w:rPr>
              <w:t xml:space="preserve">信息技术支持</w:t>
            </w:r>
          </w:p>
        </w:tc>
        <w:tc>
          <w:tcPr/>
          <w:p>
            <w:pPr>
              <w:pStyle w:val="Compact"/>
            </w:pPr>
            <w:r>
              <w:rPr>
                <w:rFonts w:hint="eastAsia"/>
                <w:lang w:val="zh-CN"/>
              </w:rPr>
              <w:t xml:space="preserve">设备领取或配送、账号开通、多因素认证、远程接入及故障联系人</w:t>
            </w:r>
          </w:p>
        </w:tc>
      </w:tr>
      <w:tr>
        <w:tc>
          <w:tcPr/>
          <w:p>
            <w:pPr>
              <w:pStyle w:val="Compact"/>
            </w:pPr>
            <w:r>
              <w:rPr>
                <w:rFonts w:hint="eastAsia"/>
                <w:lang w:val="zh-CN"/>
              </w:rPr>
              <w:t xml:space="preserve">薪资部门</w:t>
            </w:r>
          </w:p>
        </w:tc>
        <w:tc>
          <w:tcPr/>
          <w:p>
            <w:pPr>
              <w:pStyle w:val="Compact"/>
            </w:pPr>
            <w:r>
              <w:rPr>
                <w:rFonts w:hint="eastAsia"/>
                <w:lang w:val="zh-CN"/>
              </w:rPr>
              <w:t xml:space="preserve">工资账户登记、预扣税表、工时提交方式、第一笔工资日期和工资单入口</w:t>
            </w:r>
          </w:p>
        </w:tc>
      </w:tr>
      <w:tr>
        <w:tc>
          <w:tcPr/>
          <w:p>
            <w:pPr>
              <w:pStyle w:val="Compact"/>
            </w:pPr>
            <w:r>
              <w:rPr>
                <w:rFonts w:hint="eastAsia"/>
                <w:lang w:val="zh-CN"/>
              </w:rPr>
              <w:t xml:space="preserve">福利管理员</w:t>
            </w:r>
          </w:p>
        </w:tc>
        <w:tc>
          <w:tcPr/>
          <w:p>
            <w:pPr>
              <w:pStyle w:val="Compact"/>
            </w:pPr>
            <w:r>
              <w:rPr>
                <w:rFonts w:hint="eastAsia"/>
                <w:lang w:val="zh-CN"/>
              </w:rPr>
              <w:t xml:space="preserve">每个计划的登记截止日、生效日、家属材料、未完成登记时联系谁</w:t>
            </w:r>
          </w:p>
        </w:tc>
      </w:tr>
    </w:tbl>
    <w:p>
      <w:pPr>
        <w:pStyle w:val="Compact"/>
        <w:numPr>
          <w:ilvl w:val="0"/>
          <w:numId w:val="1268"/>
        </w:numPr>
      </w:pPr>
      <w:r>
        <w:rPr>
          <w:rFonts w:hint="eastAsia"/>
          <w:lang w:val="zh-CN"/>
        </w:rPr>
        <w:t xml:space="preserve">就业资格核验表（Form</w:t>
      </w:r>
      <w:r>
        <w:rPr>
          <w:lang w:val="zh-CN"/>
        </w:rPr>
        <w:t xml:space="preserve"> </w:t>
      </w:r>
      <w:r>
        <w:rPr>
          <w:rFonts w:hint="eastAsia"/>
          <w:lang w:val="zh-CN"/>
        </w:rPr>
        <w:t xml:space="preserve">I-9）按雇主合法流程办理；先问实际需要的步骤与材料，不自行猜测接受哪些复印件或远程方式。</w:t>
      </w:r>
    </w:p>
    <w:p>
      <w:pPr>
        <w:pStyle w:val="Compact"/>
        <w:numPr>
          <w:ilvl w:val="0"/>
          <w:numId w:val="1269"/>
        </w:numPr>
      </w:pPr>
      <w:r>
        <w:rPr>
          <w:rFonts w:hint="eastAsia"/>
          <w:lang w:val="zh-CN"/>
        </w:rPr>
        <w:t xml:space="preserve">把有截止日的登记单独放进私人日历；没收到系统邀请就联系负责人，不以“系统还没开”为完成。</w:t>
      </w:r>
    </w:p>
    <w:p>
      <w:pPr>
        <w:pStyle w:val="Compact"/>
        <w:numPr>
          <w:ilvl w:val="0"/>
          <w:numId w:val="1270"/>
        </w:numPr>
      </w:pPr>
      <w:r>
        <w:rPr>
          <w:rFonts w:hint="eastAsia"/>
          <w:lang w:val="zh-CN"/>
        </w:rPr>
        <w:t xml:space="preserve">询问设备迟到、账号未开或首日联系人缺席时的备用安排。</w:t>
      </w:r>
    </w:p>
    <w:p>
      <w:pPr>
        <w:pStyle w:val="Compact"/>
        <w:numPr>
          <w:ilvl w:val="0"/>
          <w:numId w:val="1271"/>
        </w:numPr>
      </w:pPr>
      <w:r>
        <w:rPr>
          <w:rFonts w:hint="eastAsia"/>
          <w:lang w:val="zh-CN"/>
        </w:rPr>
        <w:t xml:space="preserve">离开旧单位时只带走依法和依政策可留存的个人工资福利资料，不复制公司客户、代码或商业资料。</w:t>
      </w:r>
    </w:p>
    <w:p>
      <w:pPr>
        <w:pStyle w:val="FirstParagraph"/>
      </w:pPr>
      <w:r>
        <w:rPr>
          <w:rFonts w:hint="eastAsia"/>
          <w:lang w:val="zh-CN"/>
        </w:rPr>
        <w:t xml:space="preserve">如果对就业资格核验中的文件要求、国籍或移民身份差别待遇有疑问，可从</w:t>
      </w:r>
      <w:hyperlink r:id="rId2018">
        <w:r>
          <w:rPr>
            <w:rStyle w:val="Hyperlink"/>
            <w:rFonts w:hint="eastAsia"/>
            <w:lang w:val="zh-CN"/>
          </w:rPr>
          <w:t xml:space="preserve">司法部移民与雇员权利部门</w:t>
        </w:r>
      </w:hyperlink>
      <w:r>
        <w:rPr>
          <w:rFonts w:hint="eastAsia"/>
          <w:lang w:val="zh-CN"/>
        </w:rPr>
        <w:t xml:space="preserve">找官方帮助；这里不代替对具体要求是否合法的判断。身份维护见</w:t>
      </w:r>
      <w:hyperlink w:anchor="doc-3fc0e8c98fb1">
        <w:r>
          <w:rPr>
            <w:rStyle w:val="Hyperlink"/>
            <w:rFonts w:hint="eastAsia"/>
            <w:lang w:val="zh-CN"/>
          </w:rPr>
          <w:t xml:space="preserve">第37章</w:t>
        </w:r>
      </w:hyperlink>
      <w:r>
        <w:rPr>
          <w:lang w:val="zh-CN"/>
        </w:rPr>
        <w:t xml:space="preserve">。</w:t>
      </w:r>
    </w:p>
    <w:bookmarkEnd w:id="2019"/>
    <w:bookmarkStart w:id="2020" w:name="doc-8971b0a3cd3e--福利要登记并核对生效"/>
    <w:p>
      <w:pPr>
        <w:pStyle w:val="Heading2"/>
      </w:pPr>
      <w:r>
        <w:rPr>
          <w:rFonts w:hint="eastAsia"/>
          <w:lang w:val="zh-CN"/>
        </w:rPr>
        <w:t xml:space="preserve">福利要登记并核对生效</w:t>
      </w:r>
    </w:p>
    <w:p>
      <w:pPr>
        <w:pStyle w:val="FirstParagraph"/>
      </w:pPr>
      <w:r>
        <w:rPr>
          <w:rFonts w:hint="eastAsia"/>
          <w:lang w:val="zh-CN"/>
        </w:rPr>
        <w:t xml:space="preserve">为每项实际需要的福利填一行，不强制全部购买。阅读福利概要及对应计划文件，遇到冲突向管理员提出具体问题。</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lang w:val="zh-CN"/>
              </w:rPr>
              <w:t xml:space="preserve">项目</w:t>
            </w:r>
          </w:p>
        </w:tc>
        <w:tc>
          <w:tcPr/>
          <w:p>
            <w:pPr>
              <w:pStyle w:val="Compact"/>
            </w:pPr>
            <w:r>
              <w:rPr>
                <w:rFonts w:hint="eastAsia"/>
                <w:lang w:val="zh-CN"/>
              </w:rPr>
              <w:t xml:space="preserve">截止日</w:t>
            </w:r>
          </w:p>
        </w:tc>
        <w:tc>
          <w:tcPr/>
          <w:p>
            <w:pPr>
              <w:pStyle w:val="Compact"/>
            </w:pPr>
            <w:r>
              <w:rPr>
                <w:rFonts w:hint="eastAsia"/>
                <w:lang w:val="zh-CN"/>
              </w:rPr>
              <w:t xml:space="preserve">计划生效日</w:t>
            </w:r>
          </w:p>
        </w:tc>
        <w:tc>
          <w:tcPr/>
          <w:p>
            <w:pPr>
              <w:pStyle w:val="Compact"/>
            </w:pPr>
            <w:r>
              <w:rPr>
                <w:rFonts w:hint="eastAsia"/>
                <w:lang w:val="zh-CN"/>
              </w:rPr>
              <w:t xml:space="preserve">提交确认／仍缺什么</w:t>
            </w:r>
          </w:p>
        </w:tc>
      </w:tr>
      <w:tr>
        <w:tc>
          <w:tcPr/>
          <w:p>
            <w:pPr>
              <w:pStyle w:val="Compact"/>
            </w:pPr>
            <w:r>
              <w:rPr>
                <w:rFonts w:hint="eastAsia"/>
                <w:lang w:val="zh-CN"/>
              </w:rPr>
              <w:t xml:space="preserve">医疗、牙科、视力</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配偶／孩子加入</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退休计划与受益人</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寿险、失能及其他可选保障</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医疗／托育账户</w:t>
            </w:r>
          </w:p>
        </w:tc>
        <w:tc>
          <w:tcPr/>
          <w:p>
            <w:pPr>
              <w:pStyle w:val="Compact"/>
            </w:pPr>
          </w:p>
        </w:tc>
        <w:tc>
          <w:tcPr/>
          <w:p>
            <w:pPr>
              <w:pStyle w:val="Compact"/>
            </w:pPr>
          </w:p>
        </w:tc>
        <w:tc>
          <w:tcPr/>
          <w:p>
            <w:pPr>
              <w:pStyle w:val="Compact"/>
            </w:pPr>
          </w:p>
        </w:tc>
      </w:tr>
    </w:tbl>
    <w:p>
      <w:pPr>
        <w:pStyle w:val="BodyText"/>
      </w:pPr>
      <w:r>
        <w:rPr>
          <w:rFonts w:hint="eastAsia"/>
          <w:lang w:val="zh-CN"/>
        </w:rPr>
        <w:t xml:space="preserve">对比保费、实际医生网络、用药、免赔额与自付，而不只看工资扣款。退休计划询问默认登记、供款选择、雇主匹配、权益归属和受益人；不同医疗账户的资格不能仅凭名称判断。具体规则集中在</w:t>
      </w:r>
      <w:hyperlink w:anchor="doc-ef7ac943cab7">
        <w:r>
          <w:rPr>
            <w:rStyle w:val="Hyperlink"/>
            <w:rFonts w:hint="eastAsia"/>
            <w:lang w:val="zh-CN"/>
          </w:rPr>
          <w:t xml:space="preserve">第22章</w:t>
        </w:r>
      </w:hyperlink>
      <w:r>
        <w:rPr>
          <w:rFonts w:hint="eastAsia"/>
          <w:lang w:val="zh-CN"/>
        </w:rPr>
        <w:t xml:space="preserve">，不在本页复制年度限额。</w:t>
      </w:r>
    </w:p>
    <w:p>
      <w:pPr>
        <w:pStyle w:val="BodyText"/>
      </w:pPr>
      <w:r>
        <w:rPr>
          <w:rFonts w:hint="eastAsia"/>
          <w:lang w:val="zh-CN"/>
        </w:rPr>
        <w:t xml:space="preserve">提交后保存确认，检查家属是否加入、保障是否生效。新旧医保若有空档或重叠，联系两边管理员核对，不在尚未确认时先取消旧保障。漏了登记立即询问适用补救，不保证可以补选。</w:t>
      </w:r>
    </w:p>
    <w:bookmarkEnd w:id="2020"/>
    <w:bookmarkStart w:id="2021" w:name="doc-8971b0a3cd3e--首日到首周怎样开展工作"/>
    <w:p>
      <w:pPr>
        <w:pStyle w:val="Heading2"/>
      </w:pPr>
      <w:r>
        <w:rPr>
          <w:rFonts w:hint="eastAsia"/>
          <w:lang w:val="zh-CN"/>
        </w:rPr>
        <w:t xml:space="preserve">首日到首周怎样开展工作</w:t>
      </w:r>
    </w:p>
    <w:p>
      <w:pPr>
        <w:pStyle w:val="Compact"/>
        <w:numPr>
          <w:ilvl w:val="0"/>
          <w:numId w:val="1272"/>
        </w:numPr>
      </w:pPr>
      <w:r>
        <w:rPr>
          <w:rFonts w:hint="eastAsia"/>
          <w:lang w:val="zh-CN"/>
        </w:rPr>
        <w:t xml:space="preserve">确认门禁、设备、账号和必要培训实际可用；遇到阻塞告诉主管影响了哪项任务。</w:t>
      </w:r>
    </w:p>
    <w:p>
      <w:pPr>
        <w:pStyle w:val="Compact"/>
        <w:numPr>
          <w:ilvl w:val="0"/>
          <w:numId w:val="1273"/>
        </w:numPr>
      </w:pPr>
      <w:r>
        <w:rPr>
          <w:rFonts w:hint="eastAsia"/>
          <w:lang w:val="zh-CN"/>
        </w:rPr>
        <w:t xml:space="preserve">与主管约定第一个具体交付物、优先顺序、完成标准及第一次反馈时间。</w:t>
      </w:r>
    </w:p>
    <w:p>
      <w:pPr>
        <w:pStyle w:val="Compact"/>
        <w:numPr>
          <w:ilvl w:val="0"/>
          <w:numId w:val="1274"/>
        </w:numPr>
      </w:pPr>
      <w:r>
        <w:rPr>
          <w:rFonts w:hint="eastAsia"/>
          <w:lang w:val="zh-CN"/>
        </w:rPr>
        <w:t xml:space="preserve">问团队使用哪些沟通渠道、何时需要回复、如何请假、报工时与报销；不靠观察加班最多的人推定正式规则。</w:t>
      </w:r>
    </w:p>
    <w:p>
      <w:pPr>
        <w:pStyle w:val="Compact"/>
        <w:numPr>
          <w:ilvl w:val="0"/>
          <w:numId w:val="1275"/>
        </w:numPr>
      </w:pPr>
      <w:r>
        <w:rPr>
          <w:rFonts w:hint="eastAsia"/>
          <w:lang w:val="zh-CN"/>
        </w:rPr>
        <w:t xml:space="preserve">认识直接合作的人，问清“这个问题找谁”；必要时预约简短介绍，不要求每个人立即带教。</w:t>
      </w:r>
    </w:p>
    <w:p>
      <w:pPr>
        <w:pStyle w:val="Compact"/>
        <w:numPr>
          <w:ilvl w:val="0"/>
          <w:numId w:val="1276"/>
        </w:numPr>
      </w:pPr>
      <w:r>
        <w:rPr>
          <w:rFonts w:hint="eastAsia"/>
          <w:lang w:val="zh-CN"/>
        </w:rPr>
        <w:t xml:space="preserve">记录问题和答复，涉及保密、客户或安全的任务先确认权限。</w:t>
      </w:r>
    </w:p>
    <w:p>
      <w:pPr>
        <w:pStyle w:val="FirstParagraph"/>
      </w:pPr>
      <w:r>
        <w:rPr>
          <w:rFonts w:hint="eastAsia"/>
          <w:lang w:val="zh-CN"/>
        </w:rPr>
        <w:t xml:space="preserve">可以这样问主管：</w:t>
      </w:r>
      <w:r>
        <w:rPr>
          <w:rFonts w:hint="eastAsia"/>
          <w:b/>
          <w:bCs/>
          <w:lang w:val="zh-CN"/>
        </w:rPr>
        <w:t xml:space="preserve">为了避免先做错方向，我想确认本周最重要的交付、判断完成的标准，以及遇到阻塞时应联系谁。</w:t>
      </w:r>
    </w:p>
    <w:p>
      <w:pPr>
        <w:pStyle w:val="BlockText"/>
      </w:pPr>
      <w:r>
        <w:rPr>
          <w:lang w:val="zh-CN"/>
        </w:rPr>
        <w:t xml:space="preserve">Could we confirm this week’s main deliverable, what success looks like, and whom I should contact if I’m blocked?</w:t>
      </w:r>
    </w:p>
    <w:p>
      <w:pPr>
        <w:pStyle w:val="FirstParagraph"/>
      </w:pPr>
      <w:r>
        <w:rPr>
          <w:rFonts w:hint="eastAsia"/>
          <w:lang w:val="zh-CN"/>
        </w:rPr>
        <w:t xml:space="preserve">试用期或阶段性评估以实际制度和约定为准，不假定全国都有同样期限，也不把“通过试用期”理解成之后不能解雇。</w:t>
      </w:r>
    </w:p>
    <w:bookmarkEnd w:id="2021"/>
    <w:bookmarkStart w:id="2023" w:name="doc-8971b0a3cd3e--第一张工资单逐项核对"/>
    <w:p>
      <w:pPr>
        <w:pStyle w:val="Heading2"/>
      </w:pPr>
      <w:r>
        <w:rPr>
          <w:rFonts w:hint="eastAsia"/>
          <w:lang w:val="zh-CN"/>
        </w:rPr>
        <w:t xml:space="preserve">第一张工资单逐项核对</w:t>
      </w:r>
    </w:p>
    <w:p>
      <w:pPr>
        <w:pStyle w:val="FirstParagraph"/>
      </w:pPr>
      <w:r>
        <w:rPr>
          <w:rFonts w:hint="eastAsia"/>
          <w:lang w:val="zh-CN"/>
        </w:rPr>
        <w:t xml:space="preserve">工资单（pay</w:t>
      </w:r>
      <w:r>
        <w:rPr>
          <w:lang w:val="zh-CN"/>
        </w:rPr>
        <w:t xml:space="preserve"> </w:t>
      </w:r>
      <w:r>
        <w:rPr>
          <w:rFonts w:hint="eastAsia"/>
          <w:lang w:val="zh-CN"/>
        </w:rPr>
        <w:t xml:space="preserve">stub）用于看金额如何组成；银行到账仅能说明收到了一笔钱。首次发薪可能只覆盖部分期间，应先看对应日期。</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核对项</w:t>
            </w:r>
          </w:p>
        </w:tc>
        <w:tc>
          <w:tcPr/>
          <w:p>
            <w:pPr>
              <w:pStyle w:val="Compact"/>
            </w:pPr>
            <w:r>
              <w:rPr>
                <w:rFonts w:hint="eastAsia"/>
                <w:lang w:val="zh-CN"/>
              </w:rPr>
              <w:t xml:space="preserve">不一致时带什么问题找薪资部门</w:t>
            </w:r>
          </w:p>
        </w:tc>
      </w:tr>
      <w:tr>
        <w:tc>
          <w:tcPr/>
          <w:p>
            <w:pPr>
              <w:pStyle w:val="Compact"/>
            </w:pPr>
            <w:r>
              <w:rPr>
                <w:rFonts w:hint="eastAsia"/>
                <w:lang w:val="zh-CN"/>
              </w:rPr>
              <w:t xml:space="preserve">计薪期间与工作量</w:t>
            </w:r>
          </w:p>
        </w:tc>
        <w:tc>
          <w:tcPr/>
          <w:p>
            <w:pPr>
              <w:pStyle w:val="Compact"/>
            </w:pPr>
            <w:r>
              <w:rPr>
                <w:rFonts w:hint="eastAsia"/>
                <w:lang w:val="zh-CN"/>
              </w:rPr>
              <w:t xml:space="preserve">覆盖哪几天，工时、时薪或固定薪资是否对应，有无漏报工时</w:t>
            </w:r>
          </w:p>
        </w:tc>
      </w:tr>
      <w:tr>
        <w:tc>
          <w:tcPr/>
          <w:p>
            <w:pPr>
              <w:pStyle w:val="Compact"/>
            </w:pPr>
            <w:r>
              <w:rPr>
                <w:rFonts w:hint="eastAsia"/>
                <w:lang w:val="zh-CN"/>
              </w:rPr>
              <w:t xml:space="preserve">税前收入</w:t>
            </w:r>
          </w:p>
        </w:tc>
        <w:tc>
          <w:tcPr/>
          <w:p>
            <w:pPr>
              <w:pStyle w:val="Compact"/>
            </w:pPr>
            <w:r>
              <w:rPr>
                <w:rFonts w:hint="eastAsia"/>
                <w:lang w:val="zh-CN"/>
              </w:rPr>
              <w:t xml:space="preserve">基本工资、奖金、报销分别列在哪里；报销不要直接当工资</w:t>
            </w:r>
          </w:p>
        </w:tc>
      </w:tr>
      <w:tr>
        <w:tc>
          <w:tcPr/>
          <w:p>
            <w:pPr>
              <w:pStyle w:val="Compact"/>
            </w:pPr>
            <w:r>
              <w:rPr>
                <w:rFonts w:hint="eastAsia"/>
                <w:lang w:val="zh-CN"/>
              </w:rPr>
              <w:t xml:space="preserve">扣款</w:t>
            </w:r>
          </w:p>
        </w:tc>
        <w:tc>
          <w:tcPr/>
          <w:p>
            <w:pPr>
              <w:pStyle w:val="Compact"/>
            </w:pPr>
            <w:r>
              <w:rPr>
                <w:rFonts w:hint="eastAsia"/>
                <w:lang w:val="zh-CN"/>
              </w:rPr>
              <w:t xml:space="preserve">预扣税、医保、退休及其他项目是否与选择一致，有无尚未开始或重复扣款</w:t>
            </w:r>
          </w:p>
        </w:tc>
      </w:tr>
      <w:tr>
        <w:tc>
          <w:tcPr/>
          <w:p>
            <w:pPr>
              <w:pStyle w:val="Compact"/>
            </w:pPr>
            <w:r>
              <w:rPr>
                <w:rFonts w:hint="eastAsia"/>
                <w:lang w:val="zh-CN"/>
              </w:rPr>
              <w:t xml:space="preserve">净额与到账</w:t>
            </w:r>
          </w:p>
        </w:tc>
        <w:tc>
          <w:tcPr/>
          <w:p>
            <w:pPr>
              <w:pStyle w:val="Compact"/>
            </w:pPr>
            <w:r>
              <w:rPr>
                <w:rFonts w:hint="eastAsia"/>
                <w:lang w:val="zh-CN"/>
              </w:rPr>
              <w:t xml:space="preserve">工资单净额、实际到账、账户分配及日期是否对应</w:t>
            </w:r>
          </w:p>
        </w:tc>
      </w:tr>
      <w:tr>
        <w:tc>
          <w:tcPr/>
          <w:p>
            <w:pPr>
              <w:pStyle w:val="Compact"/>
            </w:pPr>
            <w:r>
              <w:rPr>
                <w:rFonts w:hint="eastAsia"/>
                <w:lang w:val="zh-CN"/>
              </w:rPr>
              <w:t xml:space="preserve">后续更正</w:t>
            </w:r>
          </w:p>
        </w:tc>
        <w:tc>
          <w:tcPr/>
          <w:p>
            <w:pPr>
              <w:pStyle w:val="Compact"/>
            </w:pPr>
            <w:r>
              <w:rPr>
                <w:rFonts w:hint="eastAsia"/>
                <w:lang w:val="zh-CN"/>
              </w:rPr>
              <w:t xml:space="preserve">谁处理、何时答复、更正反映在哪张工资单上</w:t>
            </w:r>
          </w:p>
        </w:tc>
      </w:tr>
    </w:tbl>
    <w:p>
      <w:pPr>
        <w:pStyle w:val="BodyText"/>
      </w:pPr>
      <w:r>
        <w:rPr>
          <w:rFonts w:hint="eastAsia"/>
          <w:lang w:val="zh-CN"/>
        </w:rPr>
        <w:t xml:space="preserve">预扣税不等于全年最终税额。新工作后可用</w:t>
      </w:r>
      <w:hyperlink r:id="rId2022">
        <w:r>
          <w:rPr>
            <w:rStyle w:val="Hyperlink"/>
            <w:rFonts w:hint="eastAsia"/>
            <w:lang w:val="zh-CN"/>
          </w:rPr>
          <w:t xml:space="preserve">IRS预扣税估算工具</w:t>
        </w:r>
      </w:hyperlink>
      <w:r>
        <w:rPr>
          <w:rFonts w:hint="eastAsia"/>
          <w:lang w:val="zh-CN"/>
        </w:rPr>
        <w:t xml:space="preserve">评估联邦预扣并按需要向雇主更新W-4；准备近期工资单及适用的配偶收入资料。</w:t>
      </w:r>
      <w:r>
        <w:rPr>
          <w:rFonts w:hint="eastAsia"/>
          <w:b/>
          <w:bCs/>
          <w:lang w:val="zh-CN"/>
        </w:rPr>
        <w:t xml:space="preserve">该工具不适用于美国税务非居民</w:t>
      </w:r>
      <w:r>
        <w:rPr>
          <w:rFonts w:hint="eastAsia"/>
          <w:lang w:val="zh-CN"/>
        </w:rPr>
        <w:t xml:space="preserve">，需按其指向的专门说明处理；州税另核对。跨境及复杂情况见</w:t>
      </w:r>
      <w:hyperlink w:anchor="doc-0dc76a24c950">
        <w:r>
          <w:rPr>
            <w:rStyle w:val="Hyperlink"/>
            <w:rFonts w:hint="eastAsia"/>
            <w:lang w:val="zh-CN"/>
          </w:rPr>
          <w:t xml:space="preserve">税务主章</w:t>
        </w:r>
      </w:hyperlink>
      <w:r>
        <w:rPr>
          <w:lang w:val="zh-CN"/>
        </w:rPr>
        <w:t xml:space="preserve">。</w:t>
      </w:r>
    </w:p>
    <w:bookmarkEnd w:id="2023"/>
    <w:bookmarkStart w:id="2024" w:name="doc-8971b0a3cd3e--有问题时与完成标准"/>
    <w:p>
      <w:pPr>
        <w:pStyle w:val="Heading2"/>
      </w:pPr>
      <w:r>
        <w:rPr>
          <w:rFonts w:hint="eastAsia"/>
          <w:lang w:val="zh-CN"/>
        </w:rPr>
        <w:t xml:space="preserve">有问题时与完成标准</w:t>
      </w:r>
    </w:p>
    <w:p>
      <w:pPr>
        <w:pStyle w:val="FirstParagraph"/>
      </w:pPr>
      <w:r>
        <w:rPr>
          <w:rFonts w:hint="eastAsia"/>
          <w:lang w:val="zh-CN"/>
        </w:rPr>
        <w:t xml:space="preserve">未到账、扣错或福利未生效：保存录用条件、选择确认与工资单，通过核实的薪资／福利入口明确提出具体差异及希望核查的结果。用</w:t>
      </w:r>
      <w:hyperlink w:anchor="doc-40a58218d3b5">
        <w:r>
          <w:rPr>
            <w:rStyle w:val="Hyperlink"/>
            <w:rFonts w:hint="eastAsia"/>
            <w:lang w:val="zh-CN"/>
          </w:rPr>
          <w:t xml:space="preserve">办事记录</w:t>
        </w:r>
      </w:hyperlink>
      <w:r>
        <w:rPr>
          <w:rFonts w:hint="eastAsia"/>
          <w:lang w:val="zh-CN"/>
        </w:rPr>
        <w:t xml:space="preserve">跟进；涉及欠薪、歧视、报复或安全问题时转入</w:t>
      </w:r>
      <w:hyperlink w:anchor="doc-6e9ee2c7ed15">
        <w:r>
          <w:rPr>
            <w:rStyle w:val="Hyperlink"/>
            <w:rFonts w:hint="eastAsia"/>
            <w:lang w:val="zh-CN"/>
          </w:rPr>
          <w:t xml:space="preserve">工作权益清单</w:t>
        </w:r>
      </w:hyperlink>
      <w:r>
        <w:rPr>
          <w:rFonts w:hint="eastAsia"/>
          <w:lang w:val="zh-CN"/>
        </w:rPr>
        <w:t xml:space="preserve">，不能仅靠等待普通人事回复。</w:t>
      </w:r>
    </w:p>
    <w:p>
      <w:pPr>
        <w:pStyle w:val="BodyText"/>
      </w:pPr>
      <w:r>
        <w:rPr>
          <w:rFonts w:hint="eastAsia"/>
          <w:lang w:val="zh-CN"/>
        </w:rPr>
        <w:t xml:space="preserve">本轮完成标准：能实际开展工作，首个任务和反馈安排明确，工资与所选福利已核对；尚未解决的差异有负责人和跟进日期。不是要求第一天办完所有事。</w:t>
      </w:r>
    </w:p>
    <w:p>
      <w:pPr>
        <w:pStyle w:val="BodyText"/>
      </w:pPr>
      <w:r>
        <w:rPr>
          <w:rFonts w:hint="eastAsia"/>
          <w:lang w:val="zh-CN"/>
        </w:rPr>
        <w:t xml:space="preserve">最后编辑与限定来源核对：2026-10-15。核对范围为FTC假支票招聘骗局、IRS工具用途及税务非居民排除；未核定任何人的就业资格、税额、福利资格或州劳动法。I-9具体表格、期限和远程规则未在本页给出。</w:t>
      </w:r>
    </w:p>
    <w:bookmarkEnd w:id="2024"/>
    <w:bookmarkEnd w:id="2025"/>
    <w:bookmarkStart w:id="2034" w:name="doc-75393dd0d777"/>
    <w:p>
      <w:pPr>
        <w:pStyle w:val="Heading1"/>
      </w:pPr>
      <w:r>
        <w:rPr>
          <w:rFonts w:hint="eastAsia"/>
          <w:lang w:val="zh-CN"/>
        </w:rPr>
        <w:t xml:space="preserve">初次独立生活：入住、吃饭、家务与日常办事</w:t>
      </w:r>
    </w:p>
    <w:p>
      <w:pPr>
        <w:pStyle w:val="BlockText"/>
      </w:pPr>
      <w:r>
        <w:rPr>
          <w:rFonts w:hint="eastAsia"/>
          <w:b/>
          <w:bCs/>
          <w:lang w:val="zh-CN"/>
        </w:rPr>
        <w:t xml:space="preserve">内容性质：生活安排建议。</w:t>
      </w:r>
      <w:r>
        <w:rPr>
          <w:lang w:val="zh-CN"/>
        </w:rPr>
        <w:t xml:space="preserve"> </w:t>
      </w:r>
      <w:r>
        <w:rPr>
          <w:rFonts w:hint="eastAsia"/>
          <w:lang w:val="zh-CN"/>
        </w:rPr>
        <w:t xml:space="preserve">适用于美国第一次自己住、与室友合住或搬到新城市。目标是能住、能吃、能出门、能付款和求助；不要求一次买齐用品，也不按住房大小或收入设标准。</w:t>
      </w:r>
    </w:p>
    <w:p>
      <w:pPr>
        <w:pStyle w:val="FirstParagraph"/>
      </w:pPr>
      <w:r>
        <w:rPr>
          <w:rFonts w:hint="eastAsia"/>
          <w:lang w:val="zh-CN"/>
        </w:rPr>
        <w:t xml:space="preserve">签租约、押金和退租看</w:t>
      </w:r>
      <w:hyperlink w:anchor="doc-3a39c99120b6">
        <w:r>
          <w:rPr>
            <w:rStyle w:val="Hyperlink"/>
            <w:rFonts w:hint="eastAsia"/>
            <w:lang w:val="zh-CN"/>
          </w:rPr>
          <w:t xml:space="preserve">租房流程</w:t>
        </w:r>
      </w:hyperlink>
      <w:r>
        <w:rPr>
          <w:rFonts w:hint="eastAsia"/>
          <w:lang w:val="zh-CN"/>
        </w:rPr>
        <w:t xml:space="preserve">；搬运与地址更新看</w:t>
      </w:r>
      <w:hyperlink w:anchor="doc-3e71b9d6ff67">
        <w:r>
          <w:rPr>
            <w:rStyle w:val="Hyperlink"/>
            <w:rFonts w:hint="eastAsia"/>
            <w:lang w:val="zh-CN"/>
          </w:rPr>
          <w:t xml:space="preserve">搬家清单</w:t>
        </w:r>
      </w:hyperlink>
      <w:r>
        <w:rPr>
          <w:rFonts w:hint="eastAsia"/>
          <w:lang w:val="zh-CN"/>
        </w:rPr>
        <w:t xml:space="preserve">。本页从“拿到住处之后怎样过日子”开始。</w:t>
      </w:r>
    </w:p>
    <w:bookmarkStart w:id="2026" w:name="doc-75393dd0d777--入住前先弄清谁负责什么"/>
    <w:p>
      <w:pPr>
        <w:pStyle w:val="Heading2"/>
      </w:pPr>
      <w:r>
        <w:rPr>
          <w:rFonts w:hint="eastAsia"/>
          <w:lang w:val="zh-CN"/>
        </w:rPr>
        <w:t xml:space="preserve">入住前先弄清谁负责什么</w:t>
      </w:r>
    </w:p>
    <w:p>
      <w:pPr>
        <w:pStyle w:val="FirstParagraph"/>
      </w:pPr>
      <w:r>
        <w:rPr>
          <w:rFonts w:hint="eastAsia"/>
          <w:lang w:val="zh-CN"/>
        </w:rPr>
        <w:t xml:space="preserve">向房东、物业或宿舍管理方确认交钥匙、门禁、入住检查、水电气网络、垃圾、停车、洗衣、快递和报修的安排。租金里是否包含服务，以租约和书面答复为准，不能凭上一位住户的习惯判断。</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第一动作</w:t>
            </w:r>
          </w:p>
        </w:tc>
        <w:tc>
          <w:tcPr/>
          <w:p>
            <w:pPr>
              <w:pStyle w:val="Compact"/>
            </w:pPr>
            <w:r>
              <w:rPr>
                <w:rFonts w:hint="eastAsia"/>
                <w:lang w:val="zh-CN"/>
              </w:rPr>
              <w:t xml:space="preserve">确认完成</w:t>
            </w:r>
          </w:p>
        </w:tc>
      </w:tr>
      <w:tr>
        <w:tc>
          <w:tcPr/>
          <w:p>
            <w:pPr>
              <w:pStyle w:val="Compact"/>
            </w:pPr>
            <w:r>
              <w:rPr>
                <w:rFonts w:hint="eastAsia"/>
                <w:lang w:val="zh-CN"/>
              </w:rPr>
              <w:t xml:space="preserve">水、电、燃气</w:t>
            </w:r>
          </w:p>
        </w:tc>
        <w:tc>
          <w:tcPr/>
          <w:p>
            <w:pPr>
              <w:pStyle w:val="Compact"/>
            </w:pPr>
            <w:r>
              <w:rPr>
                <w:rFonts w:hint="eastAsia"/>
                <w:lang w:val="zh-CN"/>
              </w:rPr>
              <w:t xml:space="preserve">问物业哪些由住户开户、适用供应商、开始日期和是否需现场开通</w:t>
            </w:r>
          </w:p>
        </w:tc>
        <w:tc>
          <w:tcPr/>
          <w:p>
            <w:pPr>
              <w:pStyle w:val="Compact"/>
            </w:pPr>
            <w:r>
              <w:rPr>
                <w:rFonts w:hint="eastAsia"/>
                <w:lang w:val="zh-CN"/>
              </w:rPr>
              <w:t xml:space="preserve">确认服务实际可用、户名及计费起始日正确</w:t>
            </w:r>
          </w:p>
        </w:tc>
      </w:tr>
      <w:tr>
        <w:tc>
          <w:tcPr/>
          <w:p>
            <w:pPr>
              <w:pStyle w:val="Compact"/>
            </w:pPr>
            <w:r>
              <w:rPr>
                <w:rFonts w:hint="eastAsia"/>
                <w:lang w:val="zh-CN"/>
              </w:rPr>
              <w:t xml:space="preserve">网络与手机</w:t>
            </w:r>
          </w:p>
        </w:tc>
        <w:tc>
          <w:tcPr/>
          <w:p>
            <w:pPr>
              <w:pStyle w:val="Compact"/>
            </w:pPr>
            <w:r>
              <w:rPr>
                <w:rFonts w:hint="eastAsia"/>
                <w:lang w:val="zh-CN"/>
              </w:rPr>
              <w:t xml:space="preserve">核对地址覆盖、安装／设备、自购或租用、总月费与取消条件</w:t>
            </w:r>
          </w:p>
        </w:tc>
        <w:tc>
          <w:tcPr/>
          <w:p>
            <w:pPr>
              <w:pStyle w:val="Compact"/>
            </w:pPr>
            <w:r>
              <w:rPr>
                <w:rFonts w:hint="eastAsia"/>
                <w:lang w:val="zh-CN"/>
              </w:rPr>
              <w:t xml:space="preserve">实测连接，知道故障入口；设备归还要求可查</w:t>
            </w:r>
          </w:p>
        </w:tc>
      </w:tr>
      <w:tr>
        <w:tc>
          <w:tcPr/>
          <w:p>
            <w:pPr>
              <w:pStyle w:val="Compact"/>
            </w:pPr>
            <w:r>
              <w:rPr>
                <w:rFonts w:hint="eastAsia"/>
                <w:lang w:val="zh-CN"/>
              </w:rPr>
              <w:t xml:space="preserve">付款与邮件</w:t>
            </w:r>
          </w:p>
        </w:tc>
        <w:tc>
          <w:tcPr/>
          <w:p>
            <w:pPr>
              <w:pStyle w:val="Compact"/>
            </w:pPr>
            <w:r>
              <w:rPr>
                <w:rFonts w:hint="eastAsia"/>
                <w:lang w:val="zh-CN"/>
              </w:rPr>
              <w:t xml:space="preserve">核对正式收款入口、付款方式、邮箱和包裹领取规则</w:t>
            </w:r>
          </w:p>
        </w:tc>
        <w:tc>
          <w:tcPr/>
          <w:p>
            <w:pPr>
              <w:pStyle w:val="Compact"/>
            </w:pPr>
            <w:r>
              <w:rPr>
                <w:rFonts w:hint="eastAsia"/>
                <w:lang w:val="zh-CN"/>
              </w:rPr>
              <w:t xml:space="preserve">能收到通知，付款有凭证</w:t>
            </w:r>
          </w:p>
        </w:tc>
      </w:tr>
      <w:tr>
        <w:tc>
          <w:tcPr/>
          <w:p>
            <w:pPr>
              <w:pStyle w:val="Compact"/>
            </w:pPr>
            <w:r>
              <w:rPr>
                <w:rFonts w:hint="eastAsia"/>
                <w:lang w:val="zh-CN"/>
              </w:rPr>
              <w:t xml:space="preserve">交通</w:t>
            </w:r>
          </w:p>
        </w:tc>
        <w:tc>
          <w:tcPr/>
          <w:p>
            <w:pPr>
              <w:pStyle w:val="Compact"/>
            </w:pPr>
            <w:r>
              <w:rPr>
                <w:rFonts w:hint="eastAsia"/>
                <w:lang w:val="zh-CN"/>
              </w:rPr>
              <w:t xml:space="preserve">实际走一遍通勤／买菜路线，查当地运营方的班次、票价和末班时间</w:t>
            </w:r>
          </w:p>
        </w:tc>
        <w:tc>
          <w:tcPr/>
          <w:p>
            <w:pPr>
              <w:pStyle w:val="Compact"/>
            </w:pPr>
            <w:r>
              <w:rPr>
                <w:rFonts w:hint="eastAsia"/>
                <w:lang w:val="zh-CN"/>
              </w:rPr>
              <w:t xml:space="preserve">日常能往返，有迟到或服务中断的替代方案</w:t>
            </w:r>
          </w:p>
        </w:tc>
      </w:tr>
      <w:tr>
        <w:tc>
          <w:tcPr/>
          <w:p>
            <w:pPr>
              <w:pStyle w:val="Compact"/>
            </w:pPr>
            <w:r>
              <w:rPr>
                <w:rFonts w:hint="eastAsia"/>
                <w:lang w:val="zh-CN"/>
              </w:rPr>
              <w:t xml:space="preserve">安全与维修</w:t>
            </w:r>
          </w:p>
        </w:tc>
        <w:tc>
          <w:tcPr/>
          <w:p>
            <w:pPr>
              <w:pStyle w:val="Compact"/>
            </w:pPr>
            <w:r>
              <w:rPr>
                <w:rFonts w:hint="eastAsia"/>
                <w:lang w:val="zh-CN"/>
              </w:rPr>
              <w:t xml:space="preserve">记录物业普通及紧急报修渠道，按官方说明确认报警器和出口</w:t>
            </w:r>
          </w:p>
        </w:tc>
        <w:tc>
          <w:tcPr/>
          <w:p>
            <w:pPr>
              <w:pStyle w:val="Compact"/>
            </w:pPr>
            <w:r>
              <w:rPr>
                <w:rFonts w:hint="eastAsia"/>
                <w:lang w:val="zh-CN"/>
              </w:rPr>
              <w:t xml:space="preserve">知道危险时怎样离开与求助，普通故障有人受理</w:t>
            </w:r>
          </w:p>
        </w:tc>
      </w:tr>
    </w:tbl>
    <w:p>
      <w:pPr>
        <w:pStyle w:val="BodyText"/>
      </w:pPr>
      <w:r>
        <w:rPr>
          <w:rFonts w:hint="eastAsia"/>
          <w:lang w:val="zh-CN"/>
        </w:rPr>
        <w:t xml:space="preserve">开通前问开户、押金、安装、设备及促销结束后的费用。陌生来电要求立刻换供应商或转账时，自己找到官方联系方式核实。房屋损坏按入住检查流程留记录，不为拍照进入危险区域。安全说明见</w:t>
      </w:r>
      <w:hyperlink w:anchor="doc-b68b27848e00">
        <w:r>
          <w:rPr>
            <w:rStyle w:val="Hyperlink"/>
            <w:rFonts w:hint="eastAsia"/>
            <w:lang w:val="zh-CN"/>
          </w:rPr>
          <w:t xml:space="preserve">第01章</w:t>
        </w:r>
      </w:hyperlink>
      <w:r>
        <w:rPr>
          <w:rFonts w:hint="eastAsia"/>
          <w:lang w:val="zh-CN"/>
        </w:rPr>
        <w:t xml:space="preserve">和</w:t>
      </w:r>
      <w:hyperlink w:anchor="doc-a130d5e371ab">
        <w:r>
          <w:rPr>
            <w:rStyle w:val="Hyperlink"/>
            <w:rFonts w:hint="eastAsia"/>
            <w:lang w:val="zh-CN"/>
          </w:rPr>
          <w:t xml:space="preserve">住房主章</w:t>
        </w:r>
      </w:hyperlink>
      <w:r>
        <w:rPr>
          <w:lang w:val="zh-CN"/>
        </w:rPr>
        <w:t xml:space="preserve">。</w:t>
      </w:r>
    </w:p>
    <w:bookmarkEnd w:id="2026"/>
    <w:bookmarkStart w:id="2027" w:name="doc-75393dd0d777--第一晚只准备实际必需品"/>
    <w:p>
      <w:pPr>
        <w:pStyle w:val="Heading2"/>
      </w:pPr>
      <w:r>
        <w:rPr>
          <w:rFonts w:hint="eastAsia"/>
          <w:lang w:val="zh-CN"/>
        </w:rPr>
        <w:t xml:space="preserve">第一晚只准备实际必需品</w:t>
      </w:r>
    </w:p>
    <w:p>
      <w:pPr>
        <w:pStyle w:val="Compact"/>
        <w:numPr>
          <w:ilvl w:val="0"/>
          <w:numId w:val="1277"/>
        </w:numPr>
      </w:pPr>
      <w:r>
        <w:rPr>
          <w:rFonts w:hint="eastAsia"/>
          <w:lang w:val="zh-CN"/>
        </w:rPr>
        <w:t xml:space="preserve">钥匙、门禁、手机充电和照明可用；钥匙锁在屋里时知道找谁。</w:t>
      </w:r>
    </w:p>
    <w:p>
      <w:pPr>
        <w:pStyle w:val="Compact"/>
        <w:numPr>
          <w:ilvl w:val="0"/>
          <w:numId w:val="1278"/>
        </w:numPr>
      </w:pPr>
      <w:r>
        <w:rPr>
          <w:rFonts w:hint="eastAsia"/>
          <w:lang w:val="zh-CN"/>
        </w:rPr>
        <w:t xml:space="preserve">有可睡的地方、床上用品、换洗衣物、洗漱用品、厕纸和必要药物。</w:t>
      </w:r>
    </w:p>
    <w:p>
      <w:pPr>
        <w:pStyle w:val="Compact"/>
        <w:numPr>
          <w:ilvl w:val="0"/>
          <w:numId w:val="1279"/>
        </w:numPr>
      </w:pPr>
      <w:r>
        <w:rPr>
          <w:rFonts w:hint="eastAsia"/>
          <w:lang w:val="zh-CN"/>
        </w:rPr>
        <w:t xml:space="preserve">有饮水、能吃的一餐、简单餐具及垃圾袋；没有厨房时先安排可持续的用餐方式。</w:t>
      </w:r>
    </w:p>
    <w:p>
      <w:pPr>
        <w:pStyle w:val="Compact"/>
        <w:numPr>
          <w:ilvl w:val="0"/>
          <w:numId w:val="1280"/>
        </w:numPr>
      </w:pPr>
      <w:r>
        <w:rPr>
          <w:rFonts w:hint="eastAsia"/>
          <w:lang w:val="zh-CN"/>
        </w:rPr>
        <w:t xml:space="preserve">有安全回家与第二天出门的方法；重要联系人不只保存在一个可能没电的设备里。</w:t>
      </w:r>
    </w:p>
    <w:p>
      <w:pPr>
        <w:pStyle w:val="Compact"/>
        <w:numPr>
          <w:ilvl w:val="0"/>
          <w:numId w:val="1281"/>
        </w:numPr>
      </w:pPr>
      <w:r>
        <w:rPr>
          <w:rFonts w:hint="eastAsia"/>
          <w:lang w:val="zh-CN"/>
        </w:rPr>
        <w:t xml:space="preserve">安排大型物品配送前量门、电梯和房间，不仅量商品尺寸。</w:t>
      </w:r>
    </w:p>
    <w:p>
      <w:pPr>
        <w:pStyle w:val="FirstParagraph"/>
      </w:pPr>
      <w:r>
        <w:rPr>
          <w:rFonts w:hint="eastAsia"/>
          <w:lang w:val="zh-CN"/>
        </w:rPr>
        <w:t xml:space="preserve">按“今天要用、这一周会用、以后再决定”分三组采购。锅、桌椅和工具可以分次补，不把别人家的配置当成自己的购物清单。借物先约定归还与损坏处理。</w:t>
      </w:r>
    </w:p>
    <w:bookmarkEnd w:id="2027"/>
    <w:bookmarkStart w:id="2029" w:name="doc-75393dd0d777--买菜与做饭从几顿会做的开始"/>
    <w:p>
      <w:pPr>
        <w:pStyle w:val="Heading2"/>
      </w:pPr>
      <w:r>
        <w:rPr>
          <w:rFonts w:hint="eastAsia"/>
          <w:lang w:val="zh-CN"/>
        </w:rPr>
        <w:t xml:space="preserve">买菜与做饭从几顿会做的开始</w:t>
      </w:r>
    </w:p>
    <w:p>
      <w:pPr>
        <w:pStyle w:val="FirstParagraph"/>
      </w:pPr>
      <w:r>
        <w:rPr>
          <w:rFonts w:hint="eastAsia"/>
          <w:lang w:val="zh-CN"/>
        </w:rPr>
        <w:t xml:space="preserve">先选择两三种能重复完成的简单餐食，检查住处有哪些可用设备，再按实际份数写采购单。把主食、蛋白质来源、蔬果和自己需要的调味品分别考虑；外卖、食堂、方便食品与自己做饭可以组合，费用和身体需要自行调整。</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环节</w:t>
            </w:r>
          </w:p>
        </w:tc>
        <w:tc>
          <w:tcPr/>
          <w:p>
            <w:pPr>
              <w:pStyle w:val="Compact"/>
            </w:pPr>
            <w:r>
              <w:rPr>
                <w:rFonts w:hint="eastAsia"/>
                <w:lang w:val="zh-CN"/>
              </w:rPr>
              <w:t xml:space="preserve">实际做法</w:t>
            </w:r>
          </w:p>
        </w:tc>
      </w:tr>
      <w:tr>
        <w:tc>
          <w:tcPr/>
          <w:p>
            <w:pPr>
              <w:pStyle w:val="Compact"/>
            </w:pPr>
            <w:r>
              <w:rPr>
                <w:rFonts w:hint="eastAsia"/>
                <w:lang w:val="zh-CN"/>
              </w:rPr>
              <w:t xml:space="preserve">去买之前</w:t>
            </w:r>
          </w:p>
        </w:tc>
        <w:tc>
          <w:tcPr/>
          <w:p>
            <w:pPr>
              <w:pStyle w:val="Compact"/>
            </w:pPr>
            <w:r>
              <w:rPr>
                <w:rFonts w:hint="eastAsia"/>
                <w:lang w:val="zh-CN"/>
              </w:rPr>
              <w:t xml:space="preserve">看已有食材、储存空间、接下来几天是否在家；避免重复购买大包装</w:t>
            </w:r>
          </w:p>
        </w:tc>
      </w:tr>
      <w:tr>
        <w:tc>
          <w:tcPr/>
          <w:p>
            <w:pPr>
              <w:pStyle w:val="Compact"/>
            </w:pPr>
            <w:r>
              <w:rPr>
                <w:rFonts w:hint="eastAsia"/>
                <w:lang w:val="zh-CN"/>
              </w:rPr>
              <w:t xml:space="preserve">购买时</w:t>
            </w:r>
          </w:p>
        </w:tc>
        <w:tc>
          <w:tcPr/>
          <w:p>
            <w:pPr>
              <w:pStyle w:val="Compact"/>
            </w:pPr>
            <w:r>
              <w:rPr>
                <w:rFonts w:hint="eastAsia"/>
                <w:lang w:val="zh-CN"/>
              </w:rPr>
              <w:t xml:space="preserve">比较同单位价格及真正能用完的数量；确认配料、过敏需求、储存说明和退换条件</w:t>
            </w:r>
          </w:p>
        </w:tc>
      </w:tr>
      <w:tr>
        <w:tc>
          <w:tcPr/>
          <w:p>
            <w:pPr>
              <w:pStyle w:val="Compact"/>
            </w:pPr>
            <w:r>
              <w:rPr>
                <w:rFonts w:hint="eastAsia"/>
                <w:lang w:val="zh-CN"/>
              </w:rPr>
              <w:t xml:space="preserve">回家后</w:t>
            </w:r>
          </w:p>
        </w:tc>
        <w:tc>
          <w:tcPr/>
          <w:p>
            <w:pPr>
              <w:pStyle w:val="Compact"/>
            </w:pPr>
            <w:r>
              <w:rPr>
                <w:rFonts w:hint="eastAsia"/>
                <w:lang w:val="zh-CN"/>
              </w:rPr>
              <w:t xml:space="preserve">先处理需要冷藏冷冻的东西；把开封／制作时间记在容器上，分出先用部分</w:t>
            </w:r>
          </w:p>
        </w:tc>
      </w:tr>
      <w:tr>
        <w:tc>
          <w:tcPr/>
          <w:p>
            <w:pPr>
              <w:pStyle w:val="Compact"/>
            </w:pPr>
            <w:r>
              <w:rPr>
                <w:rFonts w:hint="eastAsia"/>
                <w:lang w:val="zh-CN"/>
              </w:rPr>
              <w:t xml:space="preserve">开始做饭</w:t>
            </w:r>
          </w:p>
        </w:tc>
        <w:tc>
          <w:tcPr/>
          <w:p>
            <w:pPr>
              <w:pStyle w:val="Compact"/>
            </w:pPr>
            <w:r>
              <w:rPr>
                <w:rFonts w:hint="eastAsia"/>
                <w:lang w:val="zh-CN"/>
              </w:rPr>
              <w:t xml:space="preserve">先读完步骤，准备工具和食材；不熟悉的电器先看说明，不边开火边出门办事</w:t>
            </w:r>
          </w:p>
        </w:tc>
      </w:tr>
      <w:tr>
        <w:tc>
          <w:tcPr/>
          <w:p>
            <w:pPr>
              <w:pStyle w:val="Compact"/>
            </w:pPr>
            <w:r>
              <w:rPr>
                <w:rFonts w:hint="eastAsia"/>
                <w:lang w:val="zh-CN"/>
              </w:rPr>
              <w:t xml:space="preserve">吃完之后</w:t>
            </w:r>
          </w:p>
        </w:tc>
        <w:tc>
          <w:tcPr/>
          <w:p>
            <w:pPr>
              <w:pStyle w:val="Compact"/>
            </w:pPr>
            <w:r>
              <w:rPr>
                <w:rFonts w:hint="eastAsia"/>
                <w:lang w:val="zh-CN"/>
              </w:rPr>
              <w:t xml:space="preserve">处理剩余食物、清洁操作面和餐具；下次采购前检查库存</w:t>
            </w:r>
          </w:p>
        </w:tc>
      </w:tr>
    </w:tbl>
    <w:p>
      <w:pPr>
        <w:pStyle w:val="BodyText"/>
      </w:pPr>
      <w:r>
        <w:rPr>
          <w:rFonts w:hint="eastAsia"/>
          <w:lang w:val="zh-CN"/>
        </w:rPr>
        <w:t xml:space="preserve">食品安全另按</w:t>
      </w:r>
      <w:hyperlink r:id="rId2028">
        <w:r>
          <w:rPr>
            <w:rStyle w:val="Hyperlink"/>
            <w:rFonts w:hint="eastAsia"/>
            <w:lang w:val="zh-CN"/>
          </w:rPr>
          <w:t xml:space="preserve">FoodSafety.gov四步骤</w:t>
        </w:r>
      </w:hyperlink>
      <w:r>
        <w:rPr>
          <w:rFonts w:hint="eastAsia"/>
          <w:lang w:val="zh-CN"/>
        </w:rPr>
        <w:t xml:space="preserve">：清洁、分开生熟、达到安全烹调温度、及时冷藏。不同食物的温度和保存时间查该页及对应官方表格，不以气味或颜色代替安全判断。本页不提供个别疾病的饮食方案。</w:t>
      </w:r>
    </w:p>
    <w:bookmarkEnd w:id="2029"/>
    <w:bookmarkStart w:id="2030" w:name="doc-75393dd0d777--洗衣清洁和垃圾安排到实际时间"/>
    <w:p>
      <w:pPr>
        <w:pStyle w:val="Heading2"/>
      </w:pPr>
      <w:r>
        <w:rPr>
          <w:rFonts w:hint="eastAsia"/>
          <w:lang w:val="zh-CN"/>
        </w:rPr>
        <w:t xml:space="preserve">洗衣、清洁和垃圾安排到实际时间</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事情</w:t>
            </w:r>
          </w:p>
        </w:tc>
        <w:tc>
          <w:tcPr/>
          <w:p>
            <w:pPr>
              <w:pStyle w:val="Compact"/>
            </w:pPr>
            <w:r>
              <w:rPr>
                <w:rFonts w:hint="eastAsia"/>
                <w:lang w:val="zh-CN"/>
              </w:rPr>
              <w:t xml:space="preserve">第一次先确认</w:t>
            </w:r>
          </w:p>
        </w:tc>
        <w:tc>
          <w:tcPr/>
          <w:p>
            <w:pPr>
              <w:pStyle w:val="Compact"/>
            </w:pPr>
            <w:r>
              <w:rPr>
                <w:rFonts w:hint="eastAsia"/>
                <w:lang w:val="zh-CN"/>
              </w:rPr>
              <w:t xml:space="preserve">每次怎样收尾</w:t>
            </w:r>
          </w:p>
        </w:tc>
      </w:tr>
      <w:tr>
        <w:tc>
          <w:tcPr/>
          <w:p>
            <w:pPr>
              <w:pStyle w:val="Compact"/>
            </w:pPr>
            <w:r>
              <w:rPr>
                <w:rFonts w:hint="eastAsia"/>
                <w:lang w:val="zh-CN"/>
              </w:rPr>
              <w:t xml:space="preserve">洗衣</w:t>
            </w:r>
          </w:p>
        </w:tc>
        <w:tc>
          <w:tcPr/>
          <w:p>
            <w:pPr>
              <w:pStyle w:val="Compact"/>
            </w:pPr>
            <w:r>
              <w:rPr>
                <w:rFonts w:hint="eastAsia"/>
                <w:lang w:val="zh-CN"/>
              </w:rPr>
              <w:t xml:space="preserve">衣物标签、共用洗衣机付款和预约、洗剂用量、烘干适用性</w:t>
            </w:r>
          </w:p>
        </w:tc>
        <w:tc>
          <w:tcPr/>
          <w:p>
            <w:pPr>
              <w:pStyle w:val="Compact"/>
            </w:pPr>
            <w:r>
              <w:rPr>
                <w:rFonts w:hint="eastAsia"/>
                <w:lang w:val="zh-CN"/>
              </w:rPr>
              <w:t xml:space="preserve">及时取走、晾干或收好；按设备说明清理用户应清理的部分</w:t>
            </w:r>
          </w:p>
        </w:tc>
      </w:tr>
      <w:tr>
        <w:tc>
          <w:tcPr/>
          <w:p>
            <w:pPr>
              <w:pStyle w:val="Compact"/>
            </w:pPr>
            <w:r>
              <w:rPr>
                <w:rFonts w:hint="eastAsia"/>
                <w:lang w:val="zh-CN"/>
              </w:rPr>
              <w:t xml:space="preserve">厨房</w:t>
            </w:r>
          </w:p>
        </w:tc>
        <w:tc>
          <w:tcPr/>
          <w:p>
            <w:pPr>
              <w:pStyle w:val="Compact"/>
            </w:pPr>
            <w:r>
              <w:rPr>
                <w:rFonts w:hint="eastAsia"/>
                <w:lang w:val="zh-CN"/>
              </w:rPr>
              <w:t xml:space="preserve">哪些工具和清洁产品适用于实际台面与设备</w:t>
            </w:r>
          </w:p>
        </w:tc>
        <w:tc>
          <w:tcPr/>
          <w:p>
            <w:pPr>
              <w:pStyle w:val="Compact"/>
            </w:pPr>
            <w:r>
              <w:rPr>
                <w:rFonts w:hint="eastAsia"/>
                <w:lang w:val="zh-CN"/>
              </w:rPr>
              <w:t xml:space="preserve">餐具、食物残渣和垃圾处理好，不让下一次做饭先处理上次残局</w:t>
            </w:r>
          </w:p>
        </w:tc>
      </w:tr>
      <w:tr>
        <w:tc>
          <w:tcPr/>
          <w:p>
            <w:pPr>
              <w:pStyle w:val="Compact"/>
            </w:pPr>
            <w:r>
              <w:rPr>
                <w:rFonts w:hint="eastAsia"/>
                <w:lang w:val="zh-CN"/>
              </w:rPr>
              <w:t xml:space="preserve">浴室与地面</w:t>
            </w:r>
          </w:p>
        </w:tc>
        <w:tc>
          <w:tcPr/>
          <w:p>
            <w:pPr>
              <w:pStyle w:val="Compact"/>
            </w:pPr>
            <w:r>
              <w:rPr>
                <w:rFonts w:hint="eastAsia"/>
                <w:lang w:val="zh-CN"/>
              </w:rPr>
              <w:t xml:space="preserve">产品标签、通风、表面适用性及工具分开使用</w:t>
            </w:r>
          </w:p>
        </w:tc>
        <w:tc>
          <w:tcPr/>
          <w:p>
            <w:pPr>
              <w:pStyle w:val="Compact"/>
            </w:pPr>
            <w:r>
              <w:rPr>
                <w:rFonts w:hint="eastAsia"/>
                <w:lang w:val="zh-CN"/>
              </w:rPr>
              <w:t xml:space="preserve">用品安全存放，发现漏水或损坏按流程报修</w:t>
            </w:r>
          </w:p>
        </w:tc>
      </w:tr>
      <w:tr>
        <w:tc>
          <w:tcPr/>
          <w:p>
            <w:pPr>
              <w:pStyle w:val="Compact"/>
            </w:pPr>
            <w:r>
              <w:rPr>
                <w:rFonts w:hint="eastAsia"/>
                <w:lang w:val="zh-CN"/>
              </w:rPr>
              <w:t xml:space="preserve">垃圾与回收</w:t>
            </w:r>
          </w:p>
        </w:tc>
        <w:tc>
          <w:tcPr/>
          <w:p>
            <w:pPr>
              <w:pStyle w:val="Compact"/>
            </w:pPr>
            <w:r>
              <w:rPr>
                <w:rFonts w:hint="eastAsia"/>
                <w:lang w:val="zh-CN"/>
              </w:rPr>
              <w:t xml:space="preserve">向物业或当地政府查收运日、分类、容器和大件预约</w:t>
            </w:r>
          </w:p>
        </w:tc>
        <w:tc>
          <w:tcPr/>
          <w:p>
            <w:pPr>
              <w:pStyle w:val="Compact"/>
            </w:pPr>
            <w:r>
              <w:rPr>
                <w:rFonts w:hint="eastAsia"/>
                <w:lang w:val="zh-CN"/>
              </w:rPr>
              <w:t xml:space="preserve">按指定地点放置，收回容器；电池与危险废物另查当地入口</w:t>
            </w:r>
          </w:p>
        </w:tc>
      </w:tr>
      <w:tr>
        <w:tc>
          <w:tcPr/>
          <w:p>
            <w:pPr>
              <w:pStyle w:val="Compact"/>
            </w:pPr>
            <w:r>
              <w:rPr>
                <w:rFonts w:hint="eastAsia"/>
                <w:lang w:val="zh-CN"/>
              </w:rPr>
              <w:t xml:space="preserve">耗材与维护</w:t>
            </w:r>
          </w:p>
        </w:tc>
        <w:tc>
          <w:tcPr/>
          <w:p>
            <w:pPr>
              <w:pStyle w:val="Compact"/>
            </w:pPr>
            <w:r>
              <w:rPr>
                <w:rFonts w:hint="eastAsia"/>
                <w:lang w:val="zh-CN"/>
              </w:rPr>
              <w:t xml:space="preserve">纸品、洗剂、灯泡等何时补，哪些维修归物业</w:t>
            </w:r>
          </w:p>
        </w:tc>
        <w:tc>
          <w:tcPr/>
          <w:p>
            <w:pPr>
              <w:pStyle w:val="Compact"/>
            </w:pPr>
            <w:r>
              <w:rPr>
                <w:rFonts w:hint="eastAsia"/>
                <w:lang w:val="zh-CN"/>
              </w:rPr>
              <w:t xml:space="preserve">先核对实际型号与责任，不自行拆燃气、电路或其他危险设施</w:t>
            </w:r>
          </w:p>
        </w:tc>
      </w:tr>
    </w:tbl>
    <w:p>
      <w:pPr>
        <w:pStyle w:val="BodyText"/>
      </w:pPr>
      <w:r>
        <w:rPr>
          <w:rFonts w:hint="eastAsia"/>
          <w:lang w:val="zh-CN"/>
        </w:rPr>
        <w:t xml:space="preserve">清洁产品只按各自标签使用，不自行混配。不会操作、设备异常或存在安全疑虑时先停下，联系物业或有资格的服务人员。需要付费请人时看</w:t>
      </w:r>
      <w:hyperlink w:anchor="doc-8f41d0098368">
        <w:r>
          <w:rPr>
            <w:rStyle w:val="Hyperlink"/>
            <w:rFonts w:hint="eastAsia"/>
            <w:lang w:val="zh-CN"/>
          </w:rPr>
          <w:t xml:space="preserve">找服务流程</w:t>
        </w:r>
      </w:hyperlink>
      <w:r>
        <w:rPr>
          <w:lang w:val="zh-CN"/>
        </w:rPr>
        <w:t xml:space="preserve">。</w:t>
      </w:r>
    </w:p>
    <w:p>
      <w:pPr>
        <w:pStyle w:val="BodyText"/>
      </w:pPr>
      <w:r>
        <w:rPr>
          <w:rFonts w:hint="eastAsia"/>
          <w:lang w:val="zh-CN"/>
        </w:rPr>
        <w:t xml:space="preserve">不强求每天做同样多：把餐具、垃圾和急需衣物列为当下必需，深度清洁留到有时间时。设备不能用时安排洗衣店、简单餐食等临时替代，同时跟进维修。</w:t>
      </w:r>
    </w:p>
    <w:bookmarkEnd w:id="2030"/>
    <w:bookmarkStart w:id="2031" w:name="doc-75393dd0d777--合住先讲清日常边界"/>
    <w:p>
      <w:pPr>
        <w:pStyle w:val="Heading2"/>
      </w:pPr>
      <w:r>
        <w:rPr>
          <w:rFonts w:hint="eastAsia"/>
          <w:lang w:val="zh-CN"/>
        </w:rPr>
        <w:t xml:space="preserve">合住先讲清日常边界</w:t>
      </w:r>
    </w:p>
    <w:p>
      <w:pPr>
        <w:pStyle w:val="FirstParagraph"/>
      </w:pPr>
      <w:r>
        <w:rPr>
          <w:rFonts w:hint="eastAsia"/>
          <w:lang w:val="zh-CN"/>
        </w:rPr>
        <w:t xml:space="preserve">入住前一起谈清租金、水电网、公共用品怎样分，访客和留宿、安静时间、宠物、公共空间、食物归属以及搬走如何交接。室友之间的约定不能自动改变每个人对房东或供应商的责任。</w:t>
      </w:r>
    </w:p>
    <w:p>
      <w:pPr>
        <w:pStyle w:val="BodyText"/>
      </w:pPr>
      <w:r>
        <w:rPr>
          <w:rFonts w:hint="eastAsia"/>
          <w:lang w:val="zh-CN"/>
        </w:rPr>
        <w:t xml:space="preserve">不要只约定“大家保持干净”。写成看得见的动作，例如“做饭后处理自己的餐具；垃圾满了由当周负责的人带出去”。任务按实际时间、能力和意愿安排，忙碌或生病时可以重新商量。</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谁负责</w:t>
            </w:r>
          </w:p>
        </w:tc>
        <w:tc>
          <w:tcPr/>
          <w:p>
            <w:pPr>
              <w:pStyle w:val="Compact"/>
            </w:pPr>
            <w:r>
              <w:rPr>
                <w:rFonts w:hint="eastAsia"/>
                <w:lang w:val="zh-CN"/>
              </w:rPr>
              <w:t xml:space="preserve">频率／触发条件</w:t>
            </w:r>
          </w:p>
        </w:tc>
        <w:tc>
          <w:tcPr/>
          <w:p>
            <w:pPr>
              <w:pStyle w:val="Compact"/>
            </w:pPr>
            <w:r>
              <w:rPr>
                <w:rFonts w:hint="eastAsia"/>
                <w:lang w:val="zh-CN"/>
              </w:rPr>
              <w:t xml:space="preserve">忙时怎样替换</w:t>
            </w:r>
          </w:p>
        </w:tc>
      </w:tr>
      <w:tr>
        <w:tc>
          <w:tcPr/>
          <w:p>
            <w:pPr>
              <w:pStyle w:val="Compact"/>
            </w:pPr>
            <w:r>
              <w:rPr>
                <w:rFonts w:hint="eastAsia"/>
                <w:lang w:val="zh-CN"/>
              </w:rPr>
              <w:t xml:space="preserve">买公共耗材</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清洁公共区域</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处理垃圾与回收</w:t>
            </w: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核对共同账单</w:t>
            </w:r>
          </w:p>
        </w:tc>
        <w:tc>
          <w:tcPr/>
          <w:p>
            <w:pPr>
              <w:pStyle w:val="Compact"/>
            </w:pPr>
          </w:p>
        </w:tc>
        <w:tc>
          <w:tcPr/>
          <w:p>
            <w:pPr>
              <w:pStyle w:val="Compact"/>
            </w:pPr>
          </w:p>
        </w:tc>
        <w:tc>
          <w:tcPr/>
          <w:p>
            <w:pPr>
              <w:pStyle w:val="Compact"/>
            </w:pPr>
          </w:p>
        </w:tc>
      </w:tr>
    </w:tbl>
    <w:p>
      <w:pPr>
        <w:pStyle w:val="BodyText"/>
      </w:pPr>
      <w:r>
        <w:rPr>
          <w:rFonts w:hint="eastAsia"/>
          <w:lang w:val="zh-CN"/>
        </w:rPr>
        <w:t xml:space="preserve">发生分歧先说明具体情况和希望改动，不拍摄并公开羞辱室友。威胁、安全风险或无法继续同住时优先安排安全及合适帮助，租约退出按</w:t>
      </w:r>
      <w:hyperlink w:anchor="doc-3a39c99120b6">
        <w:r>
          <w:rPr>
            <w:rStyle w:val="Hyperlink"/>
            <w:rFonts w:hint="eastAsia"/>
            <w:lang w:val="zh-CN"/>
          </w:rPr>
          <w:t xml:space="preserve">租房流程</w:t>
        </w:r>
      </w:hyperlink>
      <w:r>
        <w:rPr>
          <w:rFonts w:hint="eastAsia"/>
          <w:lang w:val="zh-CN"/>
        </w:rPr>
        <w:t xml:space="preserve">另办。</w:t>
      </w:r>
    </w:p>
    <w:bookmarkEnd w:id="2031"/>
    <w:bookmarkStart w:id="2032" w:name="doc-75393dd0d777--把账单与求助入口接起来"/>
    <w:p>
      <w:pPr>
        <w:pStyle w:val="Heading2"/>
      </w:pPr>
      <w:r>
        <w:rPr>
          <w:rFonts w:hint="eastAsia"/>
          <w:lang w:val="zh-CN"/>
        </w:rPr>
        <w:t xml:space="preserve">把账单与求助入口接起来</w:t>
      </w:r>
    </w:p>
    <w:p>
      <w:pPr>
        <w:pStyle w:val="Compact"/>
        <w:numPr>
          <w:ilvl w:val="0"/>
          <w:numId w:val="1282"/>
        </w:numPr>
      </w:pPr>
      <w:r>
        <w:rPr>
          <w:rFonts w:hint="eastAsia"/>
          <w:lang w:val="zh-CN"/>
        </w:rPr>
        <w:t xml:space="preserve">列房租、公共服务、手机网络、交通、餐食和其他实际支出，按工资到账日安排付款。</w:t>
      </w:r>
    </w:p>
    <w:p>
      <w:pPr>
        <w:pStyle w:val="Compact"/>
        <w:numPr>
          <w:ilvl w:val="0"/>
          <w:numId w:val="1283"/>
        </w:numPr>
      </w:pPr>
      <w:r>
        <w:rPr>
          <w:rFonts w:hint="eastAsia"/>
          <w:lang w:val="zh-CN"/>
        </w:rPr>
        <w:t xml:space="preserve">自动付款开通后仍看第一张账单和首次扣款；记录金额、到期日、取消与设备归还要求。</w:t>
      </w:r>
    </w:p>
    <w:p>
      <w:pPr>
        <w:pStyle w:val="Compact"/>
        <w:numPr>
          <w:ilvl w:val="0"/>
          <w:numId w:val="1284"/>
        </w:numPr>
      </w:pPr>
      <w:r>
        <w:rPr>
          <w:rFonts w:hint="eastAsia"/>
          <w:lang w:val="zh-CN"/>
        </w:rPr>
        <w:t xml:space="preserve">保存物业、常用交通、药房和就医入口；普通医疗预约见</w:t>
      </w:r>
      <w:hyperlink w:anchor="doc-ce2dd87db904">
        <w:r>
          <w:rPr>
            <w:rStyle w:val="Hyperlink"/>
            <w:rFonts w:hint="eastAsia"/>
            <w:lang w:val="zh-CN"/>
          </w:rPr>
          <w:t xml:space="preserve">美国医疗主章</w:t>
        </w:r>
      </w:hyperlink>
      <w:r>
        <w:rPr>
          <w:rFonts w:hint="eastAsia"/>
          <w:lang w:val="zh-CN"/>
        </w:rPr>
        <w:t xml:space="preserve">，紧急情况直接走当地应急入口。</w:t>
      </w:r>
    </w:p>
    <w:p>
      <w:pPr>
        <w:pStyle w:val="Compact"/>
        <w:numPr>
          <w:ilvl w:val="0"/>
          <w:numId w:val="1285"/>
        </w:numPr>
      </w:pPr>
      <w:r>
        <w:rPr>
          <w:rFonts w:hint="eastAsia"/>
          <w:lang w:val="zh-CN"/>
        </w:rPr>
        <w:t xml:space="preserve">找一位愿意联系的人，商量生病、被锁在门外或晚归交通中断时能帮什么；不要默认邻居或同事必须接手。</w:t>
      </w:r>
    </w:p>
    <w:p>
      <w:pPr>
        <w:pStyle w:val="FirstParagraph"/>
      </w:pPr>
      <w:r>
        <w:rPr>
          <w:rFonts w:hint="eastAsia"/>
          <w:lang w:val="zh-CN"/>
        </w:rPr>
        <w:t xml:space="preserve">钱暂时不够时，先看</w:t>
      </w:r>
      <w:hyperlink w:anchor="doc-76b3170ceb4b">
        <w:r>
          <w:rPr>
            <w:rStyle w:val="Hyperlink"/>
            <w:rFonts w:hint="eastAsia"/>
            <w:lang w:val="zh-CN"/>
          </w:rPr>
          <w:t xml:space="preserve">账单支付困难</w:t>
        </w:r>
      </w:hyperlink>
      <w:r>
        <w:rPr>
          <w:rFonts w:hint="eastAsia"/>
          <w:lang w:val="zh-CN"/>
        </w:rPr>
        <w:t xml:space="preserve">的联系和协商入口，不用忽略通知来拖延。真正的安全准备可继续使用</w:t>
      </w:r>
      <w:hyperlink w:anchor="doc-d4d36c854cb9">
        <w:r>
          <w:rPr>
            <w:rStyle w:val="Hyperlink"/>
            <w:rFonts w:hint="eastAsia"/>
            <w:lang w:val="zh-CN"/>
          </w:rPr>
          <w:t xml:space="preserve">前30天清单</w:t>
        </w:r>
      </w:hyperlink>
      <w:r>
        <w:rPr>
          <w:rFonts w:hint="eastAsia"/>
          <w:lang w:val="zh-CN"/>
        </w:rPr>
        <w:t xml:space="preserve">，不需要同一天全部完成。</w:t>
      </w:r>
    </w:p>
    <w:bookmarkEnd w:id="2032"/>
    <w:bookmarkStart w:id="2033" w:name="doc-75393dd0d777--报修时把问题说具体"/>
    <w:p>
      <w:pPr>
        <w:pStyle w:val="Heading2"/>
      </w:pPr>
      <w:r>
        <w:rPr>
          <w:rFonts w:hint="eastAsia"/>
          <w:lang w:val="zh-CN"/>
        </w:rPr>
        <w:t xml:space="preserve">报修时把问题说具体</w:t>
      </w:r>
    </w:p>
    <w:p>
      <w:pPr>
        <w:pStyle w:val="FirstParagraph"/>
      </w:pPr>
      <w:r>
        <w:rPr>
          <w:rFonts w:hint="eastAsia"/>
          <w:lang w:val="zh-CN"/>
        </w:rPr>
        <w:t xml:space="preserve">说明房间／设备、什么时候开始、现在还能否使用、已做过哪些安全的检查，并问预计安排、进入住所方式和谁通知你。照片有帮助时通过正式渠道提供，不拍入证件或其他隐私。危险情况不要按普通报修排队等待。</w:t>
      </w:r>
    </w:p>
    <w:p>
      <w:pPr>
        <w:pStyle w:val="BodyText"/>
      </w:pPr>
      <w:r>
        <w:rPr>
          <w:rFonts w:hint="eastAsia"/>
          <w:b/>
          <w:bCs/>
          <w:lang w:val="zh-CN"/>
        </w:rPr>
        <w:t xml:space="preserve">普通报修示例：</w:t>
      </w:r>
      <w:r>
        <w:rPr>
          <w:lang w:val="zh-CN"/>
        </w:rPr>
        <w:t xml:space="preserve"> </w:t>
      </w:r>
      <w:r>
        <w:rPr>
          <w:rFonts w:hint="eastAsia"/>
          <w:lang w:val="zh-CN"/>
        </w:rPr>
        <w:t xml:space="preserve">厨房水槽从昨天起排水很慢，目前没有外溢。我没有拆管道。请确认怎样安排检查、预计时间，以及是否需要我在场。</w:t>
      </w:r>
    </w:p>
    <w:p>
      <w:pPr>
        <w:pStyle w:val="BlockText"/>
      </w:pPr>
      <w:r>
        <w:rPr>
          <w:lang w:val="zh-CN"/>
        </w:rPr>
        <w:t xml:space="preserve">The kitchen sink has been draining slowly since yesterday. There is no overflow, and I have not taken the pipes apart. Could you confirm the inspection arrangements, expected timing, and whether I need to be home?</w:t>
      </w:r>
    </w:p>
    <w:p>
      <w:pPr>
        <w:pStyle w:val="FirstParagraph"/>
      </w:pPr>
      <w:r>
        <w:rPr>
          <w:rFonts w:hint="eastAsia"/>
          <w:lang w:val="zh-CN"/>
        </w:rPr>
        <w:t xml:space="preserve">修好后试用并确认结果；仍有问题用</w:t>
      </w:r>
      <w:hyperlink w:anchor="doc-40a58218d3b5">
        <w:r>
          <w:rPr>
            <w:rStyle w:val="Hyperlink"/>
            <w:rFonts w:hint="eastAsia"/>
            <w:lang w:val="zh-CN"/>
          </w:rPr>
          <w:t xml:space="preserve">办事记录</w:t>
        </w:r>
      </w:hyperlink>
      <w:r>
        <w:rPr>
          <w:rFonts w:hint="eastAsia"/>
          <w:lang w:val="zh-CN"/>
        </w:rPr>
        <w:t xml:space="preserve">继续跟进。需要抵扣租金、提前解约等法律判断时，先查当地规则或寻求租客法律帮助，不凭本页生活建议自行操作。</w:t>
      </w:r>
    </w:p>
    <w:p>
      <w:pPr>
        <w:pStyle w:val="BodyText"/>
      </w:pPr>
      <w:r>
        <w:rPr>
          <w:rFonts w:hint="eastAsia"/>
          <w:lang w:val="zh-CN"/>
        </w:rPr>
        <w:t xml:space="preserve">完成标准：基本服务可用，能完成几顿饭与一次洗衣，知道付款和报修入口，合住责任已谈清，出现临时问题有替代办法。最后编辑：2026-10-15。食品安全来源核对只限所链接官方四步骤；具体租赁、服务费用和地方分类规则须按地点核对。</w:t>
      </w:r>
    </w:p>
    <w:bookmarkEnd w:id="2033"/>
    <w:bookmarkEnd w:id="2034"/>
    <w:bookmarkStart w:id="2048" w:name="doc-a9e7cc8a613a"/>
    <w:p>
      <w:pPr>
        <w:pStyle w:val="Heading1"/>
      </w:pPr>
      <w:r>
        <w:rPr>
          <w:rFonts w:hint="eastAsia"/>
          <w:lang w:val="zh-CN"/>
        </w:rPr>
        <w:t xml:space="preserve">第一次遇到这件事：生活筹备与办事地图</w:t>
      </w:r>
    </w:p>
    <w:p>
      <w:pPr>
        <w:pStyle w:val="BlockText"/>
      </w:pPr>
      <w:r>
        <w:rPr>
          <w:rFonts w:hint="eastAsia"/>
          <w:b/>
          <w:bCs/>
          <w:lang w:val="zh-CN"/>
        </w:rPr>
        <w:t xml:space="preserve">内容性质：行动导航与安排建议</w:t>
      </w:r>
      <w:r>
        <w:rPr>
          <w:lang w:val="zh-CN"/>
        </w:rPr>
        <w:t xml:space="preserve"> </w:t>
      </w:r>
      <w:r>
        <w:rPr>
          <w:rFonts w:hint="eastAsia"/>
          <w:lang w:val="zh-CN"/>
        </w:rPr>
        <w:t xml:space="preserve">从“准备做什么”找入口，不必等出了问题再查。每行给出第一步和完成标准；详细法律、医疗、税务及地方条件在对应主章核对。地图覆盖生活领域，不代表所有地区、每个个案或每项细节已经审定。</w:t>
      </w:r>
    </w:p>
    <w:p>
      <w:pPr>
        <w:pStyle w:val="FirstParagraph"/>
      </w:pPr>
      <w:r>
        <w:rPr>
          <w:rFonts w:hint="eastAsia"/>
          <w:lang w:val="zh-CN"/>
        </w:rPr>
        <w:t xml:space="preserve">有立即危险先走</w:t>
      </w:r>
      <w:hyperlink w:anchor="doc-fbff28119944">
        <w:r>
          <w:rPr>
            <w:rStyle w:val="Hyperlink"/>
            <w:rFonts w:hint="eastAsia"/>
            <w:lang w:val="zh-CN"/>
          </w:rPr>
          <w:t xml:space="preserve">紧急情况与急救</w:t>
        </w:r>
      </w:hyperlink>
      <w:r>
        <w:rPr>
          <w:rFonts w:hint="eastAsia"/>
          <w:lang w:val="zh-CN"/>
        </w:rPr>
        <w:t xml:space="preserve">。已经遇到拒绝、丢失、账单、故障等问题时，用</w:t>
      </w:r>
      <w:hyperlink w:anchor="doc-f2d1c6fab69d">
        <w:r>
          <w:rPr>
            <w:rStyle w:val="Hyperlink"/>
            <w:rFonts w:hint="eastAsia"/>
            <w:lang w:val="zh-CN"/>
          </w:rPr>
          <w:t xml:space="preserve">生活事件索引</w:t>
        </w:r>
      </w:hyperlink>
      <w:r>
        <w:rPr>
          <w:lang w:val="zh-CN"/>
        </w:rPr>
        <w:t xml:space="preserve">。</w:t>
      </w:r>
    </w:p>
    <w:p>
      <w:pPr>
        <w:pStyle w:val="BodyText"/>
      </w:pPr>
      <w:r>
        <w:rPr>
          <w:rFonts w:hint="eastAsia"/>
          <w:lang w:val="zh-CN"/>
        </w:rPr>
        <w:t xml:space="preserve">两地办事的补充流程：</w:t>
      </w:r>
    </w:p>
    <w:p>
      <w:pPr>
        <w:pStyle w:val="Compact"/>
        <w:numPr>
          <w:ilvl w:val="0"/>
          <w:numId w:val="1286"/>
        </w:numPr>
      </w:pPr>
      <w:hyperlink w:anchor="doc-6f22a894d52f">
        <w:r>
          <w:rPr>
            <w:rStyle w:val="Hyperlink"/>
            <w:rFonts w:hint="eastAsia"/>
            <w:lang w:val="zh-CN"/>
          </w:rPr>
          <w:t xml:space="preserve">初到美国开户、建立信用与离境后维护</w:t>
        </w:r>
      </w:hyperlink>
    </w:p>
    <w:p>
      <w:pPr>
        <w:pStyle w:val="Compact"/>
        <w:numPr>
          <w:ilvl w:val="0"/>
          <w:numId w:val="1286"/>
        </w:numPr>
      </w:pPr>
      <w:hyperlink w:anchor="doc-2b9b03da7b12">
        <w:r>
          <w:rPr>
            <w:rStyle w:val="Hyperlink"/>
            <w:rFonts w:hint="eastAsia"/>
            <w:lang w:val="zh-CN"/>
          </w:rPr>
          <w:t xml:space="preserve">长期离境前退订与跨境大额购物交接</w:t>
        </w:r>
      </w:hyperlink>
    </w:p>
    <w:p>
      <w:pPr>
        <w:pStyle w:val="Compact"/>
        <w:numPr>
          <w:ilvl w:val="0"/>
          <w:numId w:val="1286"/>
        </w:numPr>
      </w:pPr>
      <w:hyperlink w:anchor="doc-fcaceb3d51c3">
        <w:r>
          <w:rPr>
            <w:rStyle w:val="Hyperlink"/>
            <w:rFonts w:hint="eastAsia"/>
            <w:lang w:val="zh-CN"/>
          </w:rPr>
          <w:t xml:space="preserve">接宠物回家与离境寄养：从选择到接回</w:t>
        </w:r>
      </w:hyperlink>
    </w:p>
    <w:p>
      <w:pPr>
        <w:pStyle w:val="Compact"/>
        <w:numPr>
          <w:ilvl w:val="0"/>
          <w:numId w:val="1286"/>
        </w:numPr>
      </w:pPr>
      <w:hyperlink w:anchor="doc-0245a61ecdd7">
        <w:r>
          <w:rPr>
            <w:rStyle w:val="Hyperlink"/>
            <w:rFonts w:hint="eastAsia"/>
            <w:lang w:val="zh-CN"/>
          </w:rPr>
          <w:t xml:space="preserve">同居合住与重组家庭：两地费用、权限和交接</w:t>
        </w:r>
      </w:hyperlink>
    </w:p>
    <w:p>
      <w:pPr>
        <w:pStyle w:val="Compact"/>
        <w:numPr>
          <w:ilvl w:val="0"/>
          <w:numId w:val="1286"/>
        </w:numPr>
      </w:pPr>
      <w:hyperlink w:anchor="doc-fda573846ea3">
        <w:r>
          <w:rPr>
            <w:rStyle w:val="Hyperlink"/>
            <w:rFonts w:hint="eastAsia"/>
            <w:lang w:val="zh-CN"/>
          </w:rPr>
          <w:t xml:space="preserve">辅助生殖与跨境收养：先确认路径，再安排两地事务</w:t>
        </w:r>
      </w:hyperlink>
    </w:p>
    <w:p>
      <w:pPr>
        <w:pStyle w:val="Compact"/>
        <w:numPr>
          <w:ilvl w:val="0"/>
          <w:numId w:val="1286"/>
        </w:numPr>
      </w:pPr>
      <w:hyperlink w:anchor="doc-76d88c7c4b69">
        <w:r>
          <w:rPr>
            <w:rStyle w:val="Hyperlink"/>
            <w:rFonts w:hint="eastAsia"/>
            <w:lang w:val="zh-CN"/>
          </w:rPr>
          <w:t xml:space="preserve">换手机或号码：两地账户迁移到实际可用</w:t>
        </w:r>
      </w:hyperlink>
    </w:p>
    <w:p>
      <w:pPr>
        <w:pStyle w:val="Compact"/>
        <w:numPr>
          <w:ilvl w:val="0"/>
          <w:numId w:val="1286"/>
        </w:numPr>
      </w:pPr>
      <w:hyperlink w:anchor="doc-5a7a20680f43">
        <w:r>
          <w:rPr>
            <w:rStyle w:val="Hyperlink"/>
            <w:rFonts w:hint="eastAsia"/>
            <w:lang w:val="zh-CN"/>
          </w:rPr>
          <w:t xml:space="preserve">两地往返时参与邻里、学校与志愿活动</w:t>
        </w:r>
      </w:hyperlink>
    </w:p>
    <w:p>
      <w:pPr>
        <w:pStyle w:val="Compact"/>
        <w:numPr>
          <w:ilvl w:val="0"/>
          <w:numId w:val="1286"/>
        </w:numPr>
      </w:pPr>
      <w:hyperlink w:anchor="doc-80e2f1972d19">
        <w:r>
          <w:rPr>
            <w:rStyle w:val="Hyperlink"/>
            <w:rFonts w:hint="eastAsia"/>
            <w:lang w:val="zh-CN"/>
          </w:rPr>
          <w:t xml:space="preserve">照护者退出、失业又要搬家：两地同时出事时怎样接手</w:t>
        </w:r>
      </w:hyperlink>
    </w:p>
    <w:bookmarkStart w:id="2035" w:name="doc-a9e7cc8a613a--拿到一个新任务先回答六个问题"/>
    <w:p>
      <w:pPr>
        <w:pStyle w:val="Heading2"/>
      </w:pPr>
      <w:r>
        <w:rPr>
          <w:rFonts w:hint="eastAsia"/>
          <w:lang w:val="zh-CN"/>
        </w:rPr>
        <w:t xml:space="preserve">拿到一个新任务，先回答六个问题</w:t>
      </w:r>
    </w:p>
    <w:p>
      <w:pPr>
        <w:pStyle w:val="Compact"/>
        <w:numPr>
          <w:ilvl w:val="0"/>
          <w:numId w:val="1287"/>
        </w:numPr>
      </w:pPr>
      <w:r>
        <w:rPr>
          <w:rFonts w:hint="eastAsia"/>
          <w:lang w:val="zh-CN"/>
        </w:rPr>
        <w:t xml:space="preserve">想办成什么，谁需要同意？</w:t>
      </w:r>
    </w:p>
    <w:p>
      <w:pPr>
        <w:pStyle w:val="Compact"/>
        <w:numPr>
          <w:ilvl w:val="0"/>
          <w:numId w:val="1287"/>
        </w:numPr>
      </w:pPr>
      <w:r>
        <w:rPr>
          <w:rFonts w:hint="eastAsia"/>
          <w:lang w:val="zh-CN"/>
        </w:rPr>
        <w:t xml:space="preserve">先联系哪个机构或人，怎样预约？</w:t>
      </w:r>
    </w:p>
    <w:p>
      <w:pPr>
        <w:pStyle w:val="Compact"/>
        <w:numPr>
          <w:ilvl w:val="0"/>
          <w:numId w:val="1287"/>
        </w:numPr>
      </w:pPr>
      <w:r>
        <w:rPr>
          <w:rFonts w:hint="eastAsia"/>
          <w:lang w:val="zh-CN"/>
        </w:rPr>
        <w:t xml:space="preserve">要带什么资料，哪些步骤互相依赖？</w:t>
      </w:r>
    </w:p>
    <w:p>
      <w:pPr>
        <w:pStyle w:val="Compact"/>
        <w:numPr>
          <w:ilvl w:val="0"/>
          <w:numId w:val="1287"/>
        </w:numPr>
      </w:pPr>
      <w:r>
        <w:rPr>
          <w:rFonts w:hint="eastAsia"/>
          <w:lang w:val="zh-CN"/>
        </w:rPr>
        <w:t xml:space="preserve">有哪些真实期限、费用和不能撤销的承诺？</w:t>
      </w:r>
    </w:p>
    <w:p>
      <w:pPr>
        <w:pStyle w:val="Compact"/>
        <w:numPr>
          <w:ilvl w:val="0"/>
          <w:numId w:val="1287"/>
        </w:numPr>
      </w:pPr>
      <w:r>
        <w:rPr>
          <w:rFonts w:hint="eastAsia"/>
          <w:lang w:val="zh-CN"/>
        </w:rPr>
        <w:t xml:space="preserve">当天谁执行，缺席或失败怎么办？</w:t>
      </w:r>
    </w:p>
    <w:p>
      <w:pPr>
        <w:pStyle w:val="Compact"/>
        <w:numPr>
          <w:ilvl w:val="0"/>
          <w:numId w:val="1287"/>
        </w:numPr>
      </w:pPr>
      <w:r>
        <w:rPr>
          <w:rFonts w:hint="eastAsia"/>
          <w:lang w:val="zh-CN"/>
        </w:rPr>
        <w:t xml:space="preserve">拿到什么文件、服务或确认才算结束？</w:t>
      </w:r>
    </w:p>
    <w:p>
      <w:pPr>
        <w:pStyle w:val="FirstParagraph"/>
      </w:pPr>
      <w:r>
        <w:rPr>
          <w:rFonts w:hint="eastAsia"/>
          <w:lang w:val="zh-CN"/>
        </w:rPr>
        <w:t xml:space="preserve">先办最影响后续的项目，不必把所有条目都变成家庭任务。询价、签约与交付用</w:t>
      </w:r>
      <w:hyperlink w:anchor="doc-8f41d0098368">
        <w:r>
          <w:rPr>
            <w:rStyle w:val="Hyperlink"/>
            <w:rFonts w:hint="eastAsia"/>
            <w:lang w:val="zh-CN"/>
          </w:rPr>
          <w:t xml:space="preserve">找服务流程</w:t>
        </w:r>
      </w:hyperlink>
      <w:r>
        <w:rPr>
          <w:rFonts w:hint="eastAsia"/>
          <w:lang w:val="zh-CN"/>
        </w:rPr>
        <w:t xml:space="preserve">；有来回沟通时用</w:t>
      </w:r>
      <w:hyperlink w:anchor="doc-40a58218d3b5">
        <w:r>
          <w:rPr>
            <w:rStyle w:val="Hyperlink"/>
            <w:rFonts w:hint="eastAsia"/>
            <w:lang w:val="zh-CN"/>
          </w:rPr>
          <w:t xml:space="preserve">办事记录</w:t>
        </w:r>
      </w:hyperlink>
      <w:r>
        <w:rPr>
          <w:lang w:val="zh-CN"/>
        </w:rPr>
        <w:t xml:space="preserve">。</w:t>
      </w:r>
    </w:p>
    <w:bookmarkEnd w:id="2035"/>
    <w:bookmarkStart w:id="2036" w:name="doc-a9e7cc8a613a--初到独立生活与搬迁"/>
    <w:p>
      <w:pPr>
        <w:pStyle w:val="Heading2"/>
      </w:pPr>
      <w:r>
        <w:rPr>
          <w:rFonts w:hint="eastAsia"/>
          <w:lang w:val="zh-CN"/>
        </w:rPr>
        <w:t xml:space="preserve">初到、独立生活与搬迁</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初到美国／第一次自己住</w:t>
            </w:r>
          </w:p>
        </w:tc>
        <w:tc>
          <w:tcPr/>
          <w:p>
            <w:pPr>
              <w:pStyle w:val="Compact"/>
            </w:pPr>
            <w:r>
              <w:rPr>
                <w:rFonts w:hint="eastAsia"/>
                <w:lang w:val="zh-CN"/>
              </w:rPr>
              <w:t xml:space="preserve">列住所、通信、付款、交通、就医五项实际需求；区分今天必需与以后可办</w:t>
            </w:r>
          </w:p>
        </w:tc>
        <w:tc>
          <w:tcPr/>
          <w:p>
            <w:pPr>
              <w:pStyle w:val="Compact"/>
            </w:pPr>
            <w:r>
              <w:rPr>
                <w:rFonts w:hint="eastAsia"/>
                <w:lang w:val="zh-CN"/>
              </w:rPr>
              <w:t xml:space="preserve">能安全住下并使用基本服务；</w:t>
            </w:r>
            <w:hyperlink w:anchor="doc-75393dd0d777">
              <w:r>
                <w:rPr>
                  <w:rStyle w:val="Hyperlink"/>
                  <w:rFonts w:hint="eastAsia"/>
                  <w:lang w:val="zh-CN"/>
                </w:rPr>
                <w:t xml:space="preserve">独立生活流程</w:t>
              </w:r>
            </w:hyperlink>
            <w:r>
              <w:rPr>
                <w:lang w:val="zh-CN"/>
              </w:rPr>
              <w:t xml:space="preserve">、</w:t>
            </w:r>
            <w:hyperlink w:anchor="doc-d4d36c854cb9">
              <w:r>
                <w:rPr>
                  <w:rStyle w:val="Hyperlink"/>
                  <w:rFonts w:hint="eastAsia"/>
                  <w:lang w:val="zh-CN"/>
                </w:rPr>
                <w:t xml:space="preserve">前30天</w:t>
              </w:r>
            </w:hyperlink>
            <w:r>
              <w:rPr>
                <w:lang w:val="zh-CN"/>
              </w:rPr>
              <w:t xml:space="preserve">、</w:t>
            </w:r>
            <w:hyperlink w:anchor="doc-e89e70825d6e">
              <w:r>
                <w:rPr>
                  <w:rStyle w:val="Hyperlink"/>
                  <w:rFonts w:hint="eastAsia"/>
                  <w:lang w:val="zh-CN"/>
                </w:rPr>
                <w:t xml:space="preserve">两地基础设施</w:t>
              </w:r>
            </w:hyperlink>
          </w:p>
        </w:tc>
      </w:tr>
      <w:tr>
        <w:tc>
          <w:tcPr/>
          <w:p>
            <w:pPr>
              <w:pStyle w:val="Compact"/>
            </w:pPr>
            <w:r>
              <w:rPr>
                <w:rFonts w:hint="eastAsia"/>
                <w:lang w:val="zh-CN"/>
              </w:rPr>
              <w:t xml:space="preserve">租房、续租、退租</w:t>
            </w:r>
          </w:p>
        </w:tc>
        <w:tc>
          <w:tcPr/>
          <w:p>
            <w:pPr>
              <w:pStyle w:val="Compact"/>
            </w:pPr>
            <w:r>
              <w:rPr>
                <w:rFonts w:hint="eastAsia"/>
                <w:lang w:val="zh-CN"/>
              </w:rPr>
              <w:t xml:space="preserve">确认入住日期与总费用，取得租约后逐项核对人、房、费用及退租条件</w:t>
            </w:r>
          </w:p>
        </w:tc>
        <w:tc>
          <w:tcPr/>
          <w:p>
            <w:pPr>
              <w:pStyle w:val="Compact"/>
            </w:pPr>
            <w:r>
              <w:rPr>
                <w:rFonts w:hint="eastAsia"/>
                <w:lang w:val="zh-CN"/>
              </w:rPr>
              <w:t xml:space="preserve">入住状态、押金与交接有记录；</w:t>
            </w:r>
            <w:hyperlink w:anchor="doc-3a39c99120b6">
              <w:r>
                <w:rPr>
                  <w:rStyle w:val="Hyperlink"/>
                  <w:rFonts w:hint="eastAsia"/>
                  <w:lang w:val="zh-CN"/>
                </w:rPr>
                <w:t xml:space="preserve">租房流程</w:t>
              </w:r>
            </w:hyperlink>
          </w:p>
        </w:tc>
      </w:tr>
      <w:tr>
        <w:tc>
          <w:tcPr/>
          <w:p>
            <w:pPr>
              <w:pStyle w:val="Compact"/>
            </w:pPr>
            <w:r>
              <w:rPr>
                <w:rFonts w:hint="eastAsia"/>
                <w:lang w:val="zh-CN"/>
              </w:rPr>
              <w:t xml:space="preserve">搬家与开通水电网络</w:t>
            </w:r>
          </w:p>
        </w:tc>
        <w:tc>
          <w:tcPr/>
          <w:p>
            <w:pPr>
              <w:pStyle w:val="Compact"/>
            </w:pPr>
            <w:r>
              <w:rPr>
                <w:rFonts w:hint="eastAsia"/>
                <w:lang w:val="zh-CN"/>
              </w:rPr>
              <w:t xml:space="preserve">对齐交钥匙、搬运、电梯和服务起止日，不先取消仍需使用的服务</w:t>
            </w:r>
          </w:p>
        </w:tc>
        <w:tc>
          <w:tcPr/>
          <w:p>
            <w:pPr>
              <w:pStyle w:val="Compact"/>
            </w:pPr>
            <w:r>
              <w:rPr>
                <w:rFonts w:hint="eastAsia"/>
                <w:lang w:val="zh-CN"/>
              </w:rPr>
              <w:t xml:space="preserve">两处房屋和服务均有交接；</w:t>
            </w:r>
            <w:hyperlink w:anchor="doc-3e71b9d6ff67">
              <w:r>
                <w:rPr>
                  <w:rStyle w:val="Hyperlink"/>
                  <w:rFonts w:hint="eastAsia"/>
                  <w:lang w:val="zh-CN"/>
                </w:rPr>
                <w:t xml:space="preserve">搬家清单</w:t>
              </w:r>
            </w:hyperlink>
            <w:r>
              <w:rPr>
                <w:lang w:val="zh-CN"/>
              </w:rPr>
              <w:t xml:space="preserve">、</w:t>
            </w:r>
            <w:hyperlink w:anchor="doc-8f41d0098368">
              <w:r>
                <w:rPr>
                  <w:rStyle w:val="Hyperlink"/>
                  <w:rFonts w:hint="eastAsia"/>
                  <w:lang w:val="zh-CN"/>
                </w:rPr>
                <w:t xml:space="preserve">找服务</w:t>
              </w:r>
            </w:hyperlink>
          </w:p>
        </w:tc>
      </w:tr>
      <w:tr>
        <w:tc>
          <w:tcPr/>
          <w:p>
            <w:pPr>
              <w:pStyle w:val="Compact"/>
            </w:pPr>
            <w:r>
              <w:rPr>
                <w:rFonts w:hint="eastAsia"/>
                <w:lang w:val="zh-CN"/>
              </w:rPr>
              <w:t xml:space="preserve">长期回国或迁美</w:t>
            </w:r>
          </w:p>
        </w:tc>
        <w:tc>
          <w:tcPr/>
          <w:p>
            <w:pPr>
              <w:pStyle w:val="Compact"/>
            </w:pPr>
            <w:r>
              <w:rPr>
                <w:rFonts w:hint="eastAsia"/>
                <w:lang w:val="zh-CN"/>
              </w:rPr>
              <w:t xml:space="preserve">按每位成员核对能入境、居住、工作／上学及医疗接续</w:t>
            </w:r>
          </w:p>
        </w:tc>
        <w:tc>
          <w:tcPr/>
          <w:p>
            <w:pPr>
              <w:pStyle w:val="Compact"/>
            </w:pPr>
            <w:r>
              <w:rPr>
                <w:rFonts w:hint="eastAsia"/>
                <w:lang w:val="zh-CN"/>
              </w:rPr>
              <w:t xml:space="preserve">新住地可用，原住地责任有人接手；</w:t>
            </w:r>
            <w:hyperlink w:anchor="doc-bfce42b6a9fc">
              <w:r>
                <w:rPr>
                  <w:rStyle w:val="Hyperlink"/>
                  <w:rFonts w:hint="eastAsia"/>
                  <w:lang w:val="zh-CN"/>
                </w:rPr>
                <w:t xml:space="preserve">双向迁居</w:t>
              </w:r>
            </w:hyperlink>
          </w:p>
        </w:tc>
      </w:tr>
    </w:tbl>
    <w:bookmarkEnd w:id="2036"/>
    <w:bookmarkStart w:id="2037" w:name="doc-a9e7cc8a613a--住房车辆与日常服务"/>
    <w:p>
      <w:pPr>
        <w:pStyle w:val="Heading2"/>
      </w:pPr>
      <w:r>
        <w:rPr>
          <w:rFonts w:hint="eastAsia"/>
          <w:lang w:val="zh-CN"/>
        </w:rPr>
        <w:t xml:space="preserve">住房、车辆与日常服务</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买房、贷款与交割</w:t>
            </w:r>
          </w:p>
        </w:tc>
        <w:tc>
          <w:tcPr/>
          <w:p>
            <w:pPr>
              <w:pStyle w:val="Compact"/>
            </w:pPr>
            <w:r>
              <w:rPr>
                <w:rFonts w:hint="eastAsia"/>
                <w:lang w:val="zh-CN"/>
              </w:rPr>
              <w:t xml:space="preserve">分清预算、融资、看房、检查及交割各负责人，先核对资金与条件</w:t>
            </w:r>
          </w:p>
        </w:tc>
        <w:tc>
          <w:tcPr/>
          <w:p>
            <w:pPr>
              <w:pStyle w:val="Compact"/>
            </w:pPr>
            <w:r>
              <w:rPr>
                <w:rFonts w:hint="eastAsia"/>
                <w:lang w:val="zh-CN"/>
              </w:rPr>
              <w:t xml:space="preserve">产权、贷款、保险及入住交接可核对；</w:t>
            </w:r>
            <w:hyperlink w:anchor="doc-69383f9ae170">
              <w:r>
                <w:rPr>
                  <w:rStyle w:val="Hyperlink"/>
                  <w:rFonts w:hint="eastAsia"/>
                  <w:lang w:val="zh-CN"/>
                </w:rPr>
                <w:t xml:space="preserve">购房清单</w:t>
              </w:r>
            </w:hyperlink>
          </w:p>
        </w:tc>
      </w:tr>
      <w:tr>
        <w:tc>
          <w:tcPr/>
          <w:p>
            <w:pPr>
              <w:pStyle w:val="Compact"/>
            </w:pPr>
            <w:r>
              <w:rPr>
                <w:rFonts w:hint="eastAsia"/>
                <w:lang w:val="zh-CN"/>
              </w:rPr>
              <w:t xml:space="preserve">找维修、装修、清洁或园艺</w:t>
            </w:r>
          </w:p>
        </w:tc>
        <w:tc>
          <w:tcPr/>
          <w:p>
            <w:pPr>
              <w:pStyle w:val="Compact"/>
            </w:pPr>
            <w:r>
              <w:rPr>
                <w:rFonts w:hint="eastAsia"/>
                <w:lang w:val="zh-CN"/>
              </w:rPr>
              <w:t xml:space="preserve">用照片／尺寸和具体问题说明范围，先问上门检查是否收费</w:t>
            </w:r>
          </w:p>
        </w:tc>
        <w:tc>
          <w:tcPr/>
          <w:p>
            <w:pPr>
              <w:pStyle w:val="Compact"/>
            </w:pPr>
            <w:r>
              <w:rPr>
                <w:rFonts w:hint="eastAsia"/>
                <w:lang w:val="zh-CN"/>
              </w:rPr>
              <w:t xml:space="preserve">工作验收、费用和返工范围明确；</w:t>
            </w:r>
            <w:hyperlink w:anchor="doc-a130d5e371ab">
              <w:r>
                <w:rPr>
                  <w:rStyle w:val="Hyperlink"/>
                  <w:rFonts w:hint="eastAsia"/>
                  <w:lang w:val="zh-CN"/>
                </w:rPr>
                <w:t xml:space="preserve">住房主章</w:t>
              </w:r>
            </w:hyperlink>
            <w:r>
              <w:rPr>
                <w:lang w:val="zh-CN"/>
              </w:rPr>
              <w:t xml:space="preserve">、</w:t>
            </w:r>
            <w:hyperlink w:anchor="doc-8f41d0098368">
              <w:r>
                <w:rPr>
                  <w:rStyle w:val="Hyperlink"/>
                  <w:rFonts w:hint="eastAsia"/>
                  <w:lang w:val="zh-CN"/>
                </w:rPr>
                <w:t xml:space="preserve">订服务</w:t>
              </w:r>
            </w:hyperlink>
          </w:p>
        </w:tc>
      </w:tr>
      <w:tr>
        <w:tc>
          <w:tcPr/>
          <w:p>
            <w:pPr>
              <w:pStyle w:val="Compact"/>
            </w:pPr>
            <w:r>
              <w:rPr>
                <w:rFonts w:hint="eastAsia"/>
                <w:lang w:val="zh-CN"/>
              </w:rPr>
              <w:t xml:space="preserve">买车、租车、维修或保养</w:t>
            </w:r>
          </w:p>
        </w:tc>
        <w:tc>
          <w:tcPr/>
          <w:p>
            <w:pPr>
              <w:pStyle w:val="Compact"/>
            </w:pPr>
            <w:r>
              <w:rPr>
                <w:rFonts w:hint="eastAsia"/>
                <w:lang w:val="zh-CN"/>
              </w:rPr>
              <w:t xml:space="preserve">把车辆用途、总成本、保险、登记和交付分开询问；维修先确认诊断与授权范围</w:t>
            </w:r>
          </w:p>
        </w:tc>
        <w:tc>
          <w:tcPr/>
          <w:p>
            <w:pPr>
              <w:pStyle w:val="Compact"/>
            </w:pPr>
            <w:r>
              <w:rPr>
                <w:rFonts w:hint="eastAsia"/>
                <w:lang w:val="zh-CN"/>
              </w:rPr>
              <w:t xml:space="preserve">车辆、文件、保险与付款可对账；</w:t>
            </w:r>
            <w:hyperlink w:anchor="doc-7902da91924b">
              <w:r>
                <w:rPr>
                  <w:rStyle w:val="Hyperlink"/>
                  <w:rFonts w:hint="eastAsia"/>
                  <w:lang w:val="zh-CN"/>
                </w:rPr>
                <w:t xml:space="preserve">首次购车流程</w:t>
              </w:r>
            </w:hyperlink>
            <w:r>
              <w:rPr>
                <w:lang w:val="zh-CN"/>
              </w:rPr>
              <w:t xml:space="preserve">、</w:t>
            </w:r>
            <w:hyperlink w:anchor="doc-7a46758a1af4">
              <w:r>
                <w:rPr>
                  <w:rStyle w:val="Hyperlink"/>
                  <w:rFonts w:hint="eastAsia"/>
                  <w:lang w:val="zh-CN"/>
                </w:rPr>
                <w:t xml:space="preserve">车辆主章</w:t>
              </w:r>
            </w:hyperlink>
          </w:p>
        </w:tc>
      </w:tr>
      <w:tr>
        <w:tc>
          <w:tcPr/>
          <w:p>
            <w:pPr>
              <w:pStyle w:val="Compact"/>
            </w:pPr>
            <w:r>
              <w:rPr>
                <w:rFonts w:hint="eastAsia"/>
                <w:lang w:val="zh-CN"/>
              </w:rPr>
              <w:t xml:space="preserve">建立日常家务分工</w:t>
            </w:r>
          </w:p>
        </w:tc>
        <w:tc>
          <w:tcPr/>
          <w:p>
            <w:pPr>
              <w:pStyle w:val="Compact"/>
            </w:pPr>
            <w:r>
              <w:rPr>
                <w:rFonts w:hint="eastAsia"/>
                <w:lang w:val="zh-CN"/>
              </w:rPr>
              <w:t xml:space="preserve">列真正需要持续做的事，商量频率、标准和替补，而不只说“多帮忙”</w:t>
            </w:r>
          </w:p>
        </w:tc>
        <w:tc>
          <w:tcPr/>
          <w:p>
            <w:pPr>
              <w:pStyle w:val="Compact"/>
            </w:pPr>
            <w:r>
              <w:rPr>
                <w:rFonts w:hint="eastAsia"/>
                <w:lang w:val="zh-CN"/>
              </w:rPr>
              <w:t xml:space="preserve">任务有人承担，忙时可调整；</w:t>
            </w:r>
            <w:hyperlink w:anchor="doc-6c495979a249">
              <w:r>
                <w:rPr>
                  <w:rStyle w:val="Hyperlink"/>
                  <w:rFonts w:hint="eastAsia"/>
                  <w:lang w:val="zh-CN"/>
                </w:rPr>
                <w:t xml:space="preserve">家庭事务主章</w:t>
              </w:r>
            </w:hyperlink>
          </w:p>
        </w:tc>
      </w:tr>
    </w:tbl>
    <w:bookmarkEnd w:id="2037"/>
    <w:bookmarkStart w:id="2038" w:name="doc-a9e7cc8a613a--工作学习与专业服务"/>
    <w:p>
      <w:pPr>
        <w:pStyle w:val="Heading2"/>
      </w:pPr>
      <w:r>
        <w:rPr>
          <w:rFonts w:hint="eastAsia"/>
          <w:lang w:val="zh-CN"/>
        </w:rPr>
        <w:t xml:space="preserve">工作、学习与专业服务</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新工作、换工作、离职</w:t>
            </w:r>
          </w:p>
        </w:tc>
        <w:tc>
          <w:tcPr/>
          <w:p>
            <w:pPr>
              <w:pStyle w:val="Compact"/>
            </w:pPr>
            <w:r>
              <w:rPr>
                <w:rFonts w:hint="eastAsia"/>
                <w:lang w:val="zh-CN"/>
              </w:rPr>
              <w:t xml:space="preserve">分别核对录用条件、开始日期、福利起止和旧工作交接</w:t>
            </w:r>
          </w:p>
        </w:tc>
        <w:tc>
          <w:tcPr/>
          <w:p>
            <w:pPr>
              <w:pStyle w:val="Compact"/>
            </w:pPr>
            <w:r>
              <w:rPr>
                <w:rFonts w:hint="eastAsia"/>
                <w:lang w:val="zh-CN"/>
              </w:rPr>
              <w:t xml:space="preserve">工资福利已接续，物品资料已归还；</w:t>
            </w:r>
            <w:hyperlink w:anchor="doc-8971b0a3cd3e">
              <w:r>
                <w:rPr>
                  <w:rStyle w:val="Hyperlink"/>
                  <w:rFonts w:hint="eastAsia"/>
                  <w:lang w:val="zh-CN"/>
                </w:rPr>
                <w:t xml:space="preserve">入职流程</w:t>
              </w:r>
            </w:hyperlink>
            <w:r>
              <w:rPr>
                <w:lang w:val="zh-CN"/>
              </w:rPr>
              <w:t xml:space="preserve">、</w:t>
            </w:r>
            <w:hyperlink w:anchor="doc-ef7ac943cab7">
              <w:r>
                <w:rPr>
                  <w:rStyle w:val="Hyperlink"/>
                  <w:rFonts w:hint="eastAsia"/>
                  <w:lang w:val="zh-CN"/>
                </w:rPr>
                <w:t xml:space="preserve">工作主章</w:t>
              </w:r>
            </w:hyperlink>
          </w:p>
        </w:tc>
      </w:tr>
      <w:tr>
        <w:tc>
          <w:tcPr/>
          <w:p>
            <w:pPr>
              <w:pStyle w:val="Compact"/>
            </w:pPr>
            <w:r>
              <w:rPr>
                <w:rFonts w:hint="eastAsia"/>
                <w:lang w:val="zh-CN"/>
              </w:rPr>
              <w:t xml:space="preserve">请假、照护假或工作安排变化</w:t>
            </w:r>
          </w:p>
        </w:tc>
        <w:tc>
          <w:tcPr/>
          <w:p>
            <w:pPr>
              <w:pStyle w:val="Compact"/>
            </w:pPr>
            <w:r>
              <w:rPr>
                <w:rFonts w:hint="eastAsia"/>
                <w:lang w:val="zh-CN"/>
              </w:rPr>
              <w:t xml:space="preserve">说明所需安排，向单位索取适用制度和材料，区分批准请假与收入保障</w:t>
            </w:r>
          </w:p>
        </w:tc>
        <w:tc>
          <w:tcPr/>
          <w:p>
            <w:pPr>
              <w:pStyle w:val="Compact"/>
            </w:pPr>
            <w:r>
              <w:rPr>
                <w:rFonts w:hint="eastAsia"/>
                <w:lang w:val="zh-CN"/>
              </w:rPr>
              <w:t xml:space="preserve">书面答复、工作交接和返岗安排明确；</w:t>
            </w:r>
            <w:hyperlink w:anchor="doc-3ad0a0078161">
              <w:r>
                <w:rPr>
                  <w:rStyle w:val="Hyperlink"/>
                  <w:rFonts w:hint="eastAsia"/>
                  <w:lang w:val="zh-CN"/>
                </w:rPr>
                <w:t xml:space="preserve">工伤与请假</w:t>
              </w:r>
            </w:hyperlink>
          </w:p>
        </w:tc>
      </w:tr>
      <w:tr>
        <w:tc>
          <w:tcPr/>
          <w:p>
            <w:pPr>
              <w:pStyle w:val="Compact"/>
            </w:pPr>
            <w:r>
              <w:rPr>
                <w:rFonts w:hint="eastAsia"/>
                <w:lang w:val="zh-CN"/>
              </w:rPr>
              <w:t xml:space="preserve">找律师、税务师、保险经纪</w:t>
            </w:r>
          </w:p>
        </w:tc>
        <w:tc>
          <w:tcPr/>
          <w:p>
            <w:pPr>
              <w:pStyle w:val="Compact"/>
            </w:pPr>
            <w:r>
              <w:rPr>
                <w:rFonts w:hint="eastAsia"/>
                <w:lang w:val="zh-CN"/>
              </w:rPr>
              <w:t xml:space="preserve">说明问题、所在地区、期限和已有材料，问资格、收费及利益冲突</w:t>
            </w:r>
          </w:p>
        </w:tc>
        <w:tc>
          <w:tcPr/>
          <w:p>
            <w:pPr>
              <w:pStyle w:val="Compact"/>
            </w:pPr>
            <w:r>
              <w:rPr>
                <w:rFonts w:hint="eastAsia"/>
                <w:lang w:val="zh-CN"/>
              </w:rPr>
              <w:t xml:space="preserve">谁负责、交付什么、如何跟进明确；</w:t>
            </w:r>
            <w:hyperlink w:anchor="doc-b6b4b0722dac">
              <w:r>
                <w:rPr>
                  <w:rStyle w:val="Hyperlink"/>
                  <w:rFonts w:hint="eastAsia"/>
                  <w:lang w:val="zh-CN"/>
                </w:rPr>
                <w:t xml:space="preserve">专业人士主章</w:t>
              </w:r>
            </w:hyperlink>
          </w:p>
        </w:tc>
      </w:tr>
      <w:tr>
        <w:tc>
          <w:tcPr/>
          <w:p>
            <w:pPr>
              <w:pStyle w:val="Compact"/>
            </w:pPr>
            <w:r>
              <w:rPr>
                <w:rFonts w:hint="eastAsia"/>
                <w:lang w:val="zh-CN"/>
              </w:rPr>
              <w:t xml:space="preserve">选课程、兴趣班或志愿活动</w:t>
            </w:r>
          </w:p>
        </w:tc>
        <w:tc>
          <w:tcPr/>
          <w:p>
            <w:pPr>
              <w:pStyle w:val="Compact"/>
            </w:pPr>
            <w:r>
              <w:rPr>
                <w:rFonts w:hint="eastAsia"/>
                <w:lang w:val="zh-CN"/>
              </w:rPr>
              <w:t xml:space="preserve">先确认内容、时间、适配、体验与退出条件</w:t>
            </w:r>
          </w:p>
        </w:tc>
        <w:tc>
          <w:tcPr/>
          <w:p>
            <w:pPr>
              <w:pStyle w:val="Compact"/>
            </w:pPr>
            <w:r>
              <w:rPr>
                <w:rFonts w:hint="eastAsia"/>
                <w:lang w:val="zh-CN"/>
              </w:rPr>
              <w:t xml:space="preserve">实际能参加，费用及责任明确；</w:t>
            </w:r>
            <w:hyperlink w:anchor="doc-5a7a20680f43">
              <w:r>
                <w:rPr>
                  <w:rStyle w:val="Hyperlink"/>
                  <w:rFonts w:hint="eastAsia"/>
                  <w:lang w:val="zh-CN"/>
                </w:rPr>
                <w:t xml:space="preserve">邻里、学校与志愿参与</w:t>
              </w:r>
            </w:hyperlink>
            <w:r>
              <w:rPr>
                <w:lang w:val="zh-CN"/>
              </w:rPr>
              <w:t xml:space="preserve">、</w:t>
            </w:r>
            <w:hyperlink w:anchor="doc-8f41d0098368">
              <w:r>
                <w:rPr>
                  <w:rStyle w:val="Hyperlink"/>
                  <w:rFonts w:hint="eastAsia"/>
                  <w:lang w:val="zh-CN"/>
                </w:rPr>
                <w:t xml:space="preserve">订服务</w:t>
              </w:r>
            </w:hyperlink>
          </w:p>
        </w:tc>
      </w:tr>
    </w:tbl>
    <w:bookmarkEnd w:id="2038"/>
    <w:bookmarkStart w:id="2039" w:name="doc-a9e7cc8a613a--医疗保险与持续照护"/>
    <w:p>
      <w:pPr>
        <w:pStyle w:val="Heading2"/>
      </w:pPr>
      <w:r>
        <w:rPr>
          <w:rFonts w:hint="eastAsia"/>
          <w:lang w:val="zh-CN"/>
        </w:rPr>
        <w:t xml:space="preserve">医疗、保险与持续照护</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第一次预约医生／牙医／心理服务</w:t>
            </w:r>
          </w:p>
        </w:tc>
        <w:tc>
          <w:tcPr/>
          <w:p>
            <w:pPr>
              <w:pStyle w:val="Compact"/>
            </w:pPr>
            <w:r>
              <w:rPr>
                <w:rFonts w:hint="eastAsia"/>
                <w:lang w:val="zh-CN"/>
              </w:rPr>
              <w:t xml:space="preserve">说明需求与是否紧急，核对实际接诊、网络、所需记录及语言支持</w:t>
            </w:r>
          </w:p>
        </w:tc>
        <w:tc>
          <w:tcPr/>
          <w:p>
            <w:pPr>
              <w:pStyle w:val="Compact"/>
            </w:pPr>
            <w:r>
              <w:rPr>
                <w:rFonts w:hint="eastAsia"/>
                <w:lang w:val="zh-CN"/>
              </w:rPr>
              <w:t xml:space="preserve">有预约和后续联系办法；</w:t>
            </w:r>
            <w:hyperlink w:anchor="doc-924530f85764">
              <w:r>
                <w:rPr>
                  <w:rStyle w:val="Hyperlink"/>
                  <w:rFonts w:hint="eastAsia"/>
                  <w:lang w:val="zh-CN"/>
                </w:rPr>
                <w:t xml:space="preserve">常规就医流程</w:t>
              </w:r>
            </w:hyperlink>
            <w:r>
              <w:rPr>
                <w:lang w:val="zh-CN"/>
              </w:rPr>
              <w:t xml:space="preserve">、</w:t>
            </w:r>
            <w:hyperlink w:anchor="doc-ce2dd87db904">
              <w:r>
                <w:rPr>
                  <w:rStyle w:val="Hyperlink"/>
                  <w:rFonts w:hint="eastAsia"/>
                  <w:lang w:val="zh-CN"/>
                </w:rPr>
                <w:t xml:space="preserve">美国医疗系统</w:t>
              </w:r>
            </w:hyperlink>
            <w:r>
              <w:rPr>
                <w:lang w:val="zh-CN"/>
              </w:rPr>
              <w:t xml:space="preserve">、</w:t>
            </w:r>
            <w:hyperlink w:anchor="doc-49d79a0ce5af">
              <w:r>
                <w:rPr>
                  <w:rStyle w:val="Hyperlink"/>
                  <w:rFonts w:hint="eastAsia"/>
                  <w:lang w:val="zh-CN"/>
                </w:rPr>
                <w:t xml:space="preserve">心理健康服务</w:t>
              </w:r>
            </w:hyperlink>
          </w:p>
        </w:tc>
      </w:tr>
      <w:tr>
        <w:tc>
          <w:tcPr/>
          <w:p>
            <w:pPr>
              <w:pStyle w:val="Compact"/>
            </w:pPr>
            <w:r>
              <w:rPr>
                <w:rFonts w:hint="eastAsia"/>
                <w:lang w:val="zh-CN"/>
              </w:rPr>
              <w:t xml:space="preserve">做检查或安排治疗</w:t>
            </w:r>
          </w:p>
        </w:tc>
        <w:tc>
          <w:tcPr/>
          <w:p>
            <w:pPr>
              <w:pStyle w:val="Compact"/>
            </w:pPr>
            <w:r>
              <w:rPr>
                <w:rFonts w:hint="eastAsia"/>
                <w:lang w:val="zh-CN"/>
              </w:rPr>
              <w:t xml:space="preserve">问准备、交通陪同、费用核对、结果由谁解释和何时跟进</w:t>
            </w:r>
          </w:p>
        </w:tc>
        <w:tc>
          <w:tcPr/>
          <w:p>
            <w:pPr>
              <w:pStyle w:val="Compact"/>
            </w:pPr>
            <w:r>
              <w:rPr>
                <w:rFonts w:hint="eastAsia"/>
                <w:lang w:val="zh-CN"/>
              </w:rPr>
              <w:t xml:space="preserve">结果已说明，下一步明确；</w:t>
            </w:r>
            <w:hyperlink w:anchor="doc-94ddabee53ee">
              <w:r>
                <w:rPr>
                  <w:rStyle w:val="Hyperlink"/>
                  <w:rFonts w:hint="eastAsia"/>
                  <w:lang w:val="zh-CN"/>
                </w:rPr>
                <w:t xml:space="preserve">医疗记录交接</w:t>
              </w:r>
            </w:hyperlink>
          </w:p>
        </w:tc>
      </w:tr>
      <w:tr>
        <w:tc>
          <w:tcPr/>
          <w:p>
            <w:pPr>
              <w:pStyle w:val="Compact"/>
            </w:pPr>
            <w:r>
              <w:rPr>
                <w:rFonts w:hint="eastAsia"/>
                <w:lang w:val="zh-CN"/>
              </w:rPr>
              <w:t xml:space="preserve">选保险、续保或家庭变化</w:t>
            </w:r>
          </w:p>
        </w:tc>
        <w:tc>
          <w:tcPr/>
          <w:p>
            <w:pPr>
              <w:pStyle w:val="Compact"/>
            </w:pPr>
            <w:r>
              <w:rPr>
                <w:rFonts w:hint="eastAsia"/>
                <w:lang w:val="zh-CN"/>
              </w:rPr>
              <w:t xml:space="preserve">按实际风险和使用需求比较保障与自付，不只看月费</w:t>
            </w:r>
          </w:p>
        </w:tc>
        <w:tc>
          <w:tcPr/>
          <w:p>
            <w:pPr>
              <w:pStyle w:val="Compact"/>
            </w:pPr>
            <w:r>
              <w:rPr>
                <w:rFonts w:hint="eastAsia"/>
                <w:lang w:val="zh-CN"/>
              </w:rPr>
              <w:t xml:space="preserve">起止日期、排除和保单文件明确；</w:t>
            </w:r>
            <w:hyperlink w:anchor="doc-c8681dfff07c">
              <w:r>
                <w:rPr>
                  <w:rStyle w:val="Hyperlink"/>
                  <w:rFonts w:hint="eastAsia"/>
                  <w:lang w:val="zh-CN"/>
                </w:rPr>
                <w:t xml:space="preserve">保险主章</w:t>
              </w:r>
            </w:hyperlink>
          </w:p>
        </w:tc>
      </w:tr>
      <w:tr>
        <w:tc>
          <w:tcPr/>
          <w:p>
            <w:pPr>
              <w:pStyle w:val="Compact"/>
            </w:pPr>
            <w:r>
              <w:rPr>
                <w:rFonts w:hint="eastAsia"/>
                <w:lang w:val="zh-CN"/>
              </w:rPr>
              <w:t xml:space="preserve">出院或慢病照护变化</w:t>
            </w:r>
          </w:p>
        </w:tc>
        <w:tc>
          <w:tcPr/>
          <w:p>
            <w:pPr>
              <w:pStyle w:val="Compact"/>
            </w:pPr>
            <w:r>
              <w:rPr>
                <w:rFonts w:hint="eastAsia"/>
                <w:lang w:val="zh-CN"/>
              </w:rPr>
              <w:t xml:space="preserve">出院前问药物、设备、复诊、家中协助与未出结果</w:t>
            </w:r>
          </w:p>
        </w:tc>
        <w:tc>
          <w:tcPr/>
          <w:p>
            <w:pPr>
              <w:pStyle w:val="Compact"/>
            </w:pPr>
            <w:r>
              <w:rPr>
                <w:rFonts w:hint="eastAsia"/>
                <w:lang w:val="zh-CN"/>
              </w:rPr>
              <w:t xml:space="preserve">实际接上照护，账单另有跟进；</w:t>
            </w:r>
            <w:hyperlink w:anchor="doc-cd2335f0df64">
              <w:r>
                <w:rPr>
                  <w:rStyle w:val="Hyperlink"/>
                  <w:rFonts w:hint="eastAsia"/>
                  <w:lang w:val="zh-CN"/>
                </w:rPr>
                <w:t xml:space="preserve">出院清单</w:t>
              </w:r>
            </w:hyperlink>
          </w:p>
        </w:tc>
      </w:tr>
    </w:tbl>
    <w:bookmarkEnd w:id="2039"/>
    <w:bookmarkStart w:id="2040" w:name="doc-a9e7cc8a613a--伴侣婚姻与家庭关系"/>
    <w:p>
      <w:pPr>
        <w:pStyle w:val="Heading2"/>
      </w:pPr>
      <w:r>
        <w:rPr>
          <w:rFonts w:hint="eastAsia"/>
          <w:lang w:val="zh-CN"/>
        </w:rPr>
        <w:t xml:space="preserve">伴侣、婚姻与家庭关系</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同居、合租或共同养宠物</w:t>
            </w:r>
          </w:p>
        </w:tc>
        <w:tc>
          <w:tcPr/>
          <w:p>
            <w:pPr>
              <w:pStyle w:val="Compact"/>
            </w:pPr>
            <w:r>
              <w:rPr>
                <w:rFonts w:hint="eastAsia"/>
                <w:lang w:val="zh-CN"/>
              </w:rPr>
              <w:t xml:space="preserve">谈费用、家务、隐私、访客、物品归属与一方搬走怎么办</w:t>
            </w:r>
          </w:p>
        </w:tc>
        <w:tc>
          <w:tcPr/>
          <w:p>
            <w:pPr>
              <w:pStyle w:val="Compact"/>
            </w:pPr>
            <w:r>
              <w:rPr>
                <w:rFonts w:hint="eastAsia"/>
                <w:lang w:val="zh-CN"/>
              </w:rPr>
              <w:t xml:space="preserve">内部约定、对外合同和实际交接分别确认；</w:t>
            </w:r>
            <w:hyperlink w:anchor="doc-0245a61ecdd7">
              <w:r>
                <w:rPr>
                  <w:rStyle w:val="Hyperlink"/>
                  <w:rFonts w:hint="eastAsia"/>
                  <w:lang w:val="zh-CN"/>
                </w:rPr>
                <w:t xml:space="preserve">同居合住与重组家庭</w:t>
              </w:r>
            </w:hyperlink>
          </w:p>
        </w:tc>
      </w:tr>
      <w:tr>
        <w:tc>
          <w:tcPr/>
          <w:p>
            <w:pPr>
              <w:pStyle w:val="Compact"/>
            </w:pPr>
            <w:r>
              <w:rPr>
                <w:rFonts w:hint="eastAsia"/>
                <w:lang w:val="zh-CN"/>
              </w:rPr>
              <w:t xml:space="preserve">订婚、登记或筹办婚礼</w:t>
            </w:r>
          </w:p>
        </w:tc>
        <w:tc>
          <w:tcPr/>
          <w:p>
            <w:pPr>
              <w:pStyle w:val="Compact"/>
            </w:pPr>
            <w:r>
              <w:rPr>
                <w:rFonts w:hint="eastAsia"/>
                <w:lang w:val="zh-CN"/>
              </w:rPr>
              <w:t xml:space="preserve">分开决定法律结婚与庆祝形式，再核对管辖机关和服务档期</w:t>
            </w:r>
          </w:p>
        </w:tc>
        <w:tc>
          <w:tcPr/>
          <w:p>
            <w:pPr>
              <w:pStyle w:val="Compact"/>
            </w:pPr>
            <w:r>
              <w:rPr>
                <w:rFonts w:hint="eastAsia"/>
                <w:lang w:val="zh-CN"/>
              </w:rPr>
              <w:t xml:space="preserve">登记可证明、服务已交付；</w:t>
            </w:r>
            <w:hyperlink w:anchor="doc-b05b5e517885">
              <w:r>
                <w:rPr>
                  <w:rStyle w:val="Hyperlink"/>
                  <w:rFonts w:hint="eastAsia"/>
                  <w:lang w:val="zh-CN"/>
                </w:rPr>
                <w:t xml:space="preserve">订婚到婚礼</w:t>
              </w:r>
            </w:hyperlink>
          </w:p>
        </w:tc>
      </w:tr>
      <w:tr>
        <w:tc>
          <w:tcPr/>
          <w:p>
            <w:pPr>
              <w:pStyle w:val="Compact"/>
            </w:pPr>
            <w:r>
              <w:rPr>
                <w:rFonts w:hint="eastAsia"/>
                <w:lang w:val="zh-CN"/>
              </w:rPr>
              <w:t xml:space="preserve">婚后改名、福利与账户调整</w:t>
            </w:r>
          </w:p>
        </w:tc>
        <w:tc>
          <w:tcPr/>
          <w:p>
            <w:pPr>
              <w:pStyle w:val="Compact"/>
            </w:pPr>
            <w:r>
              <w:rPr>
                <w:rFonts w:hint="eastAsia"/>
                <w:lang w:val="zh-CN"/>
              </w:rPr>
              <w:t xml:space="preserve">按机构逐项核对实际截止日和材料，不等婚礼照片交付再开始</w:t>
            </w:r>
          </w:p>
        </w:tc>
        <w:tc>
          <w:tcPr/>
          <w:p>
            <w:pPr>
              <w:pStyle w:val="Compact"/>
            </w:pPr>
            <w:r>
              <w:rPr>
                <w:rFonts w:hint="eastAsia"/>
                <w:lang w:val="zh-CN"/>
              </w:rPr>
              <w:t xml:space="preserve">各机构已受理或生效；</w:t>
            </w:r>
            <w:hyperlink w:anchor="doc-bad43e365c79">
              <w:r>
                <w:rPr>
                  <w:rStyle w:val="Hyperlink"/>
                  <w:rFonts w:hint="eastAsia"/>
                  <w:lang w:val="zh-CN"/>
                </w:rPr>
                <w:t xml:space="preserve">婚后手续</w:t>
              </w:r>
            </w:hyperlink>
            <w:r>
              <w:rPr>
                <w:lang w:val="zh-CN"/>
              </w:rPr>
              <w:t xml:space="preserve">、</w:t>
            </w:r>
            <w:hyperlink w:anchor="doc-a0c8617c9dcd">
              <w:r>
                <w:rPr>
                  <w:rStyle w:val="Hyperlink"/>
                  <w:rFonts w:hint="eastAsia"/>
                  <w:lang w:val="zh-CN"/>
                </w:rPr>
                <w:t xml:space="preserve">身份变化</w:t>
              </w:r>
            </w:hyperlink>
          </w:p>
        </w:tc>
      </w:tr>
      <w:tr>
        <w:tc>
          <w:tcPr/>
          <w:p>
            <w:pPr>
              <w:pStyle w:val="Compact"/>
            </w:pPr>
            <w:r>
              <w:rPr>
                <w:rFonts w:hint="eastAsia"/>
                <w:lang w:val="zh-CN"/>
              </w:rPr>
              <w:t xml:space="preserve">分居、离婚或关系不安全</w:t>
            </w:r>
          </w:p>
        </w:tc>
        <w:tc>
          <w:tcPr/>
          <w:p>
            <w:pPr>
              <w:pStyle w:val="Compact"/>
            </w:pPr>
            <w:r>
              <w:rPr>
                <w:rFonts w:hint="eastAsia"/>
                <w:lang w:val="zh-CN"/>
              </w:rPr>
              <w:t xml:space="preserve">先区分协商安排与安全风险，再寻找适当帮助</w:t>
            </w:r>
          </w:p>
        </w:tc>
        <w:tc>
          <w:tcPr/>
          <w:p>
            <w:pPr>
              <w:pStyle w:val="Compact"/>
            </w:pPr>
            <w:r>
              <w:rPr>
                <w:rFonts w:hint="eastAsia"/>
                <w:lang w:val="zh-CN"/>
              </w:rPr>
              <w:t xml:space="preserve">临时生活与合法程序有明确路径；</w:t>
            </w:r>
            <w:hyperlink w:anchor="doc-7037e1a00209">
              <w:r>
                <w:rPr>
                  <w:rStyle w:val="Hyperlink"/>
                  <w:rFonts w:hint="eastAsia"/>
                  <w:lang w:val="zh-CN"/>
                </w:rPr>
                <w:t xml:space="preserve">分居与安全</w:t>
              </w:r>
            </w:hyperlink>
          </w:p>
        </w:tc>
      </w:tr>
    </w:tbl>
    <w:bookmarkEnd w:id="2040"/>
    <w:bookmarkStart w:id="2041" w:name="doc-a9e7cc8a613a--怀孕生子孩子成长与教育"/>
    <w:p>
      <w:pPr>
        <w:pStyle w:val="Heading2"/>
      </w:pPr>
      <w:r>
        <w:rPr>
          <w:rFonts w:hint="eastAsia"/>
          <w:lang w:val="zh-CN"/>
        </w:rPr>
        <w:t xml:space="preserve">怀孕、生子、孩子成长与教育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备孕咨询与怀孕后的安排</w:t>
            </w:r>
          </w:p>
        </w:tc>
        <w:tc>
          <w:tcPr/>
          <w:p>
            <w:pPr>
              <w:pStyle w:val="Compact"/>
            </w:pPr>
            <w:r>
              <w:rPr>
                <w:rFonts w:hint="eastAsia"/>
                <w:lang w:val="zh-CN"/>
              </w:rPr>
              <w:t xml:space="preserve">联系适合的医疗团队，另列工作、费用、家中支持和消息分享边界</w:t>
            </w:r>
          </w:p>
        </w:tc>
        <w:tc>
          <w:tcPr/>
          <w:p>
            <w:pPr>
              <w:pStyle w:val="Compact"/>
            </w:pPr>
            <w:r>
              <w:rPr>
                <w:rFonts w:hint="eastAsia"/>
                <w:lang w:val="zh-CN"/>
              </w:rPr>
              <w:t xml:space="preserve">医疗入口与家庭准备都有人跟进；</w:t>
            </w:r>
            <w:hyperlink w:anchor="doc-25295f9296e5">
              <w:r>
                <w:rPr>
                  <w:rStyle w:val="Hyperlink"/>
                  <w:rFonts w:hint="eastAsia"/>
                  <w:lang w:val="zh-CN"/>
                </w:rPr>
                <w:t xml:space="preserve">孕产医疗</w:t>
              </w:r>
            </w:hyperlink>
            <w:r>
              <w:rPr>
                <w:lang w:val="zh-CN"/>
              </w:rPr>
              <w:t xml:space="preserve">、</w:t>
            </w:r>
            <w:hyperlink w:anchor="doc-614aaed7004f">
              <w:r>
                <w:rPr>
                  <w:rStyle w:val="Hyperlink"/>
                  <w:rFonts w:hint="eastAsia"/>
                  <w:lang w:val="zh-CN"/>
                </w:rPr>
                <w:t xml:space="preserve">生育家庭准备</w:t>
              </w:r>
            </w:hyperlink>
          </w:p>
        </w:tc>
      </w:tr>
      <w:tr>
        <w:tc>
          <w:tcPr/>
          <w:p>
            <w:pPr>
              <w:pStyle w:val="Compact"/>
            </w:pPr>
            <w:r>
              <w:rPr>
                <w:rFonts w:hint="eastAsia"/>
                <w:lang w:val="zh-CN"/>
              </w:rPr>
              <w:t xml:space="preserve">生育路径涉及治疗或其他安排</w:t>
            </w:r>
          </w:p>
        </w:tc>
        <w:tc>
          <w:tcPr/>
          <w:p>
            <w:pPr>
              <w:pStyle w:val="Compact"/>
            </w:pPr>
            <w:r>
              <w:rPr>
                <w:rFonts w:hint="eastAsia"/>
                <w:lang w:val="zh-CN"/>
              </w:rPr>
              <w:t xml:space="preserve">先问相关专业团队各步骤、同意、费用、资格和不确定性，不从庆祝流程反推法律或医疗结果</w:t>
            </w:r>
          </w:p>
        </w:tc>
        <w:tc>
          <w:tcPr/>
          <w:p>
            <w:pPr>
              <w:pStyle w:val="Compact"/>
            </w:pPr>
            <w:r>
              <w:rPr>
                <w:rFonts w:hint="eastAsia"/>
                <w:lang w:val="zh-CN"/>
              </w:rPr>
              <w:t xml:space="preserve">取得是否可继续及下一步的明确答复；</w:t>
            </w:r>
            <w:hyperlink w:anchor="doc-fda573846ea3">
              <w:r>
                <w:rPr>
                  <w:rStyle w:val="Hyperlink"/>
                  <w:rFonts w:hint="eastAsia"/>
                  <w:lang w:val="zh-CN"/>
                </w:rPr>
                <w:t xml:space="preserve">辅助生殖与收养咨询</w:t>
              </w:r>
            </w:hyperlink>
            <w:r>
              <w:rPr>
                <w:rFonts w:hint="eastAsia"/>
                <w:lang w:val="zh-CN"/>
              </w:rPr>
              <w:t xml:space="preserve">，不替代个案治疗或资格决定</w:t>
            </w:r>
          </w:p>
        </w:tc>
      </w:tr>
      <w:tr>
        <w:tc>
          <w:tcPr/>
          <w:p>
            <w:pPr>
              <w:pStyle w:val="Compact"/>
            </w:pPr>
            <w:r>
              <w:rPr>
                <w:rFonts w:hint="eastAsia"/>
                <w:lang w:val="zh-CN"/>
              </w:rPr>
              <w:t xml:space="preserve">新生儿回家与产后帮助</w:t>
            </w:r>
          </w:p>
        </w:tc>
        <w:tc>
          <w:tcPr/>
          <w:p>
            <w:pPr>
              <w:pStyle w:val="Compact"/>
            </w:pPr>
            <w:r>
              <w:rPr>
                <w:rFonts w:hint="eastAsia"/>
                <w:lang w:val="zh-CN"/>
              </w:rPr>
              <w:t xml:space="preserve">出院前分开接清母亲和婴儿随访、家中照护与行政任务</w:t>
            </w:r>
          </w:p>
        </w:tc>
        <w:tc>
          <w:tcPr/>
          <w:p>
            <w:pPr>
              <w:pStyle w:val="Compact"/>
            </w:pPr>
            <w:r>
              <w:rPr>
                <w:rFonts w:hint="eastAsia"/>
                <w:lang w:val="zh-CN"/>
              </w:rPr>
              <w:t xml:space="preserve">实际有人照护、复诊与参保有确认；</w:t>
            </w:r>
            <w:hyperlink w:anchor="doc-614aaed7004f">
              <w:r>
                <w:rPr>
                  <w:rStyle w:val="Hyperlink"/>
                  <w:rFonts w:hint="eastAsia"/>
                  <w:lang w:val="zh-CN"/>
                </w:rPr>
                <w:t xml:space="preserve">生育家庭准备</w:t>
              </w:r>
            </w:hyperlink>
          </w:p>
        </w:tc>
      </w:tr>
      <w:tr>
        <w:tc>
          <w:tcPr/>
          <w:p>
            <w:pPr>
              <w:pStyle w:val="Compact"/>
            </w:pPr>
            <w:r>
              <w:rPr>
                <w:rFonts w:hint="eastAsia"/>
                <w:lang w:val="zh-CN"/>
              </w:rPr>
              <w:t xml:space="preserve">托育、保姆、返岗</w:t>
            </w:r>
          </w:p>
        </w:tc>
        <w:tc>
          <w:tcPr/>
          <w:p>
            <w:pPr>
              <w:pStyle w:val="Compact"/>
            </w:pPr>
            <w:r>
              <w:rPr>
                <w:rFonts w:hint="eastAsia"/>
                <w:lang w:val="zh-CN"/>
              </w:rPr>
              <w:t xml:space="preserve">明确所需时段和开始日，核对可用位置、实际人员、费用与备用照护</w:t>
            </w:r>
          </w:p>
        </w:tc>
        <w:tc>
          <w:tcPr/>
          <w:p>
            <w:pPr>
              <w:pStyle w:val="Compact"/>
            </w:pPr>
            <w:r>
              <w:rPr>
                <w:rFonts w:hint="eastAsia"/>
                <w:lang w:val="zh-CN"/>
              </w:rPr>
              <w:t xml:space="preserve">已有实际接收和交接，候补不算落实；</w:t>
            </w:r>
            <w:hyperlink w:anchor="doc-251e19a5d6ea">
              <w:r>
                <w:rPr>
                  <w:rStyle w:val="Hyperlink"/>
                  <w:rFonts w:hint="eastAsia"/>
                  <w:lang w:val="zh-CN"/>
                </w:rPr>
                <w:t xml:space="preserve">孩子与托育</w:t>
              </w:r>
            </w:hyperlink>
            <w:r>
              <w:rPr>
                <w:lang w:val="zh-CN"/>
              </w:rPr>
              <w:t xml:space="preserve">、</w:t>
            </w:r>
            <w:hyperlink w:anchor="doc-a0fcd10b3d7c">
              <w:r>
                <w:rPr>
                  <w:rStyle w:val="Hyperlink"/>
                  <w:rFonts w:hint="eastAsia"/>
                  <w:lang w:val="zh-CN"/>
                </w:rPr>
                <w:t xml:space="preserve">家庭雇员</w:t>
              </w:r>
            </w:hyperlink>
          </w:p>
        </w:tc>
      </w:tr>
      <w:tr>
        <w:tc>
          <w:tcPr/>
          <w:p>
            <w:pPr>
              <w:pStyle w:val="Compact"/>
            </w:pPr>
            <w:r>
              <w:rPr>
                <w:rFonts w:hint="eastAsia"/>
                <w:lang w:val="zh-CN"/>
              </w:rPr>
              <w:t xml:space="preserve">入学、转学、课外活动与营地</w:t>
            </w:r>
          </w:p>
        </w:tc>
        <w:tc>
          <w:tcPr/>
          <w:p>
            <w:pPr>
              <w:pStyle w:val="Compact"/>
            </w:pPr>
            <w:r>
              <w:rPr>
                <w:rFonts w:hint="eastAsia"/>
                <w:lang w:val="zh-CN"/>
              </w:rPr>
              <w:t xml:space="preserve">核对受理地点、材料、报名窗口、接送和支持需求</w:t>
            </w:r>
          </w:p>
        </w:tc>
        <w:tc>
          <w:tcPr/>
          <w:p>
            <w:pPr>
              <w:pStyle w:val="Compact"/>
            </w:pPr>
            <w:r>
              <w:rPr>
                <w:rFonts w:hint="eastAsia"/>
                <w:lang w:val="zh-CN"/>
              </w:rPr>
              <w:t xml:space="preserve">已受理、知道开学／开营交接；</w:t>
            </w:r>
            <w:hyperlink w:anchor="doc-c96237830520">
              <w:r>
                <w:rPr>
                  <w:rStyle w:val="Hyperlink"/>
                  <w:rFonts w:hint="eastAsia"/>
                  <w:lang w:val="zh-CN"/>
                </w:rPr>
                <w:t xml:space="preserve">报名与交接流程</w:t>
              </w:r>
            </w:hyperlink>
            <w:r>
              <w:rPr>
                <w:lang w:val="zh-CN"/>
              </w:rPr>
              <w:t xml:space="preserve">、</w:t>
            </w:r>
            <w:hyperlink w:anchor="doc-e4438f886fa8">
              <w:r>
                <w:rPr>
                  <w:rStyle w:val="Hyperlink"/>
                  <w:rFonts w:hint="eastAsia"/>
                  <w:lang w:val="zh-CN"/>
                </w:rPr>
                <w:t xml:space="preserve">学校支持</w:t>
              </w:r>
            </w:hyperlink>
            <w:r>
              <w:rPr>
                <w:lang w:val="zh-CN"/>
              </w:rPr>
              <w:t xml:space="preserve">、</w:t>
            </w:r>
            <w:hyperlink w:anchor="doc-8f41d0098368">
              <w:r>
                <w:rPr>
                  <w:rStyle w:val="Hyperlink"/>
                  <w:rFonts w:hint="eastAsia"/>
                  <w:lang w:val="zh-CN"/>
                </w:rPr>
                <w:t xml:space="preserve">找服务</w:t>
              </w:r>
            </w:hyperlink>
          </w:p>
        </w:tc>
      </w:tr>
      <w:tr>
        <w:tc>
          <w:tcPr/>
          <w:p>
            <w:pPr>
              <w:pStyle w:val="Compact"/>
            </w:pPr>
            <w:r>
              <w:rPr>
                <w:rFonts w:hint="eastAsia"/>
                <w:lang w:val="zh-CN"/>
              </w:rPr>
              <w:t xml:space="preserve">孩子成年、离家或上大学</w:t>
            </w:r>
          </w:p>
        </w:tc>
        <w:tc>
          <w:tcPr/>
          <w:p>
            <w:pPr>
              <w:pStyle w:val="Compact"/>
            </w:pPr>
            <w:r>
              <w:rPr>
                <w:rFonts w:hint="eastAsia"/>
                <w:lang w:val="zh-CN"/>
              </w:rPr>
              <w:t xml:space="preserve">与本人商量隐私、费用、医疗与紧急联系，确认可用授权</w:t>
            </w:r>
          </w:p>
        </w:tc>
        <w:tc>
          <w:tcPr/>
          <w:p>
            <w:pPr>
              <w:pStyle w:val="Compact"/>
            </w:pPr>
            <w:r>
              <w:rPr>
                <w:rFonts w:hint="eastAsia"/>
                <w:lang w:val="zh-CN"/>
              </w:rPr>
              <w:t xml:space="preserve">本人能办事，家人知道获准协助范围；</w:t>
            </w:r>
            <w:hyperlink w:anchor="doc-ab5d63223560">
              <w:r>
                <w:rPr>
                  <w:rStyle w:val="Hyperlink"/>
                  <w:rFonts w:hint="eastAsia"/>
                  <w:lang w:val="zh-CN"/>
                </w:rPr>
                <w:t xml:space="preserve">成年交接</w:t>
              </w:r>
            </w:hyperlink>
          </w:p>
        </w:tc>
      </w:tr>
    </w:tbl>
    <w:bookmarkEnd w:id="2041"/>
    <w:bookmarkStart w:id="2042" w:name="doc-a9e7cc8a613a--庆祝节日与日常人情"/>
    <w:p>
      <w:pPr>
        <w:pStyle w:val="Heading2"/>
      </w:pPr>
      <w:r>
        <w:rPr>
          <w:rFonts w:hint="eastAsia"/>
          <w:lang w:val="zh-CN"/>
        </w:rPr>
        <w:t xml:space="preserve">庆祝、节日与日常人情</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生日、毕业、退休、乔迁或节日活动</w:t>
            </w:r>
          </w:p>
        </w:tc>
        <w:tc>
          <w:tcPr/>
          <w:p>
            <w:pPr>
              <w:pStyle w:val="Compact"/>
            </w:pPr>
            <w:r>
              <w:rPr>
                <w:rFonts w:hint="eastAsia"/>
                <w:lang w:val="zh-CN"/>
              </w:rPr>
              <w:t xml:space="preserve">征得当事人同意，先谈规模、预算和客人范围</w:t>
            </w:r>
          </w:p>
        </w:tc>
        <w:tc>
          <w:tcPr/>
          <w:p>
            <w:pPr>
              <w:pStyle w:val="Compact"/>
            </w:pPr>
            <w:r>
              <w:rPr>
                <w:rFonts w:hint="eastAsia"/>
                <w:lang w:val="zh-CN"/>
              </w:rPr>
              <w:t xml:space="preserve">邀请、费用及分工明确；</w:t>
            </w:r>
            <w:hyperlink w:anchor="doc-9dd8f39a3872">
              <w:r>
                <w:rPr>
                  <w:rStyle w:val="Hyperlink"/>
                  <w:rFonts w:hint="eastAsia"/>
                  <w:lang w:val="zh-CN"/>
                </w:rPr>
                <w:t xml:space="preserve">聚会与人情往来</w:t>
              </w:r>
            </w:hyperlink>
          </w:p>
        </w:tc>
      </w:tr>
      <w:tr>
        <w:tc>
          <w:tcPr/>
          <w:p>
            <w:pPr>
              <w:pStyle w:val="Compact"/>
            </w:pPr>
            <w:r>
              <w:rPr>
                <w:lang w:val="zh-CN"/>
              </w:rPr>
              <w:t xml:space="preserve">Baby </w:t>
            </w:r>
            <w:r>
              <w:rPr>
                <w:rFonts w:hint="eastAsia"/>
                <w:lang w:val="zh-CN"/>
              </w:rPr>
              <w:t xml:space="preserve">shower、婚前聚会或单身派对</w:t>
            </w:r>
          </w:p>
        </w:tc>
        <w:tc>
          <w:tcPr/>
          <w:p>
            <w:pPr>
              <w:pStyle w:val="Compact"/>
            </w:pPr>
            <w:r>
              <w:rPr>
                <w:rFonts w:hint="eastAsia"/>
                <w:lang w:val="zh-CN"/>
              </w:rPr>
              <w:t xml:space="preserve">先问要不要办，再确认活动边界和参与者预算</w:t>
            </w:r>
          </w:p>
        </w:tc>
        <w:tc>
          <w:tcPr/>
          <w:p>
            <w:pPr>
              <w:pStyle w:val="Compact"/>
            </w:pPr>
            <w:r>
              <w:rPr>
                <w:rFonts w:hint="eastAsia"/>
                <w:lang w:val="zh-CN"/>
              </w:rPr>
              <w:t xml:space="preserve">没有人被默认承担费用或公开隐私；</w:t>
            </w:r>
            <w:hyperlink w:anchor="doc-9dd8f39a3872">
              <w:r>
                <w:rPr>
                  <w:rStyle w:val="Hyperlink"/>
                  <w:rFonts w:hint="eastAsia"/>
                  <w:lang w:val="zh-CN"/>
                </w:rPr>
                <w:t xml:space="preserve">活动流程</w:t>
              </w:r>
            </w:hyperlink>
          </w:p>
        </w:tc>
      </w:tr>
      <w:tr>
        <w:tc>
          <w:tcPr/>
          <w:p>
            <w:pPr>
              <w:pStyle w:val="Compact"/>
            </w:pPr>
            <w:r>
              <w:rPr>
                <w:rFonts w:hint="eastAsia"/>
                <w:lang w:val="zh-CN"/>
              </w:rPr>
              <w:t xml:space="preserve">做客、待客、合餐或留宿</w:t>
            </w:r>
          </w:p>
        </w:tc>
        <w:tc>
          <w:tcPr/>
          <w:p>
            <w:pPr>
              <w:pStyle w:val="Compact"/>
            </w:pPr>
            <w:r>
              <w:rPr>
                <w:rFonts w:hint="eastAsia"/>
                <w:lang w:val="zh-CN"/>
              </w:rPr>
              <w:t xml:space="preserve">先确认人数、时间、饮食、住宿及费用，不用猜</w:t>
            </w:r>
          </w:p>
        </w:tc>
        <w:tc>
          <w:tcPr/>
          <w:p>
            <w:pPr>
              <w:pStyle w:val="Compact"/>
            </w:pPr>
            <w:r>
              <w:rPr>
                <w:rFonts w:hint="eastAsia"/>
                <w:lang w:val="zh-CN"/>
              </w:rPr>
              <w:t xml:space="preserve">主客均知道安排，借物和账单已处理；</w:t>
            </w:r>
            <w:hyperlink w:anchor="doc-9dd8f39a3872">
              <w:r>
                <w:rPr>
                  <w:rStyle w:val="Hyperlink"/>
                  <w:rFonts w:hint="eastAsia"/>
                  <w:lang w:val="zh-CN"/>
                </w:rPr>
                <w:t xml:space="preserve">活动流程</w:t>
              </w:r>
            </w:hyperlink>
          </w:p>
        </w:tc>
      </w:tr>
      <w:tr>
        <w:tc>
          <w:tcPr/>
          <w:p>
            <w:pPr>
              <w:pStyle w:val="Compact"/>
            </w:pPr>
            <w:r>
              <w:rPr>
                <w:rFonts w:hint="eastAsia"/>
                <w:lang w:val="zh-CN"/>
              </w:rPr>
              <w:t xml:space="preserve">送礼、合赠、红包或致谢</w:t>
            </w:r>
          </w:p>
        </w:tc>
        <w:tc>
          <w:tcPr/>
          <w:p>
            <w:pPr>
              <w:pStyle w:val="Compact"/>
            </w:pPr>
            <w:r>
              <w:rPr>
                <w:rFonts w:hint="eastAsia"/>
                <w:lang w:val="zh-CN"/>
              </w:rPr>
              <w:t xml:space="preserve">看具体邀请与关系，选择自己负担得起的方式</w:t>
            </w:r>
          </w:p>
        </w:tc>
        <w:tc>
          <w:tcPr/>
          <w:p>
            <w:pPr>
              <w:pStyle w:val="Compact"/>
            </w:pPr>
            <w:r>
              <w:rPr>
                <w:rFonts w:hint="eastAsia"/>
                <w:lang w:val="zh-CN"/>
              </w:rPr>
              <w:t xml:space="preserve">对方收到心意，未制造付款压力；</w:t>
            </w:r>
            <w:hyperlink w:anchor="doc-9dd8f39a3872--礼物钱和感谢怎样处理">
              <w:r>
                <w:rPr>
                  <w:rStyle w:val="Hyperlink"/>
                  <w:rFonts w:hint="eastAsia"/>
                  <w:lang w:val="zh-CN"/>
                </w:rPr>
                <w:t xml:space="preserve">礼物与感谢</w:t>
              </w:r>
            </w:hyperlink>
          </w:p>
        </w:tc>
      </w:tr>
      <w:tr>
        <w:tc>
          <w:tcPr/>
          <w:p>
            <w:pPr>
              <w:pStyle w:val="Compact"/>
            </w:pPr>
            <w:r>
              <w:rPr>
                <w:rFonts w:hint="eastAsia"/>
                <w:lang w:val="zh-CN"/>
              </w:rPr>
              <w:t xml:space="preserve">认识邻居、家长、同事和朋友</w:t>
            </w:r>
          </w:p>
        </w:tc>
        <w:tc>
          <w:tcPr/>
          <w:p>
            <w:pPr>
              <w:pStyle w:val="Compact"/>
            </w:pPr>
            <w:r>
              <w:rPr>
                <w:rFonts w:hint="eastAsia"/>
                <w:lang w:val="zh-CN"/>
              </w:rPr>
              <w:t xml:space="preserve">用具体、便于拒绝的小邀请开始，尊重回应与不回应</w:t>
            </w:r>
          </w:p>
        </w:tc>
        <w:tc>
          <w:tcPr/>
          <w:p>
            <w:pPr>
              <w:pStyle w:val="Compact"/>
            </w:pPr>
            <w:r>
              <w:rPr>
                <w:rFonts w:hint="eastAsia"/>
                <w:lang w:val="zh-CN"/>
              </w:rPr>
              <w:t xml:space="preserve">有愿意持续的联系，不把人脉当任务；</w:t>
            </w:r>
            <w:hyperlink w:anchor="doc-68a423a2700e">
              <w:r>
                <w:rPr>
                  <w:rStyle w:val="Hyperlink"/>
                  <w:rFonts w:hint="eastAsia"/>
                  <w:lang w:val="zh-CN"/>
                </w:rPr>
                <w:t xml:space="preserve">本地交往</w:t>
              </w:r>
            </w:hyperlink>
            <w:r>
              <w:rPr>
                <w:lang w:val="zh-CN"/>
              </w:rPr>
              <w:t xml:space="preserve">、</w:t>
            </w:r>
            <w:hyperlink w:anchor="doc-6bfe2374b2f5">
              <w:r>
                <w:rPr>
                  <w:rStyle w:val="Hyperlink"/>
                  <w:rFonts w:hint="eastAsia"/>
                  <w:lang w:val="zh-CN"/>
                </w:rPr>
                <w:t xml:space="preserve">中国亲友关系</w:t>
              </w:r>
            </w:hyperlink>
          </w:p>
        </w:tc>
      </w:tr>
      <w:tr>
        <w:tc>
          <w:tcPr/>
          <w:p>
            <w:pPr>
              <w:pStyle w:val="Compact"/>
            </w:pPr>
            <w:r>
              <w:rPr>
                <w:rFonts w:hint="eastAsia"/>
                <w:lang w:val="zh-CN"/>
              </w:rPr>
              <w:t xml:space="preserve">求助、介绍人、借物或婉拒</w:t>
            </w:r>
          </w:p>
        </w:tc>
        <w:tc>
          <w:tcPr/>
          <w:p>
            <w:pPr>
              <w:pStyle w:val="Compact"/>
            </w:pPr>
            <w:r>
              <w:rPr>
                <w:rFonts w:hint="eastAsia"/>
                <w:lang w:val="zh-CN"/>
              </w:rPr>
              <w:t xml:space="preserve">说明需要什么、投入上限、归还方式；介绍双方先获同意</w:t>
            </w:r>
          </w:p>
        </w:tc>
        <w:tc>
          <w:tcPr/>
          <w:p>
            <w:pPr>
              <w:pStyle w:val="Compact"/>
            </w:pPr>
            <w:r>
              <w:rPr>
                <w:rFonts w:hint="eastAsia"/>
                <w:lang w:val="zh-CN"/>
              </w:rPr>
              <w:t xml:space="preserve">责任和边界清楚，事后反馈；</w:t>
            </w:r>
            <w:hyperlink w:anchor="doc-9dd8f39a3872">
              <w:r>
                <w:rPr>
                  <w:rStyle w:val="Hyperlink"/>
                  <w:rFonts w:hint="eastAsia"/>
                  <w:lang w:val="zh-CN"/>
                </w:rPr>
                <w:t xml:space="preserve">活动话术</w:t>
              </w:r>
            </w:hyperlink>
            <w:r>
              <w:rPr>
                <w:lang w:val="zh-CN"/>
              </w:rPr>
              <w:t xml:space="preserve">、</w:t>
            </w:r>
            <w:hyperlink w:anchor="doc-5dbbae254ac2">
              <w:r>
                <w:rPr>
                  <w:rStyle w:val="Hyperlink"/>
                  <w:rFonts w:hint="eastAsia"/>
                  <w:lang w:val="zh-CN"/>
                </w:rPr>
                <w:t xml:space="preserve">社交礼仪</w:t>
              </w:r>
            </w:hyperlink>
          </w:p>
        </w:tc>
      </w:tr>
    </w:tbl>
    <w:bookmarkEnd w:id="2042"/>
    <w:bookmarkStart w:id="2043" w:name="doc-a9e7cc8a613a--宠物与其他受照护者"/>
    <w:p>
      <w:pPr>
        <w:pStyle w:val="Heading2"/>
      </w:pPr>
      <w:r>
        <w:rPr>
          <w:rFonts w:hint="eastAsia"/>
          <w:lang w:val="zh-CN"/>
        </w:rPr>
        <w:t xml:space="preserve">宠物与其他受照护者</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接宠物回家、找兽医或训练</w:t>
            </w:r>
          </w:p>
        </w:tc>
        <w:tc>
          <w:tcPr/>
          <w:p>
            <w:pPr>
              <w:pStyle w:val="Compact"/>
            </w:pPr>
            <w:r>
              <w:rPr>
                <w:rFonts w:hint="eastAsia"/>
                <w:lang w:val="zh-CN"/>
              </w:rPr>
              <w:t xml:space="preserve">先核对住所、时间、费用和全家照护意愿，再问记录与服务</w:t>
            </w:r>
          </w:p>
        </w:tc>
        <w:tc>
          <w:tcPr/>
          <w:p>
            <w:pPr>
              <w:pStyle w:val="Compact"/>
            </w:pPr>
            <w:r>
              <w:rPr>
                <w:rFonts w:hint="eastAsia"/>
                <w:lang w:val="zh-CN"/>
              </w:rPr>
              <w:t xml:space="preserve">医疗、日常和备用照护可用；</w:t>
            </w:r>
            <w:hyperlink w:anchor="doc-d72dd89a51b3">
              <w:r>
                <w:rPr>
                  <w:rStyle w:val="Hyperlink"/>
                  <w:rFonts w:hint="eastAsia"/>
                  <w:lang w:val="zh-CN"/>
                </w:rPr>
                <w:t xml:space="preserve">宠物主章</w:t>
              </w:r>
            </w:hyperlink>
          </w:p>
        </w:tc>
      </w:tr>
      <w:tr>
        <w:tc>
          <w:tcPr/>
          <w:p>
            <w:pPr>
              <w:pStyle w:val="Compact"/>
            </w:pPr>
            <w:r>
              <w:rPr>
                <w:rFonts w:hint="eastAsia"/>
                <w:lang w:val="zh-CN"/>
              </w:rPr>
              <w:t xml:space="preserve">寄养、看护或带宠物旅行</w:t>
            </w:r>
          </w:p>
        </w:tc>
        <w:tc>
          <w:tcPr/>
          <w:p>
            <w:pPr>
              <w:pStyle w:val="Compact"/>
            </w:pPr>
            <w:r>
              <w:rPr>
                <w:rFonts w:hint="eastAsia"/>
                <w:lang w:val="zh-CN"/>
              </w:rPr>
              <w:t xml:space="preserve">确认具体动物需求、机构要求、紧急处理授权和接送</w:t>
            </w:r>
          </w:p>
        </w:tc>
        <w:tc>
          <w:tcPr/>
          <w:p>
            <w:pPr>
              <w:pStyle w:val="Compact"/>
            </w:pPr>
            <w:r>
              <w:rPr>
                <w:rFonts w:hint="eastAsia"/>
                <w:lang w:val="zh-CN"/>
              </w:rPr>
              <w:t xml:space="preserve">照护者实际接收，文件与用品交接；</w:t>
            </w:r>
            <w:hyperlink w:anchor="doc-fcaceb3d51c3">
              <w:r>
                <w:rPr>
                  <w:rStyle w:val="Hyperlink"/>
                  <w:rFonts w:hint="eastAsia"/>
                  <w:lang w:val="zh-CN"/>
                </w:rPr>
                <w:t xml:space="preserve">接养与寄养交接</w:t>
              </w:r>
            </w:hyperlink>
            <w:r>
              <w:rPr>
                <w:lang w:val="zh-CN"/>
              </w:rPr>
              <w:t xml:space="preserve">、</w:t>
            </w:r>
            <w:hyperlink w:anchor="doc-d72dd89a51b3">
              <w:r>
                <w:rPr>
                  <w:rStyle w:val="Hyperlink"/>
                  <w:rFonts w:hint="eastAsia"/>
                  <w:lang w:val="zh-CN"/>
                </w:rPr>
                <w:t xml:space="preserve">宠物旅行主章</w:t>
              </w:r>
            </w:hyperlink>
          </w:p>
        </w:tc>
      </w:tr>
      <w:tr>
        <w:tc>
          <w:tcPr/>
          <w:p>
            <w:pPr>
              <w:pStyle w:val="Compact"/>
            </w:pPr>
            <w:r>
              <w:rPr>
                <w:rFonts w:hint="eastAsia"/>
                <w:lang w:val="zh-CN"/>
              </w:rPr>
              <w:t xml:space="preserve">宠物失踪或临终</w:t>
            </w:r>
          </w:p>
        </w:tc>
        <w:tc>
          <w:tcPr/>
          <w:p>
            <w:pPr>
              <w:pStyle w:val="Compact"/>
            </w:pPr>
            <w:r>
              <w:rPr>
                <w:rFonts w:hint="eastAsia"/>
                <w:lang w:val="zh-CN"/>
              </w:rPr>
              <w:t xml:space="preserve">按具体事件先联系现场及专业支持，指定联络人</w:t>
            </w:r>
          </w:p>
        </w:tc>
        <w:tc>
          <w:tcPr/>
          <w:p>
            <w:pPr>
              <w:pStyle w:val="Compact"/>
            </w:pPr>
            <w:r>
              <w:rPr>
                <w:rFonts w:hint="eastAsia"/>
                <w:lang w:val="zh-CN"/>
              </w:rPr>
              <w:t xml:space="preserve">搜寻或照护路径明确；</w:t>
            </w:r>
            <w:hyperlink w:anchor="doc-17108ac9602f">
              <w:r>
                <w:rPr>
                  <w:rStyle w:val="Hyperlink"/>
                  <w:rFonts w:hint="eastAsia"/>
                  <w:lang w:val="zh-CN"/>
                </w:rPr>
                <w:t xml:space="preserve">走失</w:t>
              </w:r>
            </w:hyperlink>
            <w:r>
              <w:rPr>
                <w:lang w:val="zh-CN"/>
              </w:rPr>
              <w:t xml:space="preserve">、</w:t>
            </w:r>
            <w:hyperlink w:anchor="doc-18baef04906a">
              <w:r>
                <w:rPr>
                  <w:rStyle w:val="Hyperlink"/>
                  <w:rFonts w:hint="eastAsia"/>
                  <w:lang w:val="zh-CN"/>
                </w:rPr>
                <w:t xml:space="preserve">宠物去世</w:t>
              </w:r>
            </w:hyperlink>
          </w:p>
        </w:tc>
      </w:tr>
    </w:tbl>
    <w:bookmarkEnd w:id="2043"/>
    <w:bookmarkStart w:id="2044" w:name="doc-a9e7cc8a613a--钱账户消费与数字生活"/>
    <w:p>
      <w:pPr>
        <w:pStyle w:val="Heading2"/>
      </w:pPr>
      <w:r>
        <w:rPr>
          <w:rFonts w:hint="eastAsia"/>
          <w:lang w:val="zh-CN"/>
        </w:rPr>
        <w:t xml:space="preserve">钱、账户、消费与数字生活</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开户、建信用、自动扣款或大额购买</w:t>
            </w:r>
          </w:p>
        </w:tc>
        <w:tc>
          <w:tcPr/>
          <w:p>
            <w:pPr>
              <w:pStyle w:val="Compact"/>
            </w:pPr>
            <w:r>
              <w:rPr>
                <w:rFonts w:hint="eastAsia"/>
                <w:lang w:val="zh-CN"/>
              </w:rPr>
              <w:t xml:space="preserve">问资格、全费用、退款及退出方式，检查收款方</w:t>
            </w:r>
          </w:p>
        </w:tc>
        <w:tc>
          <w:tcPr/>
          <w:p>
            <w:pPr>
              <w:pStyle w:val="Compact"/>
            </w:pPr>
            <w:r>
              <w:rPr>
                <w:rFonts w:hint="eastAsia"/>
                <w:lang w:val="zh-CN"/>
              </w:rPr>
              <w:t xml:space="preserve">账户／商品可用，条款与凭证可查；</w:t>
            </w:r>
            <w:hyperlink w:anchor="doc-6f22a894d52f">
              <w:r>
                <w:rPr>
                  <w:rStyle w:val="Hyperlink"/>
                  <w:rFonts w:hint="eastAsia"/>
                  <w:lang w:val="zh-CN"/>
                </w:rPr>
                <w:t xml:space="preserve">开户与信用</w:t>
              </w:r>
            </w:hyperlink>
            <w:r>
              <w:rPr>
                <w:lang w:val="zh-CN"/>
              </w:rPr>
              <w:t xml:space="preserve">、</w:t>
            </w:r>
            <w:hyperlink w:anchor="doc-2b9b03da7b12">
              <w:r>
                <w:rPr>
                  <w:rStyle w:val="Hyperlink"/>
                  <w:rFonts w:hint="eastAsia"/>
                  <w:lang w:val="zh-CN"/>
                </w:rPr>
                <w:t xml:space="preserve">退订与大额购物</w:t>
              </w:r>
            </w:hyperlink>
          </w:p>
        </w:tc>
      </w:tr>
      <w:tr>
        <w:tc>
          <w:tcPr/>
          <w:p>
            <w:pPr>
              <w:pStyle w:val="Compact"/>
            </w:pPr>
            <w:r>
              <w:rPr>
                <w:rFonts w:hint="eastAsia"/>
                <w:lang w:val="zh-CN"/>
              </w:rPr>
              <w:t xml:space="preserve">准备报税、赠与或跨境汇款</w:t>
            </w:r>
          </w:p>
        </w:tc>
        <w:tc>
          <w:tcPr/>
          <w:p>
            <w:pPr>
              <w:pStyle w:val="Compact"/>
            </w:pPr>
            <w:r>
              <w:rPr>
                <w:rFonts w:hint="eastAsia"/>
                <w:lang w:val="zh-CN"/>
              </w:rPr>
              <w:t xml:space="preserve">整理当年事实、收入资产和资金用途，先确认适用义务</w:t>
            </w:r>
          </w:p>
        </w:tc>
        <w:tc>
          <w:tcPr/>
          <w:p>
            <w:pPr>
              <w:pStyle w:val="Compact"/>
            </w:pPr>
            <w:r>
              <w:rPr>
                <w:rFonts w:hint="eastAsia"/>
                <w:lang w:val="zh-CN"/>
              </w:rPr>
              <w:t xml:space="preserve">申报、付款和受理可分别核对；</w:t>
            </w:r>
            <w:hyperlink w:anchor="doc-0dc76a24c950">
              <w:r>
                <w:rPr>
                  <w:rStyle w:val="Hyperlink"/>
                  <w:rFonts w:hint="eastAsia"/>
                  <w:lang w:val="zh-CN"/>
                </w:rPr>
                <w:t xml:space="preserve">美国税务</w:t>
              </w:r>
            </w:hyperlink>
            <w:r>
              <w:rPr>
                <w:lang w:val="zh-CN"/>
              </w:rPr>
              <w:t xml:space="preserve">、</w:t>
            </w:r>
            <w:hyperlink w:anchor="doc-3fd112b4a87a">
              <w:r>
                <w:rPr>
                  <w:rStyle w:val="Hyperlink"/>
                  <w:rFonts w:hint="eastAsia"/>
                  <w:lang w:val="zh-CN"/>
                </w:rPr>
                <w:t xml:space="preserve">跨境税务</w:t>
              </w:r>
            </w:hyperlink>
          </w:p>
        </w:tc>
      </w:tr>
      <w:tr>
        <w:tc>
          <w:tcPr/>
          <w:p>
            <w:pPr>
              <w:pStyle w:val="Compact"/>
            </w:pPr>
            <w:r>
              <w:rPr>
                <w:rFonts w:hint="eastAsia"/>
                <w:lang w:val="zh-CN"/>
              </w:rPr>
              <w:t xml:space="preserve">换手机、电脑、号码或服务商</w:t>
            </w:r>
          </w:p>
        </w:tc>
        <w:tc>
          <w:tcPr/>
          <w:p>
            <w:pPr>
              <w:pStyle w:val="Compact"/>
            </w:pPr>
            <w:r>
              <w:rPr>
                <w:rFonts w:hint="eastAsia"/>
                <w:lang w:val="zh-CN"/>
              </w:rPr>
              <w:t xml:space="preserve">先确认备份、验证方式和转移顺序，再注销旧服务</w:t>
            </w:r>
          </w:p>
        </w:tc>
        <w:tc>
          <w:tcPr/>
          <w:p>
            <w:pPr>
              <w:pStyle w:val="Compact"/>
            </w:pPr>
            <w:r>
              <w:rPr>
                <w:rFonts w:hint="eastAsia"/>
                <w:lang w:val="zh-CN"/>
              </w:rPr>
              <w:t xml:space="preserve">数据、付款与账户恢复实际可用；</w:t>
            </w:r>
            <w:hyperlink w:anchor="doc-76d88c7c4b69">
              <w:r>
                <w:rPr>
                  <w:rStyle w:val="Hyperlink"/>
                  <w:rFonts w:hint="eastAsia"/>
                  <w:lang w:val="zh-CN"/>
                </w:rPr>
                <w:t xml:space="preserve">换设备与号码流程</w:t>
              </w:r>
            </w:hyperlink>
          </w:p>
        </w:tc>
      </w:tr>
      <w:tr>
        <w:tc>
          <w:tcPr/>
          <w:p>
            <w:pPr>
              <w:pStyle w:val="Compact"/>
            </w:pPr>
            <w:r>
              <w:rPr>
                <w:rFonts w:hint="eastAsia"/>
                <w:lang w:val="zh-CN"/>
              </w:rPr>
              <w:t xml:space="preserve">退订、退货、保修或账单争议</w:t>
            </w:r>
          </w:p>
        </w:tc>
        <w:tc>
          <w:tcPr/>
          <w:p>
            <w:pPr>
              <w:pStyle w:val="Compact"/>
            </w:pPr>
            <w:r>
              <w:rPr>
                <w:rFonts w:hint="eastAsia"/>
                <w:lang w:val="zh-CN"/>
              </w:rPr>
              <w:t xml:space="preserve">保存合同、订单及通知，确认正式渠道和真实期限</w:t>
            </w:r>
          </w:p>
        </w:tc>
        <w:tc>
          <w:tcPr/>
          <w:p>
            <w:pPr>
              <w:pStyle w:val="Compact"/>
            </w:pPr>
            <w:r>
              <w:rPr>
                <w:rFonts w:hint="eastAsia"/>
                <w:lang w:val="zh-CN"/>
              </w:rPr>
              <w:t xml:space="preserve">收到取消／退款／处理结果；</w:t>
            </w:r>
            <w:hyperlink w:anchor="doc-40a58218d3b5">
              <w:r>
                <w:rPr>
                  <w:rStyle w:val="Hyperlink"/>
                  <w:rFonts w:hint="eastAsia"/>
                  <w:lang w:val="zh-CN"/>
                </w:rPr>
                <w:t xml:space="preserve">服务跟进</w:t>
              </w:r>
            </w:hyperlink>
            <w:r>
              <w:rPr>
                <w:lang w:val="zh-CN"/>
              </w:rPr>
              <w:t xml:space="preserve">、</w:t>
            </w:r>
            <w:hyperlink w:anchor="doc-12bf2ae8c04b">
              <w:r>
                <w:rPr>
                  <w:rStyle w:val="Hyperlink"/>
                  <w:rFonts w:hint="eastAsia"/>
                  <w:lang w:val="zh-CN"/>
                </w:rPr>
                <w:t xml:space="preserve">消费者主章</w:t>
              </w:r>
            </w:hyperlink>
          </w:p>
        </w:tc>
      </w:tr>
    </w:tbl>
    <w:bookmarkEnd w:id="2044"/>
    <w:bookmarkStart w:id="2045" w:name="doc-a9e7cc8a613a--旅行身份与两地生活"/>
    <w:p>
      <w:pPr>
        <w:pStyle w:val="Heading2"/>
      </w:pPr>
      <w:r>
        <w:rPr>
          <w:rFonts w:hint="eastAsia"/>
          <w:lang w:val="zh-CN"/>
        </w:rPr>
        <w:t xml:space="preserve">旅行、身份与两地生活</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办证、改名、公证或跨境文件</w:t>
            </w:r>
          </w:p>
        </w:tc>
        <w:tc>
          <w:tcPr/>
          <w:p>
            <w:pPr>
              <w:pStyle w:val="Compact"/>
            </w:pPr>
            <w:r>
              <w:rPr>
                <w:rFonts w:hint="eastAsia"/>
                <w:lang w:val="zh-CN"/>
              </w:rPr>
              <w:t xml:space="preserve">先问最终接收方需要哪种文件，再安排签发与认证</w:t>
            </w:r>
          </w:p>
        </w:tc>
        <w:tc>
          <w:tcPr/>
          <w:p>
            <w:pPr>
              <w:pStyle w:val="Compact"/>
            </w:pPr>
            <w:r>
              <w:rPr>
                <w:rFonts w:hint="eastAsia"/>
                <w:lang w:val="zh-CN"/>
              </w:rPr>
              <w:t xml:space="preserve">最终机构确认接受；</w:t>
            </w:r>
            <w:hyperlink w:anchor="doc-a0c8617c9dcd">
              <w:r>
                <w:rPr>
                  <w:rStyle w:val="Hyperlink"/>
                  <w:rFonts w:hint="eastAsia"/>
                  <w:lang w:val="zh-CN"/>
                </w:rPr>
                <w:t xml:space="preserve">身份变化</w:t>
              </w:r>
            </w:hyperlink>
            <w:r>
              <w:rPr>
                <w:lang w:val="zh-CN"/>
              </w:rPr>
              <w:t xml:space="preserve">、</w:t>
            </w:r>
            <w:hyperlink w:anchor="doc-b0727ed3db07">
              <w:r>
                <w:rPr>
                  <w:rStyle w:val="Hyperlink"/>
                  <w:rFonts w:hint="eastAsia"/>
                  <w:lang w:val="zh-CN"/>
                </w:rPr>
                <w:t xml:space="preserve">跨境文件</w:t>
              </w:r>
            </w:hyperlink>
          </w:p>
        </w:tc>
      </w:tr>
      <w:tr>
        <w:tc>
          <w:tcPr/>
          <w:p>
            <w:pPr>
              <w:pStyle w:val="Compact"/>
            </w:pPr>
            <w:r>
              <w:rPr>
                <w:rFonts w:hint="eastAsia"/>
                <w:lang w:val="zh-CN"/>
              </w:rPr>
              <w:t xml:space="preserve">旅游、探亲或独自出行</w:t>
            </w:r>
          </w:p>
        </w:tc>
        <w:tc>
          <w:tcPr/>
          <w:p>
            <w:pPr>
              <w:pStyle w:val="Compact"/>
            </w:pPr>
            <w:r>
              <w:rPr>
                <w:rFonts w:hint="eastAsia"/>
                <w:lang w:val="zh-CN"/>
              </w:rPr>
              <w:t xml:space="preserve">先核对本人及过境资格、医疗与可调整预订</w:t>
            </w:r>
          </w:p>
        </w:tc>
        <w:tc>
          <w:tcPr/>
          <w:p>
            <w:pPr>
              <w:pStyle w:val="Compact"/>
            </w:pPr>
            <w:r>
              <w:rPr>
                <w:rFonts w:hint="eastAsia"/>
                <w:lang w:val="zh-CN"/>
              </w:rPr>
              <w:t xml:space="preserve">文件、交通、接应与备用安排可用；</w:t>
            </w:r>
            <w:hyperlink w:anchor="doc-8805b731d380">
              <w:r>
                <w:rPr>
                  <w:rStyle w:val="Hyperlink"/>
                  <w:rFonts w:hint="eastAsia"/>
                  <w:lang w:val="zh-CN"/>
                </w:rPr>
                <w:t xml:space="preserve">旅行</w:t>
              </w:r>
            </w:hyperlink>
            <w:r>
              <w:rPr>
                <w:lang w:val="zh-CN"/>
              </w:rPr>
              <w:t xml:space="preserve">、</w:t>
            </w:r>
            <w:hyperlink w:anchor="doc-5d10f5667fab">
              <w:r>
                <w:rPr>
                  <w:rStyle w:val="Hyperlink"/>
                  <w:rFonts w:hint="eastAsia"/>
                  <w:lang w:val="zh-CN"/>
                </w:rPr>
                <w:t xml:space="preserve">父母探亲</w:t>
              </w:r>
            </w:hyperlink>
          </w:p>
        </w:tc>
      </w:tr>
      <w:tr>
        <w:tc>
          <w:tcPr/>
          <w:p>
            <w:pPr>
              <w:pStyle w:val="Compact"/>
            </w:pPr>
            <w:r>
              <w:rPr>
                <w:rFonts w:hint="eastAsia"/>
                <w:lang w:val="zh-CN"/>
              </w:rPr>
              <w:t xml:space="preserve">两地轮流住或境外工作</w:t>
            </w:r>
          </w:p>
        </w:tc>
        <w:tc>
          <w:tcPr/>
          <w:p>
            <w:pPr>
              <w:pStyle w:val="Compact"/>
            </w:pPr>
            <w:r>
              <w:rPr>
                <w:rFonts w:hint="eastAsia"/>
                <w:lang w:val="zh-CN"/>
              </w:rPr>
              <w:t xml:space="preserve">分开核对身份、工作、税务及两边持续责任</w:t>
            </w:r>
          </w:p>
        </w:tc>
        <w:tc>
          <w:tcPr/>
          <w:p>
            <w:pPr>
              <w:pStyle w:val="Compact"/>
            </w:pPr>
            <w:r>
              <w:rPr>
                <w:rFonts w:hint="eastAsia"/>
                <w:lang w:val="zh-CN"/>
              </w:rPr>
              <w:t xml:space="preserve">人到达后两边事务有人接续；</w:t>
            </w:r>
            <w:hyperlink w:anchor="doc-113172ed0842">
              <w:r>
                <w:rPr>
                  <w:rStyle w:val="Hyperlink"/>
                  <w:rFonts w:hint="eastAsia"/>
                  <w:lang w:val="zh-CN"/>
                </w:rPr>
                <w:t xml:space="preserve">两地生活</w:t>
              </w:r>
            </w:hyperlink>
          </w:p>
        </w:tc>
      </w:tr>
      <w:tr>
        <w:tc>
          <w:tcPr/>
          <w:p>
            <w:pPr>
              <w:pStyle w:val="Compact"/>
            </w:pPr>
            <w:r>
              <w:rPr>
                <w:rFonts w:hint="eastAsia"/>
                <w:lang w:val="zh-CN"/>
              </w:rPr>
              <w:t xml:space="preserve">收到正式通知或办事被拒</w:t>
            </w:r>
          </w:p>
        </w:tc>
        <w:tc>
          <w:tcPr/>
          <w:p>
            <w:pPr>
              <w:pStyle w:val="Compact"/>
            </w:pPr>
            <w:r>
              <w:rPr>
                <w:rFonts w:hint="eastAsia"/>
                <w:lang w:val="zh-CN"/>
              </w:rPr>
              <w:t xml:space="preserve">先辨真伪、保存原件和截止日期，不直接点陌生付款链接</w:t>
            </w:r>
          </w:p>
        </w:tc>
        <w:tc>
          <w:tcPr/>
          <w:p>
            <w:pPr>
              <w:pStyle w:val="Compact"/>
            </w:pPr>
            <w:r>
              <w:rPr>
                <w:rFonts w:hint="eastAsia"/>
                <w:lang w:val="zh-CN"/>
              </w:rPr>
              <w:t xml:space="preserve">有明确受理／补正／申诉路径；</w:t>
            </w:r>
            <w:hyperlink w:anchor="doc-f2d1c6fab69d">
              <w:r>
                <w:rPr>
                  <w:rStyle w:val="Hyperlink"/>
                  <w:rFonts w:hint="eastAsia"/>
                  <w:lang w:val="zh-CN"/>
                </w:rPr>
                <w:t xml:space="preserve">事件索引</w:t>
              </w:r>
            </w:hyperlink>
          </w:p>
        </w:tc>
      </w:tr>
    </w:tbl>
    <w:bookmarkEnd w:id="2045"/>
    <w:bookmarkStart w:id="2046" w:name="doc-a9e7cc8a613a--老龄退休失能与身后事务"/>
    <w:p>
      <w:pPr>
        <w:pStyle w:val="Heading2"/>
      </w:pPr>
      <w:r>
        <w:rPr>
          <w:rFonts w:hint="eastAsia"/>
          <w:lang w:val="zh-CN"/>
        </w:rPr>
        <w:t xml:space="preserve">老龄、退休、失能与身后事务</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准备做的事</w:t>
            </w:r>
          </w:p>
        </w:tc>
        <w:tc>
          <w:tcPr/>
          <w:p>
            <w:pPr>
              <w:pStyle w:val="Compact"/>
            </w:pPr>
            <w:r>
              <w:rPr>
                <w:rFonts w:hint="eastAsia"/>
                <w:lang w:val="zh-CN"/>
              </w:rPr>
              <w:t xml:space="preserve">第一动作</w:t>
            </w:r>
          </w:p>
        </w:tc>
        <w:tc>
          <w:tcPr/>
          <w:p>
            <w:pPr>
              <w:pStyle w:val="Compact"/>
            </w:pPr>
            <w:r>
              <w:rPr>
                <w:rFonts w:hint="eastAsia"/>
                <w:lang w:val="zh-CN"/>
              </w:rPr>
              <w:t xml:space="preserve">完成标准与详细入口</w:t>
            </w:r>
          </w:p>
        </w:tc>
      </w:tr>
      <w:tr>
        <w:tc>
          <w:tcPr/>
          <w:p>
            <w:pPr>
              <w:pStyle w:val="Compact"/>
            </w:pPr>
            <w:r>
              <w:rPr>
                <w:rFonts w:hint="eastAsia"/>
                <w:lang w:val="zh-CN"/>
              </w:rPr>
              <w:t xml:space="preserve">父母需要更多帮助</w:t>
            </w:r>
          </w:p>
        </w:tc>
        <w:tc>
          <w:tcPr/>
          <w:p>
            <w:pPr>
              <w:pStyle w:val="Compact"/>
            </w:pPr>
            <w:r>
              <w:rPr>
                <w:rFonts w:hint="eastAsia"/>
                <w:lang w:val="zh-CN"/>
              </w:rPr>
              <w:t xml:space="preserve">从实际变化和本人意愿谈起，明确谁能到场</w:t>
            </w:r>
          </w:p>
        </w:tc>
        <w:tc>
          <w:tcPr/>
          <w:p>
            <w:pPr>
              <w:pStyle w:val="Compact"/>
            </w:pPr>
            <w:r>
              <w:rPr>
                <w:rFonts w:hint="eastAsia"/>
                <w:lang w:val="zh-CN"/>
              </w:rPr>
              <w:t xml:space="preserve">支持有人接手，授权不靠猜测；</w:t>
            </w:r>
            <w:hyperlink w:anchor="doc-34bd4de7c498">
              <w:r>
                <w:rPr>
                  <w:rStyle w:val="Hyperlink"/>
                  <w:rFonts w:hint="eastAsia"/>
                  <w:lang w:val="zh-CN"/>
                </w:rPr>
                <w:t xml:space="preserve">照护变化</w:t>
              </w:r>
            </w:hyperlink>
            <w:r>
              <w:rPr>
                <w:lang w:val="zh-CN"/>
              </w:rPr>
              <w:t xml:space="preserve">、</w:t>
            </w:r>
            <w:hyperlink w:anchor="doc-d1d65bb980a6">
              <w:r>
                <w:rPr>
                  <w:rStyle w:val="Hyperlink"/>
                  <w:rFonts w:hint="eastAsia"/>
                  <w:lang w:val="zh-CN"/>
                </w:rPr>
                <w:t xml:space="preserve">父母紧急计划</w:t>
              </w:r>
            </w:hyperlink>
          </w:p>
        </w:tc>
      </w:tr>
      <w:tr>
        <w:tc>
          <w:tcPr/>
          <w:p>
            <w:pPr>
              <w:pStyle w:val="Compact"/>
            </w:pPr>
            <w:r>
              <w:rPr>
                <w:rFonts w:hint="eastAsia"/>
                <w:lang w:val="zh-CN"/>
              </w:rPr>
              <w:t xml:space="preserve">退休或减少工作</w:t>
            </w:r>
          </w:p>
        </w:tc>
        <w:tc>
          <w:tcPr/>
          <w:p>
            <w:pPr>
              <w:pStyle w:val="Compact"/>
            </w:pPr>
            <w:r>
              <w:rPr>
                <w:rFonts w:hint="eastAsia"/>
                <w:lang w:val="zh-CN"/>
              </w:rPr>
              <w:t xml:space="preserve">把收入、医保、时间与居住安排放在同一时间线上</w:t>
            </w:r>
          </w:p>
        </w:tc>
        <w:tc>
          <w:tcPr/>
          <w:p>
            <w:pPr>
              <w:pStyle w:val="Compact"/>
            </w:pPr>
            <w:r>
              <w:rPr>
                <w:rFonts w:hint="eastAsia"/>
                <w:lang w:val="zh-CN"/>
              </w:rPr>
              <w:t xml:space="preserve">新保障和收入已接续；</w:t>
            </w:r>
            <w:hyperlink w:anchor="doc-f2f0ab43029d">
              <w:r>
                <w:rPr>
                  <w:rStyle w:val="Hyperlink"/>
                  <w:rFonts w:hint="eastAsia"/>
                  <w:lang w:val="zh-CN"/>
                </w:rPr>
                <w:t xml:space="preserve">退休清单</w:t>
              </w:r>
            </w:hyperlink>
          </w:p>
        </w:tc>
      </w:tr>
      <w:tr>
        <w:tc>
          <w:tcPr/>
          <w:p>
            <w:pPr>
              <w:pStyle w:val="Compact"/>
            </w:pPr>
            <w:r>
              <w:rPr>
                <w:rFonts w:hint="eastAsia"/>
                <w:lang w:val="zh-CN"/>
              </w:rPr>
              <w:t xml:space="preserve">安排遗嘱、代理与失能准备</w:t>
            </w:r>
          </w:p>
        </w:tc>
        <w:tc>
          <w:tcPr/>
          <w:p>
            <w:pPr>
              <w:pStyle w:val="Compact"/>
            </w:pPr>
            <w:r>
              <w:rPr>
                <w:rFonts w:hint="eastAsia"/>
                <w:lang w:val="zh-CN"/>
              </w:rPr>
              <w:t xml:space="preserve">向专业人士说明家庭、资产及希望谁协助</w:t>
            </w:r>
          </w:p>
        </w:tc>
        <w:tc>
          <w:tcPr/>
          <w:p>
            <w:pPr>
              <w:pStyle w:val="Compact"/>
            </w:pPr>
            <w:r>
              <w:rPr>
                <w:rFonts w:hint="eastAsia"/>
                <w:lang w:val="zh-CN"/>
              </w:rPr>
              <w:t xml:space="preserve">文件适用、被指定者知情、机构要求已核对；</w:t>
            </w:r>
            <w:hyperlink w:anchor="doc-22092d8266ca">
              <w:r>
                <w:rPr>
                  <w:rStyle w:val="Hyperlink"/>
                  <w:rFonts w:hint="eastAsia"/>
                  <w:lang w:val="zh-CN"/>
                </w:rPr>
                <w:t xml:space="preserve">遗产与失能</w:t>
              </w:r>
            </w:hyperlink>
          </w:p>
        </w:tc>
      </w:tr>
      <w:tr>
        <w:tc>
          <w:tcPr/>
          <w:p>
            <w:pPr>
              <w:pStyle w:val="Compact"/>
            </w:pPr>
            <w:r>
              <w:rPr>
                <w:rFonts w:hint="eastAsia"/>
                <w:lang w:val="zh-CN"/>
              </w:rPr>
              <w:t xml:space="preserve">家人去世、筹备仪式和慰问</w:t>
            </w:r>
          </w:p>
        </w:tc>
        <w:tc>
          <w:tcPr/>
          <w:p>
            <w:pPr>
              <w:pStyle w:val="Compact"/>
            </w:pPr>
            <w:r>
              <w:rPr>
                <w:rFonts w:hint="eastAsia"/>
                <w:lang w:val="zh-CN"/>
              </w:rPr>
              <w:t xml:space="preserve">先确认有权办理者、家属意愿和当地服务机构，不急着签不理解的套餐</w:t>
            </w:r>
          </w:p>
        </w:tc>
        <w:tc>
          <w:tcPr/>
          <w:p>
            <w:pPr>
              <w:pStyle w:val="Compact"/>
            </w:pPr>
            <w:r>
              <w:rPr>
                <w:rFonts w:hint="eastAsia"/>
                <w:lang w:val="zh-CN"/>
              </w:rPr>
              <w:t xml:space="preserve">法律、仪式、账单分别有人跟进；</w:t>
            </w:r>
            <w:hyperlink w:anchor="doc-c219289de28e">
              <w:r>
                <w:rPr>
                  <w:rStyle w:val="Hyperlink"/>
                  <w:rFonts w:hint="eastAsia"/>
                  <w:lang w:val="zh-CN"/>
                </w:rPr>
                <w:t xml:space="preserve">死亡后事务</w:t>
              </w:r>
            </w:hyperlink>
            <w:r>
              <w:rPr>
                <w:lang w:val="zh-CN"/>
              </w:rPr>
              <w:t xml:space="preserve">、</w:t>
            </w:r>
            <w:hyperlink w:anchor="doc-8f41d0098368">
              <w:r>
                <w:rPr>
                  <w:rStyle w:val="Hyperlink"/>
                  <w:rFonts w:hint="eastAsia"/>
                  <w:lang w:val="zh-CN"/>
                </w:rPr>
                <w:t xml:space="preserve">找服务</w:t>
              </w:r>
            </w:hyperlink>
            <w:r>
              <w:rPr>
                <w:lang w:val="zh-CN"/>
              </w:rPr>
              <w:t xml:space="preserve">、</w:t>
            </w:r>
            <w:hyperlink w:anchor="doc-9dd8f39a3872--探访送餐和困难时期的支持">
              <w:r>
                <w:rPr>
                  <w:rStyle w:val="Hyperlink"/>
                  <w:rFonts w:hint="eastAsia"/>
                  <w:lang w:val="zh-CN"/>
                </w:rPr>
                <w:t xml:space="preserve">慰问支持</w:t>
              </w:r>
            </w:hyperlink>
          </w:p>
        </w:tc>
      </w:tr>
    </w:tbl>
    <w:bookmarkEnd w:id="2046"/>
    <w:bookmarkStart w:id="2047" w:name="doc-a9e7cc8a613a--计划被打断时"/>
    <w:p>
      <w:pPr>
        <w:pStyle w:val="Heading2"/>
      </w:pPr>
      <w:r>
        <w:rPr>
          <w:rFonts w:hint="eastAsia"/>
          <w:lang w:val="zh-CN"/>
        </w:rPr>
        <w:t xml:space="preserve">计划被打断时</w:t>
      </w:r>
    </w:p>
    <w:p>
      <w:pPr>
        <w:pStyle w:val="FirstParagraph"/>
      </w:pPr>
      <w:r>
        <w:rPr>
          <w:rFonts w:hint="eastAsia"/>
          <w:lang w:val="zh-CN"/>
        </w:rPr>
        <w:t xml:space="preserve">住院、失业、照护者退出、灾害或关系变化时，先保留安全、住所、医疗、食物和必要付款，再暂停可选活动。取消或改期不是失败，按已签合同和真实期限逐项处理；见</w:t>
      </w:r>
      <w:hyperlink w:anchor="doc-db6b87b05d97">
        <w:r>
          <w:rPr>
            <w:rStyle w:val="Hyperlink"/>
            <w:rFonts w:hint="eastAsia"/>
            <w:lang w:val="zh-CN"/>
          </w:rPr>
          <w:t xml:space="preserve">重大打击后的安排</w:t>
        </w:r>
      </w:hyperlink>
      <w:r>
        <w:rPr>
          <w:lang w:val="zh-CN"/>
        </w:rPr>
        <w:t xml:space="preserve">。</w:t>
      </w:r>
    </w:p>
    <w:p>
      <w:pPr>
        <w:pStyle w:val="BodyText"/>
      </w:pPr>
      <w:r>
        <w:rPr>
          <w:rFonts w:hint="eastAsia"/>
          <w:lang w:val="zh-CN"/>
        </w:rPr>
        <w:t xml:space="preserve">这张地图的用途是让你找到下一步，不是声称每一类已经有完整地区手册。若详细入口仍只说“核对一下”却没有对象、问题或完成标准，就仍是需要补写的内容。最后编辑：2026-10-15。</w:t>
      </w:r>
    </w:p>
    <w:bookmarkEnd w:id="2047"/>
    <w:bookmarkEnd w:id="2048"/>
    <w:bookmarkStart w:id="2055" w:name="doc-8f41d0098368"/>
    <w:p>
      <w:pPr>
        <w:pStyle w:val="Heading1"/>
      </w:pPr>
      <w:r>
        <w:rPr>
          <w:rFonts w:hint="eastAsia"/>
          <w:lang w:val="zh-CN"/>
        </w:rPr>
        <w:t xml:space="preserve">第一次找服务：从说明需求到验收付款</w:t>
      </w:r>
    </w:p>
    <w:p>
      <w:pPr>
        <w:pStyle w:val="BlockText"/>
      </w:pPr>
      <w:r>
        <w:rPr>
          <w:rFonts w:hint="eastAsia"/>
          <w:b/>
          <w:bCs/>
          <w:lang w:val="zh-CN"/>
        </w:rPr>
        <w:t xml:space="preserve">内容性质：实务建议</w:t>
      </w:r>
      <w:r>
        <w:rPr>
          <w:lang w:val="zh-CN"/>
        </w:rPr>
        <w:t xml:space="preserve"> </w:t>
      </w:r>
      <w:r>
        <w:rPr>
          <w:rFonts w:hint="eastAsia"/>
          <w:lang w:val="zh-CN"/>
        </w:rPr>
        <w:t xml:space="preserve">适用于摄影、化妆、花艺、蛋糕、清洁、搬运、维修、课程和活动服务。医疗、法律、托育、家庭雇佣等另有资格与责任要求，不能只按普通商品采购。以下是询问与协商框架，不保证任何退款权利，也不要求必须花钱请人。空白表格只在私人副本填写。</w:t>
      </w:r>
    </w:p>
    <w:bookmarkStart w:id="2049" w:name="doc-8f41d0098368--先写清要买到什么"/>
    <w:p>
      <w:pPr>
        <w:pStyle w:val="Heading2"/>
      </w:pPr>
      <w:r>
        <w:rPr>
          <w:rFonts w:hint="eastAsia"/>
          <w:lang w:val="zh-CN"/>
        </w:rPr>
        <w:t xml:space="preserve">先写清要买到什么</w:t>
      </w:r>
    </w:p>
    <w:p>
      <w:pPr>
        <w:pStyle w:val="FirstParagraph"/>
      </w:pPr>
      <w:r>
        <w:rPr>
          <w:rFonts w:hint="eastAsia"/>
          <w:lang w:val="zh-CN"/>
        </w:rPr>
        <w:t xml:space="preserve">“想找个靠谱的人”不足以比较报价。用五句话说明：要解决的事、日期与地点、人数或数量、必须包含什么、可接受的总预算。图片可表达风格，但应写明它是参考还是必须达到的规格。</w:t>
      </w:r>
    </w:p>
    <w:p>
      <w:pPr>
        <w:pStyle w:val="Compact"/>
        <w:numPr>
          <w:ilvl w:val="0"/>
          <w:numId w:val="1288"/>
        </w:numPr>
      </w:pPr>
      <w:r>
        <w:rPr>
          <w:rFonts w:hint="eastAsia"/>
          <w:lang w:val="zh-CN"/>
        </w:rPr>
        <w:t xml:space="preserve">先检查能否自己做、借用、租赁或缩小范围，再决定购买。</w:t>
      </w:r>
    </w:p>
    <w:p>
      <w:pPr>
        <w:pStyle w:val="Compact"/>
        <w:numPr>
          <w:ilvl w:val="0"/>
          <w:numId w:val="1289"/>
        </w:numPr>
      </w:pPr>
      <w:r>
        <w:rPr>
          <w:rFonts w:hint="eastAsia"/>
          <w:lang w:val="zh-CN"/>
        </w:rPr>
        <w:t xml:space="preserve">把最迟交付时间与使用时间分开；需要试妆、试吃、量尺寸、许可或修改的，给这些步骤留时间。</w:t>
      </w:r>
    </w:p>
    <w:p>
      <w:pPr>
        <w:pStyle w:val="Compact"/>
        <w:numPr>
          <w:ilvl w:val="0"/>
          <w:numId w:val="1290"/>
        </w:numPr>
      </w:pPr>
      <w:r>
        <w:rPr>
          <w:rFonts w:hint="eastAsia"/>
          <w:lang w:val="zh-CN"/>
        </w:rPr>
        <w:t xml:space="preserve">列出谁能批准增加费用，家人或场地方不能各自向服务商加要求。</w:t>
      </w:r>
    </w:p>
    <w:bookmarkEnd w:id="2049"/>
    <w:bookmarkStart w:id="2050" w:name="doc-8f41d0098368--找到候选人后先核实适配"/>
    <w:p>
      <w:pPr>
        <w:pStyle w:val="Heading2"/>
      </w:pPr>
      <w:r>
        <w:rPr>
          <w:rFonts w:hint="eastAsia"/>
          <w:lang w:val="zh-CN"/>
        </w:rPr>
        <w:t xml:space="preserve">找到候选人后先核实适配</w:t>
      </w:r>
    </w:p>
    <w:p>
      <w:pPr>
        <w:pStyle w:val="FirstParagraph"/>
      </w:pPr>
      <w:r>
        <w:rPr>
          <w:rFonts w:hint="eastAsia"/>
          <w:lang w:val="zh-CN"/>
        </w:rPr>
        <w:t xml:space="preserve">从当地机构目录、场地方名单、朋友实际使用经历及服务商官网建立候选名单。推荐只能帮你找到人，不能代替核对。</w:t>
      </w:r>
    </w:p>
    <w:p>
      <w:pPr>
        <w:pStyle w:val="BodyText"/>
      </w:pPr>
      <w:r>
        <w:rPr>
          <w:rFonts w:hint="eastAsia"/>
          <w:lang w:val="zh-CN"/>
        </w:rPr>
        <w:t xml:space="preserve">询问本人是否承接该日期、该地点和规模，实际到场者是谁，是否转包；看与自己任务相似的完整案例，而不只看精选照片。涉及执照、保险或场地方准入时，从对应主管机关和场地方确认，不把网站徽章当成已验证。专业人士另看</w:t>
      </w:r>
      <w:hyperlink w:anchor="doc-b6b4b0722dac">
        <w:r>
          <w:rPr>
            <w:rStyle w:val="Hyperlink"/>
            <w:rFonts w:hint="eastAsia"/>
            <w:lang w:val="zh-CN"/>
          </w:rPr>
          <w:t xml:space="preserve">第27章</w:t>
        </w:r>
      </w:hyperlink>
      <w:r>
        <w:rPr>
          <w:rFonts w:hint="eastAsia"/>
          <w:lang w:val="zh-CN"/>
        </w:rPr>
        <w:t xml:space="preserve">，工程另看</w:t>
      </w:r>
      <w:hyperlink w:anchor="doc-a130d5e371ab">
        <w:r>
          <w:rPr>
            <w:rStyle w:val="Hyperlink"/>
            <w:rFonts w:hint="eastAsia"/>
            <w:lang w:val="zh-CN"/>
          </w:rPr>
          <w:t xml:space="preserve">第09章</w:t>
        </w:r>
      </w:hyperlink>
      <w:r>
        <w:rPr>
          <w:lang w:val="zh-CN"/>
        </w:rPr>
        <w:t xml:space="preserve">。</w:t>
      </w:r>
    </w:p>
    <w:p>
      <w:pPr>
        <w:pStyle w:val="BodyText"/>
      </w:pPr>
      <w:r>
        <w:rPr>
          <w:rFonts w:hint="eastAsia"/>
          <w:b/>
          <w:bCs/>
          <w:lang w:val="zh-CN"/>
        </w:rPr>
        <w:t xml:space="preserve">初次询价：</w:t>
      </w:r>
      <w:r>
        <w:rPr>
          <w:lang w:val="zh-CN"/>
        </w:rPr>
        <w:t xml:space="preserve"> </w:t>
      </w:r>
      <w:r>
        <w:rPr>
          <w:rFonts w:hint="eastAsia"/>
          <w:lang w:val="zh-CN"/>
        </w:rPr>
        <w:t xml:space="preserve">我需要〔日期、地点〕的〔服务〕，范围是〔人数／数量／时长〕。请告知是否有档期、实际服务者、包含项目和含附加费用的报价，以及如何正式保留日期。</w:t>
      </w:r>
    </w:p>
    <w:p>
      <w:pPr>
        <w:pStyle w:val="BlockText"/>
      </w:pPr>
      <w:r>
        <w:rPr>
          <w:lang w:val="zh-CN"/>
        </w:rPr>
        <w:t xml:space="preserve">I’m looking for [service] on [date] at [location] for [scope]. Are you available? Who would provide the service, what is included in the total quote, and what is required to reserve the date?</w:t>
      </w:r>
    </w:p>
    <w:bookmarkEnd w:id="2050"/>
    <w:bookmarkStart w:id="2051" w:name="doc-8f41d0098368--用同一范围比较总价"/>
    <w:p>
      <w:pPr>
        <w:pStyle w:val="Heading2"/>
      </w:pPr>
      <w:r>
        <w:rPr>
          <w:rFonts w:hint="eastAsia"/>
          <w:lang w:val="zh-CN"/>
        </w:rPr>
        <w:t xml:space="preserve">用同一范围比较总价</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比较项</w:t>
            </w:r>
          </w:p>
        </w:tc>
        <w:tc>
          <w:tcPr/>
          <w:p>
            <w:pPr>
              <w:pStyle w:val="Compact"/>
            </w:pPr>
            <w:r>
              <w:rPr>
                <w:rFonts w:hint="eastAsia"/>
                <w:lang w:val="zh-CN"/>
              </w:rPr>
              <w:t xml:space="preserve">要取得的答案</w:t>
            </w:r>
          </w:p>
        </w:tc>
      </w:tr>
      <w:tr>
        <w:tc>
          <w:tcPr/>
          <w:p>
            <w:pPr>
              <w:pStyle w:val="Compact"/>
            </w:pPr>
            <w:r>
              <w:rPr>
                <w:rFonts w:hint="eastAsia"/>
                <w:lang w:val="zh-CN"/>
              </w:rPr>
              <w:t xml:space="preserve">基础范围</w:t>
            </w:r>
          </w:p>
        </w:tc>
        <w:tc>
          <w:tcPr/>
          <w:p>
            <w:pPr>
              <w:pStyle w:val="Compact"/>
            </w:pPr>
            <w:r>
              <w:rPr>
                <w:rFonts w:hint="eastAsia"/>
                <w:lang w:val="zh-CN"/>
              </w:rPr>
              <w:t xml:space="preserve">人数、数量、小时、材料、设备、修改次数、交付格式</w:t>
            </w:r>
          </w:p>
        </w:tc>
      </w:tr>
      <w:tr>
        <w:tc>
          <w:tcPr/>
          <w:p>
            <w:pPr>
              <w:pStyle w:val="Compact"/>
            </w:pPr>
            <w:r>
              <w:rPr>
                <w:rFonts w:hint="eastAsia"/>
                <w:lang w:val="zh-CN"/>
              </w:rPr>
              <w:t xml:space="preserve">附加成本</w:t>
            </w:r>
          </w:p>
        </w:tc>
        <w:tc>
          <w:tcPr/>
          <w:p>
            <w:pPr>
              <w:pStyle w:val="Compact"/>
            </w:pPr>
            <w:r>
              <w:rPr>
                <w:rFonts w:hint="eastAsia"/>
                <w:lang w:val="zh-CN"/>
              </w:rPr>
              <w:t xml:space="preserve">税、服务费、出行、停车、配送、安装、拆除、加急、超时、清运</w:t>
            </w:r>
          </w:p>
        </w:tc>
      </w:tr>
      <w:tr>
        <w:tc>
          <w:tcPr/>
          <w:p>
            <w:pPr>
              <w:pStyle w:val="Compact"/>
            </w:pPr>
            <w:r>
              <w:rPr>
                <w:rFonts w:hint="eastAsia"/>
                <w:lang w:val="zh-CN"/>
              </w:rPr>
              <w:t xml:space="preserve">预付款与尾款</w:t>
            </w:r>
          </w:p>
        </w:tc>
        <w:tc>
          <w:tcPr/>
          <w:p>
            <w:pPr>
              <w:pStyle w:val="Compact"/>
            </w:pPr>
            <w:r>
              <w:rPr>
                <w:rFonts w:hint="eastAsia"/>
                <w:lang w:val="zh-CN"/>
              </w:rPr>
              <w:t xml:space="preserve">各笔金额、触发条件、支付对象、何时算预订成功</w:t>
            </w:r>
          </w:p>
        </w:tc>
      </w:tr>
      <w:tr>
        <w:tc>
          <w:tcPr/>
          <w:p>
            <w:pPr>
              <w:pStyle w:val="Compact"/>
            </w:pPr>
            <w:r>
              <w:rPr>
                <w:rFonts w:hint="eastAsia"/>
                <w:lang w:val="zh-CN"/>
              </w:rPr>
              <w:t xml:space="preserve">人数或内容变化</w:t>
            </w:r>
          </w:p>
        </w:tc>
        <w:tc>
          <w:tcPr/>
          <w:p>
            <w:pPr>
              <w:pStyle w:val="Compact"/>
            </w:pPr>
            <w:r>
              <w:rPr>
                <w:rFonts w:hint="eastAsia"/>
                <w:lang w:val="zh-CN"/>
              </w:rPr>
              <w:t xml:space="preserve">最终确认日、增减单价、谁可以批准变更</w:t>
            </w:r>
          </w:p>
        </w:tc>
      </w:tr>
      <w:tr>
        <w:tc>
          <w:tcPr/>
          <w:p>
            <w:pPr>
              <w:pStyle w:val="Compact"/>
            </w:pPr>
            <w:r>
              <w:rPr>
                <w:rFonts w:hint="eastAsia"/>
                <w:lang w:val="zh-CN"/>
              </w:rPr>
              <w:t xml:space="preserve">取消与改期</w:t>
            </w:r>
          </w:p>
        </w:tc>
        <w:tc>
          <w:tcPr/>
          <w:p>
            <w:pPr>
              <w:pStyle w:val="Compact"/>
            </w:pPr>
            <w:r>
              <w:rPr>
                <w:rFonts w:hint="eastAsia"/>
                <w:lang w:val="zh-CN"/>
              </w:rPr>
              <w:t xml:space="preserve">客户、服务商或场地分别取消时怎么处理；不可退部分具体是什么</w:t>
            </w:r>
          </w:p>
        </w:tc>
      </w:tr>
      <w:tr>
        <w:tc>
          <w:tcPr/>
          <w:p>
            <w:pPr>
              <w:pStyle w:val="Compact"/>
            </w:pPr>
            <w:r>
              <w:rPr>
                <w:rFonts w:hint="eastAsia"/>
                <w:lang w:val="zh-CN"/>
              </w:rPr>
              <w:t xml:space="preserve">不能履约</w:t>
            </w:r>
          </w:p>
        </w:tc>
        <w:tc>
          <w:tcPr/>
          <w:p>
            <w:pPr>
              <w:pStyle w:val="Compact"/>
            </w:pPr>
            <w:r>
              <w:rPr>
                <w:rFonts w:hint="eastAsia"/>
                <w:lang w:val="zh-CN"/>
              </w:rPr>
              <w:t xml:space="preserve">替代人员／物品是否须经同意，退款或其他处理怎样约定</w:t>
            </w:r>
          </w:p>
        </w:tc>
      </w:tr>
    </w:tbl>
    <w:p>
      <w:pPr>
        <w:pStyle w:val="BodyText"/>
      </w:pPr>
      <w:r>
        <w:rPr>
          <w:rFonts w:hint="eastAsia"/>
          <w:lang w:val="zh-CN"/>
        </w:rPr>
        <w:t xml:space="preserve">服务费、小费、预付款和可退押金不要仅凭名称理解；让对方写清用途、是否已包含、是否可选及退还条件。没有全国统一的预付比例或“定金一定可退”规则可直接套用。</w:t>
      </w:r>
    </w:p>
    <w:bookmarkEnd w:id="2051"/>
    <w:bookmarkStart w:id="2052" w:name="doc-8f41d0098368--不同服务必须追问的细节"/>
    <w:p>
      <w:pPr>
        <w:pStyle w:val="Heading2"/>
      </w:pPr>
      <w:r>
        <w:rPr>
          <w:rFonts w:hint="eastAsia"/>
          <w:lang w:val="zh-CN"/>
        </w:rPr>
        <w:t xml:space="preserve">不同服务必须追问的细节</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服务</w:t>
            </w:r>
          </w:p>
        </w:tc>
        <w:tc>
          <w:tcPr/>
          <w:p>
            <w:pPr>
              <w:pStyle w:val="Compact"/>
            </w:pPr>
            <w:r>
              <w:rPr>
                <w:rFonts w:hint="eastAsia"/>
                <w:lang w:val="zh-CN"/>
              </w:rPr>
              <w:t xml:space="preserve">最容易漏问的内容</w:t>
            </w:r>
          </w:p>
        </w:tc>
      </w:tr>
      <w:tr>
        <w:tc>
          <w:tcPr/>
          <w:p>
            <w:pPr>
              <w:pStyle w:val="Compact"/>
            </w:pPr>
            <w:r>
              <w:rPr>
                <w:rFonts w:hint="eastAsia"/>
                <w:lang w:val="zh-CN"/>
              </w:rPr>
              <w:t xml:space="preserve">化妆与发型</w:t>
            </w:r>
          </w:p>
        </w:tc>
        <w:tc>
          <w:tcPr/>
          <w:p>
            <w:pPr>
              <w:pStyle w:val="Compact"/>
            </w:pPr>
            <w:r>
              <w:rPr>
                <w:rFonts w:hint="eastAsia"/>
                <w:lang w:val="zh-CN"/>
              </w:rPr>
              <w:t xml:space="preserve">试妆是否另收费、服务人数及顺序、完成时间、补妆、助理、旅费、产品敏感情况沟通</w:t>
            </w:r>
          </w:p>
        </w:tc>
      </w:tr>
      <w:tr>
        <w:tc>
          <w:tcPr/>
          <w:p>
            <w:pPr>
              <w:pStyle w:val="Compact"/>
            </w:pPr>
            <w:r>
              <w:rPr>
                <w:rFonts w:hint="eastAsia"/>
                <w:lang w:val="zh-CN"/>
              </w:rPr>
              <w:t xml:space="preserve">摄影与录像</w:t>
            </w:r>
          </w:p>
        </w:tc>
        <w:tc>
          <w:tcPr/>
          <w:p>
            <w:pPr>
              <w:pStyle w:val="Compact"/>
            </w:pPr>
            <w:r>
              <w:rPr>
                <w:rFonts w:hint="eastAsia"/>
                <w:lang w:val="zh-CN"/>
              </w:rPr>
              <w:t xml:space="preserve">完整作品、实际摄影师、覆盖时长、必要合影、剪辑／精修数量、交付期限、下载与保存期限、公开宣传同意</w:t>
            </w:r>
          </w:p>
        </w:tc>
      </w:tr>
      <w:tr>
        <w:tc>
          <w:tcPr/>
          <w:p>
            <w:pPr>
              <w:pStyle w:val="Compact"/>
            </w:pPr>
            <w:r>
              <w:rPr>
                <w:rFonts w:hint="eastAsia"/>
                <w:lang w:val="zh-CN"/>
              </w:rPr>
              <w:t xml:space="preserve">花艺与装饰</w:t>
            </w:r>
          </w:p>
        </w:tc>
        <w:tc>
          <w:tcPr/>
          <w:p>
            <w:pPr>
              <w:pStyle w:val="Compact"/>
            </w:pPr>
            <w:r>
              <w:rPr>
                <w:rFonts w:hint="eastAsia"/>
                <w:lang w:val="zh-CN"/>
              </w:rPr>
              <w:t xml:space="preserve">尺寸和数量、季节缺货替代方案、色系、花器租还是买、安装拆除、场地限制、剩余物品归谁</w:t>
            </w:r>
          </w:p>
        </w:tc>
      </w:tr>
      <w:tr>
        <w:tc>
          <w:tcPr/>
          <w:p>
            <w:pPr>
              <w:pStyle w:val="Compact"/>
            </w:pPr>
            <w:r>
              <w:rPr>
                <w:rFonts w:hint="eastAsia"/>
                <w:lang w:val="zh-CN"/>
              </w:rPr>
              <w:t xml:space="preserve">蛋糕与餐饮</w:t>
            </w:r>
          </w:p>
        </w:tc>
        <w:tc>
          <w:tcPr/>
          <w:p>
            <w:pPr>
              <w:pStyle w:val="Compact"/>
            </w:pPr>
            <w:r>
              <w:rPr>
                <w:rFonts w:hint="eastAsia"/>
                <w:lang w:val="zh-CN"/>
              </w:rPr>
              <w:t xml:space="preserve">人数与份量、试吃、配料及过敏交叉接触询问、保管条件、配送窗口、切分摆台、餐具、剩余食物处理</w:t>
            </w:r>
          </w:p>
        </w:tc>
      </w:tr>
      <w:tr>
        <w:tc>
          <w:tcPr/>
          <w:p>
            <w:pPr>
              <w:pStyle w:val="Compact"/>
            </w:pPr>
            <w:r>
              <w:rPr>
                <w:rFonts w:hint="eastAsia"/>
                <w:lang w:val="zh-CN"/>
              </w:rPr>
              <w:t xml:space="preserve">搬运与配送</w:t>
            </w:r>
          </w:p>
        </w:tc>
        <w:tc>
          <w:tcPr/>
          <w:p>
            <w:pPr>
              <w:pStyle w:val="Compact"/>
            </w:pPr>
            <w:r>
              <w:rPr>
                <w:rFonts w:hint="eastAsia"/>
                <w:lang w:val="zh-CN"/>
              </w:rPr>
              <w:t xml:space="preserve">实际物品与尺寸、楼层电梯、装卸停车、拆装包装、损坏记录、延误及临时储存收费</w:t>
            </w:r>
          </w:p>
        </w:tc>
      </w:tr>
      <w:tr>
        <w:tc>
          <w:tcPr/>
          <w:p>
            <w:pPr>
              <w:pStyle w:val="Compact"/>
            </w:pPr>
            <w:r>
              <w:rPr>
                <w:rFonts w:hint="eastAsia"/>
                <w:lang w:val="zh-CN"/>
              </w:rPr>
              <w:t xml:space="preserve">清洁、维修与装修</w:t>
            </w:r>
          </w:p>
        </w:tc>
        <w:tc>
          <w:tcPr/>
          <w:p>
            <w:pPr>
              <w:pStyle w:val="Compact"/>
            </w:pPr>
            <w:r>
              <w:rPr>
                <w:rFonts w:hint="eastAsia"/>
                <w:lang w:val="zh-CN"/>
              </w:rPr>
              <w:t xml:space="preserve">具体区域／故障、材料与工时、进门方式、许可及物业要求、清运、验收、返工与保修范围</w:t>
            </w:r>
          </w:p>
        </w:tc>
      </w:tr>
      <w:tr>
        <w:tc>
          <w:tcPr/>
          <w:p>
            <w:pPr>
              <w:pStyle w:val="Compact"/>
            </w:pPr>
            <w:r>
              <w:rPr>
                <w:rFonts w:hint="eastAsia"/>
                <w:lang w:val="zh-CN"/>
              </w:rPr>
              <w:t xml:space="preserve">课程、训练或长期服务</w:t>
            </w:r>
          </w:p>
        </w:tc>
        <w:tc>
          <w:tcPr/>
          <w:p>
            <w:pPr>
              <w:pStyle w:val="Compact"/>
            </w:pPr>
            <w:r>
              <w:rPr>
                <w:rFonts w:hint="eastAsia"/>
                <w:lang w:val="zh-CN"/>
              </w:rPr>
              <w:t xml:space="preserve">谁授课、班级／个人形式、缺席补课、自动续费、暂停、退出通知和记录移交</w:t>
            </w:r>
          </w:p>
        </w:tc>
      </w:tr>
    </w:tbl>
    <w:p>
      <w:pPr>
        <w:pStyle w:val="BodyText"/>
      </w:pPr>
      <w:r>
        <w:rPr>
          <w:rFonts w:hint="eastAsia"/>
          <w:lang w:val="zh-CN"/>
        </w:rPr>
        <w:t xml:space="preserve">过敏、儿童安全或专业资格不能由“可定制”三个字保证；把相关问题交给实际提供服务的团队确认。家庭保姆或长期家政还要看</w:t>
      </w:r>
      <w:hyperlink w:anchor="doc-a0fcd10b3d7c">
        <w:r>
          <w:rPr>
            <w:rStyle w:val="Hyperlink"/>
            <w:rFonts w:hint="eastAsia"/>
            <w:lang w:val="zh-CN"/>
          </w:rPr>
          <w:t xml:space="preserve">家庭雇员主章</w:t>
        </w:r>
      </w:hyperlink>
      <w:r>
        <w:rPr>
          <w:lang w:val="zh-CN"/>
        </w:rPr>
        <w:t xml:space="preserve">。</w:t>
      </w:r>
    </w:p>
    <w:bookmarkEnd w:id="2052"/>
    <w:bookmarkStart w:id="2053" w:name="doc-8f41d0098368--预订与交付都要有确认"/>
    <w:p>
      <w:pPr>
        <w:pStyle w:val="Heading2"/>
      </w:pPr>
      <w:r>
        <w:rPr>
          <w:rFonts w:hint="eastAsia"/>
          <w:lang w:val="zh-CN"/>
        </w:rPr>
        <w:t xml:space="preserve">预订与交付都要有确认</w:t>
      </w:r>
    </w:p>
    <w:p>
      <w:pPr>
        <w:pStyle w:val="Compact"/>
        <w:numPr>
          <w:ilvl w:val="0"/>
          <w:numId w:val="1291"/>
        </w:numPr>
      </w:pPr>
      <w:r>
        <w:rPr>
          <w:rFonts w:hint="eastAsia"/>
          <w:lang w:val="zh-CN"/>
        </w:rPr>
        <w:t xml:space="preserve">付款前取得书面范围、日期、实际服务者、金额和取消条件；收款方与合同主体不一致时先查清。</w:t>
      </w:r>
    </w:p>
    <w:p>
      <w:pPr>
        <w:pStyle w:val="Compact"/>
        <w:numPr>
          <w:ilvl w:val="0"/>
          <w:numId w:val="1292"/>
        </w:numPr>
      </w:pPr>
      <w:r>
        <w:rPr>
          <w:rFonts w:hint="eastAsia"/>
          <w:lang w:val="zh-CN"/>
        </w:rPr>
        <w:t xml:space="preserve">收到确认后把付款节点、最终人数及资料提交日放进日历；“问过档期”不算订好。</w:t>
      </w:r>
    </w:p>
    <w:p>
      <w:pPr>
        <w:pStyle w:val="Compact"/>
        <w:numPr>
          <w:ilvl w:val="0"/>
          <w:numId w:val="1293"/>
        </w:numPr>
      </w:pPr>
      <w:r>
        <w:rPr>
          <w:rFonts w:hint="eastAsia"/>
          <w:lang w:val="zh-CN"/>
        </w:rPr>
        <w:t xml:space="preserve">重要变更写成双方确认的补充内容，不只留一句“电话里说过”。</w:t>
      </w:r>
    </w:p>
    <w:p>
      <w:pPr>
        <w:pStyle w:val="Compact"/>
        <w:numPr>
          <w:ilvl w:val="0"/>
          <w:numId w:val="1294"/>
        </w:numPr>
      </w:pPr>
      <w:r>
        <w:rPr>
          <w:rFonts w:hint="eastAsia"/>
          <w:lang w:val="zh-CN"/>
        </w:rPr>
        <w:t xml:space="preserve">服务前确认到场入口、停车、电梯、联系人、设备需求及超时决定人。</w:t>
      </w:r>
    </w:p>
    <w:p>
      <w:pPr>
        <w:pStyle w:val="Compact"/>
        <w:numPr>
          <w:ilvl w:val="0"/>
          <w:numId w:val="1295"/>
        </w:numPr>
      </w:pPr>
      <w:r>
        <w:rPr>
          <w:rFonts w:hint="eastAsia"/>
          <w:lang w:val="zh-CN"/>
        </w:rPr>
        <w:t xml:space="preserve">按约定检查交付结果，记录缺项并约定补交日期；付款依合同办理，不自行假设可以无限期扣住尾款。</w:t>
      </w:r>
    </w:p>
    <w:p>
      <w:pPr>
        <w:pStyle w:val="Compact"/>
        <w:numPr>
          <w:ilvl w:val="0"/>
          <w:numId w:val="1296"/>
        </w:numPr>
      </w:pPr>
      <w:r>
        <w:rPr>
          <w:rFonts w:hint="eastAsia"/>
          <w:lang w:val="zh-CN"/>
        </w:rPr>
        <w:t xml:space="preserve">保存最终文件、付款凭证、租用品归还及押金处理结果；取消不再需要的自动续费。</w:t>
      </w:r>
    </w:p>
    <w:p>
      <w:pPr>
        <w:pStyle w:val="FirstParagraph"/>
      </w:pPr>
      <w:r>
        <w:rPr>
          <w:rFonts w:hint="eastAsia"/>
          <w:b/>
          <w:bCs/>
          <w:lang w:val="zh-CN"/>
        </w:rPr>
        <w:t xml:space="preserve">变更问法：</w:t>
      </w:r>
      <w:r>
        <w:rPr>
          <w:lang w:val="zh-CN"/>
        </w:rPr>
        <w:t xml:space="preserve"> </w:t>
      </w:r>
      <w:r>
        <w:rPr>
          <w:rFonts w:hint="eastAsia"/>
          <w:lang w:val="zh-CN"/>
        </w:rPr>
        <w:t xml:space="preserve">这项修改会怎样影响总价和交付日期？在我书面确认前，请先不要执行新增部分。</w:t>
      </w:r>
    </w:p>
    <w:p>
      <w:pPr>
        <w:pStyle w:val="BlockText"/>
      </w:pPr>
      <w:r>
        <w:rPr>
          <w:lang w:val="zh-CN"/>
        </w:rPr>
        <w:t xml:space="preserve">How would this change affect the total price and delivery date? Please wait for my written approval before proceeding with the additional work.</w:t>
      </w:r>
    </w:p>
    <w:bookmarkEnd w:id="2053"/>
    <w:bookmarkStart w:id="2054" w:name="doc-8f41d0098368--出现问题时"/>
    <w:p>
      <w:pPr>
        <w:pStyle w:val="Heading2"/>
      </w:pPr>
      <w:r>
        <w:rPr>
          <w:rFonts w:hint="eastAsia"/>
          <w:lang w:val="zh-CN"/>
        </w:rPr>
        <w:t xml:space="preserve">出现问题时</w:t>
      </w:r>
    </w:p>
    <w:p>
      <w:pPr>
        <w:pStyle w:val="FirstParagraph"/>
      </w:pPr>
      <w:r>
        <w:rPr>
          <w:rFonts w:hint="eastAsia"/>
          <w:lang w:val="zh-CN"/>
        </w:rPr>
        <w:t xml:space="preserve">用</w:t>
      </w:r>
      <w:hyperlink w:anchor="doc-40a58218d3b5">
        <w:r>
          <w:rPr>
            <w:rStyle w:val="Hyperlink"/>
            <w:rFonts w:hint="eastAsia"/>
            <w:lang w:val="zh-CN"/>
          </w:rPr>
          <w:t xml:space="preserve">办事记录</w:t>
        </w:r>
      </w:hyperlink>
      <w:r>
        <w:rPr>
          <w:rFonts w:hint="eastAsia"/>
          <w:lang w:val="zh-CN"/>
        </w:rPr>
        <w:t xml:space="preserve">列出合同约定、实际发生、希望补救的结果和回复期限。先走服务商正式渠道；涉及支付争议或欺诈时看</w:t>
      </w:r>
      <w:hyperlink w:anchor="doc-12bf2ae8c04b">
        <w:r>
          <w:rPr>
            <w:rStyle w:val="Hyperlink"/>
            <w:rFonts w:hint="eastAsia"/>
            <w:lang w:val="zh-CN"/>
          </w:rPr>
          <w:t xml:space="preserve">消费者纠纷主章</w:t>
        </w:r>
      </w:hyperlink>
      <w:r>
        <w:rPr>
          <w:rFonts w:hint="eastAsia"/>
          <w:lang w:val="zh-CN"/>
        </w:rPr>
        <w:t xml:space="preserve">。公开评价不是退款程序，提出争议也不自动暂停合同或法定期限。</w:t>
      </w:r>
    </w:p>
    <w:p>
      <w:pPr>
        <w:pStyle w:val="BodyText"/>
      </w:pPr>
      <w:r>
        <w:rPr>
          <w:rFonts w:hint="eastAsia"/>
          <w:lang w:val="zh-CN"/>
        </w:rPr>
        <w:t xml:space="preserve">完成标准：服务已按约交付或争议有明确处理路径，费用可对账，资料和租用品已交接。最后编辑：2026-10-15；本页未设统一法律期限、价格或资格结论。</w:t>
      </w:r>
    </w:p>
    <w:bookmarkEnd w:id="2054"/>
    <w:bookmarkEnd w:id="2055"/>
    <w:bookmarkStart w:id="2064" w:name="doc-9dd8f39a3872"/>
    <w:p>
      <w:pPr>
        <w:pStyle w:val="Heading1"/>
      </w:pPr>
      <w:r>
        <w:rPr>
          <w:rFonts w:hint="eastAsia"/>
          <w:lang w:val="zh-CN"/>
        </w:rPr>
        <w:t xml:space="preserve">聚会、送礼与人情往来：组织、参加和婉拒</w:t>
      </w:r>
    </w:p>
    <w:p>
      <w:pPr>
        <w:pStyle w:val="BlockText"/>
      </w:pPr>
      <w:r>
        <w:rPr>
          <w:rFonts w:hint="eastAsia"/>
          <w:b/>
          <w:bCs/>
          <w:lang w:val="zh-CN"/>
        </w:rPr>
        <w:t xml:space="preserve">内容性质：情境化交往建议</w:t>
      </w:r>
      <w:r>
        <w:rPr>
          <w:lang w:val="zh-CN"/>
        </w:rPr>
        <w:t xml:space="preserve"> </w:t>
      </w:r>
      <w:r>
        <w:rPr>
          <w:rFonts w:hint="eastAsia"/>
          <w:lang w:val="zh-CN"/>
        </w:rPr>
        <w:t xml:space="preserve">适用于美国生活中的庆祝、节日、邻里、同事与亲友往来。家庭、宗教、地区、收入与个人偏好各异；没有一套所有美国人都遵循的礼数。可不办活动、不喝酒、不送昂贵礼物，也可保留自己的文化习惯。</w:t>
      </w:r>
    </w:p>
    <w:bookmarkStart w:id="2056" w:name="doc-9dd8f39a3872--先弄清自己是什么角色"/>
    <w:p>
      <w:pPr>
        <w:pStyle w:val="Heading2"/>
      </w:pPr>
      <w:r>
        <w:rPr>
          <w:rFonts w:hint="eastAsia"/>
          <w:lang w:val="zh-CN"/>
        </w:rPr>
        <w:t xml:space="preserve">先弄清自己是什么角色</w:t>
      </w:r>
    </w:p>
    <w:p>
      <w:pPr>
        <w:pStyle w:val="FirstParagraph"/>
      </w:pPr>
      <w:r>
        <w:rPr>
          <w:rFonts w:hint="eastAsia"/>
          <w:lang w:val="zh-CN"/>
        </w:rPr>
        <w:t xml:space="preserve">收到邀请时，先分清是来宾、帮忙的人、共同主办者，还是需要承担费用的参与者。“来一起庆祝”不能自动解释为同意平摊所有费用；“愿意帮忙”也不等于接手整场活动。</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角色</w:t>
            </w:r>
          </w:p>
        </w:tc>
        <w:tc>
          <w:tcPr/>
          <w:p>
            <w:pPr>
              <w:pStyle w:val="Compact"/>
            </w:pPr>
            <w:r>
              <w:rPr>
                <w:rFonts w:hint="eastAsia"/>
                <w:lang w:val="zh-CN"/>
              </w:rPr>
              <w:t xml:space="preserve">先问什么</w:t>
            </w:r>
          </w:p>
        </w:tc>
        <w:tc>
          <w:tcPr/>
          <w:p>
            <w:pPr>
              <w:pStyle w:val="Compact"/>
            </w:pPr>
            <w:r>
              <w:rPr>
                <w:rFonts w:hint="eastAsia"/>
                <w:lang w:val="zh-CN"/>
              </w:rPr>
              <w:t xml:space="preserve">怎样算答应</w:t>
            </w:r>
          </w:p>
        </w:tc>
      </w:tr>
      <w:tr>
        <w:tc>
          <w:tcPr/>
          <w:p>
            <w:pPr>
              <w:pStyle w:val="Compact"/>
            </w:pPr>
            <w:r>
              <w:rPr>
                <w:rFonts w:hint="eastAsia"/>
                <w:lang w:val="zh-CN"/>
              </w:rPr>
              <w:t xml:space="preserve">主办者</w:t>
            </w:r>
          </w:p>
        </w:tc>
        <w:tc>
          <w:tcPr/>
          <w:p>
            <w:pPr>
              <w:pStyle w:val="Compact"/>
            </w:pPr>
            <w:r>
              <w:rPr>
                <w:rFonts w:hint="eastAsia"/>
                <w:lang w:val="zh-CN"/>
              </w:rPr>
              <w:t xml:space="preserve">当事人想不想办、规模和预算、谁有最终决定权</w:t>
            </w:r>
          </w:p>
        </w:tc>
        <w:tc>
          <w:tcPr/>
          <w:p>
            <w:pPr>
              <w:pStyle w:val="Compact"/>
            </w:pPr>
            <w:r>
              <w:rPr>
                <w:rFonts w:hint="eastAsia"/>
                <w:lang w:val="zh-CN"/>
              </w:rPr>
              <w:t xml:space="preserve">当事人同意，分工与费用明确</w:t>
            </w:r>
          </w:p>
        </w:tc>
      </w:tr>
      <w:tr>
        <w:tc>
          <w:tcPr/>
          <w:p>
            <w:pPr>
              <w:pStyle w:val="Compact"/>
            </w:pPr>
            <w:r>
              <w:rPr>
                <w:rFonts w:hint="eastAsia"/>
                <w:lang w:val="zh-CN"/>
              </w:rPr>
              <w:t xml:space="preserve">来宾</w:t>
            </w:r>
          </w:p>
        </w:tc>
        <w:tc>
          <w:tcPr/>
          <w:p>
            <w:pPr>
              <w:pStyle w:val="Compact"/>
            </w:pPr>
            <w:r>
              <w:rPr>
                <w:rFonts w:hint="eastAsia"/>
                <w:lang w:val="zh-CN"/>
              </w:rPr>
              <w:t xml:space="preserve">日期地点、回复期限、邀请是否包含伴侣或孩子、着装和费用</w:t>
            </w:r>
          </w:p>
        </w:tc>
        <w:tc>
          <w:tcPr/>
          <w:p>
            <w:pPr>
              <w:pStyle w:val="Compact"/>
            </w:pPr>
            <w:r>
              <w:rPr>
                <w:rFonts w:hint="eastAsia"/>
                <w:lang w:val="zh-CN"/>
              </w:rPr>
              <w:t xml:space="preserve">按邀请方式确认实际出席人数</w:t>
            </w:r>
          </w:p>
        </w:tc>
      </w:tr>
      <w:tr>
        <w:tc>
          <w:tcPr/>
          <w:p>
            <w:pPr>
              <w:pStyle w:val="Compact"/>
            </w:pPr>
            <w:r>
              <w:rPr>
                <w:rFonts w:hint="eastAsia"/>
                <w:lang w:val="zh-CN"/>
              </w:rPr>
              <w:t xml:space="preserve">帮忙者</w:t>
            </w:r>
          </w:p>
        </w:tc>
        <w:tc>
          <w:tcPr/>
          <w:p>
            <w:pPr>
              <w:pStyle w:val="Compact"/>
            </w:pPr>
            <w:r>
              <w:rPr>
                <w:rFonts w:hint="eastAsia"/>
                <w:lang w:val="zh-CN"/>
              </w:rPr>
              <w:t xml:space="preserve">具体任务、最多投入时间／金额、谁接手</w:t>
            </w:r>
          </w:p>
        </w:tc>
        <w:tc>
          <w:tcPr/>
          <w:p>
            <w:pPr>
              <w:pStyle w:val="Compact"/>
            </w:pPr>
            <w:r>
              <w:rPr>
                <w:rFonts w:hint="eastAsia"/>
                <w:lang w:val="zh-CN"/>
              </w:rPr>
              <w:t xml:space="preserve">接受一个清楚且做得到的任务</w:t>
            </w:r>
          </w:p>
        </w:tc>
      </w:tr>
      <w:tr>
        <w:tc>
          <w:tcPr/>
          <w:p>
            <w:pPr>
              <w:pStyle w:val="Compact"/>
            </w:pPr>
            <w:r>
              <w:rPr>
                <w:rFonts w:hint="eastAsia"/>
                <w:lang w:val="zh-CN"/>
              </w:rPr>
              <w:t xml:space="preserve">共同出钱者</w:t>
            </w:r>
          </w:p>
        </w:tc>
        <w:tc>
          <w:tcPr/>
          <w:p>
            <w:pPr>
              <w:pStyle w:val="Compact"/>
            </w:pPr>
            <w:r>
              <w:rPr>
                <w:rFonts w:hint="eastAsia"/>
                <w:lang w:val="zh-CN"/>
              </w:rPr>
              <w:t xml:space="preserve">总价、个人上限、取消或缺席时怎样分摊</w:t>
            </w:r>
          </w:p>
        </w:tc>
        <w:tc>
          <w:tcPr/>
          <w:p>
            <w:pPr>
              <w:pStyle w:val="Compact"/>
            </w:pPr>
            <w:r>
              <w:rPr>
                <w:rFonts w:hint="eastAsia"/>
                <w:lang w:val="zh-CN"/>
              </w:rPr>
              <w:t xml:space="preserve">在不可退款预订前明确同意</w:t>
            </w:r>
          </w:p>
        </w:tc>
      </w:tr>
    </w:tbl>
    <w:bookmarkEnd w:id="2056"/>
    <w:bookmarkStart w:id="2058" w:name="doc-9dd8f39a3872--常见活动不用一律照搬"/>
    <w:p>
      <w:pPr>
        <w:pStyle w:val="Heading2"/>
      </w:pPr>
      <w:r>
        <w:rPr>
          <w:rFonts w:hint="eastAsia"/>
          <w:lang w:val="zh-CN"/>
        </w:rPr>
        <w:t xml:space="preserve">常见活动不用一律照搬</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场景</w:t>
            </w:r>
          </w:p>
        </w:tc>
        <w:tc>
          <w:tcPr/>
          <w:p>
            <w:pPr>
              <w:pStyle w:val="Compact"/>
            </w:pPr>
            <w:r>
              <w:rPr>
                <w:rFonts w:hint="eastAsia"/>
                <w:lang w:val="zh-CN"/>
              </w:rPr>
              <w:t xml:space="preserve">实际怎么安排</w:t>
            </w:r>
          </w:p>
        </w:tc>
        <w:tc>
          <w:tcPr/>
          <w:p>
            <w:pPr>
              <w:pStyle w:val="Compact"/>
            </w:pPr>
            <w:r>
              <w:rPr>
                <w:rFonts w:hint="eastAsia"/>
                <w:lang w:val="zh-CN"/>
              </w:rPr>
              <w:t xml:space="preserve">容易误会的地方</w:t>
            </w:r>
          </w:p>
        </w:tc>
      </w:tr>
      <w:tr>
        <w:tc>
          <w:tcPr/>
          <w:p>
            <w:pPr>
              <w:pStyle w:val="Compact"/>
            </w:pPr>
            <w:r>
              <w:rPr>
                <w:rFonts w:hint="eastAsia"/>
                <w:lang w:val="zh-CN"/>
              </w:rPr>
              <w:t xml:space="preserve">订婚聚会</w:t>
            </w:r>
          </w:p>
        </w:tc>
        <w:tc>
          <w:tcPr/>
          <w:p>
            <w:pPr>
              <w:pStyle w:val="Compact"/>
            </w:pPr>
            <w:r>
              <w:rPr>
                <w:rFonts w:hint="eastAsia"/>
                <w:lang w:val="zh-CN"/>
              </w:rPr>
              <w:t xml:space="preserve">先与新人确认公开时间、名单与形式，说明是否只是一顿饭</w:t>
            </w:r>
          </w:p>
        </w:tc>
        <w:tc>
          <w:tcPr/>
          <w:p>
            <w:pPr>
              <w:pStyle w:val="Compact"/>
            </w:pPr>
            <w:r>
              <w:rPr>
                <w:rFonts w:hint="eastAsia"/>
                <w:lang w:val="zh-CN"/>
              </w:rPr>
              <w:t xml:space="preserve">不擅自替新人宣布消息或承诺婚礼邀请</w:t>
            </w:r>
          </w:p>
        </w:tc>
      </w:tr>
      <w:tr>
        <w:tc>
          <w:tcPr/>
          <w:p>
            <w:pPr>
              <w:pStyle w:val="Compact"/>
            </w:pPr>
            <w:r>
              <w:rPr>
                <w:rFonts w:hint="eastAsia"/>
                <w:lang w:val="zh-CN"/>
              </w:rPr>
              <w:t xml:space="preserve">婚前送礼聚会（bridal／wedding</w:t>
            </w:r>
            <w:r>
              <w:rPr>
                <w:lang w:val="zh-CN"/>
              </w:rPr>
              <w:t xml:space="preserve"> </w:t>
            </w:r>
            <w:r>
              <w:rPr>
                <w:rFonts w:hint="eastAsia"/>
                <w:lang w:val="zh-CN"/>
              </w:rPr>
              <w:t xml:space="preserve">shower）</w:t>
            </w:r>
          </w:p>
        </w:tc>
        <w:tc>
          <w:tcPr/>
          <w:p>
            <w:pPr>
              <w:pStyle w:val="Compact"/>
            </w:pPr>
            <w:r>
              <w:rPr>
                <w:rFonts w:hint="eastAsia"/>
                <w:lang w:val="zh-CN"/>
              </w:rPr>
              <w:t xml:space="preserve">先问是否想办、希望怎样接受祝福、礼物信息如何分享</w:t>
            </w:r>
          </w:p>
        </w:tc>
        <w:tc>
          <w:tcPr/>
          <w:p>
            <w:pPr>
              <w:pStyle w:val="Compact"/>
            </w:pPr>
            <w:r>
              <w:rPr>
                <w:rFonts w:hint="eastAsia"/>
                <w:lang w:val="zh-CN"/>
              </w:rPr>
              <w:t xml:space="preserve">与婚礼、单身派对是不同活动，不必全办</w:t>
            </w:r>
          </w:p>
        </w:tc>
      </w:tr>
      <w:tr>
        <w:tc>
          <w:tcPr/>
          <w:p>
            <w:pPr>
              <w:pStyle w:val="Compact"/>
            </w:pPr>
            <w:r>
              <w:rPr>
                <w:rFonts w:hint="eastAsia"/>
                <w:lang w:val="zh-CN"/>
              </w:rPr>
              <w:t xml:space="preserve">单身派对（bachelor／bachelorette</w:t>
            </w:r>
            <w:r>
              <w:rPr>
                <w:lang w:val="zh-CN"/>
              </w:rPr>
              <w:t xml:space="preserve"> </w:t>
            </w:r>
            <w:r>
              <w:rPr>
                <w:rFonts w:hint="eastAsia"/>
                <w:lang w:val="zh-CN"/>
              </w:rPr>
              <w:t xml:space="preserve">party）</w:t>
            </w:r>
          </w:p>
        </w:tc>
        <w:tc>
          <w:tcPr/>
          <w:p>
            <w:pPr>
              <w:pStyle w:val="Compact"/>
            </w:pPr>
            <w:r>
              <w:rPr>
                <w:rFonts w:hint="eastAsia"/>
                <w:lang w:val="zh-CN"/>
              </w:rPr>
              <w:t xml:space="preserve">主角先划定活动边界；组织者私下收预算、日期和可参加项目，再订行程</w:t>
            </w:r>
          </w:p>
        </w:tc>
        <w:tc>
          <w:tcPr/>
          <w:p>
            <w:pPr>
              <w:pStyle w:val="Compact"/>
            </w:pPr>
            <w:r>
              <w:rPr>
                <w:rFonts w:hint="eastAsia"/>
                <w:lang w:val="zh-CN"/>
              </w:rPr>
              <w:t xml:space="preserve">不默认出游、饮酒、成人娱乐或替主角付费；朋友关系不是接受费用的义务</w:t>
            </w:r>
          </w:p>
        </w:tc>
      </w:tr>
      <w:tr>
        <w:tc>
          <w:tcPr/>
          <w:p>
            <w:pPr>
              <w:pStyle w:val="Compact"/>
            </w:pPr>
            <w:r>
              <w:rPr>
                <w:rFonts w:hint="eastAsia"/>
                <w:lang w:val="zh-CN"/>
              </w:rPr>
              <w:t xml:space="preserve">迎婴聚会（baby</w:t>
            </w:r>
            <w:r>
              <w:rPr>
                <w:lang w:val="zh-CN"/>
              </w:rPr>
              <w:t xml:space="preserve"> </w:t>
            </w:r>
            <w:r>
              <w:rPr>
                <w:rFonts w:hint="eastAsia"/>
                <w:lang w:val="zh-CN"/>
              </w:rPr>
              <w:t xml:space="preserve">shower）</w:t>
            </w:r>
          </w:p>
        </w:tc>
        <w:tc>
          <w:tcPr/>
          <w:p>
            <w:pPr>
              <w:pStyle w:val="Compact"/>
            </w:pPr>
            <w:r>
              <w:rPr>
                <w:rFonts w:hint="eastAsia"/>
                <w:lang w:val="zh-CN"/>
              </w:rPr>
              <w:t xml:space="preserve">征得准父母同意，确认孕期精力、宾客、饮食、活动和礼物偏好；可简办或取消</w:t>
            </w:r>
          </w:p>
        </w:tc>
        <w:tc>
          <w:tcPr/>
          <w:p>
            <w:pPr>
              <w:pStyle w:val="Compact"/>
            </w:pPr>
            <w:r>
              <w:rPr>
                <w:rFonts w:hint="eastAsia"/>
                <w:lang w:val="zh-CN"/>
              </w:rPr>
              <w:t xml:space="preserve">不默认惊喜、公开孕情、性别揭晓、身体游戏或必须现场拆礼物</w:t>
            </w:r>
          </w:p>
        </w:tc>
      </w:tr>
      <w:tr>
        <w:tc>
          <w:tcPr/>
          <w:p>
            <w:pPr>
              <w:pStyle w:val="Compact"/>
            </w:pPr>
            <w:r>
              <w:rPr>
                <w:rFonts w:hint="eastAsia"/>
                <w:lang w:val="zh-CN"/>
              </w:rPr>
              <w:t xml:space="preserve">生日、周年、毕业、退休</w:t>
            </w:r>
          </w:p>
        </w:tc>
        <w:tc>
          <w:tcPr/>
          <w:p>
            <w:pPr>
              <w:pStyle w:val="Compact"/>
            </w:pPr>
            <w:r>
              <w:rPr>
                <w:rFonts w:hint="eastAsia"/>
                <w:lang w:val="zh-CN"/>
              </w:rPr>
              <w:t xml:space="preserve">问当事人是否愿意公开庆祝，写清地点、参加者范围和付款方式</w:t>
            </w:r>
          </w:p>
        </w:tc>
        <w:tc>
          <w:tcPr/>
          <w:p>
            <w:pPr>
              <w:pStyle w:val="Compact"/>
            </w:pPr>
            <w:r>
              <w:rPr>
                <w:rFonts w:hint="eastAsia"/>
                <w:lang w:val="zh-CN"/>
              </w:rPr>
              <w:t xml:space="preserve">不把年龄、家庭或职业变化当成可随意调侃的话题</w:t>
            </w:r>
          </w:p>
        </w:tc>
      </w:tr>
      <w:tr>
        <w:tc>
          <w:tcPr/>
          <w:p>
            <w:pPr>
              <w:pStyle w:val="Compact"/>
            </w:pPr>
            <w:r>
              <w:rPr>
                <w:rFonts w:hint="eastAsia"/>
                <w:lang w:val="zh-CN"/>
              </w:rPr>
              <w:t xml:space="preserve">乔迁、节日做客、聚餐</w:t>
            </w:r>
          </w:p>
        </w:tc>
        <w:tc>
          <w:tcPr/>
          <w:p>
            <w:pPr>
              <w:pStyle w:val="Compact"/>
            </w:pPr>
            <w:r>
              <w:rPr>
                <w:rFonts w:hint="eastAsia"/>
                <w:lang w:val="zh-CN"/>
              </w:rPr>
              <w:t xml:space="preserve">问时间、停车、饮食和是否需要带东西；合餐时协调菜品与份量</w:t>
            </w:r>
          </w:p>
        </w:tc>
        <w:tc>
          <w:tcPr/>
          <w:p>
            <w:pPr>
              <w:pStyle w:val="Compact"/>
            </w:pPr>
            <w:r>
              <w:rPr>
                <w:rFonts w:hint="eastAsia"/>
                <w:lang w:val="zh-CN"/>
              </w:rPr>
              <w:t xml:space="preserve">不擅自带额外来宾、宠物或需要主人临时加工的食物</w:t>
            </w:r>
          </w:p>
        </w:tc>
      </w:tr>
      <w:tr>
        <w:tc>
          <w:tcPr/>
          <w:p>
            <w:pPr>
              <w:pStyle w:val="Compact"/>
            </w:pPr>
            <w:r>
              <w:rPr>
                <w:rFonts w:hint="eastAsia"/>
                <w:lang w:val="zh-CN"/>
              </w:rPr>
              <w:t xml:space="preserve">孩子生日、游戏约会、留宿</w:t>
            </w:r>
          </w:p>
        </w:tc>
        <w:tc>
          <w:tcPr/>
          <w:p>
            <w:pPr>
              <w:pStyle w:val="Compact"/>
            </w:pPr>
            <w:r>
              <w:rPr>
                <w:rFonts w:hint="eastAsia"/>
                <w:lang w:val="zh-CN"/>
              </w:rPr>
              <w:t xml:space="preserve">家长确认是否需陪同、接送授权、过敏信息、活动地点和可联系的人</w:t>
            </w:r>
          </w:p>
        </w:tc>
        <w:tc>
          <w:tcPr/>
          <w:p>
            <w:pPr>
              <w:pStyle w:val="Compact"/>
            </w:pPr>
            <w:r>
              <w:rPr>
                <w:rFonts w:hint="eastAsia"/>
                <w:lang w:val="zh-CN"/>
              </w:rPr>
              <w:t xml:space="preserve">邀请一个孩子不默认包括兄弟姐妹；费用和照看责任说清楚</w:t>
            </w:r>
          </w:p>
        </w:tc>
      </w:tr>
      <w:tr>
        <w:tc>
          <w:tcPr/>
          <w:p>
            <w:pPr>
              <w:pStyle w:val="Compact"/>
            </w:pPr>
            <w:r>
              <w:rPr>
                <w:rFonts w:hint="eastAsia"/>
                <w:lang w:val="zh-CN"/>
              </w:rPr>
              <w:t xml:space="preserve">同事聚餐或集体送礼</w:t>
            </w:r>
          </w:p>
        </w:tc>
        <w:tc>
          <w:tcPr/>
          <w:p>
            <w:pPr>
              <w:pStyle w:val="Compact"/>
            </w:pPr>
            <w:r>
              <w:rPr>
                <w:rFonts w:hint="eastAsia"/>
                <w:lang w:val="zh-CN"/>
              </w:rPr>
              <w:t xml:space="preserve">说明自愿参加、费用和截止时间，允许私下退出</w:t>
            </w:r>
          </w:p>
        </w:tc>
        <w:tc>
          <w:tcPr/>
          <w:p>
            <w:pPr>
              <w:pStyle w:val="Compact"/>
            </w:pPr>
            <w:r>
              <w:rPr>
                <w:rFonts w:hint="eastAsia"/>
                <w:lang w:val="zh-CN"/>
              </w:rPr>
              <w:t xml:space="preserve">不公开谁没出钱，也不假定同事愿意分享怀孕、病情或离职原因</w:t>
            </w:r>
          </w:p>
        </w:tc>
      </w:tr>
      <w:tr>
        <w:tc>
          <w:tcPr/>
          <w:p>
            <w:pPr>
              <w:pStyle w:val="Compact"/>
            </w:pPr>
            <w:r>
              <w:rPr>
                <w:rFonts w:hint="eastAsia"/>
                <w:lang w:val="zh-CN"/>
              </w:rPr>
              <w:t xml:space="preserve">来访亲友住家</w:t>
            </w:r>
          </w:p>
        </w:tc>
        <w:tc>
          <w:tcPr/>
          <w:p>
            <w:pPr>
              <w:pStyle w:val="Compact"/>
            </w:pPr>
            <w:r>
              <w:rPr>
                <w:rFonts w:hint="eastAsia"/>
                <w:lang w:val="zh-CN"/>
              </w:rPr>
              <w:t xml:space="preserve">确认抵离时间、作息、钥匙、接送、用餐及哪些时段主人要工作</w:t>
            </w:r>
          </w:p>
        </w:tc>
        <w:tc>
          <w:tcPr/>
          <w:p>
            <w:pPr>
              <w:pStyle w:val="Compact"/>
            </w:pPr>
            <w:r>
              <w:rPr>
                <w:rFonts w:hint="eastAsia"/>
                <w:lang w:val="zh-CN"/>
              </w:rPr>
              <w:t xml:space="preserve">主人不自动承担全程旅游接待；客人也可以自行安排住宿</w:t>
            </w:r>
          </w:p>
        </w:tc>
      </w:tr>
    </w:tbl>
    <w:p>
      <w:pPr>
        <w:pStyle w:val="BodyText"/>
      </w:pPr>
      <w:r>
        <w:rPr>
          <w:rFonts w:hint="eastAsia"/>
          <w:lang w:val="zh-CN"/>
        </w:rPr>
        <w:t xml:space="preserve">礼仪资料可帮助理解一种常见做法，不构成强制规则。</w:t>
      </w:r>
      <w:hyperlink r:id="rId2057">
        <w:r>
          <w:rPr>
            <w:rStyle w:val="Hyperlink"/>
            <w:lang w:val="zh-CN"/>
          </w:rPr>
          <w:t xml:space="preserve">Emily </w:t>
        </w:r>
        <w:r>
          <w:rPr>
            <w:rStyle w:val="Hyperlink"/>
            <w:rFonts w:hint="eastAsia"/>
            <w:lang w:val="zh-CN"/>
          </w:rPr>
          <w:t xml:space="preserve">Post的迎婴聚会说明</w:t>
        </w:r>
      </w:hyperlink>
      <w:r>
        <w:rPr>
          <w:rFonts w:hint="eastAsia"/>
          <w:lang w:val="zh-CN"/>
        </w:rPr>
        <w:t xml:space="preserve">强调与准父母沟通名单、餐饮及礼物安排；本页的预算、隐私与分工表属于编辑建议，不把礼仪机构的一种意见推广为全国标准。</w:t>
      </w:r>
    </w:p>
    <w:bookmarkEnd w:id="2058"/>
    <w:bookmarkStart w:id="2059" w:name="doc-9dd8f39a3872--主办一次活动的顺序"/>
    <w:p>
      <w:pPr>
        <w:pStyle w:val="Heading2"/>
      </w:pPr>
      <w:r>
        <w:rPr>
          <w:rFonts w:hint="eastAsia"/>
          <w:lang w:val="zh-CN"/>
        </w:rPr>
        <w:t xml:space="preserve">主办一次活动的顺序</w:t>
      </w:r>
    </w:p>
    <w:p>
      <w:pPr>
        <w:pStyle w:val="Compact"/>
        <w:numPr>
          <w:ilvl w:val="0"/>
          <w:numId w:val="1297"/>
        </w:numPr>
      </w:pPr>
      <w:r>
        <w:rPr>
          <w:rFonts w:hint="eastAsia"/>
          <w:lang w:val="zh-CN"/>
        </w:rPr>
        <w:t xml:space="preserve">先取得当事人同意，确定“希望大家得到什么体验”，再选场地和装饰。</w:t>
      </w:r>
    </w:p>
    <w:p>
      <w:pPr>
        <w:pStyle w:val="Compact"/>
        <w:numPr>
          <w:ilvl w:val="0"/>
          <w:numId w:val="1298"/>
        </w:numPr>
      </w:pPr>
      <w:r>
        <w:rPr>
          <w:rFonts w:hint="eastAsia"/>
          <w:lang w:val="zh-CN"/>
        </w:rPr>
        <w:t xml:space="preserve">确定人数范围、可负担总价及谁付款；预算紧时缩小规模，不把缺口临时转给来宾。</w:t>
      </w:r>
    </w:p>
    <w:p>
      <w:pPr>
        <w:pStyle w:val="Compact"/>
        <w:numPr>
          <w:ilvl w:val="0"/>
          <w:numId w:val="1299"/>
        </w:numPr>
      </w:pPr>
      <w:r>
        <w:rPr>
          <w:rFonts w:hint="eastAsia"/>
          <w:lang w:val="zh-CN"/>
        </w:rPr>
        <w:t xml:space="preserve">用候选日期询问关键参加者，明确回复期限；确认后再下不可退款订单。</w:t>
      </w:r>
    </w:p>
    <w:p>
      <w:pPr>
        <w:pStyle w:val="Compact"/>
        <w:numPr>
          <w:ilvl w:val="0"/>
          <w:numId w:val="1300"/>
        </w:numPr>
      </w:pPr>
      <w:r>
        <w:rPr>
          <w:rFonts w:hint="eastAsia"/>
          <w:lang w:val="zh-CN"/>
        </w:rPr>
        <w:t xml:space="preserve">邀请写明日期、起止时间、地点、是否带伴侣／孩子、饮食收集方式及费用安排。</w:t>
      </w:r>
    </w:p>
    <w:p>
      <w:pPr>
        <w:pStyle w:val="Compact"/>
        <w:numPr>
          <w:ilvl w:val="0"/>
          <w:numId w:val="1301"/>
        </w:numPr>
      </w:pPr>
      <w:r>
        <w:rPr>
          <w:rFonts w:hint="eastAsia"/>
          <w:lang w:val="zh-CN"/>
        </w:rPr>
        <w:t xml:space="preserve">按</w:t>
      </w:r>
      <w:hyperlink w:anchor="doc-8f41d0098368">
        <w:r>
          <w:rPr>
            <w:rStyle w:val="Hyperlink"/>
            <w:rFonts w:hint="eastAsia"/>
            <w:lang w:val="zh-CN"/>
          </w:rPr>
          <w:t xml:space="preserve">订服务清单</w:t>
        </w:r>
      </w:hyperlink>
      <w:r>
        <w:rPr>
          <w:rFonts w:hint="eastAsia"/>
          <w:lang w:val="zh-CN"/>
        </w:rPr>
        <w:t xml:space="preserve">预订餐饮、蛋糕、摄影等；指定一个人汇总变更。</w:t>
      </w:r>
    </w:p>
    <w:p>
      <w:pPr>
        <w:pStyle w:val="Compact"/>
        <w:numPr>
          <w:ilvl w:val="0"/>
          <w:numId w:val="1302"/>
        </w:numPr>
      </w:pPr>
      <w:r>
        <w:rPr>
          <w:rFonts w:hint="eastAsia"/>
          <w:lang w:val="zh-CN"/>
        </w:rPr>
        <w:t xml:space="preserve">安排到场接应、食物摆放、礼物记录、垃圾和归还；活动当天不让主角承担全部协调。</w:t>
      </w:r>
    </w:p>
    <w:p>
      <w:pPr>
        <w:pStyle w:val="Compact"/>
        <w:numPr>
          <w:ilvl w:val="0"/>
          <w:numId w:val="1303"/>
        </w:numPr>
      </w:pPr>
      <w:r>
        <w:rPr>
          <w:rFonts w:hint="eastAsia"/>
          <w:lang w:val="zh-CN"/>
        </w:rPr>
        <w:t xml:space="preserve">结束后结算共同费用、归还借物、感谢帮忙者，并按当事人许可分享照片。</w:t>
      </w:r>
    </w:p>
    <w:bookmarkEnd w:id="2059"/>
    <w:bookmarkStart w:id="2060" w:name="doc-9dd8f39a3872--礼物钱和感谢怎样处理"/>
    <w:p>
      <w:pPr>
        <w:pStyle w:val="Heading2"/>
      </w:pPr>
      <w:r>
        <w:rPr>
          <w:rFonts w:hint="eastAsia"/>
          <w:lang w:val="zh-CN"/>
        </w:rPr>
        <w:t xml:space="preserve">礼物、钱和感谢怎样处理</w:t>
      </w:r>
    </w:p>
    <w:p>
      <w:pPr>
        <w:pStyle w:val="FirstParagraph"/>
      </w:pPr>
      <w:r>
        <w:rPr>
          <w:rFonts w:hint="eastAsia"/>
          <w:lang w:val="zh-CN"/>
        </w:rPr>
        <w:t xml:space="preserve">礼物清单（registry）是偏好参考，不是账单。可以按预算选择小礼物、合赠或非物质帮助；不知道是否合适时问主办者。收礼人记录谁送了什么并作具体感谢，避免只发无法辨认对象的群消息。不要公开金额排名或推测别人的收入。</w:t>
      </w:r>
    </w:p>
    <w:p>
      <w:pPr>
        <w:pStyle w:val="BodyText"/>
      </w:pPr>
      <w:r>
        <w:rPr>
          <w:rFonts w:hint="eastAsia"/>
          <w:lang w:val="zh-CN"/>
        </w:rPr>
        <w:t xml:space="preserve">集体礼物先征得参与者同意，再确定金额；代表大家购买前说明缺席、退出或退货怎样处理。涉及工作场合还要核对所在机构的礼品规定。红包、现金礼、回礼、节日礼物及小费不设统一金额。</w:t>
      </w:r>
    </w:p>
    <w:bookmarkEnd w:id="2060"/>
    <w:bookmarkStart w:id="2061" w:name="doc-9dd8f39a3872--探访送餐和困难时期的支持"/>
    <w:p>
      <w:pPr>
        <w:pStyle w:val="Heading2"/>
      </w:pPr>
      <w:r>
        <w:rPr>
          <w:rFonts w:hint="eastAsia"/>
          <w:lang w:val="zh-CN"/>
        </w:rPr>
        <w:t xml:space="preserve">探访、送餐和困难时期的支持</w:t>
      </w:r>
    </w:p>
    <w:p>
      <w:pPr>
        <w:pStyle w:val="FirstParagraph"/>
      </w:pPr>
      <w:r>
        <w:rPr>
          <w:rFonts w:hint="eastAsia"/>
          <w:lang w:val="zh-CN"/>
        </w:rPr>
        <w:t xml:space="preserve">生孩子、住院、丧亲或失业后，先问对方当前需要什么。不要让接受帮助的人再组织一群访客。</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场景</w:t>
            </w:r>
          </w:p>
        </w:tc>
        <w:tc>
          <w:tcPr/>
          <w:p>
            <w:pPr>
              <w:pStyle w:val="Compact"/>
            </w:pPr>
            <w:r>
              <w:rPr>
                <w:rFonts w:hint="eastAsia"/>
                <w:lang w:val="zh-CN"/>
              </w:rPr>
              <w:t xml:space="preserve">可以提出的具体帮助</w:t>
            </w:r>
          </w:p>
        </w:tc>
        <w:tc>
          <w:tcPr/>
          <w:p>
            <w:pPr>
              <w:pStyle w:val="Compact"/>
            </w:pPr>
            <w:r>
              <w:rPr>
                <w:rFonts w:hint="eastAsia"/>
                <w:lang w:val="zh-CN"/>
              </w:rPr>
              <w:t xml:space="preserve">先确认的边界</w:t>
            </w:r>
          </w:p>
        </w:tc>
      </w:tr>
      <w:tr>
        <w:tc>
          <w:tcPr/>
          <w:p>
            <w:pPr>
              <w:pStyle w:val="Compact"/>
            </w:pPr>
            <w:r>
              <w:rPr>
                <w:rFonts w:hint="eastAsia"/>
                <w:lang w:val="zh-CN"/>
              </w:rPr>
              <w:t xml:space="preserve">产后家庭</w:t>
            </w:r>
          </w:p>
        </w:tc>
        <w:tc>
          <w:tcPr/>
          <w:p>
            <w:pPr>
              <w:pStyle w:val="Compact"/>
            </w:pPr>
            <w:r>
              <w:rPr>
                <w:rFonts w:hint="eastAsia"/>
                <w:lang w:val="zh-CN"/>
              </w:rPr>
              <w:t xml:space="preserve">某天送一顿餐、代买清单物品、接送已有孩子</w:t>
            </w:r>
          </w:p>
        </w:tc>
        <w:tc>
          <w:tcPr/>
          <w:p>
            <w:pPr>
              <w:pStyle w:val="Compact"/>
            </w:pPr>
            <w:r>
              <w:rPr>
                <w:rFonts w:hint="eastAsia"/>
                <w:lang w:val="zh-CN"/>
              </w:rPr>
              <w:t xml:space="preserve">是否方便见面、食物限制、到门口还是进屋、照片是否可发</w:t>
            </w:r>
          </w:p>
        </w:tc>
      </w:tr>
      <w:tr>
        <w:tc>
          <w:tcPr/>
          <w:p>
            <w:pPr>
              <w:pStyle w:val="Compact"/>
            </w:pPr>
            <w:r>
              <w:rPr>
                <w:rFonts w:hint="eastAsia"/>
                <w:lang w:val="zh-CN"/>
              </w:rPr>
              <w:t xml:space="preserve">生病或住院</w:t>
            </w:r>
          </w:p>
        </w:tc>
        <w:tc>
          <w:tcPr/>
          <w:p>
            <w:pPr>
              <w:pStyle w:val="Compact"/>
            </w:pPr>
            <w:r>
              <w:rPr>
                <w:rFonts w:hint="eastAsia"/>
                <w:lang w:val="zh-CN"/>
              </w:rPr>
              <w:t xml:space="preserve">接送、照看宠物、代取已授权物品</w:t>
            </w:r>
          </w:p>
        </w:tc>
        <w:tc>
          <w:tcPr/>
          <w:p>
            <w:pPr>
              <w:pStyle w:val="Compact"/>
            </w:pPr>
            <w:r>
              <w:rPr>
                <w:rFonts w:hint="eastAsia"/>
                <w:lang w:val="zh-CN"/>
              </w:rPr>
              <w:t xml:space="preserve">患者同意、机构探视规则、不要代替医疗决定</w:t>
            </w:r>
          </w:p>
        </w:tc>
      </w:tr>
      <w:tr>
        <w:tc>
          <w:tcPr/>
          <w:p>
            <w:pPr>
              <w:pStyle w:val="Compact"/>
            </w:pPr>
            <w:r>
              <w:rPr>
                <w:rFonts w:hint="eastAsia"/>
                <w:lang w:val="zh-CN"/>
              </w:rPr>
              <w:t xml:space="preserve">丧亲</w:t>
            </w:r>
          </w:p>
        </w:tc>
        <w:tc>
          <w:tcPr/>
          <w:p>
            <w:pPr>
              <w:pStyle w:val="Compact"/>
            </w:pPr>
            <w:r>
              <w:rPr>
                <w:rFonts w:hint="eastAsia"/>
                <w:lang w:val="zh-CN"/>
              </w:rPr>
              <w:t xml:space="preserve">送餐、交通、接待或文书中的一项实际工作</w:t>
            </w:r>
          </w:p>
        </w:tc>
        <w:tc>
          <w:tcPr/>
          <w:p>
            <w:pPr>
              <w:pStyle w:val="Compact"/>
            </w:pPr>
            <w:r>
              <w:rPr>
                <w:rFonts w:hint="eastAsia"/>
                <w:lang w:val="zh-CN"/>
              </w:rPr>
              <w:t xml:space="preserve">家属希望怎样联系、仪式／捐赠安排、哪些信息可公开</w:t>
            </w:r>
          </w:p>
        </w:tc>
      </w:tr>
      <w:tr>
        <w:tc>
          <w:tcPr/>
          <w:p>
            <w:pPr>
              <w:pStyle w:val="Compact"/>
            </w:pPr>
            <w:r>
              <w:rPr>
                <w:rFonts w:hint="eastAsia"/>
                <w:lang w:val="zh-CN"/>
              </w:rPr>
              <w:t xml:space="preserve">失业或关系变化</w:t>
            </w:r>
          </w:p>
        </w:tc>
        <w:tc>
          <w:tcPr/>
          <w:p>
            <w:pPr>
              <w:pStyle w:val="Compact"/>
            </w:pPr>
            <w:r>
              <w:rPr>
                <w:rFonts w:hint="eastAsia"/>
                <w:lang w:val="zh-CN"/>
              </w:rPr>
              <w:t xml:space="preserve">倾听、经同意介绍机会或协助一件事务</w:t>
            </w:r>
          </w:p>
        </w:tc>
        <w:tc>
          <w:tcPr/>
          <w:p>
            <w:pPr>
              <w:pStyle w:val="Compact"/>
            </w:pPr>
            <w:r>
              <w:rPr>
                <w:rFonts w:hint="eastAsia"/>
                <w:lang w:val="zh-CN"/>
              </w:rPr>
              <w:t xml:space="preserve">不逼问细节，不擅自替对方联系单位或亲友</w:t>
            </w:r>
          </w:p>
        </w:tc>
      </w:tr>
    </w:tbl>
    <w:p>
      <w:pPr>
        <w:pStyle w:val="BodyText"/>
      </w:pPr>
      <w:r>
        <w:rPr>
          <w:rFonts w:hint="eastAsia"/>
          <w:lang w:val="zh-CN"/>
        </w:rPr>
        <w:t xml:space="preserve">有症状或其他健康疑虑时先告知对方，按照家庭与医疗团队的探访要求安排，不把“我只是来表示关心”当成进入住所的许可。丧亲办理见</w:t>
      </w:r>
      <w:hyperlink w:anchor="doc-c219289de28e">
        <w:r>
          <w:rPr>
            <w:rStyle w:val="Hyperlink"/>
            <w:rFonts w:hint="eastAsia"/>
            <w:lang w:val="zh-CN"/>
          </w:rPr>
          <w:t xml:space="preserve">死亡后事务</w:t>
        </w:r>
      </w:hyperlink>
      <w:r>
        <w:rPr>
          <w:rFonts w:hint="eastAsia"/>
          <w:lang w:val="zh-CN"/>
        </w:rPr>
        <w:t xml:space="preserve">，情绪支持见</w:t>
      </w:r>
      <w:hyperlink w:anchor="doc-49d79a0ce5af">
        <w:r>
          <w:rPr>
            <w:rStyle w:val="Hyperlink"/>
            <w:rFonts w:hint="eastAsia"/>
            <w:lang w:val="zh-CN"/>
          </w:rPr>
          <w:t xml:space="preserve">心理健康服务</w:t>
        </w:r>
      </w:hyperlink>
      <w:r>
        <w:rPr>
          <w:lang w:val="zh-CN"/>
        </w:rPr>
        <w:t xml:space="preserve">。</w:t>
      </w:r>
    </w:p>
    <w:bookmarkEnd w:id="2061"/>
    <w:bookmarkStart w:id="2062" w:name="doc-9dd8f39a3872--几句可以直接改写的话"/>
    <w:p>
      <w:pPr>
        <w:pStyle w:val="Heading2"/>
      </w:pPr>
      <w:r>
        <w:rPr>
          <w:rFonts w:hint="eastAsia"/>
          <w:lang w:val="zh-CN"/>
        </w:rPr>
        <w:t xml:space="preserve">几句可以直接改写的话</w:t>
      </w:r>
    </w:p>
    <w:p>
      <w:pPr>
        <w:pStyle w:val="FirstParagraph"/>
      </w:pPr>
      <w:r>
        <w:rPr>
          <w:rFonts w:hint="eastAsia"/>
          <w:b/>
          <w:bCs/>
          <w:lang w:val="zh-CN"/>
        </w:rPr>
        <w:t xml:space="preserve">询问费用：</w:t>
      </w:r>
      <w:r>
        <w:rPr>
          <w:lang w:val="zh-CN"/>
        </w:rPr>
        <w:t xml:space="preserve"> </w:t>
      </w:r>
      <w:r>
        <w:rPr>
          <w:rFonts w:hint="eastAsia"/>
          <w:lang w:val="zh-CN"/>
        </w:rPr>
        <w:t xml:space="preserve">我很想参加。预订前能否确认每人的全部预算、哪些项目可以不参加，以及取消时怎样分摊？</w:t>
      </w:r>
    </w:p>
    <w:p>
      <w:pPr>
        <w:pStyle w:val="BlockText"/>
      </w:pPr>
      <w:r>
        <w:rPr>
          <w:lang w:val="zh-CN"/>
        </w:rPr>
        <w:t xml:space="preserve">I’d love to join. Before anything is booked, could we confirm the total budget per person, which activities are optional, and how cancellation costs would be shared?</w:t>
      </w:r>
    </w:p>
    <w:p>
      <w:pPr>
        <w:pStyle w:val="FirstParagraph"/>
      </w:pPr>
      <w:r>
        <w:rPr>
          <w:rFonts w:hint="eastAsia"/>
          <w:b/>
          <w:bCs/>
          <w:lang w:val="zh-CN"/>
        </w:rPr>
        <w:t xml:space="preserve">婉拒：</w:t>
      </w:r>
      <w:r>
        <w:rPr>
          <w:lang w:val="zh-CN"/>
        </w:rPr>
        <w:t xml:space="preserve"> </w:t>
      </w:r>
      <w:r>
        <w:rPr>
          <w:rFonts w:hint="eastAsia"/>
          <w:lang w:val="zh-CN"/>
        </w:rPr>
        <w:t xml:space="preserve">谢谢邀请，这次我没法参加。祝你们玩得开心。无需编造病情或解释私人财务。</w:t>
      </w:r>
    </w:p>
    <w:p>
      <w:pPr>
        <w:pStyle w:val="BlockText"/>
      </w:pPr>
      <w:r>
        <w:rPr>
          <w:lang w:val="zh-CN"/>
        </w:rPr>
        <w:t xml:space="preserve">Thank you for inviting me. I won’t be able to join this time, but I hope you have a wonderful celebration.</w:t>
      </w:r>
    </w:p>
    <w:p>
      <w:pPr>
        <w:pStyle w:val="FirstParagraph"/>
      </w:pPr>
      <w:r>
        <w:rPr>
          <w:rFonts w:hint="eastAsia"/>
          <w:b/>
          <w:bCs/>
          <w:lang w:val="zh-CN"/>
        </w:rPr>
        <w:t xml:space="preserve">设置预算边界：</w:t>
      </w:r>
      <w:r>
        <w:rPr>
          <w:lang w:val="zh-CN"/>
        </w:rPr>
        <w:t xml:space="preserve"> </w:t>
      </w:r>
      <w:r>
        <w:rPr>
          <w:rFonts w:hint="eastAsia"/>
          <w:lang w:val="zh-CN"/>
        </w:rPr>
        <w:t xml:space="preserve">我这次最多能承担〔金额〕，可以参加〔部分活动〕，其余请不要替我预订。</w:t>
      </w:r>
    </w:p>
    <w:p>
      <w:pPr>
        <w:pStyle w:val="BlockText"/>
      </w:pPr>
      <w:r>
        <w:rPr>
          <w:lang w:val="zh-CN"/>
        </w:rPr>
        <w:t xml:space="preserve">My budget is [amount]. I can join [activity], but please don’t book the other activities for me.</w:t>
      </w:r>
    </w:p>
    <w:p>
      <w:pPr>
        <w:pStyle w:val="FirstParagraph"/>
      </w:pPr>
      <w:r>
        <w:rPr>
          <w:rFonts w:hint="eastAsia"/>
          <w:b/>
          <w:bCs/>
          <w:lang w:val="zh-CN"/>
        </w:rPr>
        <w:t xml:space="preserve">提出帮助：</w:t>
      </w:r>
      <w:r>
        <w:rPr>
          <w:lang w:val="zh-CN"/>
        </w:rPr>
        <w:t xml:space="preserve"> </w:t>
      </w:r>
      <w:r>
        <w:rPr>
          <w:rFonts w:hint="eastAsia"/>
          <w:lang w:val="zh-CN"/>
        </w:rPr>
        <w:t xml:space="preserve">我可以周二把晚餐送到门口，不用招待我。这样方便吗？有需要避开的食物吗？</w:t>
      </w:r>
    </w:p>
    <w:p>
      <w:pPr>
        <w:pStyle w:val="BlockText"/>
      </w:pPr>
      <w:r>
        <w:rPr>
          <w:lang w:val="zh-CN"/>
        </w:rPr>
        <w:t xml:space="preserve">I can drop dinner at your door on Tuesday—no need to host me. Would that help, and are there any foods to avoid?</w:t>
      </w:r>
    </w:p>
    <w:p>
      <w:pPr>
        <w:pStyle w:val="FirstParagraph"/>
      </w:pPr>
      <w:r>
        <w:rPr>
          <w:rFonts w:hint="eastAsia"/>
          <w:b/>
          <w:bCs/>
          <w:lang w:val="zh-CN"/>
        </w:rPr>
        <w:t xml:space="preserve">不公开照片：</w:t>
      </w:r>
      <w:r>
        <w:rPr>
          <w:lang w:val="zh-CN"/>
        </w:rPr>
        <w:t xml:space="preserve"> </w:t>
      </w:r>
      <w:r>
        <w:rPr>
          <w:rFonts w:hint="eastAsia"/>
          <w:lang w:val="zh-CN"/>
        </w:rPr>
        <w:t xml:space="preserve">谢谢帮我们记录。请先不要发布含我们或孩子的照片，分享前问一下我们。</w:t>
      </w:r>
    </w:p>
    <w:p>
      <w:pPr>
        <w:pStyle w:val="BlockText"/>
      </w:pPr>
      <w:r>
        <w:rPr>
          <w:lang w:val="zh-CN"/>
        </w:rPr>
        <w:t xml:space="preserve">Thank you for taking photos. Please check with us before posting pictures of us or our child.</w:t>
      </w:r>
    </w:p>
    <w:bookmarkEnd w:id="2062"/>
    <w:bookmarkStart w:id="2063" w:name="doc-9dd8f39a3872--有分歧时怎样收尾"/>
    <w:p>
      <w:pPr>
        <w:pStyle w:val="Heading2"/>
      </w:pPr>
      <w:r>
        <w:rPr>
          <w:rFonts w:hint="eastAsia"/>
          <w:lang w:val="zh-CN"/>
        </w:rPr>
        <w:t xml:space="preserve">有分歧时怎样收尾</w:t>
      </w:r>
    </w:p>
    <w:p>
      <w:pPr>
        <w:pStyle w:val="FirstParagraph"/>
      </w:pPr>
      <w:r>
        <w:rPr>
          <w:rFonts w:hint="eastAsia"/>
          <w:lang w:val="zh-CN"/>
        </w:rPr>
        <w:t xml:space="preserve">先说明具体事实和可接受的安排：“我之前答应的是晚餐，没有同意酒店费用。”已经发生的费用按事先约定和实际责任讨论；不要用群聊羞辱解决。涉及安全、骚扰或强制控制时，转入对应支持流程，不能用“顾全人情”要求忍受。</w:t>
      </w:r>
    </w:p>
    <w:p>
      <w:pPr>
        <w:pStyle w:val="BodyText"/>
      </w:pPr>
      <w:r>
        <w:rPr>
          <w:rFonts w:hint="eastAsia"/>
          <w:lang w:val="zh-CN"/>
        </w:rPr>
        <w:t xml:space="preserve">完成标准：邀请、费用和责任没有靠猜测，参加与退出都得到尊重，借物与款项已处理。最后编辑：2026-10-15；为交往建议，不是统一礼仪规则。</w:t>
      </w:r>
    </w:p>
    <w:bookmarkEnd w:id="2063"/>
    <w:bookmarkEnd w:id="2064"/>
    <w:bookmarkStart w:id="2073" w:name="doc-b05b5e517885"/>
    <w:p>
      <w:pPr>
        <w:pStyle w:val="Heading1"/>
      </w:pPr>
      <w:r>
        <w:rPr>
          <w:rFonts w:hint="eastAsia"/>
          <w:lang w:val="zh-CN"/>
        </w:rPr>
        <w:t xml:space="preserve">美国订婚到婚礼：手续、预订与当天安排</w:t>
      </w:r>
    </w:p>
    <w:p>
      <w:pPr>
        <w:pStyle w:val="BlockText"/>
      </w:pPr>
      <w:r>
        <w:rPr>
          <w:rFonts w:hint="eastAsia"/>
          <w:b/>
          <w:bCs/>
          <w:lang w:val="zh-CN"/>
        </w:rPr>
        <w:t xml:space="preserve">内容性质：筹备建议与办事分流</w:t>
      </w:r>
      <w:r>
        <w:rPr>
          <w:lang w:val="zh-CN"/>
        </w:rPr>
        <w:t xml:space="preserve"> </w:t>
      </w:r>
      <w:r>
        <w:rPr>
          <w:rFonts w:hint="eastAsia"/>
          <w:lang w:val="zh-CN"/>
        </w:rPr>
        <w:t xml:space="preserve">不要求举行大型婚礼，也不规定由哪一方家庭付钱。登记要求按实际州、县或市核对；时间顺序是安排建议，不是全国统一的提前月数。涉及双方姓名、预算和宾客资料只填私人副本。</w:t>
      </w:r>
    </w:p>
    <w:bookmarkStart w:id="2065" w:name="doc-b05b5e517885--先确定你们究竟想办什么"/>
    <w:p>
      <w:pPr>
        <w:pStyle w:val="Heading2"/>
      </w:pPr>
      <w:r>
        <w:rPr>
          <w:rFonts w:hint="eastAsia"/>
          <w:lang w:val="zh-CN"/>
        </w:rPr>
        <w:t xml:space="preserve">先确定你们究竟想办什么</w:t>
      </w:r>
    </w:p>
    <w:p>
      <w:pPr>
        <w:pStyle w:val="FirstParagraph"/>
      </w:pPr>
      <w:r>
        <w:rPr>
          <w:rFonts w:hint="eastAsia"/>
          <w:lang w:val="zh-CN"/>
        </w:rPr>
        <w:t xml:space="preserve">把法律结婚、庆祝活动和婚后安排分开：可以仅办法律手续，也可以先登记、以后宴请，或在同一天完成。双方先决定规模、预算上限、地域、日期范围、哪些传统想保留或不参加，再向亲友作承诺。</w:t>
      </w:r>
    </w:p>
    <w:p>
      <w:pPr>
        <w:pStyle w:val="Compact"/>
        <w:numPr>
          <w:ilvl w:val="0"/>
          <w:numId w:val="1304"/>
        </w:numPr>
      </w:pPr>
      <w:r>
        <w:rPr>
          <w:rFonts w:hint="eastAsia"/>
          <w:lang w:val="zh-CN"/>
        </w:rPr>
        <w:t xml:space="preserve">列出希望到场的核心人员和大致人数，不先按场地最大容量邀请。</w:t>
      </w:r>
    </w:p>
    <w:p>
      <w:pPr>
        <w:pStyle w:val="Compact"/>
        <w:numPr>
          <w:ilvl w:val="0"/>
          <w:numId w:val="1305"/>
        </w:numPr>
      </w:pPr>
      <w:r>
        <w:rPr>
          <w:rFonts w:hint="eastAsia"/>
          <w:lang w:val="zh-CN"/>
        </w:rPr>
        <w:t xml:space="preserve">明确父母出资是赠与、借款还是附带约定，谁有选宾客或增加项目的决定权。</w:t>
      </w:r>
    </w:p>
    <w:p>
      <w:pPr>
        <w:pStyle w:val="Compact"/>
        <w:numPr>
          <w:ilvl w:val="0"/>
          <w:numId w:val="1306"/>
        </w:numPr>
      </w:pPr>
      <w:r>
        <w:rPr>
          <w:rFonts w:hint="eastAsia"/>
          <w:lang w:val="zh-CN"/>
        </w:rPr>
        <w:t xml:space="preserve">讨论双方最重视的三件事和可以省掉的事；给临时变化留可承受的余地。</w:t>
      </w:r>
    </w:p>
    <w:p>
      <w:pPr>
        <w:pStyle w:val="Compact"/>
        <w:numPr>
          <w:ilvl w:val="0"/>
          <w:numId w:val="1307"/>
        </w:numPr>
      </w:pPr>
      <w:r>
        <w:rPr>
          <w:rFonts w:hint="eastAsia"/>
          <w:lang w:val="zh-CN"/>
        </w:rPr>
        <w:t xml:space="preserve">戒指如需购买，核对尺寸、修改、刻字、交付、退换和保养；不把某个价格比例当成感情标准。</w:t>
      </w:r>
    </w:p>
    <w:bookmarkEnd w:id="2065"/>
    <w:bookmarkStart w:id="2067" w:name="doc-b05b5e517885--法律手续按四步分别确认"/>
    <w:p>
      <w:pPr>
        <w:pStyle w:val="Heading2"/>
      </w:pPr>
      <w:r>
        <w:rPr>
          <w:rFonts w:hint="eastAsia"/>
          <w:lang w:val="zh-CN"/>
        </w:rPr>
        <w:t xml:space="preserve">法律手续按四步分别确认</w:t>
      </w:r>
    </w:p>
    <w:p>
      <w:pPr>
        <w:pStyle w:val="FirstParagraph"/>
      </w:pPr>
      <w:hyperlink r:id="rId831">
        <w:r>
          <w:rPr>
            <w:rStyle w:val="Hyperlink"/>
            <w:rFonts w:hint="eastAsia"/>
            <w:lang w:val="zh-CN"/>
          </w:rPr>
          <w:t xml:space="preserve">USA.gov说明</w:t>
        </w:r>
      </w:hyperlink>
      <w:r>
        <w:rPr>
          <w:rFonts w:hint="eastAsia"/>
          <w:lang w:val="zh-CN"/>
        </w:rPr>
        <w:t xml:space="preserve">：结婚许可（marriage</w:t>
      </w:r>
      <w:r>
        <w:rPr>
          <w:lang w:val="zh-CN"/>
        </w:rPr>
        <w:t xml:space="preserve"> </w:t>
      </w:r>
      <w:r>
        <w:rPr>
          <w:rFonts w:hint="eastAsia"/>
          <w:lang w:val="zh-CN"/>
        </w:rPr>
        <w:t xml:space="preserve">license）允许结婚，结婚证明（marriage</w:t>
      </w:r>
      <w:r>
        <w:rPr>
          <w:lang w:val="zh-CN"/>
        </w:rPr>
        <w:t xml:space="preserve"> </w:t>
      </w:r>
      <w:r>
        <w:rPr>
          <w:rFonts w:hint="eastAsia"/>
          <w:lang w:val="zh-CN"/>
        </w:rPr>
        <w:t xml:space="preserve">certificate）证明已经结婚。具体取得方式取决于所在地；不能把申请许可或拿到纪念证书当成全部手续完成。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步骤</w:t>
            </w:r>
          </w:p>
        </w:tc>
        <w:tc>
          <w:tcPr/>
          <w:p>
            <w:pPr>
              <w:pStyle w:val="Compact"/>
            </w:pPr>
            <w:r>
              <w:rPr>
                <w:rFonts w:hint="eastAsia"/>
                <w:lang w:val="zh-CN"/>
              </w:rPr>
              <w:t xml:space="preserve">联系谁、问什么</w:t>
            </w:r>
          </w:p>
        </w:tc>
        <w:tc>
          <w:tcPr/>
          <w:p>
            <w:pPr>
              <w:pStyle w:val="Compact"/>
            </w:pPr>
            <w:r>
              <w:rPr>
                <w:rFonts w:hint="eastAsia"/>
                <w:lang w:val="zh-CN"/>
              </w:rPr>
              <w:t xml:space="preserve">取得什么再进入下一步</w:t>
            </w:r>
          </w:p>
        </w:tc>
      </w:tr>
      <w:tr>
        <w:tc>
          <w:tcPr/>
          <w:p>
            <w:pPr>
              <w:pStyle w:val="Compact"/>
            </w:pPr>
            <w:r>
              <w:rPr>
                <w:rFonts w:hint="eastAsia"/>
                <w:lang w:val="zh-CN"/>
              </w:rPr>
              <w:t xml:space="preserve">申请许可</w:t>
            </w:r>
          </w:p>
        </w:tc>
        <w:tc>
          <w:tcPr/>
          <w:p>
            <w:pPr>
              <w:pStyle w:val="Compact"/>
            </w:pPr>
            <w:r>
              <w:rPr>
                <w:rFonts w:hint="eastAsia"/>
                <w:lang w:val="zh-CN"/>
              </w:rPr>
              <w:t xml:space="preserve">拟举行法律仪式所在地的县／市书记官或登记机构（Clerk／Registrar）；确认谁有管辖权、双方出席方式、身份资料、既往婚姻材料、翻译及预约</w:t>
            </w:r>
          </w:p>
        </w:tc>
        <w:tc>
          <w:tcPr/>
          <w:p>
            <w:pPr>
              <w:pStyle w:val="Compact"/>
            </w:pPr>
            <w:r>
              <w:rPr>
                <w:rFonts w:hint="eastAsia"/>
                <w:lang w:val="zh-CN"/>
              </w:rPr>
              <w:t xml:space="preserve">官方材料清单、预约确认、费用和付款方式</w:t>
            </w:r>
          </w:p>
        </w:tc>
      </w:tr>
      <w:tr>
        <w:tc>
          <w:tcPr/>
          <w:p>
            <w:pPr>
              <w:pStyle w:val="Compact"/>
            </w:pPr>
            <w:r>
              <w:rPr>
                <w:rFonts w:hint="eastAsia"/>
                <w:lang w:val="zh-CN"/>
              </w:rPr>
              <w:t xml:space="preserve">领取并核对许可</w:t>
            </w:r>
          </w:p>
        </w:tc>
        <w:tc>
          <w:tcPr/>
          <w:p>
            <w:pPr>
              <w:pStyle w:val="Compact"/>
            </w:pPr>
            <w:r>
              <w:rPr>
                <w:rFonts w:hint="eastAsia"/>
                <w:lang w:val="zh-CN"/>
              </w:rPr>
              <w:t xml:space="preserve">原发证机构；分别问等待期、许可有效期、可使用地域、姓名错误更正和改名选择</w:t>
            </w:r>
          </w:p>
        </w:tc>
        <w:tc>
          <w:tcPr/>
          <w:p>
            <w:pPr>
              <w:pStyle w:val="Compact"/>
            </w:pPr>
            <w:r>
              <w:rPr>
                <w:rFonts w:hint="eastAsia"/>
                <w:lang w:val="zh-CN"/>
              </w:rPr>
              <w:t xml:space="preserve">姓名等信息正确的许可；可举行仪式的日期范围</w:t>
            </w:r>
          </w:p>
        </w:tc>
      </w:tr>
      <w:tr>
        <w:tc>
          <w:tcPr/>
          <w:p>
            <w:pPr>
              <w:pStyle w:val="Compact"/>
            </w:pPr>
            <w:r>
              <w:rPr>
                <w:rFonts w:hint="eastAsia"/>
                <w:lang w:val="zh-CN"/>
              </w:rPr>
              <w:t xml:space="preserve">完成有效仪式并交回记录</w:t>
            </w:r>
          </w:p>
        </w:tc>
        <w:tc>
          <w:tcPr/>
          <w:p>
            <w:pPr>
              <w:pStyle w:val="Compact"/>
            </w:pPr>
            <w:r>
              <w:rPr>
                <w:rFonts w:hint="eastAsia"/>
                <w:lang w:val="zh-CN"/>
              </w:rPr>
              <w:t xml:space="preserve">当地认可的主持人（officiant）或民事仪式机构；问资格、见证要求、签字、谁交回、交到哪里和期限</w:t>
            </w:r>
          </w:p>
        </w:tc>
        <w:tc>
          <w:tcPr/>
          <w:p>
            <w:pPr>
              <w:pStyle w:val="Compact"/>
            </w:pPr>
            <w:r>
              <w:rPr>
                <w:rFonts w:hint="eastAsia"/>
                <w:lang w:val="zh-CN"/>
              </w:rPr>
              <w:t xml:space="preserve">双方知道谁负责交回；有可跟进的记录</w:t>
            </w:r>
          </w:p>
        </w:tc>
      </w:tr>
      <w:tr>
        <w:tc>
          <w:tcPr/>
          <w:p>
            <w:pPr>
              <w:pStyle w:val="Compact"/>
            </w:pPr>
            <w:r>
              <w:rPr>
                <w:rFonts w:hint="eastAsia"/>
                <w:lang w:val="zh-CN"/>
              </w:rPr>
              <w:t xml:space="preserve">取得认证副本</w:t>
            </w:r>
          </w:p>
        </w:tc>
        <w:tc>
          <w:tcPr/>
          <w:p>
            <w:pPr>
              <w:pStyle w:val="Compact"/>
            </w:pPr>
            <w:r>
              <w:rPr>
                <w:rFonts w:hint="eastAsia"/>
                <w:lang w:val="zh-CN"/>
              </w:rPr>
              <w:t xml:space="preserve">登记机关或官方生命事件记录机构（vital</w:t>
            </w:r>
            <w:r>
              <w:rPr>
                <w:lang w:val="zh-CN"/>
              </w:rPr>
              <w:t xml:space="preserve"> records </w:t>
            </w:r>
            <w:r>
              <w:rPr>
                <w:rFonts w:hint="eastAsia"/>
                <w:lang w:val="zh-CN"/>
              </w:rPr>
              <w:t xml:space="preserve">office）；问何时入档、怎样申领认证副本（certified</w:t>
            </w:r>
            <w:r>
              <w:rPr>
                <w:lang w:val="zh-CN"/>
              </w:rPr>
              <w:t xml:space="preserve"> </w:t>
            </w:r>
            <w:r>
              <w:rPr>
                <w:rFonts w:hint="eastAsia"/>
                <w:lang w:val="zh-CN"/>
              </w:rPr>
              <w:t xml:space="preserve">copy）、费用和送达</w:t>
            </w:r>
          </w:p>
        </w:tc>
        <w:tc>
          <w:tcPr/>
          <w:p>
            <w:pPr>
              <w:pStyle w:val="Compact"/>
            </w:pPr>
            <w:r>
              <w:rPr>
                <w:rFonts w:hint="eastAsia"/>
                <w:lang w:val="zh-CN"/>
              </w:rPr>
              <w:t xml:space="preserve">已登记并收到符合后续用途的副本，检查姓名和日期</w:t>
            </w:r>
          </w:p>
        </w:tc>
      </w:tr>
    </w:tbl>
    <w:p>
      <w:pPr>
        <w:pStyle w:val="BodyText"/>
      </w:pPr>
      <w:r>
        <w:rPr>
          <w:rFonts w:hint="eastAsia"/>
          <w:lang w:val="zh-CN"/>
        </w:rPr>
        <w:t xml:space="preserve">表格是核对问题，不保证所有州都采用相同顺序或要求。网上填申请不一定等于预约仪式；仪式主持资格与婚礼司仪／主持节目是两回事。以新泽西为例，居民与双方均非居民的申请地点规则不同，见</w:t>
      </w:r>
      <w:hyperlink r:id="rId2066">
        <w:r>
          <w:rPr>
            <w:rStyle w:val="Hyperlink"/>
            <w:rFonts w:hint="eastAsia"/>
            <w:lang w:val="zh-CN"/>
          </w:rPr>
          <w:t xml:space="preserve">州卫生部门婚姻许可说明</w:t>
        </w:r>
      </w:hyperlink>
      <w:r>
        <w:rPr>
          <w:rFonts w:hint="eastAsia"/>
          <w:lang w:val="zh-CN"/>
        </w:rPr>
        <w:t xml:space="preserve">；这个例子不能推广到其他州。</w:t>
      </w:r>
    </w:p>
    <w:p>
      <w:pPr>
        <w:pStyle w:val="BodyText"/>
      </w:pPr>
      <w:r>
        <w:rPr>
          <w:rFonts w:hint="eastAsia"/>
          <w:b/>
          <w:bCs/>
          <w:lang w:val="zh-CN"/>
        </w:rPr>
        <w:t xml:space="preserve">可复制询问：</w:t>
      </w:r>
      <w:r>
        <w:rPr>
          <w:lang w:val="zh-CN"/>
        </w:rPr>
        <w:t xml:space="preserve"> </w:t>
      </w:r>
      <w:r>
        <w:rPr>
          <w:rFonts w:hint="eastAsia"/>
          <w:lang w:val="zh-CN"/>
        </w:rPr>
        <w:t xml:space="preserve">我们计划在〔地点〕举行法律结婚仪式。请确认应向哪个机构申请、双方需要提供的材料、等待期与许可有效期、主持人与见证要求，以及仪式后谁交回记录、如何取得认证结婚证明。</w:t>
      </w:r>
    </w:p>
    <w:p>
      <w:pPr>
        <w:pStyle w:val="BlockText"/>
      </w:pPr>
      <w:r>
        <w:rPr>
          <w:lang w:val="zh-CN"/>
        </w:rPr>
        <w:t xml:space="preserve">We plan to marry in [location]. Which office should issue our license? What documents, waiting period, license validity, officiant and witness requirements apply? Who returns the completed record, and how do we obtain a certified marriage certificate?</w:t>
      </w:r>
    </w:p>
    <w:p>
      <w:pPr>
        <w:pStyle w:val="FirstParagraph"/>
      </w:pPr>
      <w:r>
        <w:rPr>
          <w:rFonts w:hint="eastAsia"/>
          <w:lang w:val="zh-CN"/>
        </w:rPr>
        <w:t xml:space="preserve">已在别处合法结婚、只想再办庆祝活动时，先说明已有婚姻事实，不按首次结婚重新填报。证明在中国使用时，先问最终接收方要求，再看</w:t>
      </w:r>
      <w:hyperlink w:anchor="doc-b0727ed3db07">
        <w:r>
          <w:rPr>
            <w:rStyle w:val="Hyperlink"/>
            <w:rFonts w:hint="eastAsia"/>
            <w:lang w:val="zh-CN"/>
          </w:rPr>
          <w:t xml:space="preserve">跨境文件主章</w:t>
        </w:r>
      </w:hyperlink>
      <w:r>
        <w:rPr>
          <w:lang w:val="zh-CN"/>
        </w:rPr>
        <w:t xml:space="preserve">。</w:t>
      </w:r>
    </w:p>
    <w:bookmarkEnd w:id="2067"/>
    <w:bookmarkStart w:id="2068" w:name="doc-b05b5e517885--先订相互依赖的安排"/>
    <w:p>
      <w:pPr>
        <w:pStyle w:val="Heading2"/>
      </w:pPr>
      <w:r>
        <w:rPr>
          <w:rFonts w:hint="eastAsia"/>
          <w:lang w:val="zh-CN"/>
        </w:rPr>
        <w:t xml:space="preserve">先订相互依赖的安排</w:t>
      </w:r>
    </w:p>
    <w:p>
      <w:pPr>
        <w:pStyle w:val="FirstParagraph"/>
      </w:pPr>
      <w:r>
        <w:rPr>
          <w:rFonts w:hint="eastAsia"/>
          <w:lang w:val="zh-CN"/>
        </w:rPr>
        <w:t xml:space="preserve">先协调日期、场地、人数与仪式资源，再确认必须配合这些条件的摄影、餐饮和其他人员。热门档期和定制物品可能需要更早联系，但不设人人适用的“提前一年”。有明确时间限制时，先问可提供的方案，再决定规模。</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安排</w:t>
            </w:r>
          </w:p>
        </w:tc>
        <w:tc>
          <w:tcPr/>
          <w:p>
            <w:pPr>
              <w:pStyle w:val="Compact"/>
            </w:pPr>
            <w:r>
              <w:rPr>
                <w:rFonts w:hint="eastAsia"/>
                <w:lang w:val="zh-CN"/>
              </w:rPr>
              <w:t xml:space="preserve">下单前问清</w:t>
            </w:r>
          </w:p>
        </w:tc>
      </w:tr>
      <w:tr>
        <w:tc>
          <w:tcPr/>
          <w:p>
            <w:pPr>
              <w:pStyle w:val="Compact"/>
            </w:pPr>
            <w:r>
              <w:rPr>
                <w:rFonts w:hint="eastAsia"/>
                <w:lang w:val="zh-CN"/>
              </w:rPr>
              <w:t xml:space="preserve">场地</w:t>
            </w:r>
          </w:p>
        </w:tc>
        <w:tc>
          <w:tcPr/>
          <w:p>
            <w:pPr>
              <w:pStyle w:val="Compact"/>
            </w:pPr>
            <w:r>
              <w:rPr>
                <w:rFonts w:hint="eastAsia"/>
                <w:lang w:val="zh-CN"/>
              </w:rPr>
              <w:t xml:space="preserve">可用时段是否包含布置和撤场，人数、无障碍、天气备用、噪声／酒水／外部服务商规则、所需保险材料、清洁</w:t>
            </w:r>
          </w:p>
        </w:tc>
      </w:tr>
      <w:tr>
        <w:tc>
          <w:tcPr/>
          <w:p>
            <w:pPr>
              <w:pStyle w:val="Compact"/>
            </w:pPr>
            <w:r>
              <w:rPr>
                <w:rFonts w:hint="eastAsia"/>
                <w:lang w:val="zh-CN"/>
              </w:rPr>
              <w:t xml:space="preserve">餐饮</w:t>
            </w:r>
          </w:p>
        </w:tc>
        <w:tc>
          <w:tcPr/>
          <w:p>
            <w:pPr>
              <w:pStyle w:val="Compact"/>
            </w:pPr>
            <w:r>
              <w:rPr>
                <w:rFonts w:hint="eastAsia"/>
                <w:lang w:val="zh-CN"/>
              </w:rPr>
              <w:t xml:space="preserve">含哪些餐食与饮料、工作人员、餐具、最低消费、最后人数确认日、饮食限制怎样处理</w:t>
            </w:r>
          </w:p>
        </w:tc>
      </w:tr>
      <w:tr>
        <w:tc>
          <w:tcPr/>
          <w:p>
            <w:pPr>
              <w:pStyle w:val="Compact"/>
            </w:pPr>
            <w:r>
              <w:rPr>
                <w:rFonts w:hint="eastAsia"/>
                <w:lang w:val="zh-CN"/>
              </w:rPr>
              <w:t xml:space="preserve">仪式</w:t>
            </w:r>
          </w:p>
        </w:tc>
        <w:tc>
          <w:tcPr/>
          <w:p>
            <w:pPr>
              <w:pStyle w:val="Compact"/>
            </w:pPr>
            <w:r>
              <w:rPr>
                <w:rFonts w:hint="eastAsia"/>
                <w:lang w:val="zh-CN"/>
              </w:rPr>
              <w:t xml:space="preserve">法律手续由谁负责，语言、流程、音响、誓词、见证人与缺席备用人</w:t>
            </w:r>
          </w:p>
        </w:tc>
      </w:tr>
      <w:tr>
        <w:tc>
          <w:tcPr/>
          <w:p>
            <w:pPr>
              <w:pStyle w:val="Compact"/>
            </w:pPr>
            <w:r>
              <w:rPr>
                <w:rFonts w:hint="eastAsia"/>
                <w:lang w:val="zh-CN"/>
              </w:rPr>
              <w:t xml:space="preserve">统筹</w:t>
            </w:r>
          </w:p>
        </w:tc>
        <w:tc>
          <w:tcPr/>
          <w:p>
            <w:pPr>
              <w:pStyle w:val="Compact"/>
            </w:pPr>
            <w:r>
              <w:rPr>
                <w:rFonts w:hint="eastAsia"/>
                <w:lang w:val="zh-CN"/>
              </w:rPr>
              <w:t xml:space="preserve">是全面策划、当天协调，还是场地方只管本场地；具体谁接电话、催进度、处理迟到</w:t>
            </w:r>
          </w:p>
        </w:tc>
      </w:tr>
      <w:tr>
        <w:tc>
          <w:tcPr/>
          <w:p>
            <w:pPr>
              <w:pStyle w:val="Compact"/>
            </w:pPr>
            <w:r>
              <w:rPr>
                <w:rFonts w:hint="eastAsia"/>
                <w:lang w:val="zh-CN"/>
              </w:rPr>
              <w:t xml:space="preserve">宾客交通与住宿</w:t>
            </w:r>
          </w:p>
        </w:tc>
        <w:tc>
          <w:tcPr/>
          <w:p>
            <w:pPr>
              <w:pStyle w:val="Compact"/>
            </w:pPr>
            <w:r>
              <w:rPr>
                <w:rFonts w:hint="eastAsia"/>
                <w:lang w:val="zh-CN"/>
              </w:rPr>
              <w:t xml:space="preserve">住宿只是优惠码还是有人承担房量，取消条件、接送路线、迟到与行动不便者安排</w:t>
            </w:r>
          </w:p>
        </w:tc>
      </w:tr>
    </w:tbl>
    <w:p>
      <w:pPr>
        <w:pStyle w:val="BodyText"/>
      </w:pPr>
      <w:r>
        <w:rPr>
          <w:rFonts w:hint="eastAsia"/>
          <w:lang w:val="zh-CN"/>
        </w:rPr>
        <w:t xml:space="preserve">比较完整总价和取消条件，步骤见</w:t>
      </w:r>
      <w:hyperlink w:anchor="doc-8f41d0098368">
        <w:r>
          <w:rPr>
            <w:rStyle w:val="Hyperlink"/>
            <w:rFonts w:hint="eastAsia"/>
            <w:lang w:val="zh-CN"/>
          </w:rPr>
          <w:t xml:space="preserve">找服务清单</w:t>
        </w:r>
      </w:hyperlink>
      <w:r>
        <w:rPr>
          <w:lang w:val="zh-CN"/>
        </w:rPr>
        <w:t xml:space="preserve">。</w:t>
      </w:r>
    </w:p>
    <w:bookmarkEnd w:id="2068"/>
    <w:bookmarkStart w:id="2069" w:name="doc-b05b5e517885--化妆摄影鲜花与蛋糕分别确认"/>
    <w:p>
      <w:pPr>
        <w:pStyle w:val="Heading2"/>
      </w:pPr>
      <w:r>
        <w:rPr>
          <w:rFonts w:hint="eastAsia"/>
          <w:lang w:val="zh-CN"/>
        </w:rPr>
        <w:t xml:space="preserve">化妆、摄影、鲜花与蛋糕分别确认</w:t>
      </w:r>
    </w:p>
    <w:p>
      <w:pPr>
        <w:pStyle w:val="Compact"/>
        <w:numPr>
          <w:ilvl w:val="0"/>
          <w:numId w:val="1308"/>
        </w:numPr>
      </w:pPr>
      <w:r>
        <w:rPr>
          <w:rFonts w:hint="eastAsia"/>
          <w:b/>
          <w:bCs/>
          <w:lang w:val="zh-CN"/>
        </w:rPr>
        <w:t xml:space="preserve">化妆与发型：</w:t>
      </w:r>
      <w:r>
        <w:rPr>
          <w:lang w:val="zh-CN"/>
        </w:rPr>
        <w:t xml:space="preserve"> </w:t>
      </w:r>
      <w:r>
        <w:rPr>
          <w:rFonts w:hint="eastAsia"/>
          <w:lang w:val="zh-CN"/>
        </w:rPr>
        <w:t xml:space="preserve">试妆与正式服务是否同一人，人数、先后顺序和最晚完成时间；提前沟通产品敏感情况、旅费和补妆范围。</w:t>
      </w:r>
    </w:p>
    <w:p>
      <w:pPr>
        <w:pStyle w:val="Compact"/>
        <w:numPr>
          <w:ilvl w:val="0"/>
          <w:numId w:val="1309"/>
        </w:numPr>
      </w:pPr>
      <w:r>
        <w:rPr>
          <w:rFonts w:hint="eastAsia"/>
          <w:b/>
          <w:bCs/>
          <w:lang w:val="zh-CN"/>
        </w:rPr>
        <w:t xml:space="preserve">摄影与录像：</w:t>
      </w:r>
      <w:r>
        <w:rPr>
          <w:lang w:val="zh-CN"/>
        </w:rPr>
        <w:t xml:space="preserve"> </w:t>
      </w:r>
      <w:r>
        <w:rPr>
          <w:rFonts w:hint="eastAsia"/>
          <w:lang w:val="zh-CN"/>
        </w:rPr>
        <w:t xml:space="preserve">看完整同类作品，确认实际到场人员、时长、必要合影、各地点移动时间、精修／剪辑和交付期限；照片宣传使用按双方约定。</w:t>
      </w:r>
    </w:p>
    <w:p>
      <w:pPr>
        <w:pStyle w:val="Compact"/>
        <w:numPr>
          <w:ilvl w:val="0"/>
          <w:numId w:val="1310"/>
        </w:numPr>
      </w:pPr>
      <w:r>
        <w:rPr>
          <w:rFonts w:hint="eastAsia"/>
          <w:b/>
          <w:bCs/>
          <w:lang w:val="zh-CN"/>
        </w:rPr>
        <w:t xml:space="preserve">花艺：</w:t>
      </w:r>
      <w:r>
        <w:rPr>
          <w:lang w:val="zh-CN"/>
        </w:rPr>
        <w:t xml:space="preserve"> </w:t>
      </w:r>
      <w:r>
        <w:rPr>
          <w:rFonts w:hint="eastAsia"/>
          <w:lang w:val="zh-CN"/>
        </w:rPr>
        <w:t xml:space="preserve">用数量、尺寸、色系和用途说明需求；问缺货替代、花器归属、安装撤场及花束何时交给谁。</w:t>
      </w:r>
    </w:p>
    <w:p>
      <w:pPr>
        <w:pStyle w:val="Compact"/>
        <w:numPr>
          <w:ilvl w:val="0"/>
          <w:numId w:val="1311"/>
        </w:numPr>
      </w:pPr>
      <w:r>
        <w:rPr>
          <w:rFonts w:hint="eastAsia"/>
          <w:b/>
          <w:bCs/>
          <w:lang w:val="zh-CN"/>
        </w:rPr>
        <w:t xml:space="preserve">蛋糕：</w:t>
      </w:r>
      <w:r>
        <w:rPr>
          <w:lang w:val="zh-CN"/>
        </w:rPr>
        <w:t xml:space="preserve"> </w:t>
      </w:r>
      <w:r>
        <w:rPr>
          <w:rFonts w:hint="eastAsia"/>
          <w:lang w:val="zh-CN"/>
        </w:rPr>
        <w:t xml:space="preserve">确认份量、设计、配料及过敏问题、配送保管、切分、餐具、蛋糕架归还；图片上的尺寸不等于适合自己的宾客人数。</w:t>
      </w:r>
    </w:p>
    <w:p>
      <w:pPr>
        <w:pStyle w:val="Compact"/>
        <w:numPr>
          <w:ilvl w:val="0"/>
          <w:numId w:val="1312"/>
        </w:numPr>
      </w:pPr>
      <w:r>
        <w:rPr>
          <w:rFonts w:hint="eastAsia"/>
          <w:b/>
          <w:bCs/>
          <w:lang w:val="zh-CN"/>
        </w:rPr>
        <w:t xml:space="preserve">服装与饰品：</w:t>
      </w:r>
      <w:r>
        <w:rPr>
          <w:lang w:val="zh-CN"/>
        </w:rPr>
        <w:t xml:space="preserve"> </w:t>
      </w:r>
      <w:r>
        <w:rPr>
          <w:rFonts w:hint="eastAsia"/>
          <w:lang w:val="zh-CN"/>
        </w:rPr>
        <w:t xml:space="preserve">购买或租赁、修改和试穿、鞋与活动便利、归还和清洁分别安排；为晚交付留替代方案。</w:t>
      </w:r>
    </w:p>
    <w:bookmarkEnd w:id="2069"/>
    <w:bookmarkStart w:id="2070" w:name="doc-b05b5e517885--邀请与婚前活动"/>
    <w:p>
      <w:pPr>
        <w:pStyle w:val="Heading2"/>
      </w:pPr>
      <w:r>
        <w:rPr>
          <w:rFonts w:hint="eastAsia"/>
          <w:lang w:val="zh-CN"/>
        </w:rPr>
        <w:t xml:space="preserve">邀请与婚前活动</w:t>
      </w:r>
    </w:p>
    <w:p>
      <w:pPr>
        <w:pStyle w:val="FirstParagraph"/>
      </w:pPr>
      <w:r>
        <w:rPr>
          <w:rFonts w:hint="eastAsia"/>
          <w:lang w:val="zh-CN"/>
        </w:rPr>
        <w:t xml:space="preserve">邀请只在日期和地点能落实后发出，写清回复截止日、是否包含伴侣／孩子、饮食收集、交通及穿着说明。预留一种不依赖网站账号的回复方式，便于长辈和境外宾客使用。</w:t>
      </w:r>
    </w:p>
    <w:p>
      <w:pPr>
        <w:pStyle w:val="BodyText"/>
      </w:pPr>
      <w:r>
        <w:rPr>
          <w:rFonts w:hint="eastAsia"/>
          <w:lang w:val="zh-CN"/>
        </w:rPr>
        <w:t xml:space="preserve">订婚聚会、婚前送礼聚会、单身派对、彩排晚餐均可按意愿选择，不是婚礼必备套餐。共同旅行先谈每人预算及退出方式，再订不可退款项目。具体问法见</w:t>
      </w:r>
      <w:hyperlink w:anchor="doc-9dd8f39a3872">
        <w:r>
          <w:rPr>
            <w:rStyle w:val="Hyperlink"/>
            <w:rFonts w:hint="eastAsia"/>
            <w:lang w:val="zh-CN"/>
          </w:rPr>
          <w:t xml:space="preserve">聚会与人情往来</w:t>
        </w:r>
      </w:hyperlink>
      <w:r>
        <w:rPr>
          <w:lang w:val="zh-CN"/>
        </w:rPr>
        <w:t xml:space="preserve">。</w:t>
      </w:r>
    </w:p>
    <w:bookmarkEnd w:id="2070"/>
    <w:bookmarkStart w:id="2071" w:name="doc-b05b5e517885--婚礼前做一次交接"/>
    <w:p>
      <w:pPr>
        <w:pStyle w:val="Heading2"/>
      </w:pPr>
      <w:r>
        <w:rPr>
          <w:rFonts w:hint="eastAsia"/>
          <w:lang w:val="zh-CN"/>
        </w:rPr>
        <w:t xml:space="preserve">婚礼前做一次交接</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必须交接</w:t>
            </w:r>
          </w:p>
        </w:tc>
        <w:tc>
          <w:tcPr/>
          <w:p>
            <w:pPr>
              <w:pStyle w:val="Compact"/>
            </w:pPr>
            <w:r>
              <w:rPr>
                <w:rFonts w:hint="eastAsia"/>
                <w:lang w:val="zh-CN"/>
              </w:rPr>
              <w:t xml:space="preserve">负责人／备用人</w:t>
            </w:r>
          </w:p>
        </w:tc>
        <w:tc>
          <w:tcPr/>
          <w:p>
            <w:pPr>
              <w:pStyle w:val="Compact"/>
            </w:pPr>
            <w:r>
              <w:rPr>
                <w:rFonts w:hint="eastAsia"/>
                <w:lang w:val="zh-CN"/>
              </w:rPr>
              <w:t xml:space="preserve">完成确认</w:t>
            </w:r>
          </w:p>
        </w:tc>
      </w:tr>
      <w:tr>
        <w:tc>
          <w:tcPr/>
          <w:p>
            <w:pPr>
              <w:pStyle w:val="Compact"/>
            </w:pPr>
            <w:r>
              <w:rPr>
                <w:rFonts w:hint="eastAsia"/>
                <w:lang w:val="zh-CN"/>
              </w:rPr>
              <w:t xml:space="preserve">许可、证件、戒指及仪式用品</w:t>
            </w:r>
          </w:p>
        </w:tc>
        <w:tc>
          <w:tcPr/>
          <w:p>
            <w:pPr>
              <w:pStyle w:val="Compact"/>
            </w:pPr>
          </w:p>
        </w:tc>
        <w:tc>
          <w:tcPr/>
          <w:p>
            <w:pPr>
              <w:pStyle w:val="Compact"/>
            </w:pPr>
            <w:r>
              <w:rPr>
                <w:rFonts w:hint="eastAsia"/>
                <w:lang w:val="zh-CN"/>
              </w:rPr>
              <w:t xml:space="preserve">由谁携带、何时交给主持人</w:t>
            </w:r>
          </w:p>
        </w:tc>
      </w:tr>
      <w:tr>
        <w:tc>
          <w:tcPr/>
          <w:p>
            <w:pPr>
              <w:pStyle w:val="Compact"/>
            </w:pPr>
            <w:r>
              <w:rPr>
                <w:rFonts w:hint="eastAsia"/>
                <w:lang w:val="zh-CN"/>
              </w:rPr>
              <w:t xml:space="preserve">亲友与服务商到场</w:t>
            </w:r>
          </w:p>
        </w:tc>
        <w:tc>
          <w:tcPr/>
          <w:p>
            <w:pPr>
              <w:pStyle w:val="Compact"/>
            </w:pPr>
          </w:p>
        </w:tc>
        <w:tc>
          <w:tcPr/>
          <w:p>
            <w:pPr>
              <w:pStyle w:val="Compact"/>
            </w:pPr>
            <w:r>
              <w:rPr>
                <w:rFonts w:hint="eastAsia"/>
                <w:lang w:val="zh-CN"/>
              </w:rPr>
              <w:t xml:space="preserve">地址、入口、停车、电话、时间</w:t>
            </w:r>
          </w:p>
        </w:tc>
      </w:tr>
      <w:tr>
        <w:tc>
          <w:tcPr/>
          <w:p>
            <w:pPr>
              <w:pStyle w:val="Compact"/>
            </w:pPr>
            <w:r>
              <w:rPr>
                <w:rFonts w:hint="eastAsia"/>
                <w:lang w:val="zh-CN"/>
              </w:rPr>
              <w:t xml:space="preserve">音乐、发言、合影名单</w:t>
            </w:r>
          </w:p>
        </w:tc>
        <w:tc>
          <w:tcPr/>
          <w:p>
            <w:pPr>
              <w:pStyle w:val="Compact"/>
            </w:pPr>
          </w:p>
        </w:tc>
        <w:tc>
          <w:tcPr/>
          <w:p>
            <w:pPr>
              <w:pStyle w:val="Compact"/>
            </w:pPr>
            <w:r>
              <w:rPr>
                <w:rFonts w:hint="eastAsia"/>
                <w:lang w:val="zh-CN"/>
              </w:rPr>
              <w:t xml:space="preserve">最终版本、谁提示开始与结束</w:t>
            </w:r>
          </w:p>
        </w:tc>
      </w:tr>
      <w:tr>
        <w:tc>
          <w:tcPr/>
          <w:p>
            <w:pPr>
              <w:pStyle w:val="Compact"/>
            </w:pPr>
            <w:r>
              <w:rPr>
                <w:rFonts w:hint="eastAsia"/>
                <w:lang w:val="zh-CN"/>
              </w:rPr>
              <w:t xml:space="preserve">尾款、可选小费与额外费用</w:t>
            </w:r>
          </w:p>
        </w:tc>
        <w:tc>
          <w:tcPr/>
          <w:p>
            <w:pPr>
              <w:pStyle w:val="Compact"/>
            </w:pPr>
          </w:p>
        </w:tc>
        <w:tc>
          <w:tcPr/>
          <w:p>
            <w:pPr>
              <w:pStyle w:val="Compact"/>
            </w:pPr>
            <w:r>
              <w:rPr>
                <w:rFonts w:hint="eastAsia"/>
                <w:lang w:val="zh-CN"/>
              </w:rPr>
              <w:t xml:space="preserve">已包含什么、谁可批准加项</w:t>
            </w:r>
          </w:p>
        </w:tc>
      </w:tr>
      <w:tr>
        <w:tc>
          <w:tcPr/>
          <w:p>
            <w:pPr>
              <w:pStyle w:val="Compact"/>
            </w:pPr>
            <w:r>
              <w:rPr>
                <w:rFonts w:hint="eastAsia"/>
                <w:lang w:val="zh-CN"/>
              </w:rPr>
              <w:t xml:space="preserve">天气、迟到或人员缺席</w:t>
            </w:r>
          </w:p>
        </w:tc>
        <w:tc>
          <w:tcPr/>
          <w:p>
            <w:pPr>
              <w:pStyle w:val="Compact"/>
            </w:pPr>
          </w:p>
        </w:tc>
        <w:tc>
          <w:tcPr/>
          <w:p>
            <w:pPr>
              <w:pStyle w:val="Compact"/>
            </w:pPr>
            <w:r>
              <w:rPr>
                <w:rFonts w:hint="eastAsia"/>
                <w:lang w:val="zh-CN"/>
              </w:rPr>
              <w:t xml:space="preserve">什么时候决定换方案、谁通知</w:t>
            </w:r>
          </w:p>
        </w:tc>
      </w:tr>
      <w:tr>
        <w:tc>
          <w:tcPr/>
          <w:p>
            <w:pPr>
              <w:pStyle w:val="Compact"/>
            </w:pPr>
            <w:r>
              <w:rPr>
                <w:rFonts w:hint="eastAsia"/>
                <w:lang w:val="zh-CN"/>
              </w:rPr>
              <w:t xml:space="preserve">礼物、租用品与撤场</w:t>
            </w:r>
          </w:p>
        </w:tc>
        <w:tc>
          <w:tcPr/>
          <w:p>
            <w:pPr>
              <w:pStyle w:val="Compact"/>
            </w:pPr>
          </w:p>
        </w:tc>
        <w:tc>
          <w:tcPr/>
          <w:p>
            <w:pPr>
              <w:pStyle w:val="Compact"/>
            </w:pPr>
            <w:r>
              <w:rPr>
                <w:rFonts w:hint="eastAsia"/>
                <w:lang w:val="zh-CN"/>
              </w:rPr>
              <w:t xml:space="preserve">由谁带走、送回、检查损坏</w:t>
            </w:r>
          </w:p>
        </w:tc>
      </w:tr>
    </w:tbl>
    <w:p>
      <w:pPr>
        <w:pStyle w:val="Compact"/>
        <w:numPr>
          <w:ilvl w:val="0"/>
          <w:numId w:val="1313"/>
        </w:numPr>
      </w:pPr>
      <w:r>
        <w:rPr>
          <w:rFonts w:hint="eastAsia"/>
          <w:lang w:val="zh-CN"/>
        </w:rPr>
        <w:t xml:space="preserve">把当天时间表交给真正执行的人，留出走路、换装、进食和休息时间。</w:t>
      </w:r>
    </w:p>
    <w:p>
      <w:pPr>
        <w:pStyle w:val="Compact"/>
        <w:numPr>
          <w:ilvl w:val="0"/>
          <w:numId w:val="1314"/>
        </w:numPr>
      </w:pPr>
      <w:r>
        <w:rPr>
          <w:rFonts w:hint="eastAsia"/>
          <w:lang w:val="zh-CN"/>
        </w:rPr>
        <w:t xml:space="preserve">让新人以外的人担任当天主要联络人；对方只承担明确答应的职责。</w:t>
      </w:r>
    </w:p>
    <w:p>
      <w:pPr>
        <w:pStyle w:val="Compact"/>
        <w:numPr>
          <w:ilvl w:val="0"/>
          <w:numId w:val="1315"/>
        </w:numPr>
      </w:pPr>
      <w:r>
        <w:rPr>
          <w:rFonts w:hint="eastAsia"/>
          <w:lang w:val="zh-CN"/>
        </w:rPr>
        <w:t xml:space="preserve">临时变化先确认影响范围，不在同一群聊中让每个人直接指挥服务商。</w:t>
      </w:r>
    </w:p>
    <w:bookmarkEnd w:id="2071"/>
    <w:bookmarkStart w:id="2072" w:name="doc-b05b5e517885--婚礼后还有哪些事"/>
    <w:p>
      <w:pPr>
        <w:pStyle w:val="Heading2"/>
      </w:pPr>
      <w:r>
        <w:rPr>
          <w:rFonts w:hint="eastAsia"/>
          <w:lang w:val="zh-CN"/>
        </w:rPr>
        <w:t xml:space="preserve">婚礼后还有哪些事</w:t>
      </w:r>
    </w:p>
    <w:p>
      <w:pPr>
        <w:pStyle w:val="FirstParagraph"/>
      </w:pPr>
      <w:r>
        <w:rPr>
          <w:rFonts w:hint="eastAsia"/>
          <w:lang w:val="zh-CN"/>
        </w:rPr>
        <w:t xml:space="preserve">确认婚姻记录已交回、认证副本已取得；跟进照片影片、押金、租用品和未结账单；按双方意愿感谢来宾和帮忙者。婚礼账单结清不代表医保、税务、受益人、改名或证件已经办理，转入</w:t>
      </w:r>
      <w:hyperlink w:anchor="doc-bad43e365c79">
        <w:r>
          <w:rPr>
            <w:rStyle w:val="Hyperlink"/>
            <w:rFonts w:hint="eastAsia"/>
            <w:lang w:val="zh-CN"/>
          </w:rPr>
          <w:t xml:space="preserve">婚后手续清单</w:t>
        </w:r>
      </w:hyperlink>
      <w:r>
        <w:rPr>
          <w:lang w:val="zh-CN"/>
        </w:rPr>
        <w:t xml:space="preserve">。</w:t>
      </w:r>
    </w:p>
    <w:p>
      <w:pPr>
        <w:pStyle w:val="BodyText"/>
      </w:pPr>
      <w:r>
        <w:rPr>
          <w:rFonts w:hint="eastAsia"/>
          <w:lang w:val="zh-CN"/>
        </w:rPr>
        <w:t xml:space="preserve">完成标准：法律记录可查询或取得所需证明，服务交付与费用可对账，婚后需办事项有明确负责人和期限。最后编辑：2026-10-15。法律事实核验限于USA.gov的许可／证明区分和所链接新泽西申请地点示例；未审定全美各地手续。</w:t>
      </w:r>
    </w:p>
    <w:bookmarkEnd w:id="2072"/>
    <w:bookmarkEnd w:id="2073"/>
    <w:bookmarkStart w:id="2088" w:name="doc-614aaed7004f"/>
    <w:p>
      <w:pPr>
        <w:pStyle w:val="Heading1"/>
      </w:pPr>
      <w:r>
        <w:rPr>
          <w:rFonts w:hint="eastAsia"/>
          <w:lang w:val="zh-CN"/>
        </w:rPr>
        <w:t xml:space="preserve">怀孕到新生儿回家：家庭准备、服务与交接</w:t>
      </w:r>
    </w:p>
    <w:p>
      <w:pPr>
        <w:pStyle w:val="BlockText"/>
      </w:pPr>
      <w:r>
        <w:rPr>
          <w:rFonts w:hint="eastAsia"/>
          <w:b/>
          <w:bCs/>
          <w:lang w:val="zh-CN"/>
        </w:rPr>
        <w:t xml:space="preserve">内容性质：生活安排建议</w:t>
      </w:r>
      <w:r>
        <w:rPr>
          <w:lang w:val="zh-CN"/>
        </w:rPr>
        <w:t xml:space="preserve"> </w:t>
      </w:r>
      <w:r>
        <w:rPr>
          <w:rFonts w:hint="eastAsia"/>
          <w:lang w:val="zh-CN"/>
        </w:rPr>
        <w:t xml:space="preserve">本页帮助组织预约、家务、服务、亲友和材料，不制定孕期治疗、分娩或喂养方案。出现孕产妇异常或紧急情况，先按</w:t>
      </w:r>
      <w:hyperlink w:anchor="doc-25295f9296e5">
        <w:r>
          <w:rPr>
            <w:rStyle w:val="Hyperlink"/>
            <w:rFonts w:hint="eastAsia"/>
            <w:lang w:val="zh-CN"/>
          </w:rPr>
          <w:t xml:space="preserve">孕产医疗清单</w:t>
        </w:r>
      </w:hyperlink>
      <w:r>
        <w:rPr>
          <w:rFonts w:hint="eastAsia"/>
          <w:lang w:val="zh-CN"/>
        </w:rPr>
        <w:t xml:space="preserve">求助，不等行政手续完成。适用于美国生活安排；家庭结构、是否有亲友协助和预算可不同。</w:t>
      </w:r>
    </w:p>
    <w:bookmarkStart w:id="2074" w:name="doc-614aaed7004f--从知道怀孕开始建两条清单"/>
    <w:p>
      <w:pPr>
        <w:pStyle w:val="Heading2"/>
      </w:pPr>
      <w:r>
        <w:rPr>
          <w:rFonts w:hint="eastAsia"/>
          <w:lang w:val="zh-CN"/>
        </w:rPr>
        <w:t xml:space="preserve">从知道怀孕开始建两条清单</w:t>
      </w:r>
    </w:p>
    <w:p>
      <w:pPr>
        <w:pStyle w:val="FirstParagraph"/>
      </w:pPr>
      <w:r>
        <w:rPr>
          <w:rFonts w:hint="eastAsia"/>
          <w:lang w:val="zh-CN"/>
        </w:rPr>
        <w:t xml:space="preserve">一条由医疗团队指导，记录产检、结果和需回访事项；另一条记录工作、照护、住所、费用和谁能帮忙。检查日期与预产期不能被活动计划取代；不在公共表格记录病历、身份号码或精确行程。</w:t>
      </w:r>
    </w:p>
    <w:p>
      <w:pPr>
        <w:pStyle w:val="Compact"/>
        <w:numPr>
          <w:ilvl w:val="0"/>
          <w:numId w:val="1316"/>
        </w:numPr>
      </w:pPr>
      <w:r>
        <w:rPr>
          <w:rFonts w:hint="eastAsia"/>
          <w:lang w:val="zh-CN"/>
        </w:rPr>
        <w:t xml:space="preserve">联系产科，问预约、转入记录、医院选择、非工作时间联系和费用核对；具体医疗问题交给团队。</w:t>
      </w:r>
    </w:p>
    <w:p>
      <w:pPr>
        <w:pStyle w:val="Compact"/>
        <w:numPr>
          <w:ilvl w:val="0"/>
          <w:numId w:val="1317"/>
        </w:numPr>
      </w:pPr>
      <w:r>
        <w:rPr>
          <w:rFonts w:hint="eastAsia"/>
          <w:lang w:val="zh-CN"/>
        </w:rPr>
        <w:t xml:space="preserve">双方讨论何时告诉家人、雇主和朋友，谁可以转发消息或照片；不让亲友代替当事人宣布。</w:t>
      </w:r>
    </w:p>
    <w:p>
      <w:pPr>
        <w:pStyle w:val="Compact"/>
        <w:numPr>
          <w:ilvl w:val="0"/>
          <w:numId w:val="1318"/>
        </w:numPr>
      </w:pPr>
      <w:r>
        <w:rPr>
          <w:rFonts w:hint="eastAsia"/>
          <w:lang w:val="zh-CN"/>
        </w:rPr>
        <w:t xml:space="preserve">向雇主分别确认请假、工资替代、福利延续、材料及交接日期，保存答复；请假与领取补偿是不同问题。</w:t>
      </w:r>
    </w:p>
    <w:p>
      <w:pPr>
        <w:pStyle w:val="Compact"/>
        <w:numPr>
          <w:ilvl w:val="0"/>
          <w:numId w:val="1319"/>
        </w:numPr>
      </w:pPr>
      <w:r>
        <w:rPr>
          <w:rFonts w:hint="eastAsia"/>
          <w:lang w:val="zh-CN"/>
        </w:rPr>
        <w:t xml:space="preserve">把需要在场的工作、旅行、宠物和已有孩子照护列入同一份私人日历。</w:t>
      </w:r>
    </w:p>
    <w:bookmarkEnd w:id="2074"/>
    <w:bookmarkStart w:id="2075" w:name="doc-614aaed7004f--预约生产机构与儿科时问什么"/>
    <w:p>
      <w:pPr>
        <w:pStyle w:val="Heading2"/>
      </w:pPr>
      <w:r>
        <w:rPr>
          <w:rFonts w:hint="eastAsia"/>
          <w:lang w:val="zh-CN"/>
        </w:rPr>
        <w:t xml:space="preserve">预约生产机构与儿科时问什么</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联系对象</w:t>
            </w:r>
          </w:p>
        </w:tc>
        <w:tc>
          <w:tcPr/>
          <w:p>
            <w:pPr>
              <w:pStyle w:val="Compact"/>
            </w:pPr>
            <w:r>
              <w:rPr>
                <w:rFonts w:hint="eastAsia"/>
                <w:lang w:val="zh-CN"/>
              </w:rPr>
              <w:t xml:space="preserve">预约前准备</w:t>
            </w:r>
          </w:p>
        </w:tc>
        <w:tc>
          <w:tcPr/>
          <w:p>
            <w:pPr>
              <w:pStyle w:val="Compact"/>
            </w:pPr>
            <w:r>
              <w:rPr>
                <w:rFonts w:hint="eastAsia"/>
                <w:lang w:val="zh-CN"/>
              </w:rPr>
              <w:t xml:space="preserve">离开通话前确认</w:t>
            </w:r>
          </w:p>
        </w:tc>
      </w:tr>
      <w:tr>
        <w:tc>
          <w:tcPr/>
          <w:p>
            <w:pPr>
              <w:pStyle w:val="Compact"/>
            </w:pPr>
            <w:r>
              <w:rPr>
                <w:rFonts w:hint="eastAsia"/>
                <w:lang w:val="zh-CN"/>
              </w:rPr>
              <w:t xml:space="preserve">产科及分娩机构</w:t>
            </w:r>
          </w:p>
        </w:tc>
        <w:tc>
          <w:tcPr/>
          <w:p>
            <w:pPr>
              <w:pStyle w:val="Compact"/>
            </w:pPr>
            <w:r>
              <w:rPr>
                <w:rFonts w:hint="eastAsia"/>
                <w:lang w:val="zh-CN"/>
              </w:rPr>
              <w:t xml:space="preserve">保险计划、预计时间、语言／无障碍需求、现有记录</w:t>
            </w:r>
          </w:p>
        </w:tc>
        <w:tc>
          <w:tcPr/>
          <w:p>
            <w:pPr>
              <w:pStyle w:val="Compact"/>
            </w:pPr>
            <w:r>
              <w:rPr>
                <w:rFonts w:hint="eastAsia"/>
                <w:lang w:val="zh-CN"/>
              </w:rPr>
              <w:t xml:space="preserve">实际接诊、预登记、入口、非工作时间联系、哪些费用另计</w:t>
            </w:r>
          </w:p>
        </w:tc>
      </w:tr>
      <w:tr>
        <w:tc>
          <w:tcPr/>
          <w:p>
            <w:pPr>
              <w:pStyle w:val="Compact"/>
            </w:pPr>
            <w:r>
              <w:rPr>
                <w:rFonts w:hint="eastAsia"/>
                <w:lang w:val="zh-CN"/>
              </w:rPr>
              <w:t xml:space="preserve">儿科诊所</w:t>
            </w:r>
          </w:p>
        </w:tc>
        <w:tc>
          <w:tcPr/>
          <w:p>
            <w:pPr>
              <w:pStyle w:val="Compact"/>
            </w:pPr>
            <w:r>
              <w:rPr>
                <w:rFonts w:hint="eastAsia"/>
                <w:lang w:val="zh-CN"/>
              </w:rPr>
              <w:t xml:space="preserve">预产期、住所、保险安排、出生后联系计划</w:t>
            </w:r>
          </w:p>
        </w:tc>
        <w:tc>
          <w:tcPr/>
          <w:p>
            <w:pPr>
              <w:pStyle w:val="Compact"/>
            </w:pPr>
            <w:r>
              <w:rPr>
                <w:rFonts w:hint="eastAsia"/>
                <w:lang w:val="zh-CN"/>
              </w:rPr>
              <w:t xml:space="preserve">是否接新生儿、如何安排出院后随访、周末与夜间怎样联系</w:t>
            </w:r>
          </w:p>
        </w:tc>
      </w:tr>
      <w:tr>
        <w:tc>
          <w:tcPr/>
          <w:p>
            <w:pPr>
              <w:pStyle w:val="Compact"/>
            </w:pPr>
            <w:r>
              <w:rPr>
                <w:rFonts w:hint="eastAsia"/>
                <w:lang w:val="zh-CN"/>
              </w:rPr>
              <w:t xml:space="preserve">保险／福利部门</w:t>
            </w:r>
          </w:p>
        </w:tc>
        <w:tc>
          <w:tcPr/>
          <w:p>
            <w:pPr>
              <w:pStyle w:val="Compact"/>
            </w:pPr>
            <w:r>
              <w:rPr>
                <w:rFonts w:hint="eastAsia"/>
                <w:lang w:val="zh-CN"/>
              </w:rPr>
              <w:t xml:space="preserve">具体医生与医院名称、预计出生、已有保障</w:t>
            </w:r>
          </w:p>
        </w:tc>
        <w:tc>
          <w:tcPr/>
          <w:p>
            <w:pPr>
              <w:pStyle w:val="Compact"/>
            </w:pPr>
            <w:r>
              <w:rPr>
                <w:rFonts w:hint="eastAsia"/>
                <w:lang w:val="zh-CN"/>
              </w:rPr>
              <w:t xml:space="preserve">新生儿添加流程、材料、期限和生效确认，不能只凭医院登记推定已参保</w:t>
            </w:r>
          </w:p>
        </w:tc>
      </w:tr>
    </w:tbl>
    <w:p>
      <w:pPr>
        <w:pStyle w:val="BodyText"/>
      </w:pPr>
      <w:r>
        <w:rPr>
          <w:rFonts w:hint="eastAsia"/>
          <w:lang w:val="zh-CN"/>
        </w:rPr>
        <w:t xml:space="preserve">不把“同一家医院”视为所有参与者都在网络内。把待定事项写清，按</w:t>
      </w:r>
      <w:hyperlink w:anchor="doc-40a58218d3b5">
        <w:r>
          <w:rPr>
            <w:rStyle w:val="Hyperlink"/>
            <w:rFonts w:hint="eastAsia"/>
            <w:lang w:val="zh-CN"/>
          </w:rPr>
          <w:t xml:space="preserve">办事跟进</w:t>
        </w:r>
      </w:hyperlink>
      <w:r>
        <w:rPr>
          <w:rFonts w:hint="eastAsia"/>
          <w:lang w:val="zh-CN"/>
        </w:rPr>
        <w:t xml:space="preserve">追问；医疗决定与紧急就医不能因费用核对而延误。</w:t>
      </w:r>
    </w:p>
    <w:bookmarkEnd w:id="2075"/>
    <w:bookmarkStart w:id="2076" w:name="doc-614aaed7004f--找产后帮助时先定义工作"/>
    <w:p>
      <w:pPr>
        <w:pStyle w:val="Heading2"/>
      </w:pPr>
      <w:r>
        <w:rPr>
          <w:rFonts w:hint="eastAsia"/>
          <w:lang w:val="zh-CN"/>
        </w:rPr>
        <w:t xml:space="preserve">找产后帮助时先定义工作</w:t>
      </w:r>
    </w:p>
    <w:p>
      <w:pPr>
        <w:pStyle w:val="FirstParagraph"/>
      </w:pPr>
      <w:r>
        <w:rPr>
          <w:rFonts w:hint="eastAsia"/>
          <w:lang w:val="zh-CN"/>
        </w:rPr>
        <w:t xml:space="preserve">产后支持人员（postpartum</w:t>
      </w:r>
      <w:r>
        <w:rPr>
          <w:lang w:val="zh-CN"/>
        </w:rPr>
        <w:t xml:space="preserve"> </w:t>
      </w:r>
      <w:r>
        <w:rPr>
          <w:rFonts w:hint="eastAsia"/>
          <w:lang w:val="zh-CN"/>
        </w:rPr>
        <w:t xml:space="preserve">doula）、家政、保姆、夜间照护、亲友及医护人员承担的工作可能不同。名称或证书不能替代实际资格与服务范围核对。</w:t>
      </w:r>
    </w:p>
    <w:p>
      <w:pPr>
        <w:pStyle w:val="BodyText"/>
      </w:pPr>
      <w:r>
        <w:rPr>
          <w:rFonts w:hint="eastAsia"/>
          <w:lang w:val="zh-CN"/>
        </w:rPr>
        <w:t xml:space="preserve">询问实际人员、经验及推荐人、工作时间、夜间怎样安排、能否独自照护婴儿、谁做饭清洁、语言、缺席替补、费用、取消和隐私。涉及医疗或喂养问题，明确如何联系临床团队，不能把生活服务包装成诊疗。</w:t>
      </w:r>
    </w:p>
    <w:p>
      <w:pPr>
        <w:pStyle w:val="Compact"/>
        <w:numPr>
          <w:ilvl w:val="0"/>
          <w:numId w:val="1320"/>
        </w:numPr>
      </w:pPr>
      <w:r>
        <w:rPr>
          <w:rFonts w:hint="eastAsia"/>
          <w:lang w:val="zh-CN"/>
        </w:rPr>
        <w:t xml:space="preserve">至少为主要照护者安排一种可执行的休息或换班办法，不默认祖父母能长期承担。</w:t>
      </w:r>
    </w:p>
    <w:p>
      <w:pPr>
        <w:pStyle w:val="Compact"/>
        <w:numPr>
          <w:ilvl w:val="0"/>
          <w:numId w:val="1321"/>
        </w:numPr>
      </w:pPr>
      <w:r>
        <w:rPr>
          <w:rFonts w:hint="eastAsia"/>
          <w:lang w:val="zh-CN"/>
        </w:rPr>
        <w:t xml:space="preserve">需要雇人的，按</w:t>
      </w:r>
      <w:hyperlink w:anchor="doc-8f41d0098368">
        <w:r>
          <w:rPr>
            <w:rStyle w:val="Hyperlink"/>
            <w:rFonts w:hint="eastAsia"/>
            <w:lang w:val="zh-CN"/>
          </w:rPr>
          <w:t xml:space="preserve">服务预订</w:t>
        </w:r>
      </w:hyperlink>
      <w:r>
        <w:rPr>
          <w:rFonts w:hint="eastAsia"/>
          <w:lang w:val="zh-CN"/>
        </w:rPr>
        <w:t xml:space="preserve">核对范围，同时按</w:t>
      </w:r>
      <w:hyperlink w:anchor="doc-a0fcd10b3d7c">
        <w:r>
          <w:rPr>
            <w:rStyle w:val="Hyperlink"/>
            <w:rFonts w:hint="eastAsia"/>
            <w:lang w:val="zh-CN"/>
          </w:rPr>
          <w:t xml:space="preserve">家庭雇员规则</w:t>
        </w:r>
      </w:hyperlink>
      <w:r>
        <w:rPr>
          <w:rFonts w:hint="eastAsia"/>
          <w:lang w:val="zh-CN"/>
        </w:rPr>
        <w:t xml:space="preserve">确认雇佣关系和义务。</w:t>
      </w:r>
    </w:p>
    <w:p>
      <w:pPr>
        <w:pStyle w:val="Compact"/>
        <w:numPr>
          <w:ilvl w:val="0"/>
          <w:numId w:val="1322"/>
        </w:numPr>
      </w:pPr>
      <w:r>
        <w:rPr>
          <w:rFonts w:hint="eastAsia"/>
          <w:lang w:val="zh-CN"/>
        </w:rPr>
        <w:t xml:space="preserve">亲友来住也先谈抵离时间、睡眠、家务及谁做决定；住房与跨境准备可用</w:t>
      </w:r>
      <w:hyperlink w:anchor="doc-5d10f5667fab">
        <w:r>
          <w:rPr>
            <w:rStyle w:val="Hyperlink"/>
            <w:rFonts w:hint="eastAsia"/>
            <w:lang w:val="zh-CN"/>
          </w:rPr>
          <w:t xml:space="preserve">父母探亲清单</w:t>
        </w:r>
      </w:hyperlink>
      <w:r>
        <w:rPr>
          <w:lang w:val="zh-CN"/>
        </w:rPr>
        <w:t xml:space="preserve">。</w:t>
      </w:r>
    </w:p>
    <w:bookmarkEnd w:id="2076"/>
    <w:bookmarkStart w:id="2078" w:name="doc-614aaed7004f--托育不要等到返岗当天找"/>
    <w:p>
      <w:pPr>
        <w:pStyle w:val="Heading2"/>
      </w:pPr>
      <w:r>
        <w:rPr>
          <w:rFonts w:hint="eastAsia"/>
          <w:lang w:val="zh-CN"/>
        </w:rPr>
        <w:t xml:space="preserve">托育不要等到返岗当天找</w:t>
      </w:r>
    </w:p>
    <w:p>
      <w:pPr>
        <w:pStyle w:val="FirstParagraph"/>
      </w:pPr>
      <w:r>
        <w:rPr>
          <w:rFonts w:hint="eastAsia"/>
          <w:lang w:val="zh-CN"/>
        </w:rPr>
        <w:t xml:space="preserve">先列实际需要的日期、时段、通勤、年龄接收条件、预算和备用照护，再联系机构。候补名单不等于已取得位置；问清预计开位、押金、退出、停课、迟接及生病不能入园时的安排。</w:t>
      </w:r>
    </w:p>
    <w:p>
      <w:pPr>
        <w:pStyle w:val="BodyText"/>
      </w:pPr>
      <w:r>
        <w:rPr>
          <w:rFonts w:hint="eastAsia"/>
          <w:lang w:val="zh-CN"/>
        </w:rPr>
        <w:t xml:space="preserve">延伸工具：</w:t>
      </w:r>
      <w:hyperlink r:id="rId2077">
        <w:r>
          <w:rPr>
            <w:rStyle w:val="Hyperlink"/>
            <w:rFonts w:hint="eastAsia"/>
            <w:lang w:val="zh-CN"/>
          </w:rPr>
          <w:t xml:space="preserve">ChildCare.gov的选择资料</w:t>
        </w:r>
      </w:hyperlink>
      <w:r>
        <w:rPr>
          <w:rFonts w:hint="eastAsia"/>
          <w:lang w:val="zh-CN"/>
        </w:rPr>
        <w:t xml:space="preserve">与</w:t>
      </w:r>
      <w:hyperlink r:id="rId967">
        <w:r>
          <w:rPr>
            <w:rStyle w:val="Hyperlink"/>
            <w:rFonts w:hint="eastAsia"/>
            <w:lang w:val="zh-CN"/>
          </w:rPr>
          <w:t xml:space="preserve">官方托育入口</w:t>
        </w:r>
      </w:hyperlink>
      <w:r>
        <w:rPr>
          <w:rFonts w:hint="eastAsia"/>
          <w:lang w:val="zh-CN"/>
        </w:rPr>
        <w:t xml:space="preserve">，用于继续查找参观问题及当地信息。参观时看实际照护互动，询问人员、交接、紧急处理及家长沟通。当地许可类别和豁免另核对，不用评论星级代替。详细规则见</w:t>
      </w:r>
      <w:hyperlink w:anchor="doc-251e19a5d6ea">
        <w:r>
          <w:rPr>
            <w:rStyle w:val="Hyperlink"/>
            <w:rFonts w:hint="eastAsia"/>
            <w:lang w:val="zh-CN"/>
          </w:rPr>
          <w:t xml:space="preserve">第21章</w:t>
        </w:r>
      </w:hyperlink>
      <w:r>
        <w:rPr>
          <w:lang w:val="zh-CN"/>
        </w:rPr>
        <w:t xml:space="preserve">。</w:t>
      </w:r>
    </w:p>
    <w:bookmarkEnd w:id="2078"/>
    <w:bookmarkStart w:id="2079" w:name="doc-614aaed7004f--买用品与接受礼物"/>
    <w:p>
      <w:pPr>
        <w:pStyle w:val="Heading2"/>
      </w:pPr>
      <w:r>
        <w:rPr>
          <w:rFonts w:hint="eastAsia"/>
          <w:lang w:val="zh-CN"/>
        </w:rPr>
        <w:t xml:space="preserve">买用品与接受礼物</w:t>
      </w:r>
    </w:p>
    <w:p>
      <w:pPr>
        <w:pStyle w:val="FirstParagraph"/>
      </w:pPr>
      <w:r>
        <w:rPr>
          <w:rFonts w:hint="eastAsia"/>
          <w:lang w:val="zh-CN"/>
        </w:rPr>
        <w:t xml:space="preserve">先按使用场景列清单：回家交通、睡眠、换洗、喂养、清洁和照护者恢复。把“出生前就要用”与“以后看情况再买”分开；按住宅空间、可清洗性、耗材和退换条件决定，不按社交媒体清单一次买齐。</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取得方式</w:t>
            </w:r>
          </w:p>
        </w:tc>
        <w:tc>
          <w:tcPr/>
          <w:p>
            <w:pPr>
              <w:pStyle w:val="Compact"/>
            </w:pPr>
            <w:r>
              <w:rPr>
                <w:rFonts w:hint="eastAsia"/>
                <w:lang w:val="zh-CN"/>
              </w:rPr>
              <w:t xml:space="preserve">先确认</w:t>
            </w:r>
          </w:p>
        </w:tc>
      </w:tr>
      <w:tr>
        <w:tc>
          <w:tcPr/>
          <w:p>
            <w:pPr>
              <w:pStyle w:val="Compact"/>
            </w:pPr>
            <w:r>
              <w:rPr>
                <w:rFonts w:hint="eastAsia"/>
                <w:lang w:val="zh-CN"/>
              </w:rPr>
              <w:t xml:space="preserve">自购</w:t>
            </w:r>
          </w:p>
        </w:tc>
        <w:tc>
          <w:tcPr/>
          <w:p>
            <w:pPr>
              <w:pStyle w:val="Compact"/>
            </w:pPr>
            <w:r>
              <w:rPr>
                <w:rFonts w:hint="eastAsia"/>
                <w:lang w:val="zh-CN"/>
              </w:rPr>
              <w:t xml:space="preserve">实际规格、适用说明、召回查询、保修退换、配送和安装</w:t>
            </w:r>
          </w:p>
        </w:tc>
      </w:tr>
      <w:tr>
        <w:tc>
          <w:tcPr/>
          <w:p>
            <w:pPr>
              <w:pStyle w:val="Compact"/>
            </w:pPr>
            <w:r>
              <w:rPr>
                <w:rFonts w:hint="eastAsia"/>
                <w:lang w:val="zh-CN"/>
              </w:rPr>
              <w:t xml:space="preserve">朋友转赠／二手</w:t>
            </w:r>
          </w:p>
        </w:tc>
        <w:tc>
          <w:tcPr/>
          <w:p>
            <w:pPr>
              <w:pStyle w:val="Compact"/>
            </w:pPr>
            <w:r>
              <w:rPr>
                <w:rFonts w:hint="eastAsia"/>
                <w:lang w:val="zh-CN"/>
              </w:rPr>
              <w:t xml:space="preserve">来源、型号、完整配件、损坏及召回情况；安全史不清楚的不要仅因免费就接受</w:t>
            </w:r>
          </w:p>
        </w:tc>
      </w:tr>
      <w:tr>
        <w:tc>
          <w:tcPr/>
          <w:p>
            <w:pPr>
              <w:pStyle w:val="Compact"/>
            </w:pPr>
            <w:r>
              <w:rPr>
                <w:rFonts w:hint="eastAsia"/>
                <w:lang w:val="zh-CN"/>
              </w:rPr>
              <w:t xml:space="preserve">借用／租赁</w:t>
            </w:r>
          </w:p>
        </w:tc>
        <w:tc>
          <w:tcPr/>
          <w:p>
            <w:pPr>
              <w:pStyle w:val="Compact"/>
            </w:pPr>
            <w:r>
              <w:rPr>
                <w:rFonts w:hint="eastAsia"/>
                <w:lang w:val="zh-CN"/>
              </w:rPr>
              <w:t xml:space="preserve">谁组装和清洁、归还时间、损坏责任、是否适合实际用途</w:t>
            </w:r>
          </w:p>
        </w:tc>
      </w:tr>
      <w:tr>
        <w:tc>
          <w:tcPr/>
          <w:p>
            <w:pPr>
              <w:pStyle w:val="Compact"/>
            </w:pPr>
            <w:r>
              <w:rPr>
                <w:rFonts w:hint="eastAsia"/>
                <w:lang w:val="zh-CN"/>
              </w:rPr>
              <w:t xml:space="preserve">礼物清单</w:t>
            </w:r>
          </w:p>
        </w:tc>
        <w:tc>
          <w:tcPr/>
          <w:p>
            <w:pPr>
              <w:pStyle w:val="Compact"/>
            </w:pPr>
            <w:r>
              <w:rPr>
                <w:rFonts w:hint="eastAsia"/>
                <w:lang w:val="zh-CN"/>
              </w:rPr>
              <w:t xml:space="preserve">不同预算选项、重复礼物及退换方法、送货隐私；选择与当事人意愿一致</w:t>
            </w:r>
          </w:p>
        </w:tc>
      </w:tr>
    </w:tbl>
    <w:p>
      <w:pPr>
        <w:pStyle w:val="BodyText"/>
      </w:pPr>
      <w:r>
        <w:rPr>
          <w:rFonts w:hint="eastAsia"/>
          <w:lang w:val="zh-CN"/>
        </w:rPr>
        <w:t xml:space="preserve">用品安全标准和照护方法按产品官方说明及儿科团队建议确认，本表不是婴儿安全睡眠或汽车座椅安装教学。迎婴聚会、礼物与感谢见</w:t>
      </w:r>
      <w:hyperlink w:anchor="doc-9dd8f39a3872">
        <w:r>
          <w:rPr>
            <w:rStyle w:val="Hyperlink"/>
            <w:rFonts w:hint="eastAsia"/>
            <w:lang w:val="zh-CN"/>
          </w:rPr>
          <w:t xml:space="preserve">活动与人情往来</w:t>
        </w:r>
      </w:hyperlink>
      <w:r>
        <w:rPr>
          <w:lang w:val="zh-CN"/>
        </w:rPr>
        <w:t xml:space="preserve">。</w:t>
      </w:r>
    </w:p>
    <w:bookmarkEnd w:id="2079"/>
    <w:bookmarkStart w:id="2080" w:name="doc-614aaed7004f--入院前留一份接手说明"/>
    <w:p>
      <w:pPr>
        <w:pStyle w:val="Heading2"/>
      </w:pPr>
      <w:r>
        <w:rPr>
          <w:rFonts w:hint="eastAsia"/>
          <w:lang w:val="zh-CN"/>
        </w:rPr>
        <w:t xml:space="preserve">入院前留一份接手说明</w:t>
      </w:r>
    </w:p>
    <w:p>
      <w:pPr>
        <w:pStyle w:val="Compact"/>
        <w:numPr>
          <w:ilvl w:val="0"/>
          <w:numId w:val="1323"/>
        </w:numPr>
      </w:pPr>
      <w:r>
        <w:rPr>
          <w:rFonts w:hint="eastAsia"/>
          <w:lang w:val="zh-CN"/>
        </w:rPr>
        <w:t xml:space="preserve">知道按医疗团队要求应去的入口、联系号码及需要携带的资料；路线、停车和备用交通提前确认。</w:t>
      </w:r>
    </w:p>
    <w:p>
      <w:pPr>
        <w:pStyle w:val="Compact"/>
        <w:numPr>
          <w:ilvl w:val="0"/>
          <w:numId w:val="1324"/>
        </w:numPr>
      </w:pPr>
      <w:r>
        <w:rPr>
          <w:rFonts w:hint="eastAsia"/>
          <w:lang w:val="zh-CN"/>
        </w:rPr>
        <w:t xml:space="preserve">为已有孩子、宠物、钥匙、餐食和必要账单安排主要及备用接手人。</w:t>
      </w:r>
    </w:p>
    <w:p>
      <w:pPr>
        <w:pStyle w:val="Compact"/>
        <w:numPr>
          <w:ilvl w:val="0"/>
          <w:numId w:val="1325"/>
        </w:numPr>
      </w:pPr>
      <w:r>
        <w:rPr>
          <w:rFonts w:hint="eastAsia"/>
          <w:lang w:val="zh-CN"/>
        </w:rPr>
        <w:t xml:space="preserve">约定谁通知亲友、哪些消息暂不公开，来访者不要自行到院。</w:t>
      </w:r>
    </w:p>
    <w:p>
      <w:pPr>
        <w:pStyle w:val="Compact"/>
        <w:numPr>
          <w:ilvl w:val="0"/>
          <w:numId w:val="1326"/>
        </w:numPr>
      </w:pPr>
      <w:r>
        <w:rPr>
          <w:rFonts w:hint="eastAsia"/>
          <w:lang w:val="zh-CN"/>
        </w:rPr>
        <w:t xml:space="preserve">出院用品与住所安排由具体的人检查，不把准备工作全部留给临产者。</w:t>
      </w:r>
    </w:p>
    <w:bookmarkEnd w:id="2080"/>
    <w:bookmarkStart w:id="2085" w:name="doc-614aaed7004f--出院时把任务接清楚"/>
    <w:p>
      <w:pPr>
        <w:pStyle w:val="Heading2"/>
      </w:pPr>
      <w:r>
        <w:rPr>
          <w:rFonts w:hint="eastAsia"/>
          <w:lang w:val="zh-CN"/>
        </w:rPr>
        <w:t xml:space="preserve">出院时把任务接清楚</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要带回的内容</w:t>
            </w:r>
          </w:p>
        </w:tc>
        <w:tc>
          <w:tcPr/>
          <w:p>
            <w:pPr>
              <w:pStyle w:val="Compact"/>
            </w:pPr>
            <w:r>
              <w:rPr>
                <w:rFonts w:hint="eastAsia"/>
                <w:lang w:val="zh-CN"/>
              </w:rPr>
              <w:t xml:space="preserve">接手动作</w:t>
            </w:r>
          </w:p>
        </w:tc>
      </w:tr>
      <w:tr>
        <w:tc>
          <w:tcPr/>
          <w:p>
            <w:pPr>
              <w:pStyle w:val="Compact"/>
            </w:pPr>
            <w:r>
              <w:rPr>
                <w:rFonts w:hint="eastAsia"/>
                <w:lang w:val="zh-CN"/>
              </w:rPr>
              <w:t xml:space="preserve">母亲与婴儿各自的出院说明</w:t>
            </w:r>
          </w:p>
        </w:tc>
        <w:tc>
          <w:tcPr/>
          <w:p>
            <w:pPr>
              <w:pStyle w:val="Compact"/>
            </w:pPr>
            <w:r>
              <w:rPr>
                <w:rFonts w:hint="eastAsia"/>
                <w:lang w:val="zh-CN"/>
              </w:rPr>
              <w:t xml:space="preserve">分别问清复诊、用药／照护、危险信号和非工作时间求助入口</w:t>
            </w:r>
          </w:p>
        </w:tc>
      </w:tr>
      <w:tr>
        <w:tc>
          <w:tcPr/>
          <w:p>
            <w:pPr>
              <w:pStyle w:val="Compact"/>
            </w:pPr>
            <w:r>
              <w:rPr>
                <w:rFonts w:hint="eastAsia"/>
                <w:lang w:val="zh-CN"/>
              </w:rPr>
              <w:t xml:space="preserve">预约与未出结果</w:t>
            </w:r>
          </w:p>
        </w:tc>
        <w:tc>
          <w:tcPr/>
          <w:p>
            <w:pPr>
              <w:pStyle w:val="Compact"/>
            </w:pPr>
            <w:r>
              <w:rPr>
                <w:rFonts w:hint="eastAsia"/>
                <w:lang w:val="zh-CN"/>
              </w:rPr>
              <w:t xml:space="preserve">谁安排、谁查看、何时联系，不能以“没接到电话”当结果正常</w:t>
            </w:r>
          </w:p>
        </w:tc>
      </w:tr>
      <w:tr>
        <w:tc>
          <w:tcPr/>
          <w:p>
            <w:pPr>
              <w:pStyle w:val="Compact"/>
            </w:pPr>
            <w:r>
              <w:rPr>
                <w:rFonts w:hint="eastAsia"/>
                <w:lang w:val="zh-CN"/>
              </w:rPr>
              <w:t xml:space="preserve">出生登记与社会保障办理信息</w:t>
            </w:r>
          </w:p>
        </w:tc>
        <w:tc>
          <w:tcPr/>
          <w:p>
            <w:pPr>
              <w:pStyle w:val="Compact"/>
            </w:pPr>
            <w:r>
              <w:rPr>
                <w:rFonts w:hint="eastAsia"/>
                <w:lang w:val="zh-CN"/>
              </w:rPr>
              <w:t xml:space="preserve">向医院和相应机构确认实际提交了什么、还需做什么、怎样取得证明</w:t>
            </w:r>
          </w:p>
        </w:tc>
      </w:tr>
      <w:tr>
        <w:tc>
          <w:tcPr/>
          <w:p>
            <w:pPr>
              <w:pStyle w:val="Compact"/>
            </w:pPr>
            <w:r>
              <w:rPr>
                <w:rFonts w:hint="eastAsia"/>
                <w:lang w:val="zh-CN"/>
              </w:rPr>
              <w:t xml:space="preserve">新生儿保险</w:t>
            </w:r>
          </w:p>
        </w:tc>
        <w:tc>
          <w:tcPr/>
          <w:p>
            <w:pPr>
              <w:pStyle w:val="Compact"/>
            </w:pPr>
            <w:r>
              <w:rPr>
                <w:rFonts w:hint="eastAsia"/>
                <w:lang w:val="zh-CN"/>
              </w:rPr>
              <w:t xml:space="preserve">按计划实际期限提交，取得加入及生效确认，保存账单跟进材料</w:t>
            </w:r>
          </w:p>
        </w:tc>
      </w:tr>
      <w:tr>
        <w:tc>
          <w:tcPr/>
          <w:p>
            <w:pPr>
              <w:pStyle w:val="Compact"/>
            </w:pPr>
            <w:r>
              <w:rPr>
                <w:rFonts w:hint="eastAsia"/>
                <w:lang w:val="zh-CN"/>
              </w:rPr>
              <w:t xml:space="preserve">家中安排</w:t>
            </w:r>
          </w:p>
        </w:tc>
        <w:tc>
          <w:tcPr/>
          <w:p>
            <w:pPr>
              <w:pStyle w:val="Compact"/>
            </w:pPr>
            <w:r>
              <w:rPr>
                <w:rFonts w:hint="eastAsia"/>
                <w:lang w:val="zh-CN"/>
              </w:rPr>
              <w:t xml:space="preserve">当晚谁接送、谁做饭、谁照护、主要人员不适时谁接手</w:t>
            </w:r>
          </w:p>
        </w:tc>
      </w:tr>
    </w:tbl>
    <w:p>
      <w:pPr>
        <w:pStyle w:val="BodyText"/>
      </w:pPr>
      <w:r>
        <w:rPr>
          <w:rFonts w:hint="eastAsia"/>
          <w:lang w:val="zh-CN"/>
        </w:rPr>
        <w:t xml:space="preserve">出生证明、社会保障号码、护照、国籍和跨境证件各有独立程序；如有跨境计划，先按父母与孩子具体身份核对，不把出生地或医院表格直接推导为所有旅行文件齐备。行政入口见</w:t>
      </w:r>
      <w:hyperlink w:anchor="doc-0a01767de5ba">
        <w:r>
          <w:rPr>
            <w:rStyle w:val="Hyperlink"/>
            <w:rFonts w:hint="eastAsia"/>
            <w:lang w:val="zh-CN"/>
          </w:rPr>
          <w:t xml:space="preserve">第11章</w:t>
        </w:r>
      </w:hyperlink>
      <w:r>
        <w:rPr>
          <w:rFonts w:hint="eastAsia"/>
          <w:lang w:val="zh-CN"/>
        </w:rPr>
        <w:t xml:space="preserve">和</w:t>
      </w:r>
      <w:hyperlink w:anchor="doc-251e19a5d6ea">
        <w:r>
          <w:rPr>
            <w:rStyle w:val="Hyperlink"/>
            <w:rFonts w:hint="eastAsia"/>
            <w:lang w:val="zh-CN"/>
          </w:rPr>
          <w:t xml:space="preserve">孩子家庭规划</w:t>
        </w:r>
      </w:hyperlink>
      <w:r>
        <w:rPr>
          <w:lang w:val="zh-CN"/>
        </w:rPr>
        <w:t xml:space="preserve">。</w:t>
      </w:r>
    </w:p>
    <w:p>
      <w:pPr>
        <w:pStyle w:val="BodyText"/>
      </w:pPr>
      <w:r>
        <w:rPr>
          <w:rFonts w:hint="eastAsia"/>
          <w:b/>
          <w:bCs/>
          <w:lang w:val="zh-CN"/>
        </w:rPr>
        <w:t xml:space="preserve">美国出生后准备带孩子回中国：五件手续分别追踪</w:t>
      </w:r>
    </w:p>
    <w:p>
      <w:pPr>
        <w:pStyle w:val="BodyText"/>
      </w:pPr>
      <w:r>
        <w:rPr>
          <w:rFonts w:hint="eastAsia"/>
          <w:lang w:val="zh-CN"/>
        </w:rPr>
        <w:t xml:space="preserve">先建孩子的私人文件夹，记录出生时父母各自的国籍及居留情况、孩子姓名拼写、出生地点、已交申请和原件去向。不在多个表格里临时采用不同英文名。国籍及应办哪类旅行文件由实际受理机关判断，以下不是依据出生地自动判定资格的表。</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从哪里开始</w:t>
            </w:r>
          </w:p>
        </w:tc>
        <w:tc>
          <w:tcPr/>
          <w:p>
            <w:pPr>
              <w:pStyle w:val="Compact"/>
            </w:pPr>
            <w:r>
              <w:rPr>
                <w:rFonts w:hint="eastAsia"/>
                <w:lang w:val="zh-CN"/>
              </w:rPr>
              <w:t xml:space="preserve">真正完成时留下什么</w:t>
            </w:r>
          </w:p>
        </w:tc>
      </w:tr>
      <w:tr>
        <w:tc>
          <w:tcPr/>
          <w:p>
            <w:pPr>
              <w:pStyle w:val="Compact"/>
            </w:pPr>
            <w:r>
              <w:rPr>
                <w:rFonts w:hint="eastAsia"/>
                <w:lang w:val="zh-CN"/>
              </w:rPr>
              <w:t xml:space="preserve">出生登记与正式出生证明</w:t>
            </w:r>
          </w:p>
        </w:tc>
        <w:tc>
          <w:tcPr/>
          <w:p>
            <w:pPr>
              <w:pStyle w:val="Compact"/>
            </w:pPr>
            <w:r>
              <w:rPr>
                <w:rFonts w:hint="eastAsia"/>
                <w:lang w:val="zh-CN"/>
              </w:rPr>
              <w:t xml:space="preserve">向医院出生登记人员核对姓名、父母信息及提交去向，再向出生州／地区的Vital</w:t>
            </w:r>
            <w:r>
              <w:rPr>
                <w:lang w:val="zh-CN"/>
              </w:rPr>
              <w:t xml:space="preserve"> </w:t>
            </w:r>
            <w:r>
              <w:rPr>
                <w:rFonts w:hint="eastAsia"/>
                <w:lang w:val="zh-CN"/>
              </w:rPr>
              <w:t xml:space="preserve">Records办公室申请合适的认证副本</w:t>
            </w:r>
          </w:p>
        </w:tc>
        <w:tc>
          <w:tcPr/>
          <w:p>
            <w:pPr>
              <w:pStyle w:val="Compact"/>
            </w:pPr>
            <w:r>
              <w:rPr>
                <w:rFonts w:hint="eastAsia"/>
                <w:lang w:val="zh-CN"/>
              </w:rPr>
              <w:t xml:space="preserve">实际拿到且信息正确的证明；医院纪念纸或提交表不等同于正式副本</w:t>
            </w:r>
          </w:p>
        </w:tc>
      </w:tr>
      <w:tr>
        <w:tc>
          <w:tcPr/>
          <w:p>
            <w:pPr>
              <w:pStyle w:val="Compact"/>
            </w:pPr>
            <w:r>
              <w:rPr>
                <w:rFonts w:hint="eastAsia"/>
                <w:lang w:val="zh-CN"/>
              </w:rPr>
              <w:t xml:space="preserve">社会保障号码（SSN）</w:t>
            </w:r>
          </w:p>
        </w:tc>
        <w:tc>
          <w:tcPr/>
          <w:p>
            <w:pPr>
              <w:pStyle w:val="Compact"/>
            </w:pPr>
            <w:r>
              <w:rPr>
                <w:rFonts w:hint="eastAsia"/>
                <w:lang w:val="zh-CN"/>
              </w:rPr>
              <w:t xml:space="preserve">在医院填写出生资料时确认是否申请；未申请或未收到时向SSA查询具体路径，避免不知道原申请状态就重复提交</w:t>
            </w:r>
          </w:p>
        </w:tc>
        <w:tc>
          <w:tcPr/>
          <w:p>
            <w:pPr>
              <w:pStyle w:val="Compact"/>
            </w:pPr>
            <w:r>
              <w:rPr>
                <w:rFonts w:hint="eastAsia"/>
                <w:lang w:val="zh-CN"/>
              </w:rPr>
              <w:t xml:space="preserve">号码／卡片实际收到且信息正确，安全保存，不在旅行群传卡片</w:t>
            </w:r>
          </w:p>
        </w:tc>
      </w:tr>
      <w:tr>
        <w:tc>
          <w:tcPr/>
          <w:p>
            <w:pPr>
              <w:pStyle w:val="Compact"/>
            </w:pPr>
            <w:r>
              <w:rPr>
                <w:rFonts w:hint="eastAsia"/>
                <w:lang w:val="zh-CN"/>
              </w:rPr>
              <w:t xml:space="preserve">美国护照（适用者）</w:t>
            </w:r>
          </w:p>
        </w:tc>
        <w:tc>
          <w:tcPr/>
          <w:p>
            <w:pPr>
              <w:pStyle w:val="Compact"/>
            </w:pPr>
            <w:r>
              <w:rPr>
                <w:rFonts w:hint="eastAsia"/>
                <w:lang w:val="zh-CN"/>
              </w:rPr>
              <w:t xml:space="preserve">从国务院未满16岁申请页核对国籍证明、亲子关系、监护同意、照片及到场要求，预约受理</w:t>
            </w:r>
          </w:p>
        </w:tc>
        <w:tc>
          <w:tcPr/>
          <w:p>
            <w:pPr>
              <w:pStyle w:val="Compact"/>
            </w:pPr>
            <w:r>
              <w:rPr>
                <w:rFonts w:hint="eastAsia"/>
                <w:lang w:val="zh-CN"/>
              </w:rPr>
              <w:t xml:space="preserve">新护照实际收到并核对姓名、出生日期和有效期；申请回执不能登机</w:t>
            </w:r>
          </w:p>
        </w:tc>
      </w:tr>
      <w:tr>
        <w:tc>
          <w:tcPr/>
          <w:p>
            <w:pPr>
              <w:pStyle w:val="Compact"/>
            </w:pPr>
            <w:r>
              <w:rPr>
                <w:rFonts w:hint="eastAsia"/>
                <w:lang w:val="zh-CN"/>
              </w:rPr>
              <w:t xml:space="preserve">中国入境所需证件</w:t>
            </w:r>
          </w:p>
        </w:tc>
        <w:tc>
          <w:tcPr/>
          <w:p>
            <w:pPr>
              <w:pStyle w:val="Compact"/>
            </w:pPr>
            <w:r>
              <w:rPr>
                <w:rFonts w:hint="eastAsia"/>
                <w:lang w:val="zh-CN"/>
              </w:rPr>
              <w:t xml:space="preserve">把出生时父母身份资料与孩子已有证件交给有管辖权的中国使领馆，确认旅行证／签证或其他实际路径</w:t>
            </w:r>
          </w:p>
        </w:tc>
        <w:tc>
          <w:tcPr/>
          <w:p>
            <w:pPr>
              <w:pStyle w:val="Compact"/>
            </w:pPr>
            <w:r>
              <w:rPr>
                <w:rFonts w:hint="eastAsia"/>
                <w:lang w:val="zh-CN"/>
              </w:rPr>
              <w:t xml:space="preserve">按受理意见取得对应有效证件，核对使用限制；不能仅以父母是中国人自行选类别</w:t>
            </w:r>
          </w:p>
        </w:tc>
      </w:tr>
      <w:tr>
        <w:tc>
          <w:tcPr/>
          <w:p>
            <w:pPr>
              <w:pStyle w:val="Compact"/>
            </w:pPr>
            <w:r>
              <w:rPr>
                <w:rFonts w:hint="eastAsia"/>
                <w:lang w:val="zh-CN"/>
              </w:rPr>
              <w:t xml:space="preserve">医疗保障与出行</w:t>
            </w:r>
          </w:p>
        </w:tc>
        <w:tc>
          <w:tcPr/>
          <w:p>
            <w:pPr>
              <w:pStyle w:val="Compact"/>
            </w:pPr>
            <w:r>
              <w:rPr>
                <w:rFonts w:hint="eastAsia"/>
                <w:lang w:val="zh-CN"/>
              </w:rPr>
              <w:t xml:space="preserve">新生儿参保按上文独立办理；向儿科团队询问旅行适宜性，向实际承运人核对婴儿预订与证件</w:t>
            </w:r>
          </w:p>
        </w:tc>
        <w:tc>
          <w:tcPr/>
          <w:p>
            <w:pPr>
              <w:pStyle w:val="Compact"/>
            </w:pPr>
            <w:r>
              <w:rPr>
                <w:rFonts w:hint="eastAsia"/>
                <w:lang w:val="zh-CN"/>
              </w:rPr>
              <w:t xml:space="preserve">保障实际生效、旅行文件与预订一致、医疗及途中照护安排可用</w:t>
            </w:r>
          </w:p>
        </w:tc>
      </w:tr>
    </w:tbl>
    <w:p>
      <w:pPr>
        <w:pStyle w:val="BodyText"/>
      </w:pPr>
      <w:r>
        <w:rPr>
          <w:rFonts w:hint="eastAsia"/>
          <w:b/>
          <w:bCs/>
          <w:lang w:val="zh-CN"/>
        </w:rPr>
        <w:t xml:space="preserve">起手入口：</w:t>
      </w:r>
      <w:r>
        <w:rPr>
          <w:lang w:val="zh-CN"/>
        </w:rPr>
        <w:t xml:space="preserve"> </w:t>
      </w:r>
      <w:hyperlink r:id="rId830">
        <w:r>
          <w:rPr>
            <w:rStyle w:val="Hyperlink"/>
            <w:rFonts w:hint="eastAsia"/>
            <w:lang w:val="zh-CN"/>
          </w:rPr>
          <w:t xml:space="preserve">出生证明：出生州登记机关</w:t>
        </w:r>
      </w:hyperlink>
      <w:r>
        <w:rPr>
          <w:lang w:val="zh-CN"/>
        </w:rPr>
        <w:t xml:space="preserve"> </w:t>
      </w:r>
      <w:r>
        <w:rPr>
          <w:lang w:val="zh-CN"/>
        </w:rPr>
        <w:t xml:space="preserve">·</w:t>
      </w:r>
      <w:r>
        <w:rPr>
          <w:lang w:val="zh-CN"/>
        </w:rPr>
        <w:t xml:space="preserve"> </w:t>
      </w:r>
      <w:hyperlink r:id="rId2081">
        <w:r>
          <w:rPr>
            <w:rStyle w:val="Hyperlink"/>
            <w:rFonts w:hint="eastAsia"/>
            <w:lang w:val="zh-CN"/>
          </w:rPr>
          <w:t xml:space="preserve">SSA新生儿号码办理</w:t>
        </w:r>
      </w:hyperlink>
      <w:r>
        <w:rPr>
          <w:lang w:val="zh-CN"/>
        </w:rPr>
        <w:t xml:space="preserve"> </w:t>
      </w:r>
      <w:r>
        <w:rPr>
          <w:lang w:val="zh-CN"/>
        </w:rPr>
        <w:t xml:space="preserve">·</w:t>
      </w:r>
      <w:r>
        <w:rPr>
          <w:lang w:val="zh-CN"/>
        </w:rPr>
        <w:t xml:space="preserve"> </w:t>
      </w:r>
      <w:hyperlink r:id="rId2082">
        <w:r>
          <w:rPr>
            <w:rStyle w:val="Hyperlink"/>
            <w:rFonts w:hint="eastAsia"/>
            <w:lang w:val="zh-CN"/>
          </w:rPr>
          <w:t xml:space="preserve">国务院未满16岁护照申请</w:t>
        </w:r>
      </w:hyperlink>
      <w:r>
        <w:rPr>
          <w:rFonts w:hint="eastAsia"/>
          <w:lang w:val="zh-CN"/>
        </w:rPr>
        <w:t xml:space="preserve">。SSA说明医院出生登记时可以申请SSN；父母并非都有SSN也仍可提出孩子的申请。美国儿童护照通常要求孩子及父母／监护人到场；有人无法到场时须走官方列出的补充证明路径，不能只让一方口头代为同意。</w:t>
      </w:r>
    </w:p>
    <w:p>
      <w:pPr>
        <w:pStyle w:val="BodyText"/>
      </w:pPr>
      <w:r>
        <w:rPr>
          <w:rFonts w:hint="eastAsia"/>
          <w:b/>
          <w:bCs/>
          <w:lang w:val="zh-CN"/>
        </w:rPr>
        <w:t xml:space="preserve">中国旅行证的办理示例与范围：</w:t>
      </w:r>
      <w:r>
        <w:rPr>
          <w:lang w:val="zh-CN"/>
        </w:rPr>
        <w:t xml:space="preserve"> </w:t>
      </w:r>
      <w:hyperlink r:id="rId2083">
        <w:r>
          <w:rPr>
            <w:rStyle w:val="Hyperlink"/>
            <w:rFonts w:hint="eastAsia"/>
            <w:lang w:val="zh-CN"/>
          </w:rPr>
          <w:t xml:space="preserve">驻纽约总领馆首次申请说明</w:t>
        </w:r>
      </w:hyperlink>
      <w:r>
        <w:rPr>
          <w:rFonts w:hint="eastAsia"/>
          <w:lang w:val="zh-CN"/>
        </w:rPr>
        <w:t xml:space="preserve">列有出生证明、父母证件及居留资料、监护声明等，使用“中国领事”APP提交并按指示接受面审、补件和邮寄。先确认自己的受理馆，再用该馆清单，不照抄纽约付款抬头或地址；</w:t>
      </w:r>
      <w:hyperlink r:id="rId2084">
        <w:r>
          <w:rPr>
            <w:rStyle w:val="Hyperlink"/>
            <w:rFonts w:hint="eastAsia"/>
            <w:lang w:val="zh-CN"/>
          </w:rPr>
          <w:t xml:space="preserve">驻美使馆材料说明</w:t>
        </w:r>
      </w:hyperlink>
      <w:r>
        <w:rPr>
          <w:rFonts w:hint="eastAsia"/>
          <w:lang w:val="zh-CN"/>
        </w:rPr>
        <w:t xml:space="preserve">也区分线上状态与后续实体材料，不能提前把原件随意寄出。</w:t>
      </w:r>
    </w:p>
    <w:p>
      <w:pPr>
        <w:pStyle w:val="BodyText"/>
      </w:pPr>
      <w:r>
        <w:rPr>
          <w:rFonts w:hint="eastAsia"/>
          <w:b/>
          <w:bCs/>
          <w:lang w:val="zh-CN"/>
        </w:rPr>
        <w:t xml:space="preserve">卡住时怎样继续：</w:t>
      </w:r>
      <w:r>
        <w:rPr>
          <w:lang w:val="zh-CN"/>
        </w:rPr>
        <w:t xml:space="preserve"> </w:t>
      </w:r>
      <w:r>
        <w:rPr>
          <w:rFonts w:hint="eastAsia"/>
          <w:lang w:val="zh-CN"/>
        </w:rPr>
        <w:t xml:space="preserve">出生证明姓名有误，先问登记机关更正办法并通知使用该文件的受理方；SSN未到，不把保险添加或护照问题一并搁置，分别询问缺号码时的处理要求；同一原件被另一申请占用，先问接受何种副本再安排顺序。监护同意、国籍或证件类别有争议时暂停自行推断，向受理机关及合适的专业人士确认。行程迫近而证件未发，查官方紧急渠道及航司改签条件，不以预计制证时间购买不可调整的行程。</w:t>
      </w:r>
    </w:p>
    <w:p>
      <w:pPr>
        <w:pStyle w:val="BodyText"/>
      </w:pPr>
      <w:r>
        <w:rPr>
          <w:rFonts w:hint="eastAsia"/>
          <w:lang w:val="zh-CN"/>
        </w:rPr>
        <w:t xml:space="preserve">出发前由一位家长逐项核对，另一位按实际证件再检查一次：孩子、陪同人、票面姓名、入境及返程所需文件是否对应；不要把“所有申请都交了”当作可以出发。上述是行政交接流程，未为任何家庭作国籍或入境资格认定。</w:t>
      </w:r>
    </w:p>
    <w:bookmarkEnd w:id="2085"/>
    <w:bookmarkStart w:id="2086" w:name="doc-614aaed7004f--回家后与返岗前"/>
    <w:p>
      <w:pPr>
        <w:pStyle w:val="Heading2"/>
      </w:pPr>
      <w:r>
        <w:rPr>
          <w:rFonts w:hint="eastAsia"/>
          <w:lang w:val="zh-CN"/>
        </w:rPr>
        <w:t xml:space="preserve">回家后与返岗前</w:t>
      </w:r>
    </w:p>
    <w:p>
      <w:pPr>
        <w:pStyle w:val="FirstParagraph"/>
      </w:pPr>
      <w:r>
        <w:rPr>
          <w:rFonts w:hint="eastAsia"/>
          <w:lang w:val="zh-CN"/>
        </w:rPr>
        <w:t xml:space="preserve">把睡眠、餐食、家务、复诊和沟通任务分给愿意且能做到的人。探访先预约、限定时长和是否进屋；需要送餐而不想接待可以直说。任何照护分工都可因恢复情况调整。</w:t>
      </w:r>
    </w:p>
    <w:p>
      <w:pPr>
        <w:pStyle w:val="BodyText"/>
      </w:pPr>
      <w:r>
        <w:rPr>
          <w:rFonts w:hint="eastAsia"/>
          <w:lang w:val="zh-CN"/>
        </w:rPr>
        <w:t xml:space="preserve">返岗前确认托育实际开始日期、接送、备用照护、工作时段及需要向雇主申请的安排；进行一次日常交接演练。临时照护断档时，知道谁先联系单位、机构和备用人，不默认总由同一方请假。</w:t>
      </w:r>
    </w:p>
    <w:bookmarkEnd w:id="2086"/>
    <w:bookmarkStart w:id="2087" w:name="doc-614aaed7004f--如果计划改变或经历妊娠丢失"/>
    <w:p>
      <w:pPr>
        <w:pStyle w:val="Heading2"/>
      </w:pPr>
      <w:r>
        <w:rPr>
          <w:rFonts w:hint="eastAsia"/>
          <w:lang w:val="zh-CN"/>
        </w:rPr>
        <w:t xml:space="preserve">如果计划改变或经历妊娠丢失</w:t>
      </w:r>
    </w:p>
    <w:p>
      <w:pPr>
        <w:pStyle w:val="FirstParagraph"/>
      </w:pPr>
      <w:r>
        <w:rPr>
          <w:rFonts w:hint="eastAsia"/>
          <w:lang w:val="zh-CN"/>
        </w:rPr>
        <w:t xml:space="preserve">先跟随医疗团队处理身体与随访；由当事人选择谁获知。可以请一位信任的人代为取消聚会、订单、提醒邮件和公开信息，按合同处理退款，不必由本人反复向所有人解释。亲友不要追问原因、保证下次结果或擅自给生育建议；支持入口见</w:t>
      </w:r>
      <w:hyperlink w:anchor="doc-25295f9296e5">
        <w:r>
          <w:rPr>
            <w:rStyle w:val="Hyperlink"/>
            <w:rFonts w:hint="eastAsia"/>
            <w:lang w:val="zh-CN"/>
          </w:rPr>
          <w:t xml:space="preserve">孕产医疗清单</w:t>
        </w:r>
      </w:hyperlink>
      <w:r>
        <w:rPr>
          <w:lang w:val="zh-CN"/>
        </w:rPr>
        <w:t xml:space="preserve">。</w:t>
      </w:r>
    </w:p>
    <w:p>
      <w:pPr>
        <w:pStyle w:val="BodyText"/>
      </w:pPr>
      <w:r>
        <w:rPr>
          <w:rFonts w:hint="eastAsia"/>
          <w:lang w:val="zh-CN"/>
        </w:rPr>
        <w:t xml:space="preserve">完成标准：医疗随访有人跟进，家中实际有照护和休息安排，行政材料有提交反馈，托育与返岗有可执行方案。最后编辑：2026-10-15；本页为生活准备，未重核医疗主章的全部规则或任何家庭的保险资格。</w:t>
      </w:r>
    </w:p>
    <w:bookmarkEnd w:id="2087"/>
    <w:bookmarkEnd w:id="2088"/>
    <w:bookmarkStart w:id="2095" w:name="doc-6f22a894d52f"/>
    <w:p>
      <w:pPr>
        <w:pStyle w:val="Heading1"/>
      </w:pPr>
      <w:r>
        <w:rPr>
          <w:rFonts w:hint="eastAsia"/>
          <w:lang w:val="zh-CN"/>
        </w:rPr>
        <w:t xml:space="preserve">初到美国开户、建立信用与离境后维护</w:t>
      </w:r>
    </w:p>
    <w:p>
      <w:pPr>
        <w:pStyle w:val="BlockText"/>
      </w:pPr>
      <w:r>
        <w:rPr>
          <w:rFonts w:hint="eastAsia"/>
          <w:b/>
          <w:bCs/>
          <w:lang w:val="zh-CN"/>
        </w:rPr>
        <w:t xml:space="preserve">内容性质：办理与财务安排建议。</w:t>
      </w:r>
      <w:r>
        <w:rPr>
          <w:lang w:val="zh-CN"/>
        </w:rPr>
        <w:t xml:space="preserve"> </w:t>
      </w:r>
      <w:r>
        <w:rPr>
          <w:rFonts w:hint="eastAsia"/>
          <w:lang w:val="zh-CN"/>
        </w:rPr>
        <w:t xml:space="preserve">面向刚到美国、没有本地账户或信用记录，以及之后仍会往返中国的人。开户资格、税务身份、授信和境外服务由机构分别判断；不推荐具体银行、借贷额度或投资产品。</w:t>
      </w:r>
    </w:p>
    <w:bookmarkStart w:id="2090" w:name="doc-6f22a894d52f--开户前先取得材料清单"/>
    <w:p>
      <w:pPr>
        <w:pStyle w:val="Heading2"/>
      </w:pPr>
      <w:r>
        <w:rPr>
          <w:rFonts w:hint="eastAsia"/>
          <w:lang w:val="zh-CN"/>
        </w:rPr>
        <w:t xml:space="preserve">开户前先取得材料清单</w:t>
      </w:r>
    </w:p>
    <w:p>
      <w:pPr>
        <w:pStyle w:val="FirstParagraph"/>
      </w:pPr>
      <w:r>
        <w:rPr>
          <w:rFonts w:hint="eastAsia"/>
          <w:lang w:val="zh-CN"/>
        </w:rPr>
        <w:t xml:space="preserve">第一步是联系实际网点或银行官方开户客服，说明本人现居国家、证件、是否已有美国地址及税号，问能否申请、须到场还是可在线办理。不要先把钱汇到他人账户当作“开户过渡”。</w:t>
      </w:r>
    </w:p>
    <w:p>
      <w:pPr>
        <w:pStyle w:val="BodyText"/>
      </w:pPr>
      <w:hyperlink r:id="rId2089">
        <w:r>
          <w:rPr>
            <w:rStyle w:val="Hyperlink"/>
            <w:rFonts w:hint="eastAsia"/>
            <w:lang w:val="zh-CN"/>
          </w:rPr>
          <w:t xml:space="preserve">消费者金融保护局开户清单</w:t>
        </w:r>
      </w:hyperlink>
      <w:r>
        <w:rPr>
          <w:rFonts w:hint="eastAsia"/>
          <w:lang w:val="zh-CN"/>
        </w:rPr>
        <w:t xml:space="preserve">列出身份、地址与识别号码等资料；部分机构可接受外国护照，但不是所有银行都接受同一套文件。清单为2021年版本，实际材料和费用以当前产品答复为准。</w:t>
      </w:r>
    </w:p>
    <w:p>
      <w:pPr>
        <w:pStyle w:val="BodyText"/>
      </w:pPr>
      <w:r>
        <w:rPr>
          <w:rFonts w:hint="eastAsia"/>
          <w:lang w:val="zh-CN"/>
        </w:rPr>
        <w:t xml:space="preserve">把答复记在一页，预约前缺哪一项就先补哪一项：</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向银行说明什么</w:t>
            </w:r>
          </w:p>
        </w:tc>
        <w:tc>
          <w:tcPr/>
          <w:p>
            <w:pPr>
              <w:pStyle w:val="Compact"/>
            </w:pPr>
            <w:r>
              <w:rPr>
                <w:rFonts w:hint="eastAsia"/>
                <w:lang w:val="zh-CN"/>
              </w:rPr>
              <w:t xml:space="preserve">索取什么答复</w:t>
            </w:r>
          </w:p>
        </w:tc>
      </w:tr>
      <w:tr>
        <w:tc>
          <w:tcPr/>
          <w:p>
            <w:pPr>
              <w:pStyle w:val="Compact"/>
            </w:pPr>
            <w:r>
              <w:rPr>
                <w:rFonts w:hint="eastAsia"/>
                <w:lang w:val="zh-CN"/>
              </w:rPr>
              <w:t xml:space="preserve">护照姓名、现有签证／居留文件、是否有社会安全号码或个人纳税识别号码</w:t>
            </w:r>
          </w:p>
        </w:tc>
        <w:tc>
          <w:tcPr/>
          <w:p>
            <w:pPr>
              <w:pStyle w:val="Compact"/>
            </w:pPr>
            <w:r>
              <w:rPr>
                <w:rFonts w:hint="eastAsia"/>
                <w:lang w:val="zh-CN"/>
              </w:rPr>
              <w:t xml:space="preserve">可接受的原件与辅助证明；没有某项时有无替代材料，不猜填号码</w:t>
            </w:r>
          </w:p>
        </w:tc>
      </w:tr>
      <w:tr>
        <w:tc>
          <w:tcPr/>
          <w:p>
            <w:pPr>
              <w:pStyle w:val="Compact"/>
            </w:pPr>
            <w:r>
              <w:rPr>
                <w:rFonts w:hint="eastAsia"/>
                <w:lang w:val="zh-CN"/>
              </w:rPr>
              <w:t xml:space="preserve">真实居住地址与收信地址不同，或刚入住还没账单</w:t>
            </w:r>
          </w:p>
        </w:tc>
        <w:tc>
          <w:tcPr/>
          <w:p>
            <w:pPr>
              <w:pStyle w:val="Compact"/>
            </w:pPr>
            <w:r>
              <w:rPr>
                <w:rFonts w:hint="eastAsia"/>
                <w:lang w:val="zh-CN"/>
              </w:rPr>
              <w:t xml:space="preserve">哪类地址证明可用、卡寄到哪里；不能用亲友地址掩盖实际居住情况</w:t>
            </w:r>
          </w:p>
        </w:tc>
      </w:tr>
      <w:tr>
        <w:tc>
          <w:tcPr/>
          <w:p>
            <w:pPr>
              <w:pStyle w:val="Compact"/>
            </w:pPr>
            <w:r>
              <w:rPr>
                <w:rFonts w:hint="eastAsia"/>
                <w:lang w:val="zh-CN"/>
              </w:rPr>
              <w:t xml:space="preserve">主要用于工资、房租、日常付款，之后可能长期在中国</w:t>
            </w:r>
          </w:p>
        </w:tc>
        <w:tc>
          <w:tcPr/>
          <w:p>
            <w:pPr>
              <w:pStyle w:val="Compact"/>
            </w:pPr>
            <w:r>
              <w:rPr>
                <w:rFonts w:hint="eastAsia"/>
                <w:lang w:val="zh-CN"/>
              </w:rPr>
              <w:t xml:space="preserve">是否服务该居住情形，境外登录、补卡、身份更新及客服怎样办理</w:t>
            </w:r>
          </w:p>
        </w:tc>
      </w:tr>
      <w:tr>
        <w:tc>
          <w:tcPr/>
          <w:p>
            <w:pPr>
              <w:pStyle w:val="Compact"/>
            </w:pPr>
            <w:r>
              <w:rPr>
                <w:rFonts w:hint="eastAsia"/>
                <w:lang w:val="zh-CN"/>
              </w:rPr>
              <w:t xml:space="preserve">预计余额、工资入账方式</w:t>
            </w:r>
          </w:p>
        </w:tc>
        <w:tc>
          <w:tcPr/>
          <w:p>
            <w:pPr>
              <w:pStyle w:val="Compact"/>
            </w:pPr>
            <w:r>
              <w:rPr>
                <w:rFonts w:hint="eastAsia"/>
                <w:lang w:val="zh-CN"/>
              </w:rPr>
              <w:t xml:space="preserve">开户存款、月费及减免条件、透支选择、ATM与汇款费用、关户条件</w:t>
            </w:r>
          </w:p>
        </w:tc>
      </w:tr>
    </w:tbl>
    <w:p>
      <w:pPr>
        <w:pStyle w:val="BodyText"/>
      </w:pPr>
      <w:r>
        <w:rPr>
          <w:rFonts w:hint="eastAsia"/>
          <w:lang w:val="zh-CN"/>
        </w:rPr>
        <w:t xml:space="preserve">银行要求税务表格时，先确认适用身份；拿不准就问合资格税务人士，不因“外国护照”自动勾选非美国税务居民。账户用途与税务判断分开，见</w:t>
      </w:r>
      <w:hyperlink w:anchor="doc-3fd112b4a87a">
        <w:r>
          <w:rPr>
            <w:rStyle w:val="Hyperlink"/>
            <w:rFonts w:hint="eastAsia"/>
            <w:lang w:val="zh-CN"/>
          </w:rPr>
          <w:t xml:space="preserve">跨境税务</w:t>
        </w:r>
      </w:hyperlink>
      <w:r>
        <w:rPr>
          <w:lang w:val="zh-CN"/>
        </w:rPr>
        <w:t xml:space="preserve">。</w:t>
      </w:r>
    </w:p>
    <w:bookmarkEnd w:id="2090"/>
    <w:bookmarkStart w:id="2091" w:name="doc-6f22a894d52f--申请到真正可用"/>
    <w:p>
      <w:pPr>
        <w:pStyle w:val="Heading2"/>
      </w:pPr>
      <w:r>
        <w:rPr>
          <w:rFonts w:hint="eastAsia"/>
          <w:lang w:val="zh-CN"/>
        </w:rPr>
        <w:t xml:space="preserve">申请到真正可用</w:t>
      </w:r>
    </w:p>
    <w:p>
      <w:pPr>
        <w:pStyle w:val="Compact"/>
        <w:numPr>
          <w:ilvl w:val="0"/>
          <w:numId w:val="1327"/>
        </w:numPr>
      </w:pPr>
      <w:r>
        <w:rPr>
          <w:rFonts w:hint="eastAsia"/>
          <w:lang w:val="zh-CN"/>
        </w:rPr>
        <w:t xml:space="preserve">按官方渠道预约，带所列材料；核对姓名拼写、地址、账户类型和费用披露，保存协议副本。</w:t>
      </w:r>
    </w:p>
    <w:p>
      <w:pPr>
        <w:pStyle w:val="Compact"/>
        <w:numPr>
          <w:ilvl w:val="0"/>
          <w:numId w:val="1327"/>
        </w:numPr>
      </w:pPr>
      <w:r>
        <w:rPr>
          <w:rFonts w:hint="eastAsia"/>
          <w:lang w:val="zh-CN"/>
        </w:rPr>
        <w:t xml:space="preserve">只通过银行认可方式存入自己可解释来源的资金；较大跨境款先走</w:t>
      </w:r>
      <w:hyperlink w:anchor="doc-702fec35bd31--汇款收款失败">
        <w:r>
          <w:rPr>
            <w:rStyle w:val="Hyperlink"/>
            <w:rFonts w:hint="eastAsia"/>
            <w:lang w:val="zh-CN"/>
          </w:rPr>
          <w:t xml:space="preserve">汇款两端核对</w:t>
        </w:r>
      </w:hyperlink>
      <w:r>
        <w:rPr>
          <w:rFonts w:hint="eastAsia"/>
          <w:lang w:val="zh-CN"/>
        </w:rPr>
        <w:t xml:space="preserve">。不要把“申请编号”当作已能收款的账户。</w:t>
      </w:r>
    </w:p>
    <w:p>
      <w:pPr>
        <w:pStyle w:val="Compact"/>
        <w:numPr>
          <w:ilvl w:val="0"/>
          <w:numId w:val="1327"/>
        </w:numPr>
      </w:pPr>
      <w:r>
        <w:rPr>
          <w:rFonts w:hint="eastAsia"/>
          <w:lang w:val="zh-CN"/>
        </w:rPr>
        <w:t xml:space="preserve">收到卡后本人激活，设置独立密码和可用验证方式。实际测试登录、查看余额、低余额通知及一笔小额日常付款；尚未收到的钱不能按可用余额支出。</w:t>
      </w:r>
    </w:p>
    <w:p>
      <w:pPr>
        <w:pStyle w:val="Compact"/>
        <w:numPr>
          <w:ilvl w:val="0"/>
          <w:numId w:val="1327"/>
        </w:numPr>
      </w:pPr>
      <w:r>
        <w:rPr>
          <w:rFonts w:hint="eastAsia"/>
          <w:lang w:val="zh-CN"/>
        </w:rPr>
        <w:t xml:space="preserve">取得银行提供的工资入账资料交给雇主薪资部门；首笔工资到账后核对，才确认接续成功。房租等扣款逐项设置并检查第一次执行。</w:t>
      </w:r>
    </w:p>
    <w:p>
      <w:pPr>
        <w:pStyle w:val="Compact"/>
        <w:numPr>
          <w:ilvl w:val="0"/>
          <w:numId w:val="1327"/>
        </w:numPr>
      </w:pPr>
      <w:r>
        <w:rPr>
          <w:rFonts w:hint="eastAsia"/>
          <w:lang w:val="zh-CN"/>
        </w:rPr>
        <w:t xml:space="preserve">申请被拒或卡住，问原因属于材料、地址、账户审查还是其他资格；索取补件渠道和案件号。不要连续更改资料反复申请；已开账户受限转</w:t>
      </w:r>
      <w:hyperlink w:anchor="doc-1f32008237bd">
        <w:r>
          <w:rPr>
            <w:rStyle w:val="Hyperlink"/>
            <w:rFonts w:hint="eastAsia"/>
            <w:lang w:val="zh-CN"/>
          </w:rPr>
          <w:t xml:space="preserve">账户受限清单</w:t>
        </w:r>
      </w:hyperlink>
      <w:r>
        <w:rPr>
          <w:lang w:val="zh-CN"/>
        </w:rPr>
        <w:t xml:space="preserve">。</w:t>
      </w:r>
    </w:p>
    <w:p>
      <w:pPr>
        <w:pStyle w:val="FirstParagraph"/>
      </w:pPr>
      <w:r>
        <w:rPr>
          <w:rFonts w:hint="eastAsia"/>
          <w:lang w:val="zh-CN"/>
        </w:rPr>
        <w:t xml:space="preserve">可复制询问：“我有_</w:t>
      </w:r>
      <w:r>
        <w:rPr>
          <w:rFonts w:hint="eastAsia"/>
          <w:b/>
          <w:bCs/>
          <w:i/>
          <w:iCs/>
          <w:lang w:val="zh-CN"/>
        </w:rPr>
        <w:t xml:space="preserve">证件，目前住在</w:t>
      </w:r>
      <w:r>
        <w:rPr>
          <w:rFonts w:hint="eastAsia"/>
          <w:lang w:val="zh-CN"/>
        </w:rPr>
        <w:t xml:space="preserve">_，尚缺____。请给这款账户可接受的材料、总费用和实际办理方式；如果不能办理，请说明缺哪项或哪类账户可另行评估。”</w:t>
      </w:r>
    </w:p>
    <w:bookmarkEnd w:id="2091"/>
    <w:bookmarkStart w:id="2093" w:name="doc-6f22a894d52f--从第一张信用产品开始"/>
    <w:p>
      <w:pPr>
        <w:pStyle w:val="Heading2"/>
      </w:pPr>
      <w:r>
        <w:rPr>
          <w:rFonts w:hint="eastAsia"/>
          <w:lang w:val="zh-CN"/>
        </w:rPr>
        <w:t xml:space="preserve">从第一张信用产品开始</w:t>
      </w:r>
    </w:p>
    <w:p>
      <w:pPr>
        <w:pStyle w:val="FirstParagraph"/>
      </w:pPr>
      <w:r>
        <w:rPr>
          <w:rFonts w:hint="eastAsia"/>
          <w:lang w:val="zh-CN"/>
        </w:rPr>
        <w:t xml:space="preserve">先看自己是否需要信用产品、能否按时支付全额账单。普通存款账户、借记卡与信用账户不同。不要为了“建信用”借一笔用不上的钱。</w:t>
      </w:r>
    </w:p>
    <w:p>
      <w:pPr>
        <w:pStyle w:val="Compact"/>
        <w:numPr>
          <w:ilvl w:val="0"/>
          <w:numId w:val="1328"/>
        </w:numPr>
      </w:pPr>
      <w:r>
        <w:rPr>
          <w:rFonts w:hint="eastAsia"/>
          <w:lang w:val="zh-CN"/>
        </w:rPr>
        <w:t xml:space="preserve">通过发卡机构官方渠道比较年费、利率、押金、还款和境外服务；押金担保信用卡（secured</w:t>
      </w:r>
      <w:r>
        <w:rPr>
          <w:lang w:val="zh-CN"/>
        </w:rPr>
        <w:t xml:space="preserve"> credit </w:t>
      </w:r>
      <w:r>
        <w:rPr>
          <w:rFonts w:hint="eastAsia"/>
          <w:lang w:val="zh-CN"/>
        </w:rPr>
        <w:t xml:space="preserve">card）也要问是否、向哪些信用报告机构报送。押金不是以后每期账单的替代付款。</w:t>
      </w:r>
    </w:p>
    <w:p>
      <w:pPr>
        <w:pStyle w:val="Compact"/>
        <w:numPr>
          <w:ilvl w:val="0"/>
          <w:numId w:val="1328"/>
        </w:numPr>
      </w:pPr>
      <w:r>
        <w:rPr>
          <w:rFonts w:hint="eastAsia"/>
          <w:lang w:val="zh-CN"/>
        </w:rPr>
        <w:t xml:space="preserve">按真实收入、身份和地址申请。没有记录或未获批时，先读正式答复，问能否补件或使用另一种适合的产品，不用付费“包装身份”。</w:t>
      </w:r>
    </w:p>
    <w:p>
      <w:pPr>
        <w:pStyle w:val="Compact"/>
        <w:numPr>
          <w:ilvl w:val="0"/>
          <w:numId w:val="1328"/>
        </w:numPr>
      </w:pPr>
      <w:r>
        <w:rPr>
          <w:rFonts w:hint="eastAsia"/>
          <w:lang w:val="zh-CN"/>
        </w:rPr>
        <w:t xml:space="preserve">获批后只安排可负担的支出，记录出账与到期日期，核对自动还款账户及余额；首次还款后看是否实际入账，不能只看“已设自动扣款”。</w:t>
      </w:r>
    </w:p>
    <w:p>
      <w:pPr>
        <w:pStyle w:val="Compact"/>
        <w:numPr>
          <w:ilvl w:val="0"/>
          <w:numId w:val="1328"/>
        </w:numPr>
      </w:pPr>
      <w:r>
        <w:rPr>
          <w:rFonts w:hint="eastAsia"/>
          <w:lang w:val="zh-CN"/>
        </w:rPr>
        <w:t xml:space="preserve">按官方入口查看自己的信用报告，检查账户和身份是否准确；有错误走报告机构／报送机构正式争议程序，身份盗用另用</w:t>
      </w:r>
      <w:hyperlink w:anchor="doc-6bcb99ec9e01">
        <w:r>
          <w:rPr>
            <w:rStyle w:val="Hyperlink"/>
            <w:rFonts w:hint="eastAsia"/>
            <w:lang w:val="zh-CN"/>
          </w:rPr>
          <w:t xml:space="preserve">网络安全清单</w:t>
        </w:r>
      </w:hyperlink>
      <w:r>
        <w:rPr>
          <w:rFonts w:hint="eastAsia"/>
          <w:lang w:val="zh-CN"/>
        </w:rPr>
        <w:t xml:space="preserve">。不承诺几个月达到某分数。</w:t>
      </w:r>
    </w:p>
    <w:p>
      <w:pPr>
        <w:pStyle w:val="FirstParagraph"/>
      </w:pPr>
      <w:hyperlink r:id="rId2092">
        <w:r>
          <w:rPr>
            <w:rStyle w:val="Hyperlink"/>
            <w:rFonts w:hint="eastAsia"/>
            <w:lang w:val="zh-CN"/>
          </w:rPr>
          <w:t xml:space="preserve">美国消费者网站的信用说明</w:t>
        </w:r>
      </w:hyperlink>
      <w:r>
        <w:rPr>
          <w:rFonts w:hint="eastAsia"/>
          <w:lang w:val="zh-CN"/>
        </w:rPr>
        <w:t xml:space="preserve">建议按期付款、控制债务并核对报告，也说明真实的负面记录不能由“信用修复”公司任意删去。报告查询从其官方链接进入，避免把付费监控订阅当作必须购买的服务。</w:t>
      </w:r>
    </w:p>
    <w:bookmarkEnd w:id="2093"/>
    <w:bookmarkStart w:id="2094" w:name="doc-6f22a894d52f--回中国之前和抵达之后"/>
    <w:p>
      <w:pPr>
        <w:pStyle w:val="Heading2"/>
      </w:pPr>
      <w:r>
        <w:rPr>
          <w:rFonts w:hint="eastAsia"/>
          <w:lang w:val="zh-CN"/>
        </w:rPr>
        <w:t xml:space="preserve">回中国之前和抵达之后</w:t>
      </w:r>
    </w:p>
    <w:p>
      <w:pPr>
        <w:pStyle w:val="FirstParagraph"/>
      </w:pPr>
      <w:r>
        <w:rPr>
          <w:rFonts w:hint="eastAsia"/>
          <w:lang w:val="zh-CN"/>
        </w:rPr>
        <w:t xml:space="preserve">在旧手机和号码仍可用时，向银行更新真实联系资料，确认境外认证、补卡寄送、到期续卡、纸质通知和客服时间。用</w:t>
      </w:r>
      <w:hyperlink w:anchor="doc-76d88c7c4b69">
        <w:r>
          <w:rPr>
            <w:rStyle w:val="Hyperlink"/>
            <w:rFonts w:hint="eastAsia"/>
            <w:lang w:val="zh-CN"/>
          </w:rPr>
          <w:t xml:space="preserve">设备号码迁移</w:t>
        </w:r>
      </w:hyperlink>
      <w:r>
        <w:rPr>
          <w:rFonts w:hint="eastAsia"/>
          <w:lang w:val="zh-CN"/>
        </w:rPr>
        <w:t xml:space="preserve">验证新登录途径；不把验证码交给代收邮件的亲友。</w:t>
      </w:r>
    </w:p>
    <w:p>
      <w:pPr>
        <w:pStyle w:val="BodyText"/>
      </w:pPr>
      <w:r>
        <w:rPr>
          <w:rFonts w:hint="eastAsia"/>
          <w:lang w:val="zh-CN"/>
        </w:rPr>
        <w:t xml:space="preserve">列出每个账户的固定扣款、信用账单和预期入账，保留必要余额及通知渠道。抵达后按正常使用方式确认登录和下一期账单；无法登录时直接找银行恢复，不让亲友冒充本人操作。若银行不再服务实际居住情形，要求书面说明余额、未结账单、自动扣款和最终文件怎样转出，按</w:t>
      </w:r>
      <w:hyperlink w:anchor="doc-1f32008237bd">
        <w:r>
          <w:rPr>
            <w:rStyle w:val="Hyperlink"/>
            <w:rFonts w:hint="eastAsia"/>
            <w:lang w:val="zh-CN"/>
          </w:rPr>
          <w:t xml:space="preserve">关户处理</w:t>
        </w:r>
      </w:hyperlink>
      <w:r>
        <w:rPr>
          <w:rFonts w:hint="eastAsia"/>
          <w:lang w:val="zh-CN"/>
        </w:rPr>
        <w:t xml:space="preserve">执行。</w:t>
      </w:r>
    </w:p>
    <w:p>
      <w:pPr>
        <w:pStyle w:val="BodyText"/>
      </w:pPr>
      <w:r>
        <w:rPr>
          <w:rFonts w:hint="eastAsia"/>
          <w:b/>
          <w:bCs/>
          <w:lang w:val="zh-CN"/>
        </w:rPr>
        <w:t xml:space="preserve">完成标准：</w:t>
      </w:r>
      <w:r>
        <w:rPr>
          <w:lang w:val="zh-CN"/>
        </w:rPr>
        <w:t xml:space="preserve"> </w:t>
      </w:r>
      <w:r>
        <w:rPr>
          <w:rFonts w:hint="eastAsia"/>
          <w:lang w:val="zh-CN"/>
        </w:rPr>
        <w:t xml:space="preserve">开户以实际可收付、卡与通知可用为准；信用维护以账单正确、还款实际入账为准；离境维护以两地都能合法联系机构、收到通知并处理付款为准。每阶段未完成项有具体负责人和下次跟进日期。</w:t>
      </w:r>
    </w:p>
    <w:p>
      <w:pPr>
        <w:pStyle w:val="BodyText"/>
      </w:pPr>
      <w:r>
        <w:rPr>
          <w:rFonts w:hint="eastAsia"/>
          <w:lang w:val="zh-CN"/>
        </w:rPr>
        <w:t xml:space="preserve">2026-10-23：读取上述官方开户材料及信用原则；税务身份、具体账户资格、产品价格和个人授信未作判断。流程分工与测试为编辑建议。</w:t>
      </w:r>
    </w:p>
    <w:bookmarkEnd w:id="2094"/>
    <w:bookmarkEnd w:id="2095"/>
    <w:bookmarkStart w:id="2101" w:name="doc-2b9b03da7b12"/>
    <w:p>
      <w:pPr>
        <w:pStyle w:val="Heading1"/>
      </w:pPr>
      <w:r>
        <w:rPr>
          <w:rFonts w:hint="eastAsia"/>
          <w:lang w:val="zh-CN"/>
        </w:rPr>
        <w:t xml:space="preserve">长期离境前退订与跨境大额购物交接</w:t>
      </w:r>
    </w:p>
    <w:p>
      <w:pPr>
        <w:pStyle w:val="BlockText"/>
      </w:pPr>
      <w:r>
        <w:rPr>
          <w:rFonts w:hint="eastAsia"/>
          <w:b/>
          <w:bCs/>
          <w:lang w:val="zh-CN"/>
        </w:rPr>
        <w:t xml:space="preserve">内容性质：消费办理建议。</w:t>
      </w:r>
      <w:r>
        <w:rPr>
          <w:lang w:val="zh-CN"/>
        </w:rPr>
        <w:t xml:space="preserve"> </w:t>
      </w:r>
      <w:r>
        <w:rPr>
          <w:rFonts w:hint="eastAsia"/>
          <w:lang w:val="zh-CN"/>
        </w:rPr>
        <w:t xml:space="preserve">用于人在中美两地切换、服务仍自动扣款，或买了家具、电器、贵重物品却要由另一地的人收货。取消服务、撤销扣款、退货、退款和解除合同分别处理。</w:t>
      </w:r>
    </w:p>
    <w:bookmarkStart w:id="2096" w:name="doc-2b9b03da7b12--先找到真正的收费方"/>
    <w:p>
      <w:pPr>
        <w:pStyle w:val="Heading2"/>
      </w:pPr>
      <w:r>
        <w:rPr>
          <w:rFonts w:hint="eastAsia"/>
          <w:lang w:val="zh-CN"/>
        </w:rPr>
        <w:t xml:space="preserve">先找到真正的收费方</w:t>
      </w:r>
    </w:p>
    <w:p>
      <w:pPr>
        <w:pStyle w:val="FirstParagraph"/>
      </w:pPr>
      <w:r>
        <w:rPr>
          <w:rFonts w:hint="eastAsia"/>
          <w:lang w:val="zh-CN"/>
        </w:rPr>
        <w:t xml:space="preserve">打开最近几期银行／信用卡账单、应用商店订阅和邮件收据，列出服务名称、收费方、账号、币种、下次扣费日、合同期限、设备归还要求。不要只按手机里有没有应用判断是否仍在付费。</w:t>
      </w:r>
    </w:p>
    <w:p>
      <w:pPr>
        <w:pStyle w:val="BodyText"/>
      </w:pPr>
      <w:r>
        <w:rPr>
          <w:rFonts w:hint="eastAsia"/>
          <w:lang w:val="zh-CN"/>
        </w:rPr>
        <w:t xml:space="preserve">把每项分为保留、暂停、取消。先留住账户恢复所需号码、重要云端资料和仍使用的住房服务；医疗保障和贷款不按普通娱乐订阅退订。家人仍在使用共享服务时，先告知变化和具体结束日。</w:t>
      </w:r>
    </w:p>
    <w:bookmarkEnd w:id="2096"/>
    <w:bookmarkStart w:id="2097" w:name="doc-2b9b03da7b12--退订做到最后一笔账单"/>
    <w:p>
      <w:pPr>
        <w:pStyle w:val="Heading2"/>
      </w:pPr>
      <w:r>
        <w:rPr>
          <w:rFonts w:hint="eastAsia"/>
          <w:lang w:val="zh-CN"/>
        </w:rPr>
        <w:t xml:space="preserve">退订做到最后一笔账单</w:t>
      </w:r>
    </w:p>
    <w:p>
      <w:pPr>
        <w:pStyle w:val="Compact"/>
        <w:numPr>
          <w:ilvl w:val="0"/>
          <w:numId w:val="1329"/>
        </w:numPr>
      </w:pPr>
      <w:r>
        <w:rPr>
          <w:rFonts w:hint="eastAsia"/>
          <w:lang w:val="zh-CN"/>
        </w:rPr>
        <w:t xml:space="preserve">从原始收据找到签约渠道：直接向商家买的找商家，通过应用商店买的从该平台订阅管理进入。保存当前方案、续费日和取消政策。</w:t>
      </w:r>
    </w:p>
    <w:p>
      <w:pPr>
        <w:pStyle w:val="Compact"/>
        <w:numPr>
          <w:ilvl w:val="0"/>
          <w:numId w:val="1329"/>
        </w:numPr>
      </w:pPr>
      <w:r>
        <w:rPr>
          <w:rFonts w:hint="eastAsia"/>
          <w:lang w:val="zh-CN"/>
        </w:rPr>
        <w:t xml:space="preserve">向实际收费方提出取消或暂停，写明账号末几位、希望结束日期、是否还有使用者。索取生效日期、最后一次费用、剩余预付费处理及确认编号。暂停要另问恢复日、暂停费和是否自动恢复。</w:t>
      </w:r>
    </w:p>
    <w:p>
      <w:pPr>
        <w:pStyle w:val="Compact"/>
        <w:numPr>
          <w:ilvl w:val="0"/>
          <w:numId w:val="1329"/>
        </w:numPr>
      </w:pPr>
      <w:r>
        <w:rPr>
          <w:rFonts w:hint="eastAsia"/>
          <w:lang w:val="zh-CN"/>
        </w:rPr>
        <w:t xml:space="preserve">需退路由器、机顶盒等设备时，先索取设备序列号清单、退还地址／标签和截止日。人在中国而设备在美国，由本人授权现场人按指定方式归还；保留交寄凭证及设备清单，继续追对方入库确认。</w:t>
      </w:r>
    </w:p>
    <w:p>
      <w:pPr>
        <w:pStyle w:val="Compact"/>
        <w:numPr>
          <w:ilvl w:val="0"/>
          <w:numId w:val="1329"/>
        </w:numPr>
      </w:pPr>
      <w:r>
        <w:rPr>
          <w:rFonts w:hint="eastAsia"/>
          <w:lang w:val="zh-CN"/>
        </w:rPr>
        <w:t xml:space="preserve">在约定结束日检查服务状态，再核对最后账单和后续扣款。费用有差异时把取消编号、设备入库证明、账单项目交给收费方，索取更正或争议编号。</w:t>
      </w:r>
    </w:p>
    <w:p>
      <w:pPr>
        <w:pStyle w:val="Compact"/>
        <w:numPr>
          <w:ilvl w:val="0"/>
          <w:numId w:val="1329"/>
        </w:numPr>
      </w:pPr>
      <w:r>
        <w:rPr>
          <w:rFonts w:hint="eastAsia"/>
          <w:lang w:val="zh-CN"/>
        </w:rPr>
        <w:t xml:space="preserve">已取消却继续收费，向付款机构及时提出适用争议；按其正式要求补书面通知和证据。不要只换卡或删应用就当合同结束，也不要自行停止所有无争议付款。</w:t>
      </w:r>
    </w:p>
    <w:p>
      <w:pPr>
        <w:pStyle w:val="FirstParagraph"/>
      </w:pPr>
      <w:hyperlink r:id="rId619">
        <w:r>
          <w:rPr>
            <w:rStyle w:val="Hyperlink"/>
            <w:rFonts w:hint="eastAsia"/>
            <w:lang w:val="zh-CN"/>
          </w:rPr>
          <w:t xml:space="preserve">FTC退订说明</w:t>
        </w:r>
      </w:hyperlink>
      <w:r>
        <w:rPr>
          <w:rFonts w:hint="eastAsia"/>
          <w:lang w:val="zh-CN"/>
        </w:rPr>
        <w:t xml:space="preserve">支持保留取消记录、监测后续账单并向付款机构争议。不同付款方式的期限见</w:t>
      </w:r>
      <w:hyperlink w:anchor="doc-12bf2ae8c04b">
        <w:r>
          <w:rPr>
            <w:rStyle w:val="Hyperlink"/>
            <w:rFonts w:hint="eastAsia"/>
            <w:lang w:val="zh-CN"/>
          </w:rPr>
          <w:t xml:space="preserve">消费者主章</w:t>
        </w:r>
      </w:hyperlink>
      <w:r>
        <w:rPr>
          <w:rFonts w:hint="eastAsia"/>
          <w:lang w:val="zh-CN"/>
        </w:rPr>
        <w:t xml:space="preserve">，不在此设统一退款保证或“一键取消”法律结论。</w:t>
      </w:r>
    </w:p>
    <w:p>
      <w:pPr>
        <w:pStyle w:val="BodyText"/>
      </w:pPr>
      <w:r>
        <w:rPr>
          <w:rFonts w:hint="eastAsia"/>
          <w:b/>
          <w:bCs/>
          <w:lang w:val="zh-CN"/>
        </w:rPr>
        <w:t xml:space="preserve">没有取消按钮怎么办：</w:t>
      </w:r>
      <w:r>
        <w:rPr>
          <w:lang w:val="zh-CN"/>
        </w:rPr>
        <w:t xml:space="preserve"> </w:t>
      </w:r>
      <w:r>
        <w:rPr>
          <w:rFonts w:hint="eastAsia"/>
          <w:lang w:val="zh-CN"/>
        </w:rPr>
        <w:t xml:space="preserve">保存当前页面和合同，按官方客服／书面渠道明确提出请求；写出此前尝试的日期和结果。索要案件号及适用替代方式，必要时通过付款机构和监管投诉渠道推进。退款仍未实际回到原付款账户时，继续保留未结项。</w:t>
      </w:r>
    </w:p>
    <w:bookmarkEnd w:id="2097"/>
    <w:bookmarkStart w:id="2099" w:name="doc-2b9b03da7b12--下单前把两地收货与退货同时安排"/>
    <w:p>
      <w:pPr>
        <w:pStyle w:val="Heading2"/>
      </w:pPr>
      <w:r>
        <w:rPr>
          <w:rFonts w:hint="eastAsia"/>
          <w:lang w:val="zh-CN"/>
        </w:rPr>
        <w:t xml:space="preserve">下单前，把两地收货与退货同时安排</w:t>
      </w:r>
    </w:p>
    <w:p>
      <w:pPr>
        <w:pStyle w:val="FirstParagraph"/>
      </w:pPr>
      <w:r>
        <w:rPr>
          <w:rFonts w:hint="eastAsia"/>
          <w:lang w:val="zh-CN"/>
        </w:rPr>
        <w:t xml:space="preserve">第一动作不是付定金，而是问实际卖方：“货送到_</w:t>
      </w:r>
      <w:r>
        <w:rPr>
          <w:rFonts w:hint="eastAsia"/>
          <w:b/>
          <w:bCs/>
          <w:i/>
          <w:iCs/>
          <w:lang w:val="zh-CN"/>
        </w:rPr>
        <w:t xml:space="preserve">，我在</w:t>
      </w:r>
      <w:r>
        <w:rPr>
          <w:rFonts w:hint="eastAsia"/>
          <w:lang w:val="zh-CN"/>
        </w:rPr>
        <w:t xml:space="preserve">_，由____代收；若到货不符、损坏或我已离境，怎样报问题、退货和取回钱？”答复不清时先不付款。</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付款前写清</w:t>
            </w:r>
          </w:p>
        </w:tc>
        <w:tc>
          <w:tcPr/>
          <w:p>
            <w:pPr>
              <w:pStyle w:val="Compact"/>
            </w:pPr>
            <w:r>
              <w:rPr>
                <w:rFonts w:hint="eastAsia"/>
                <w:lang w:val="zh-CN"/>
              </w:rPr>
              <w:t xml:space="preserve">两端怎样确认</w:t>
            </w:r>
          </w:p>
        </w:tc>
      </w:tr>
      <w:tr>
        <w:tc>
          <w:tcPr/>
          <w:p>
            <w:pPr>
              <w:pStyle w:val="Compact"/>
            </w:pPr>
            <w:r>
              <w:rPr>
                <w:rFonts w:hint="eastAsia"/>
                <w:lang w:val="zh-CN"/>
              </w:rPr>
              <w:t xml:space="preserve">商品和卖方</w:t>
            </w:r>
          </w:p>
        </w:tc>
        <w:tc>
          <w:tcPr/>
          <w:p>
            <w:pPr>
              <w:pStyle w:val="Compact"/>
            </w:pPr>
            <w:r>
              <w:rPr>
                <w:rFonts w:hint="eastAsia"/>
                <w:lang w:val="zh-CN"/>
              </w:rPr>
              <w:t xml:space="preserve">型号、尺寸、状态、配件、实际销售方、发票及售后方；平台名不一定是卖方</w:t>
            </w:r>
          </w:p>
        </w:tc>
      </w:tr>
      <w:tr>
        <w:tc>
          <w:tcPr/>
          <w:p>
            <w:pPr>
              <w:pStyle w:val="Compact"/>
            </w:pPr>
            <w:r>
              <w:rPr>
                <w:rFonts w:hint="eastAsia"/>
                <w:lang w:val="zh-CN"/>
              </w:rPr>
              <w:t xml:space="preserve">总成本</w:t>
            </w:r>
          </w:p>
        </w:tc>
        <w:tc>
          <w:tcPr/>
          <w:p>
            <w:pPr>
              <w:pStyle w:val="Compact"/>
            </w:pPr>
            <w:r>
              <w:rPr>
                <w:rFonts w:hint="eastAsia"/>
                <w:lang w:val="zh-CN"/>
              </w:rPr>
              <w:t xml:space="preserve">商品、配送、安装、税费、退货运费、重入库费；进口另核清关责任，不凭“包邮”推定包税</w:t>
            </w:r>
          </w:p>
        </w:tc>
      </w:tr>
      <w:tr>
        <w:tc>
          <w:tcPr/>
          <w:p>
            <w:pPr>
              <w:pStyle w:val="Compact"/>
            </w:pPr>
            <w:r>
              <w:rPr>
                <w:rFonts w:hint="eastAsia"/>
                <w:lang w:val="zh-CN"/>
              </w:rPr>
              <w:t xml:space="preserve">能否使用</w:t>
            </w:r>
          </w:p>
        </w:tc>
        <w:tc>
          <w:tcPr/>
          <w:p>
            <w:pPr>
              <w:pStyle w:val="Compact"/>
            </w:pPr>
            <w:r>
              <w:rPr>
                <w:rFonts w:hint="eastAsia"/>
                <w:lang w:val="zh-CN"/>
              </w:rPr>
              <w:t xml:space="preserve">向厂家确认电压、插头、频段／网络、地区功能与保修服务范围；不自行改装解决不兼容</w:t>
            </w:r>
          </w:p>
        </w:tc>
      </w:tr>
      <w:tr>
        <w:tc>
          <w:tcPr/>
          <w:p>
            <w:pPr>
              <w:pStyle w:val="Compact"/>
            </w:pPr>
            <w:r>
              <w:rPr>
                <w:rFonts w:hint="eastAsia"/>
                <w:lang w:val="zh-CN"/>
              </w:rPr>
              <w:t xml:space="preserve">配送</w:t>
            </w:r>
          </w:p>
        </w:tc>
        <w:tc>
          <w:tcPr/>
          <w:p>
            <w:pPr>
              <w:pStyle w:val="Compact"/>
            </w:pPr>
            <w:r>
              <w:rPr>
                <w:rFonts w:hint="eastAsia"/>
                <w:lang w:val="zh-CN"/>
              </w:rPr>
              <w:t xml:space="preserve">具体地址、楼层、电梯、安装条件、预计日期及谁接电话；迟到时是否能改期或取消</w:t>
            </w:r>
          </w:p>
        </w:tc>
      </w:tr>
      <w:tr>
        <w:tc>
          <w:tcPr/>
          <w:p>
            <w:pPr>
              <w:pStyle w:val="Compact"/>
            </w:pPr>
            <w:r>
              <w:rPr>
                <w:rFonts w:hint="eastAsia"/>
                <w:lang w:val="zh-CN"/>
              </w:rPr>
              <w:t xml:space="preserve">验收与退货</w:t>
            </w:r>
          </w:p>
        </w:tc>
        <w:tc>
          <w:tcPr/>
          <w:p>
            <w:pPr>
              <w:pStyle w:val="Compact"/>
            </w:pPr>
            <w:r>
              <w:rPr>
                <w:rFonts w:hint="eastAsia"/>
                <w:lang w:val="zh-CN"/>
              </w:rPr>
              <w:t xml:space="preserve">代收人可检查什么、何时拍照、何时报告、退货窗口从哪天算、是否需要原包装或退货授权</w:t>
            </w:r>
          </w:p>
        </w:tc>
      </w:tr>
    </w:tbl>
    <w:p>
      <w:pPr>
        <w:pStyle w:val="BodyText"/>
      </w:pPr>
      <w:hyperlink r:id="rId2098">
        <w:r>
          <w:rPr>
            <w:rStyle w:val="Hyperlink"/>
            <w:rFonts w:hint="eastAsia"/>
            <w:lang w:val="zh-CN"/>
          </w:rPr>
          <w:t xml:space="preserve">FTC平台购物说明</w:t>
        </w:r>
      </w:hyperlink>
      <w:r>
        <w:rPr>
          <w:rFonts w:hint="eastAsia"/>
          <w:lang w:val="zh-CN"/>
        </w:rPr>
        <w:t xml:space="preserve">指出平台保护不同，须查看卖方与平台的退换规则及申请期限。保留站内沟通和认可支付渠道；不因卖方说“转到外面便宜”而放弃平台保护。</w:t>
      </w:r>
    </w:p>
    <w:bookmarkEnd w:id="2099"/>
    <w:bookmarkStart w:id="2100" w:name="doc-2b9b03da7b12--收货异常与退款分工"/>
    <w:p>
      <w:pPr>
        <w:pStyle w:val="Heading2"/>
      </w:pPr>
      <w:r>
        <w:rPr>
          <w:rFonts w:hint="eastAsia"/>
          <w:lang w:val="zh-CN"/>
        </w:rPr>
        <w:t xml:space="preserve">收货、异常与退款分工</w:t>
      </w:r>
    </w:p>
    <w:p>
      <w:pPr>
        <w:pStyle w:val="FirstParagraph"/>
      </w:pPr>
      <w:r>
        <w:rPr>
          <w:rFonts w:hint="eastAsia"/>
          <w:lang w:val="zh-CN"/>
        </w:rPr>
        <w:t xml:space="preserve">下单人保管合同、付款与投诉权限；现场人负责约定范围内的检查和交接。给现场人的资料只包括订单必要信息，不给银行密码。提前约定遇到型号错误、破损、缺件时先联系谁，以及何时拒收或按送货方程序注明问题；不让现场人签署超出授权的和解或追加购买。</w:t>
      </w:r>
    </w:p>
    <w:p>
      <w:pPr>
        <w:pStyle w:val="BodyText"/>
      </w:pPr>
      <w:r>
        <w:rPr>
          <w:rFonts w:hint="eastAsia"/>
          <w:lang w:val="zh-CN"/>
        </w:rPr>
        <w:t xml:space="preserve">到货后核对型号／序列号、外包装、配件和可安全测试的功能，留下照片与交付单。需专业安装的，待合适人员安装后再测试。损坏或不能使用时，按卖方要求开案，问是否由其上门取走、谁承担运输和何时退款；不要未经确认把商品跨国寄回。</w:t>
      </w:r>
    </w:p>
    <w:p>
      <w:pPr>
        <w:pStyle w:val="BodyText"/>
      </w:pPr>
      <w:r>
        <w:rPr>
          <w:rFonts w:hint="eastAsia"/>
          <w:lang w:val="zh-CN"/>
        </w:rPr>
        <w:t xml:space="preserve">本人已经离境、代收人也无法处理时，立即告知卖方和平台，申请延长、上门取件或认可的代理方式并取得书面答复；申请不等于获准，原期限仍跟进。退货留物流、签收及退款编号，到账后核对币种、金额和扣费。银行争议与商家协商并行时如实报告已退款金额，不重复索赔。</w:t>
      </w:r>
    </w:p>
    <w:p>
      <w:pPr>
        <w:pStyle w:val="BodyText"/>
      </w:pPr>
      <w:r>
        <w:rPr>
          <w:rFonts w:hint="eastAsia"/>
          <w:b/>
          <w:bCs/>
          <w:lang w:val="zh-CN"/>
        </w:rPr>
        <w:t xml:space="preserve">完成标准：</w:t>
      </w:r>
      <w:r>
        <w:rPr>
          <w:lang w:val="zh-CN"/>
        </w:rPr>
        <w:t xml:space="preserve"> </w:t>
      </w:r>
      <w:r>
        <w:rPr>
          <w:rFonts w:hint="eastAsia"/>
          <w:lang w:val="zh-CN"/>
        </w:rPr>
        <w:t xml:space="preserve">退订拿到终止确认、设备入库与最终费用结果；购物拿到可用商品或实际退款，缺件、保修和争议各有明确下一步。跨境携带与海关另看</w:t>
      </w:r>
      <w:hyperlink w:anchor="doc-cb354fe5bdac">
        <w:r>
          <w:rPr>
            <w:rStyle w:val="Hyperlink"/>
            <w:rFonts w:hint="eastAsia"/>
            <w:lang w:val="zh-CN"/>
          </w:rPr>
          <w:t xml:space="preserve">物品主章</w:t>
        </w:r>
      </w:hyperlink>
      <w:r>
        <w:rPr>
          <w:lang w:val="zh-CN"/>
        </w:rPr>
        <w:t xml:space="preserve">。</w:t>
      </w:r>
    </w:p>
    <w:p>
      <w:pPr>
        <w:pStyle w:val="BodyText"/>
      </w:pPr>
      <w:r>
        <w:rPr>
          <w:rFonts w:hint="eastAsia"/>
          <w:lang w:val="zh-CN"/>
        </w:rPr>
        <w:t xml:space="preserve">2026-10-23：读取FTC退订与平台购物说明；未核各国消费者法、个别平台政策、商品准入或关税。两地交接和费用表为编辑建议。</w:t>
      </w:r>
    </w:p>
    <w:bookmarkEnd w:id="2100"/>
    <w:bookmarkEnd w:id="2101"/>
    <w:bookmarkStart w:id="2108" w:name="doc-fcaceb3d51c3"/>
    <w:p>
      <w:pPr>
        <w:pStyle w:val="Heading1"/>
      </w:pPr>
      <w:r>
        <w:rPr>
          <w:rFonts w:hint="eastAsia"/>
          <w:lang w:val="zh-CN"/>
        </w:rPr>
        <w:t xml:space="preserve">接宠物回家与离境寄养：从选择到接回</w:t>
      </w:r>
    </w:p>
    <w:p>
      <w:pPr>
        <w:pStyle w:val="BlockText"/>
      </w:pPr>
      <w:r>
        <w:rPr>
          <w:rFonts w:hint="eastAsia"/>
          <w:b/>
          <w:bCs/>
          <w:lang w:val="zh-CN"/>
        </w:rPr>
        <w:t xml:space="preserve">内容性质：照护安排建议。</w:t>
      </w:r>
      <w:r>
        <w:rPr>
          <w:lang w:val="zh-CN"/>
        </w:rPr>
        <w:t xml:space="preserve"> </w:t>
      </w:r>
      <w:r>
        <w:rPr>
          <w:rFonts w:hint="eastAsia"/>
          <w:lang w:val="zh-CN"/>
        </w:rPr>
        <w:t xml:space="preserve">适用于准备接猫狗等伴侣动物回家，以及主人往返中国、动物暂留美国的家庭。动物健康、行为、用药和运输适宜性由兽医判断；收养合同、住房和寄养要求按当地机构核对。</w:t>
      </w:r>
    </w:p>
    <w:bookmarkStart w:id="2103" w:name="doc-fcaceb3d51c3--先决定谁能长期照护"/>
    <w:p>
      <w:pPr>
        <w:pStyle w:val="Heading2"/>
      </w:pPr>
      <w:r>
        <w:rPr>
          <w:rFonts w:hint="eastAsia"/>
          <w:lang w:val="zh-CN"/>
        </w:rPr>
        <w:t xml:space="preserve">先决定谁能长期照护</w:t>
      </w:r>
    </w:p>
    <w:p>
      <w:pPr>
        <w:pStyle w:val="FirstParagraph"/>
      </w:pPr>
      <w:r>
        <w:rPr>
          <w:rFonts w:hint="eastAsia"/>
          <w:lang w:val="zh-CN"/>
        </w:rPr>
        <w:t xml:space="preserve">把未来已知的离境时间、住处限制、每日照护时间和能负担的常规／突发费用写下来。与同住者逐个确认意愿；一方只愿短时帮忙，就不要把对方列成长期照护者。住所能否接纳具体动物，向房东／物业按租约确认；不存在可持续安排时，可以推迟接养。</w:t>
      </w:r>
    </w:p>
    <w:p>
      <w:pPr>
        <w:pStyle w:val="BodyText"/>
      </w:pPr>
      <w:r>
        <w:rPr>
          <w:rFonts w:hint="eastAsia"/>
          <w:lang w:val="zh-CN"/>
        </w:rPr>
        <w:t xml:space="preserve">寻找渠道从所在地动物管理部门、正式收容机构或可核实的救助组织开始。例如</w:t>
      </w:r>
      <w:hyperlink r:id="rId2102">
        <w:r>
          <w:rPr>
            <w:rStyle w:val="Hyperlink"/>
            <w:rFonts w:hint="eastAsia"/>
            <w:lang w:val="zh-CN"/>
          </w:rPr>
          <w:t xml:space="preserve">纽约市动物福利部门</w:t>
        </w:r>
      </w:hyperlink>
      <w:r>
        <w:rPr>
          <w:rFonts w:hint="eastAsia"/>
          <w:lang w:val="zh-CN"/>
        </w:rPr>
        <w:t xml:space="preserve">列出本地领养和临时照护入口；纽约示例不代表其他地区资格、费用或许可。</w:t>
      </w:r>
    </w:p>
    <w:bookmarkEnd w:id="2103"/>
    <w:bookmarkStart w:id="2104" w:name="doc-fcaceb3d51c3--首次接回家的办理顺序"/>
    <w:p>
      <w:pPr>
        <w:pStyle w:val="Heading2"/>
      </w:pPr>
      <w:r>
        <w:rPr>
          <w:rFonts w:hint="eastAsia"/>
          <w:lang w:val="zh-CN"/>
        </w:rPr>
        <w:t xml:space="preserve">首次接回家的办理顺序</w:t>
      </w:r>
    </w:p>
    <w:p>
      <w:pPr>
        <w:pStyle w:val="Compact"/>
        <w:numPr>
          <w:ilvl w:val="0"/>
          <w:numId w:val="1330"/>
        </w:numPr>
      </w:pPr>
      <w:r>
        <w:rPr>
          <w:rFonts w:hint="eastAsia"/>
          <w:b/>
          <w:bCs/>
          <w:lang w:val="zh-CN"/>
        </w:rPr>
        <w:t xml:space="preserve">先问机构，再见动物。</w:t>
      </w:r>
      <w:r>
        <w:rPr>
          <w:lang w:val="zh-CN"/>
        </w:rPr>
        <w:t xml:space="preserve"> </w:t>
      </w:r>
      <w:r>
        <w:rPr>
          <w:rFonts w:hint="eastAsia"/>
          <w:lang w:val="zh-CN"/>
        </w:rPr>
        <w:t xml:space="preserve">索取申请条件、面谈／探访方式、收费包含什么、需要哪些家庭或住房材料、能否与现有宠物按机构安排见面。对方只有聊天账号、拒绝提供实际机构与动物资料时不付订金。</w:t>
      </w:r>
    </w:p>
    <w:p>
      <w:pPr>
        <w:pStyle w:val="Compact"/>
        <w:numPr>
          <w:ilvl w:val="0"/>
          <w:numId w:val="1330"/>
        </w:numPr>
      </w:pPr>
      <w:r>
        <w:rPr>
          <w:rFonts w:hint="eastAsia"/>
          <w:b/>
          <w:bCs/>
          <w:lang w:val="zh-CN"/>
        </w:rPr>
        <w:t xml:space="preserve">了解这只动物。</w:t>
      </w:r>
      <w:r>
        <w:rPr>
          <w:lang w:val="zh-CN"/>
        </w:rPr>
        <w:t xml:space="preserve"> </w:t>
      </w:r>
      <w:r>
        <w:rPr>
          <w:rFonts w:hint="eastAsia"/>
          <w:lang w:val="zh-CN"/>
        </w:rPr>
        <w:t xml:space="preserve">向照护者问已知病史、疫苗与用药、饮食、行为、独处情况、与儿童／其他动物相处，以及尚不清楚的部分。新环境表现可能不同，不把一句“温顺”当作保证。</w:t>
      </w:r>
    </w:p>
    <w:p>
      <w:pPr>
        <w:pStyle w:val="Compact"/>
        <w:numPr>
          <w:ilvl w:val="0"/>
          <w:numId w:val="1330"/>
        </w:numPr>
      </w:pPr>
      <w:r>
        <w:rPr>
          <w:rFonts w:hint="eastAsia"/>
          <w:b/>
          <w:bCs/>
          <w:lang w:val="zh-CN"/>
        </w:rPr>
        <w:t xml:space="preserve">签约前谈失败安排。</w:t>
      </w:r>
      <w:r>
        <w:rPr>
          <w:lang w:val="zh-CN"/>
        </w:rPr>
        <w:t xml:space="preserve"> </w:t>
      </w:r>
      <w:r>
        <w:rPr>
          <w:rFonts w:hint="eastAsia"/>
          <w:lang w:val="zh-CN"/>
        </w:rPr>
        <w:t xml:space="preserve">看所有权、试养／临时寄养与正式领养的区别；问不适应、健康问题、退回或转交时联系谁、费用如何处理。替机构临时照护不等于取得动物所有权。</w:t>
      </w:r>
    </w:p>
    <w:p>
      <w:pPr>
        <w:pStyle w:val="Compact"/>
        <w:numPr>
          <w:ilvl w:val="0"/>
          <w:numId w:val="1330"/>
        </w:numPr>
      </w:pPr>
      <w:r>
        <w:rPr>
          <w:rFonts w:hint="eastAsia"/>
          <w:b/>
          <w:bCs/>
          <w:lang w:val="zh-CN"/>
        </w:rPr>
        <w:t xml:space="preserve">预约新兽医并准备住所。</w:t>
      </w:r>
      <w:r>
        <w:rPr>
          <w:lang w:val="zh-CN"/>
        </w:rPr>
        <w:t xml:space="preserve"> </w:t>
      </w:r>
      <w:r>
        <w:rPr>
          <w:rFonts w:hint="eastAsia"/>
          <w:lang w:val="zh-CN"/>
        </w:rPr>
        <w:t xml:space="preserve">给诊所说明动物种类、年龄和现有记录，问首次检查时间及紧急联系；按其建议准备运送工具、药物和照护。安排安全休息区、食水和卫生用品，避免接回当天无人照护。</w:t>
      </w:r>
    </w:p>
    <w:p>
      <w:pPr>
        <w:pStyle w:val="Compact"/>
        <w:numPr>
          <w:ilvl w:val="0"/>
          <w:numId w:val="1330"/>
        </w:numPr>
      </w:pPr>
      <w:r>
        <w:rPr>
          <w:rFonts w:hint="eastAsia"/>
          <w:b/>
          <w:bCs/>
          <w:lang w:val="zh-CN"/>
        </w:rPr>
        <w:t xml:space="preserve">交接当天核对。</w:t>
      </w:r>
      <w:r>
        <w:rPr>
          <w:lang w:val="zh-CN"/>
        </w:rPr>
        <w:t xml:space="preserve"> </w:t>
      </w:r>
      <w:r>
        <w:rPr>
          <w:rFonts w:hint="eastAsia"/>
          <w:lang w:val="zh-CN"/>
        </w:rPr>
        <w:t xml:space="preserve">对上动物身份与芯片号（如有）、签署文件、医疗记录、药物标签、食物和既有习惯；请原照护者实际演示需要的日常操作。不会给药或发现异常时向兽医确认，不自行改变剂量。</w:t>
      </w:r>
    </w:p>
    <w:p>
      <w:pPr>
        <w:pStyle w:val="Compact"/>
        <w:numPr>
          <w:ilvl w:val="0"/>
          <w:numId w:val="1330"/>
        </w:numPr>
      </w:pPr>
      <w:r>
        <w:rPr>
          <w:rFonts w:hint="eastAsia"/>
          <w:b/>
          <w:bCs/>
          <w:lang w:val="zh-CN"/>
        </w:rPr>
        <w:t xml:space="preserve">到家后逐项接续。</w:t>
      </w:r>
      <w:r>
        <w:rPr>
          <w:lang w:val="zh-CN"/>
        </w:rPr>
        <w:t xml:space="preserve"> </w:t>
      </w:r>
      <w:r>
        <w:rPr>
          <w:rFonts w:hint="eastAsia"/>
          <w:lang w:val="zh-CN"/>
        </w:rPr>
        <w:t xml:space="preserve">按适用要求办理芯片联系人、地方登记及后续医疗；记录谁已经收到更新。首次检查时请兽医核对记录缺项、后续计划及出现哪些变化要联系，不让家人自己猜。</w:t>
      </w:r>
    </w:p>
    <w:p>
      <w:pPr>
        <w:pStyle w:val="FirstParagraph"/>
      </w:pPr>
      <w:r>
        <w:rPr>
          <w:rFonts w:hint="eastAsia"/>
          <w:lang w:val="zh-CN"/>
        </w:rPr>
        <w:t xml:space="preserve">收尾不是“动物已带走”，而是照护人和备用人都能执行、记录已转到新兽医、合同未决事项有人跟进。若动物不能适应或家中无法安全照护，先联系原机构及兽医商量替代；不要擅自转送、弃置或隐瞒重要病史。</w:t>
      </w:r>
    </w:p>
    <w:bookmarkEnd w:id="2104"/>
    <w:bookmarkStart w:id="2105" w:name="doc-fcaceb3d51c3--离境寄养先做一次实际交接"/>
    <w:p>
      <w:pPr>
        <w:pStyle w:val="Heading2"/>
      </w:pPr>
      <w:r>
        <w:rPr>
          <w:rFonts w:hint="eastAsia"/>
          <w:lang w:val="zh-CN"/>
        </w:rPr>
        <w:t xml:space="preserve">离境寄养先做一次实际交接</w:t>
      </w:r>
    </w:p>
    <w:p>
      <w:pPr>
        <w:pStyle w:val="FirstParagraph"/>
      </w:pPr>
      <w:r>
        <w:rPr>
          <w:rFonts w:hint="eastAsia"/>
          <w:lang w:val="zh-CN"/>
        </w:rPr>
        <w:t xml:space="preserve">第一步把离境与最晚可能返程日期、动物的照护任务交给候选寄养机构或看护者，确认有能力及实际名额。不能只问“能住几天”。</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需要询问</w:t>
            </w:r>
          </w:p>
        </w:tc>
        <w:tc>
          <w:tcPr/>
          <w:p>
            <w:pPr>
              <w:pStyle w:val="Compact"/>
            </w:pPr>
            <w:r>
              <w:rPr>
                <w:rFonts w:hint="eastAsia"/>
                <w:lang w:val="zh-CN"/>
              </w:rPr>
              <w:t xml:space="preserve">希望得到的具体答复</w:t>
            </w:r>
          </w:p>
        </w:tc>
      </w:tr>
      <w:tr>
        <w:tc>
          <w:tcPr/>
          <w:p>
            <w:pPr>
              <w:pStyle w:val="Compact"/>
            </w:pPr>
            <w:r>
              <w:rPr>
                <w:rFonts w:hint="eastAsia"/>
                <w:lang w:val="zh-CN"/>
              </w:rPr>
              <w:t xml:space="preserve">健康与行为接收</w:t>
            </w:r>
          </w:p>
        </w:tc>
        <w:tc>
          <w:tcPr/>
          <w:p>
            <w:pPr>
              <w:pStyle w:val="Compact"/>
            </w:pPr>
            <w:r>
              <w:rPr>
                <w:rFonts w:hint="eastAsia"/>
                <w:lang w:val="zh-CN"/>
              </w:rPr>
              <w:t xml:space="preserve">所需记录、疫苗或检查、特殊行为与用药能否接收；由谁判断</w:t>
            </w:r>
          </w:p>
        </w:tc>
      </w:tr>
      <w:tr>
        <w:tc>
          <w:tcPr/>
          <w:p>
            <w:pPr>
              <w:pStyle w:val="Compact"/>
            </w:pPr>
            <w:r>
              <w:rPr>
                <w:rFonts w:hint="eastAsia"/>
                <w:lang w:val="zh-CN"/>
              </w:rPr>
              <w:t xml:space="preserve">夜间与应急</w:t>
            </w:r>
          </w:p>
        </w:tc>
        <w:tc>
          <w:tcPr/>
          <w:p>
            <w:pPr>
              <w:pStyle w:val="Compact"/>
            </w:pPr>
            <w:r>
              <w:rPr>
                <w:rFonts w:hint="eastAsia"/>
                <w:lang w:val="zh-CN"/>
              </w:rPr>
              <w:t xml:space="preserve">夜里谁在场、多久巡查、用哪家急诊兽医、如何转运和通知</w:t>
            </w:r>
          </w:p>
        </w:tc>
      </w:tr>
      <w:tr>
        <w:tc>
          <w:tcPr/>
          <w:p>
            <w:pPr>
              <w:pStyle w:val="Compact"/>
            </w:pPr>
            <w:r>
              <w:rPr>
                <w:rFonts w:hint="eastAsia"/>
                <w:lang w:val="zh-CN"/>
              </w:rPr>
              <w:t xml:space="preserve">全部费用</w:t>
            </w:r>
          </w:p>
        </w:tc>
        <w:tc>
          <w:tcPr/>
          <w:p>
            <w:pPr>
              <w:pStyle w:val="Compact"/>
            </w:pPr>
            <w:r>
              <w:rPr>
                <w:rFonts w:hint="eastAsia"/>
                <w:lang w:val="zh-CN"/>
              </w:rPr>
              <w:t xml:space="preserve">住宿、给药、特殊饮食、节假日、延长、取消及晚接费用，定金和退款条件</w:t>
            </w:r>
          </w:p>
        </w:tc>
      </w:tr>
      <w:tr>
        <w:tc>
          <w:tcPr/>
          <w:p>
            <w:pPr>
              <w:pStyle w:val="Compact"/>
            </w:pPr>
            <w:r>
              <w:rPr>
                <w:rFonts w:hint="eastAsia"/>
                <w:lang w:val="zh-CN"/>
              </w:rPr>
              <w:t xml:space="preserve">主人在中国</w:t>
            </w:r>
          </w:p>
        </w:tc>
        <w:tc>
          <w:tcPr/>
          <w:p>
            <w:pPr>
              <w:pStyle w:val="Compact"/>
            </w:pPr>
            <w:r>
              <w:rPr>
                <w:rFonts w:hint="eastAsia"/>
                <w:lang w:val="zh-CN"/>
              </w:rPr>
              <w:t xml:space="preserve">可联系时段、收不到电话时备用人、谁有权作哪些决定、怎样直接向兽医付款</w:t>
            </w:r>
          </w:p>
        </w:tc>
      </w:tr>
      <w:tr>
        <w:tc>
          <w:tcPr/>
          <w:p>
            <w:pPr>
              <w:pStyle w:val="Compact"/>
            </w:pPr>
            <w:r>
              <w:rPr>
                <w:rFonts w:hint="eastAsia"/>
                <w:lang w:val="zh-CN"/>
              </w:rPr>
              <w:t xml:space="preserve">接回安排</w:t>
            </w:r>
          </w:p>
        </w:tc>
        <w:tc>
          <w:tcPr/>
          <w:p>
            <w:pPr>
              <w:pStyle w:val="Compact"/>
            </w:pPr>
            <w:r>
              <w:rPr>
                <w:rFonts w:hint="eastAsia"/>
                <w:lang w:val="zh-CN"/>
              </w:rPr>
              <w:t xml:space="preserve">开放时间、延误时能否续住、能否由指定人代接及其证件要求</w:t>
            </w:r>
          </w:p>
        </w:tc>
      </w:tr>
    </w:tbl>
    <w:p>
      <w:pPr>
        <w:pStyle w:val="BodyText"/>
      </w:pPr>
      <w:r>
        <w:rPr>
          <w:rFonts w:hint="eastAsia"/>
          <w:lang w:val="zh-CN"/>
        </w:rPr>
        <w:t xml:space="preserve">按动物需要与兽医意见安排短时试照看或试住；结束时询问实际吃喝、排泄、活动、应激与给药情况，判断是否要调整安排。适用资质直接向当地主管机关查，平台评分不代替许可。</w:t>
      </w:r>
    </w:p>
    <w:bookmarkEnd w:id="2105"/>
    <w:bookmarkStart w:id="2106" w:name="doc-fcaceb3d51c3--出发前把用品权限和两地联系人交清"/>
    <w:p>
      <w:pPr>
        <w:pStyle w:val="Heading2"/>
      </w:pPr>
      <w:r>
        <w:rPr>
          <w:rFonts w:hint="eastAsia"/>
          <w:lang w:val="zh-CN"/>
        </w:rPr>
        <w:t xml:space="preserve">出发前把用品、权限和两地联系人交清</w:t>
      </w:r>
    </w:p>
    <w:p>
      <w:pPr>
        <w:pStyle w:val="FirstParagraph"/>
      </w:pPr>
      <w:r>
        <w:rPr>
          <w:rFonts w:hint="eastAsia"/>
          <w:lang w:val="zh-CN"/>
        </w:rPr>
        <w:t xml:space="preserve">准备带标签的用品与按原处方包装的药物，附兽医说明、喂食要求、必要健康记录、主人与本地备用人联系方式。请对方逐项确认收到、能做和不能做的事，必要操作由专业人员教会。钥匙或门禁交接留记录，家中看护只给必要访问权限。</w:t>
      </w:r>
    </w:p>
    <w:p>
      <w:pPr>
        <w:pStyle w:val="BodyText"/>
      </w:pPr>
      <w:r>
        <w:rPr>
          <w:rFonts w:hint="eastAsia"/>
          <w:lang w:val="zh-CN"/>
        </w:rPr>
        <w:t xml:space="preserve">向兽医和寄养方分别问自己的授权表、费用预授权和联系不到主人时的程序；“宠物保险联系人”不等于可代作医疗决定的人。涉及重大治疗，按兽医及有效授权处理，不用一条群聊消息替代正式手续。</w:t>
      </w:r>
    </w:p>
    <w:p>
      <w:pPr>
        <w:pStyle w:val="BodyText"/>
      </w:pPr>
      <w:r>
        <w:rPr>
          <w:rFonts w:hint="eastAsia"/>
          <w:lang w:val="zh-CN"/>
        </w:rPr>
        <w:t xml:space="preserve">人在中国时约定更新频率与具体记录，但不把照片替代照护。看护者临时退出，先让已同意的本地备用人确认动物当前安全，再联系能够实际接收的替代方；从旧方取得用品、已给药时间和异常记录后交给新方。宠物出现健康异常，联系兽医，不能等跨时区群聊投票。</w:t>
      </w:r>
    </w:p>
    <w:bookmarkEnd w:id="2106"/>
    <w:bookmarkStart w:id="2107" w:name="doc-fcaceb3d51c3--返程延误与接回当天"/>
    <w:p>
      <w:pPr>
        <w:pStyle w:val="Heading2"/>
      </w:pPr>
      <w:r>
        <w:rPr>
          <w:rFonts w:hint="eastAsia"/>
          <w:lang w:val="zh-CN"/>
        </w:rPr>
        <w:t xml:space="preserve">返程延误与接回当天</w:t>
      </w:r>
    </w:p>
    <w:p>
      <w:pPr>
        <w:pStyle w:val="FirstParagraph"/>
      </w:pPr>
      <w:r>
        <w:rPr>
          <w:rFonts w:hint="eastAsia"/>
          <w:lang w:val="zh-CN"/>
        </w:rPr>
        <w:t xml:space="preserve">航班变化立即向寄养方确认能否延长、增费与最晚接回时间；满房时由已获认可的本地人接到安全替代处，不默认门店会无限续住。</w:t>
      </w:r>
    </w:p>
    <w:p>
      <w:pPr>
        <w:pStyle w:val="BodyText"/>
      </w:pPr>
      <w:r>
        <w:rPr>
          <w:rFonts w:hint="eastAsia"/>
          <w:lang w:val="zh-CN"/>
        </w:rPr>
        <w:t xml:space="preserve">接回核对动物、用品、用药与剩余数量、照护日志和最终费用；有伤病或明显行为变化，先向照护者索取发生经过并联系兽医。清偿无争议费用，争议留书面记录；家中看护结束后回收钥匙和不再需要的权限。</w:t>
      </w:r>
    </w:p>
    <w:p>
      <w:pPr>
        <w:pStyle w:val="BodyText"/>
      </w:pPr>
      <w:r>
        <w:rPr>
          <w:rFonts w:hint="eastAsia"/>
          <w:lang w:val="zh-CN"/>
        </w:rPr>
        <w:t xml:space="preserve">跨境带动物另看</w:t>
      </w:r>
      <w:hyperlink w:anchor="doc-d72dd89a51b3--17-出发前就检查回程">
        <w:r>
          <w:rPr>
            <w:rStyle w:val="Hyperlink"/>
            <w:rFonts w:hint="eastAsia"/>
            <w:lang w:val="zh-CN"/>
          </w:rPr>
          <w:t xml:space="preserve">宠物往返规则与文件</w:t>
        </w:r>
      </w:hyperlink>
      <w:r>
        <w:rPr>
          <w:rFonts w:hint="eastAsia"/>
          <w:lang w:val="zh-CN"/>
        </w:rPr>
        <w:t xml:space="preserve">，不把寄养接收当成航司或口岸同意。2026-10-23：核对纽约市领养导航；本页未给临床建议、疫苗时间表或全国寄养规则。</w:t>
      </w:r>
    </w:p>
    <w:bookmarkEnd w:id="2107"/>
    <w:bookmarkEnd w:id="2108"/>
    <w:bookmarkStart w:id="2114" w:name="doc-0245a61ecdd7"/>
    <w:p>
      <w:pPr>
        <w:pStyle w:val="Heading1"/>
      </w:pPr>
      <w:r>
        <w:rPr>
          <w:rFonts w:hint="eastAsia"/>
          <w:lang w:val="zh-CN"/>
        </w:rPr>
        <w:t xml:space="preserve">同居合住与重组家庭：两地费用、权限和交接</w:t>
      </w:r>
    </w:p>
    <w:p>
      <w:pPr>
        <w:pStyle w:val="BlockText"/>
      </w:pPr>
      <w:r>
        <w:rPr>
          <w:rFonts w:hint="eastAsia"/>
          <w:b/>
          <w:bCs/>
          <w:lang w:val="zh-CN"/>
        </w:rPr>
        <w:t xml:space="preserve">内容性质：家庭协商与专业咨询准备。</w:t>
      </w:r>
      <w:r>
        <w:rPr>
          <w:lang w:val="zh-CN"/>
        </w:rPr>
        <w:t xml:space="preserve"> </w:t>
      </w:r>
      <w:r>
        <w:rPr>
          <w:rFonts w:hint="eastAsia"/>
          <w:lang w:val="zh-CN"/>
        </w:rPr>
        <w:t xml:space="preserve">用于伴侣同居、室友合住，以及带孩子进入新家庭并往返两国的安排。日常约定、租约、产权、亲子关系与法院命令分别确认；不把夫妻制度套给未婚伴侣或室友。存在暴力、威胁或控制时先用</w:t>
      </w:r>
      <w:hyperlink w:anchor="doc-7037e1a00209">
        <w:r>
          <w:rPr>
            <w:rStyle w:val="Hyperlink"/>
            <w:rFonts w:hint="eastAsia"/>
            <w:lang w:val="zh-CN"/>
          </w:rPr>
          <w:t xml:space="preserve">关系安全清单</w:t>
        </w:r>
      </w:hyperlink>
      <w:r>
        <w:rPr>
          <w:rFonts w:hint="eastAsia"/>
          <w:lang w:val="zh-CN"/>
        </w:rPr>
        <w:t xml:space="preserve">，不要求当面共同协商。</w:t>
      </w:r>
    </w:p>
    <w:bookmarkStart w:id="2109" w:name="doc-0245a61ecdd7--合住前先列实际责任"/>
    <w:p>
      <w:pPr>
        <w:pStyle w:val="Heading2"/>
      </w:pPr>
      <w:r>
        <w:rPr>
          <w:rFonts w:hint="eastAsia"/>
          <w:lang w:val="zh-CN"/>
        </w:rPr>
        <w:t xml:space="preserve">合住前先列实际责任</w:t>
      </w:r>
    </w:p>
    <w:p>
      <w:pPr>
        <w:pStyle w:val="FirstParagraph"/>
      </w:pPr>
      <w:r>
        <w:rPr>
          <w:rFonts w:hint="eastAsia"/>
          <w:lang w:val="zh-CN"/>
        </w:rPr>
        <w:t xml:space="preserve">第一步不是合并账户，而是把住房合同、公共账单、大件物品、宠物与预计离境时间放在一起谈。每人保留个人资金和通信渠道；具体法律后果由所在地专业人士核对。</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写在私人约定里的问题</w:t>
            </w:r>
          </w:p>
        </w:tc>
        <w:tc>
          <w:tcPr/>
          <w:p>
            <w:pPr>
              <w:pStyle w:val="Compact"/>
            </w:pPr>
            <w:r>
              <w:rPr>
                <w:rFonts w:hint="eastAsia"/>
                <w:lang w:val="zh-CN"/>
              </w:rPr>
              <w:t xml:space="preserve">怎样写得可执行</w:t>
            </w:r>
          </w:p>
        </w:tc>
      </w:tr>
      <w:tr>
        <w:tc>
          <w:tcPr/>
          <w:p>
            <w:pPr>
              <w:pStyle w:val="Compact"/>
            </w:pPr>
            <w:r>
              <w:rPr>
                <w:rFonts w:hint="eastAsia"/>
                <w:lang w:val="zh-CN"/>
              </w:rPr>
              <w:t xml:space="preserve">谁签房屋和服务合同</w:t>
            </w:r>
          </w:p>
        </w:tc>
        <w:tc>
          <w:tcPr/>
          <w:p>
            <w:pPr>
              <w:pStyle w:val="Compact"/>
            </w:pPr>
            <w:r>
              <w:rPr>
                <w:rFonts w:hint="eastAsia"/>
                <w:lang w:val="zh-CN"/>
              </w:rPr>
              <w:t xml:space="preserve">列合同上的姓名、付款日、各自份额、钱付给谁；室友约定能否改变对外责任要问合同对方</w:t>
            </w:r>
          </w:p>
        </w:tc>
      </w:tr>
      <w:tr>
        <w:tc>
          <w:tcPr/>
          <w:p>
            <w:pPr>
              <w:pStyle w:val="Compact"/>
            </w:pPr>
            <w:r>
              <w:rPr>
                <w:rFonts w:hint="eastAsia"/>
                <w:lang w:val="zh-CN"/>
              </w:rPr>
              <w:t xml:space="preserve">一方回中国数月</w:t>
            </w:r>
          </w:p>
        </w:tc>
        <w:tc>
          <w:tcPr/>
          <w:p>
            <w:pPr>
              <w:pStyle w:val="Compact"/>
            </w:pPr>
            <w:r>
              <w:rPr>
                <w:rFonts w:hint="eastAsia"/>
                <w:lang w:val="zh-CN"/>
              </w:rPr>
              <w:t xml:space="preserve">哪些固定费继续分担，哪些按实际使用，谁在美国收件报修，发生额外费用怎样批准</w:t>
            </w:r>
          </w:p>
        </w:tc>
      </w:tr>
      <w:tr>
        <w:tc>
          <w:tcPr/>
          <w:p>
            <w:pPr>
              <w:pStyle w:val="Compact"/>
            </w:pPr>
            <w:r>
              <w:rPr>
                <w:rFonts w:hint="eastAsia"/>
                <w:lang w:val="zh-CN"/>
              </w:rPr>
              <w:t xml:space="preserve">押金、家具与共同购物</w:t>
            </w:r>
          </w:p>
        </w:tc>
        <w:tc>
          <w:tcPr/>
          <w:p>
            <w:pPr>
              <w:pStyle w:val="Compact"/>
            </w:pPr>
            <w:r>
              <w:rPr>
                <w:rFonts w:hint="eastAsia"/>
                <w:lang w:val="zh-CN"/>
              </w:rPr>
              <w:t xml:space="preserve">保存各自付款和物品清单，约定搬走时取回、买断或出售的办法；不只写“到时再算”</w:t>
            </w:r>
          </w:p>
        </w:tc>
      </w:tr>
      <w:tr>
        <w:tc>
          <w:tcPr/>
          <w:p>
            <w:pPr>
              <w:pStyle w:val="Compact"/>
            </w:pPr>
            <w:r>
              <w:rPr>
                <w:rFonts w:hint="eastAsia"/>
                <w:lang w:val="zh-CN"/>
              </w:rPr>
              <w:t xml:space="preserve">家务、访客与隐私</w:t>
            </w:r>
          </w:p>
        </w:tc>
        <w:tc>
          <w:tcPr/>
          <w:p>
            <w:pPr>
              <w:pStyle w:val="Compact"/>
            </w:pPr>
            <w:r>
              <w:rPr>
                <w:rFonts w:hint="eastAsia"/>
                <w:lang w:val="zh-CN"/>
              </w:rPr>
              <w:t xml:space="preserve">写明确频率、可接受时间及提前通知方式；共享设备不默认共享账号和定位</w:t>
            </w:r>
          </w:p>
        </w:tc>
      </w:tr>
      <w:tr>
        <w:tc>
          <w:tcPr/>
          <w:p>
            <w:pPr>
              <w:pStyle w:val="Compact"/>
            </w:pPr>
            <w:r>
              <w:rPr>
                <w:rFonts w:hint="eastAsia"/>
                <w:lang w:val="zh-CN"/>
              </w:rPr>
              <w:t xml:space="preserve">宠物与照护</w:t>
            </w:r>
          </w:p>
        </w:tc>
        <w:tc>
          <w:tcPr/>
          <w:p>
            <w:pPr>
              <w:pStyle w:val="Compact"/>
            </w:pPr>
            <w:r>
              <w:rPr>
                <w:rFonts w:hint="eastAsia"/>
                <w:lang w:val="zh-CN"/>
              </w:rPr>
              <w:t xml:space="preserve">谁日常负责、出行时谁接手、医疗费用怎样商量；分开时需按合同和适用规则处理</w:t>
            </w:r>
          </w:p>
        </w:tc>
      </w:tr>
      <w:tr>
        <w:tc>
          <w:tcPr/>
          <w:p>
            <w:pPr>
              <w:pStyle w:val="Compact"/>
            </w:pPr>
            <w:r>
              <w:rPr>
                <w:rFonts w:hint="eastAsia"/>
                <w:lang w:val="zh-CN"/>
              </w:rPr>
              <w:t xml:space="preserve">一方退出或欠款</w:t>
            </w:r>
          </w:p>
        </w:tc>
        <w:tc>
          <w:tcPr/>
          <w:p>
            <w:pPr>
              <w:pStyle w:val="Compact"/>
            </w:pPr>
            <w:r>
              <w:rPr>
                <w:rFonts w:hint="eastAsia"/>
                <w:lang w:val="zh-CN"/>
              </w:rPr>
              <w:t xml:space="preserve">怎样通知、如何向房东申请调整、何时核对账单和钥匙，分歧找哪类专业帮助</w:t>
            </w:r>
          </w:p>
        </w:tc>
      </w:tr>
    </w:tbl>
    <w:bookmarkEnd w:id="2109"/>
    <w:bookmarkStart w:id="2110" w:name="doc-0245a61ecdd7--从约定到实际生效"/>
    <w:p>
      <w:pPr>
        <w:pStyle w:val="Heading2"/>
      </w:pPr>
      <w:r>
        <w:rPr>
          <w:rFonts w:hint="eastAsia"/>
          <w:lang w:val="zh-CN"/>
        </w:rPr>
        <w:t xml:space="preserve">从约定到实际生效</w:t>
      </w:r>
    </w:p>
    <w:p>
      <w:pPr>
        <w:pStyle w:val="Compact"/>
        <w:numPr>
          <w:ilvl w:val="0"/>
          <w:numId w:val="1331"/>
        </w:numPr>
      </w:pPr>
      <w:r>
        <w:rPr>
          <w:rFonts w:hint="eastAsia"/>
          <w:lang w:val="zh-CN"/>
        </w:rPr>
        <w:t xml:space="preserve">每人先独立列自己的限制和不能承担的事项，再讨论共同版本；有不理解或压力过大的条款先暂停。</w:t>
      </w:r>
    </w:p>
    <w:p>
      <w:pPr>
        <w:pStyle w:val="Compact"/>
        <w:numPr>
          <w:ilvl w:val="0"/>
          <w:numId w:val="1331"/>
        </w:numPr>
      </w:pPr>
      <w:r>
        <w:rPr>
          <w:rFonts w:hint="eastAsia"/>
          <w:lang w:val="zh-CN"/>
        </w:rPr>
        <w:t xml:space="preserve">联系房东／物业，确认居住人、租客、转租或增加住户的正式要求；向水电网机构确认账户与付款安排。拿到同意和修订文本之前，不把内部约定当作合同已变更。</w:t>
      </w:r>
    </w:p>
    <w:p>
      <w:pPr>
        <w:pStyle w:val="Compact"/>
        <w:numPr>
          <w:ilvl w:val="0"/>
          <w:numId w:val="1331"/>
        </w:numPr>
      </w:pPr>
      <w:r>
        <w:rPr>
          <w:rFonts w:hint="eastAsia"/>
          <w:lang w:val="zh-CN"/>
        </w:rPr>
        <w:t xml:space="preserve">涉及房产、较大共同投资、债务、医疗或财务代理时，分别向有资格的律师说明关系、地点与目标，问需要何种文件、各自是否应独立咨询。通用模板不替代文件审查。</w:t>
      </w:r>
    </w:p>
    <w:p>
      <w:pPr>
        <w:pStyle w:val="Compact"/>
        <w:numPr>
          <w:ilvl w:val="0"/>
          <w:numId w:val="1331"/>
        </w:numPr>
      </w:pPr>
      <w:r>
        <w:rPr>
          <w:rFonts w:hint="eastAsia"/>
          <w:lang w:val="zh-CN"/>
        </w:rPr>
        <w:t xml:space="preserve">实际试行一轮账单分摊和家务安排，检查是否到账、是否有人被迫垫付、外部联系人是否能受理；修正不现实的分工。</w:t>
      </w:r>
    </w:p>
    <w:p>
      <w:pPr>
        <w:pStyle w:val="Compact"/>
        <w:numPr>
          <w:ilvl w:val="0"/>
          <w:numId w:val="1331"/>
        </w:numPr>
      </w:pPr>
      <w:r>
        <w:rPr>
          <w:rFonts w:hint="eastAsia"/>
          <w:lang w:val="zh-CN"/>
        </w:rPr>
        <w:t xml:space="preserve">一方离境前交接收件、维修、付款与应急事务。只提供必要资料和获认可权限；不共享银行登录或让同住者冒充本人。</w:t>
      </w:r>
    </w:p>
    <w:p>
      <w:pPr>
        <w:pStyle w:val="FirstParagraph"/>
      </w:pPr>
      <w:r>
        <w:rPr>
          <w:rFonts w:hint="eastAsia"/>
          <w:lang w:val="zh-CN"/>
        </w:rPr>
        <w:t xml:space="preserve">共同生活不等于机构自动允许对方看病历或管理账户；具体权限从</w:t>
      </w:r>
      <w:hyperlink w:anchor="doc-22092d8266ca">
        <w:r>
          <w:rPr>
            <w:rStyle w:val="Hyperlink"/>
            <w:rFonts w:hint="eastAsia"/>
            <w:lang w:val="zh-CN"/>
          </w:rPr>
          <w:t xml:space="preserve">失能与授权</w:t>
        </w:r>
      </w:hyperlink>
      <w:r>
        <w:rPr>
          <w:rFonts w:hint="eastAsia"/>
          <w:lang w:val="zh-CN"/>
        </w:rPr>
        <w:t xml:space="preserve">和</w:t>
      </w:r>
      <w:hyperlink w:anchor="doc-ab5d63223560">
        <w:r>
          <w:rPr>
            <w:rStyle w:val="Hyperlink"/>
            <w:rFonts w:hint="eastAsia"/>
            <w:lang w:val="zh-CN"/>
          </w:rPr>
          <w:t xml:space="preserve">成年子女权限</w:t>
        </w:r>
      </w:hyperlink>
      <w:r>
        <w:rPr>
          <w:rFonts w:hint="eastAsia"/>
          <w:lang w:val="zh-CN"/>
        </w:rPr>
        <w:t xml:space="preserve">按实际关系分开询问。</w:t>
      </w:r>
      <w:r>
        <w:rPr>
          <w:rFonts w:hint="eastAsia"/>
          <w:b/>
          <w:bCs/>
          <w:lang w:val="zh-CN"/>
        </w:rPr>
        <w:t xml:space="preserve">完成标准：</w:t>
      </w:r>
      <w:r>
        <w:rPr>
          <w:lang w:val="zh-CN"/>
        </w:rPr>
        <w:t xml:space="preserve"> </w:t>
      </w:r>
      <w:r>
        <w:rPr>
          <w:rFonts w:hint="eastAsia"/>
          <w:lang w:val="zh-CN"/>
        </w:rPr>
        <w:t xml:space="preserve">家庭内部责任说清，对外合同实际接受，首轮付款与交接可核对。</w:t>
      </w:r>
    </w:p>
    <w:bookmarkEnd w:id="2110"/>
    <w:bookmarkStart w:id="2112" w:name="doc-0245a61ecdd7--重组家庭先确认谁能为孩子办理什么"/>
    <w:p>
      <w:pPr>
        <w:pStyle w:val="Heading2"/>
      </w:pPr>
      <w:r>
        <w:rPr>
          <w:rFonts w:hint="eastAsia"/>
          <w:lang w:val="zh-CN"/>
        </w:rPr>
        <w:t xml:space="preserve">重组家庭先确认谁能为孩子办理什么</w:t>
      </w:r>
    </w:p>
    <w:p>
      <w:pPr>
        <w:pStyle w:val="FirstParagraph"/>
      </w:pPr>
      <w:r>
        <w:rPr>
          <w:rFonts w:hint="eastAsia"/>
          <w:lang w:val="zh-CN"/>
        </w:rPr>
        <w:t xml:space="preserve">把每个孩子单独列一页：法定父母／监护人、现有法院命令或协议、主要居住地、学校和医疗联系人、旅行证件、接送者。只向实际需要的人提供必要信息。新伴侣愿意照护与其是否有权签字是两件事。</w:t>
      </w:r>
    </w:p>
    <w:p>
      <w:pPr>
        <w:pStyle w:val="Compact"/>
        <w:numPr>
          <w:ilvl w:val="0"/>
          <w:numId w:val="1332"/>
        </w:numPr>
      </w:pPr>
      <w:r>
        <w:rPr>
          <w:rFonts w:hint="eastAsia"/>
          <w:b/>
          <w:bCs/>
          <w:lang w:val="zh-CN"/>
        </w:rPr>
        <w:t xml:space="preserve">先梳理已有文件。</w:t>
      </w:r>
      <w:r>
        <w:rPr>
          <w:lang w:val="zh-CN"/>
        </w:rPr>
        <w:t xml:space="preserve"> </w:t>
      </w:r>
      <w:r>
        <w:rPr>
          <w:rFonts w:hint="eastAsia"/>
          <w:lang w:val="zh-CN"/>
        </w:rPr>
        <w:t xml:space="preserve">有离婚、监护、探视或搬迁安排时，把完整文件交给处理相应地区事务的律师，说明拟往返国家、日期和住址变化；问是否需要另一方同意、法院处理或其他手续。存在分歧时先暂停不可撤销的旅行安排，不用机票逼对方同意。</w:t>
      </w:r>
    </w:p>
    <w:p>
      <w:pPr>
        <w:pStyle w:val="Compact"/>
        <w:numPr>
          <w:ilvl w:val="0"/>
          <w:numId w:val="1332"/>
        </w:numPr>
      </w:pPr>
      <w:r>
        <w:rPr>
          <w:rFonts w:hint="eastAsia"/>
          <w:b/>
          <w:bCs/>
          <w:lang w:val="zh-CN"/>
        </w:rPr>
        <w:t xml:space="preserve">学校与医疗分别登记。</w:t>
      </w:r>
      <w:r>
        <w:rPr>
          <w:lang w:val="zh-CN"/>
        </w:rPr>
        <w:t xml:space="preserve"> </w:t>
      </w:r>
      <w:r>
        <w:rPr>
          <w:rFonts w:hint="eastAsia"/>
          <w:lang w:val="zh-CN"/>
        </w:rPr>
        <w:t xml:space="preserve">有权办理的人联系学校办公室和医疗机构，确认新伴侣可接送、收哪些通知、可否陪诊及需要什么授权。分别取得接受确认；家长群里的介绍不替代正式登记。</w:t>
      </w:r>
    </w:p>
    <w:p>
      <w:pPr>
        <w:pStyle w:val="Compact"/>
        <w:numPr>
          <w:ilvl w:val="0"/>
          <w:numId w:val="1332"/>
        </w:numPr>
      </w:pPr>
      <w:r>
        <w:rPr>
          <w:rFonts w:hint="eastAsia"/>
          <w:b/>
          <w:bCs/>
          <w:lang w:val="zh-CN"/>
        </w:rPr>
        <w:t xml:space="preserve">排实际接送表。</w:t>
      </w:r>
      <w:r>
        <w:rPr>
          <w:lang w:val="zh-CN"/>
        </w:rPr>
        <w:t xml:space="preserve"> </w:t>
      </w:r>
      <w:r>
        <w:rPr>
          <w:rFonts w:hint="eastAsia"/>
          <w:lang w:val="zh-CN"/>
        </w:rPr>
        <w:t xml:space="preserve">写谁送到哪里、谁当面接收、临时晚到找谁、是否可由备用人接走。两地家人按当地日期／时区核对，避免儿童被留在无人接手的位置。</w:t>
      </w:r>
    </w:p>
    <w:p>
      <w:pPr>
        <w:pStyle w:val="Compact"/>
        <w:numPr>
          <w:ilvl w:val="0"/>
          <w:numId w:val="1332"/>
        </w:numPr>
      </w:pPr>
      <w:r>
        <w:rPr>
          <w:rFonts w:hint="eastAsia"/>
          <w:b/>
          <w:bCs/>
          <w:lang w:val="zh-CN"/>
        </w:rPr>
        <w:t xml:space="preserve">跨境出行再单独核对。</w:t>
      </w:r>
      <w:r>
        <w:rPr>
          <w:lang w:val="zh-CN"/>
        </w:rPr>
        <w:t xml:space="preserve"> </w:t>
      </w:r>
      <w:r>
        <w:rPr>
          <w:rFonts w:hint="eastAsia"/>
          <w:lang w:val="zh-CN"/>
        </w:rPr>
        <w:t xml:space="preserve">联系目的地使领馆与实际承运人，按孩子证件、同行者与监护情况问材料。国务院</w:t>
      </w:r>
      <w:hyperlink r:id="rId2111">
        <w:r>
          <w:rPr>
            <w:rStyle w:val="Hyperlink"/>
            <w:rFonts w:hint="eastAsia"/>
            <w:lang w:val="zh-CN"/>
          </w:rPr>
          <w:t xml:space="preserve">未成年人旅行说明</w:t>
        </w:r>
      </w:hyperlink>
      <w:r>
        <w:rPr>
          <w:rFonts w:hint="eastAsia"/>
          <w:lang w:val="zh-CN"/>
        </w:rPr>
        <w:t xml:space="preserve">指出各地出入境与同意材料不同；不能用“美国出境不查某材料”推断目的地、法院或航司都不要求。</w:t>
      </w:r>
    </w:p>
    <w:p>
      <w:pPr>
        <w:pStyle w:val="Compact"/>
        <w:numPr>
          <w:ilvl w:val="0"/>
          <w:numId w:val="1332"/>
        </w:numPr>
      </w:pPr>
      <w:r>
        <w:rPr>
          <w:rFonts w:hint="eastAsia"/>
          <w:b/>
          <w:bCs/>
          <w:lang w:val="zh-CN"/>
        </w:rPr>
        <w:t xml:space="preserve">抵达后确认接续。</w:t>
      </w:r>
      <w:r>
        <w:rPr>
          <w:lang w:val="zh-CN"/>
        </w:rPr>
        <w:t xml:space="preserve"> </w:t>
      </w:r>
      <w:r>
        <w:rPr>
          <w:rFonts w:hint="eastAsia"/>
          <w:lang w:val="zh-CN"/>
        </w:rPr>
        <w:t xml:space="preserve">实际照护者收到必需病历、药物与学校安排；孩子有能联系原照护者的方式。临时改期或无法交还，先联系有权决定的相关方及法律顾问，不能自行改成长期留居。</w:t>
      </w:r>
    </w:p>
    <w:bookmarkEnd w:id="2112"/>
    <w:bookmarkStart w:id="2113" w:name="doc-0245a61ecdd7--冲突和变化怎样处理"/>
    <w:p>
      <w:pPr>
        <w:pStyle w:val="Heading2"/>
      </w:pPr>
      <w:r>
        <w:rPr>
          <w:rFonts w:hint="eastAsia"/>
          <w:lang w:val="zh-CN"/>
        </w:rPr>
        <w:t xml:space="preserve">冲突和变化怎样处理</w:t>
      </w:r>
    </w:p>
    <w:p>
      <w:pPr>
        <w:pStyle w:val="FirstParagraph"/>
      </w:pPr>
      <w:r>
        <w:rPr>
          <w:rFonts w:hint="eastAsia"/>
          <w:lang w:val="zh-CN"/>
        </w:rPr>
        <w:t xml:space="preserve">费用分歧用已保存的账单和约定逐项核对，不让孩子传话或担任翻译。孩子不适应时先听具体原因，与其有权决定的照护者及必要的专业人员讨论；不要以花费或签证投入要求孩子接受安排。</w:t>
      </w:r>
    </w:p>
    <w:p>
      <w:pPr>
        <w:pStyle w:val="BodyText"/>
      </w:pPr>
      <w:r>
        <w:rPr>
          <w:rFonts w:hint="eastAsia"/>
          <w:lang w:val="zh-CN"/>
        </w:rPr>
        <w:t xml:space="preserve">一方退出同居，按房东／服务机构接受的方式处理退出、钥匙、物品和账单；保留安全的联系与文件渠道。重组家庭变化则重新确认孩子的照护、接送和权限，不能随成年人关系变化自动取消应履行的责任。</w:t>
      </w:r>
    </w:p>
    <w:p>
      <w:pPr>
        <w:pStyle w:val="BodyText"/>
      </w:pPr>
      <w:r>
        <w:rPr>
          <w:rFonts w:hint="eastAsia"/>
          <w:lang w:val="zh-CN"/>
        </w:rPr>
        <w:t xml:space="preserve">2026-10-23：定点读取国务院未成年人旅行材料边界。其余为协商和办理顺序，不判断共同财产、监护、赡养、移民或跨境命令效力；这些须按实际文件和地区核对。</w:t>
      </w:r>
    </w:p>
    <w:bookmarkEnd w:id="2113"/>
    <w:bookmarkEnd w:id="2114"/>
    <w:bookmarkStart w:id="2124" w:name="doc-fda573846ea3"/>
    <w:p>
      <w:pPr>
        <w:pStyle w:val="Heading1"/>
      </w:pPr>
      <w:r>
        <w:rPr>
          <w:rFonts w:hint="eastAsia"/>
          <w:lang w:val="zh-CN"/>
        </w:rPr>
        <w:t xml:space="preserve">辅助生殖与跨境收养：先确认路径，再安排两地事务</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两种路径分别处理：辅助生殖涉及医疗、同意与可能的亲子法律问题；收养涉及儿童利益、收养程序及移民资格。本页帮助准备咨询、识别不能继续的条件和交接资料，不制定治疗方案，不保证成功、国籍或入境结果。</w:t>
      </w:r>
    </w:p>
    <w:bookmarkStart w:id="2116" w:name="doc-fda573846ea3--辅助生殖先约哪一方"/>
    <w:p>
      <w:pPr>
        <w:pStyle w:val="Heading2"/>
      </w:pPr>
      <w:r>
        <w:rPr>
          <w:rFonts w:hint="eastAsia"/>
          <w:lang w:val="zh-CN"/>
        </w:rPr>
        <w:t xml:space="preserve">辅助生殖先约哪一方</w:t>
      </w:r>
    </w:p>
    <w:p>
      <w:pPr>
        <w:pStyle w:val="FirstParagraph"/>
      </w:pPr>
      <w:r>
        <w:rPr>
          <w:rFonts w:hint="eastAsia"/>
          <w:lang w:val="zh-CN"/>
        </w:rPr>
        <w:t xml:space="preserve">先由本人联系现居地的妇产科／生殖医学团队，说明想解决的问题、既往治疗和预计在哪些国家停留，取得适合自己的评估安排。若考虑另一国治疗，再联系拟接诊医院的正式国际患者或生殖中心窗口，不先向中介购买完整套餐。</w:t>
      </w:r>
    </w:p>
    <w:p>
      <w:pPr>
        <w:pStyle w:val="BodyText"/>
      </w:pPr>
      <w:r>
        <w:rPr>
          <w:rFonts w:hint="eastAsia"/>
          <w:lang w:val="zh-CN"/>
        </w:rPr>
        <w:t xml:space="preserve">给每家团队同一份必要摘要：相关病史、既往检验和治疗日期、用药、已有胚胎／配子储存位置（如有）、本人和相关参与者能到场的日期、希望谁参与沟通。先问安全传输渠道，避免把完整身份证件与病历发到公开群。</w:t>
      </w:r>
    </w:p>
    <w:p>
      <w:pPr>
        <w:pStyle w:val="BodyText"/>
      </w:pPr>
      <w:r>
        <w:rPr>
          <w:rFonts w:hint="eastAsia"/>
          <w:lang w:val="zh-CN"/>
        </w:rPr>
        <w:t xml:space="preserve">选美国机构可从</w:t>
      </w:r>
      <w:hyperlink r:id="rId2115">
        <w:r>
          <w:rPr>
            <w:rStyle w:val="Hyperlink"/>
            <w:rFonts w:hint="eastAsia"/>
            <w:lang w:val="zh-CN"/>
          </w:rPr>
          <w:t xml:space="preserve">CDC辅助生殖数据与解释</w:t>
        </w:r>
      </w:hyperlink>
      <w:r>
        <w:rPr>
          <w:rFonts w:hint="eastAsia"/>
          <w:lang w:val="zh-CN"/>
        </w:rPr>
        <w:t xml:space="preserve">进入诊所资料。其数据有时间滞后，病例构成不同，诊所成功率不能直接当作个人成功概率。中国机构的准入与实际可开展项目向医院和所在省级卫生健康主管部门分别核对，不能凭广告或“海外合作中心”名称判断。</w:t>
      </w:r>
    </w:p>
    <w:bookmarkEnd w:id="2116"/>
    <w:bookmarkStart w:id="2117" w:name="doc-fda573846ea3--治疗前把两端职责书面问清"/>
    <w:p>
      <w:pPr>
        <w:pStyle w:val="Heading2"/>
      </w:pPr>
      <w:r>
        <w:rPr>
          <w:rFonts w:hint="eastAsia"/>
          <w:lang w:val="zh-CN"/>
        </w:rPr>
        <w:t xml:space="preserve">治疗前把两端职责书面问清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找谁</w:t>
            </w:r>
          </w:p>
        </w:tc>
        <w:tc>
          <w:tcPr/>
          <w:p>
            <w:pPr>
              <w:pStyle w:val="Compact"/>
            </w:pPr>
            <w:r>
              <w:rPr>
                <w:rFonts w:hint="eastAsia"/>
                <w:lang w:val="zh-CN"/>
              </w:rPr>
              <w:t xml:space="preserve">必须取得的答案</w:t>
            </w:r>
          </w:p>
        </w:tc>
      </w:tr>
      <w:tr>
        <w:tc>
          <w:tcPr/>
          <w:p>
            <w:pPr>
              <w:pStyle w:val="Compact"/>
            </w:pPr>
            <w:r>
              <w:rPr>
                <w:rFonts w:hint="eastAsia"/>
                <w:lang w:val="zh-CN"/>
              </w:rPr>
              <w:t xml:space="preserve">主治团队</w:t>
            </w:r>
          </w:p>
        </w:tc>
        <w:tc>
          <w:tcPr/>
          <w:p>
            <w:pPr>
              <w:pStyle w:val="Compact"/>
            </w:pPr>
            <w:r>
              <w:rPr>
                <w:rFonts w:hint="eastAsia"/>
                <w:lang w:val="zh-CN"/>
              </w:rPr>
              <w:t xml:space="preserve">还需哪些检查、哪些旧结果可用、何时须本人到场、哪些变化需立即联系、可否按现有行程开展</w:t>
            </w:r>
          </w:p>
        </w:tc>
      </w:tr>
      <w:tr>
        <w:tc>
          <w:tcPr/>
          <w:p>
            <w:pPr>
              <w:pStyle w:val="Compact"/>
            </w:pPr>
            <w:r>
              <w:rPr>
                <w:rFonts w:hint="eastAsia"/>
                <w:lang w:val="zh-CN"/>
              </w:rPr>
              <w:t xml:space="preserve">另一地的接续团队</w:t>
            </w:r>
          </w:p>
        </w:tc>
        <w:tc>
          <w:tcPr/>
          <w:p>
            <w:pPr>
              <w:pStyle w:val="Compact"/>
            </w:pPr>
            <w:r>
              <w:rPr>
                <w:rFonts w:hint="eastAsia"/>
                <w:lang w:val="zh-CN"/>
              </w:rPr>
              <w:t xml:space="preserve">是否同意承担监测／复诊，接收什么记录、谁下订单与解释结果；未接受前不假定可远程接续</w:t>
            </w:r>
          </w:p>
        </w:tc>
      </w:tr>
      <w:tr>
        <w:tc>
          <w:tcPr/>
          <w:p>
            <w:pPr>
              <w:pStyle w:val="Compact"/>
            </w:pPr>
            <w:r>
              <w:rPr>
                <w:rFonts w:hint="eastAsia"/>
                <w:lang w:val="zh-CN"/>
              </w:rPr>
              <w:t xml:space="preserve">诊所财务与保险</w:t>
            </w:r>
          </w:p>
        </w:tc>
        <w:tc>
          <w:tcPr/>
          <w:p>
            <w:pPr>
              <w:pStyle w:val="Compact"/>
            </w:pPr>
            <w:r>
              <w:rPr>
                <w:rFonts w:hint="eastAsia"/>
                <w:lang w:val="zh-CN"/>
              </w:rPr>
              <w:t xml:space="preserve">初诊、检查、药物、操作、麻醉、实验室、储存、取消或未进入下一阶段的分项费用；保障和自付分别确认</w:t>
            </w:r>
          </w:p>
        </w:tc>
      </w:tr>
      <w:tr>
        <w:tc>
          <w:tcPr/>
          <w:p>
            <w:pPr>
              <w:pStyle w:val="Compact"/>
            </w:pPr>
            <w:r>
              <w:rPr>
                <w:rFonts w:hint="eastAsia"/>
                <w:lang w:val="zh-CN"/>
              </w:rPr>
              <w:t xml:space="preserve">实验室或储存机构</w:t>
            </w:r>
          </w:p>
        </w:tc>
        <w:tc>
          <w:tcPr/>
          <w:p>
            <w:pPr>
              <w:pStyle w:val="Compact"/>
            </w:pPr>
            <w:r>
              <w:rPr>
                <w:rFonts w:hint="eastAsia"/>
                <w:lang w:val="zh-CN"/>
              </w:rPr>
              <w:t xml:space="preserve">文件、同意、续费、变更联系资料与停止储存的程序；任何转运须由两端机构先确认可受理</w:t>
            </w:r>
          </w:p>
        </w:tc>
      </w:tr>
      <w:tr>
        <w:tc>
          <w:tcPr/>
          <w:p>
            <w:pPr>
              <w:pStyle w:val="Compact"/>
            </w:pPr>
            <w:r>
              <w:rPr>
                <w:rFonts w:hint="eastAsia"/>
                <w:lang w:val="zh-CN"/>
              </w:rPr>
              <w:t xml:space="preserve">独立法律专业人士</w:t>
            </w:r>
          </w:p>
        </w:tc>
        <w:tc>
          <w:tcPr/>
          <w:p>
            <w:pPr>
              <w:pStyle w:val="Compact"/>
            </w:pPr>
            <w:r>
              <w:rPr>
                <w:rFonts w:hint="eastAsia"/>
                <w:lang w:val="zh-CN"/>
              </w:rPr>
              <w:t xml:space="preserve">涉及捐赠、代孕、亲子确认、跨境材料或不同国籍时，哪些安排可行、需谁同意、在何地处理</w:t>
            </w:r>
          </w:p>
        </w:tc>
      </w:tr>
    </w:tbl>
    <w:p>
      <w:pPr>
        <w:pStyle w:val="BodyText"/>
      </w:pPr>
      <w:r>
        <w:rPr>
          <w:rFonts w:hint="eastAsia"/>
          <w:lang w:val="zh-CN"/>
        </w:rPr>
        <w:t xml:space="preserve">不要自行携带、邮寄或安排胚胎／配子跨境运输，也不要用另一人的处方购买药物。转运的合法性、机构条件和承运要求须由有资格的两端团队确认，本页不提供运输操作方案。</w:t>
      </w:r>
    </w:p>
    <w:bookmarkEnd w:id="2117"/>
    <w:bookmarkStart w:id="2118" w:name="doc-fda573846ea3--从咨询走到可执行安排"/>
    <w:p>
      <w:pPr>
        <w:pStyle w:val="Heading2"/>
      </w:pPr>
      <w:r>
        <w:rPr>
          <w:rFonts w:hint="eastAsia"/>
          <w:lang w:val="zh-CN"/>
        </w:rPr>
        <w:t xml:space="preserve">从咨询走到可执行安排</w:t>
      </w:r>
    </w:p>
    <w:p>
      <w:pPr>
        <w:pStyle w:val="Compact"/>
        <w:numPr>
          <w:ilvl w:val="0"/>
          <w:numId w:val="1333"/>
        </w:numPr>
      </w:pPr>
      <w:r>
        <w:rPr>
          <w:rFonts w:hint="eastAsia"/>
          <w:lang w:val="zh-CN"/>
        </w:rPr>
        <w:t xml:space="preserve">收到评估方案后，由本人复述各步骤、时间是否可调整、风险和替代选择；不理解的同意文件先请团队解释。</w:t>
      </w:r>
    </w:p>
    <w:p>
      <w:pPr>
        <w:pStyle w:val="Compact"/>
        <w:numPr>
          <w:ilvl w:val="0"/>
          <w:numId w:val="1333"/>
        </w:numPr>
      </w:pPr>
      <w:r>
        <w:rPr>
          <w:rFonts w:hint="eastAsia"/>
          <w:lang w:val="zh-CN"/>
        </w:rPr>
        <w:t xml:space="preserve">把医疗计划与请假、住宿、陪同和返程分开安排。具体复诊与能否旅行问治疗团队，先保留可调整行程，不用机票日期倒逼治疗。</w:t>
      </w:r>
    </w:p>
    <w:p>
      <w:pPr>
        <w:pStyle w:val="Compact"/>
        <w:numPr>
          <w:ilvl w:val="0"/>
          <w:numId w:val="1333"/>
        </w:numPr>
      </w:pPr>
      <w:r>
        <w:rPr>
          <w:rFonts w:hint="eastAsia"/>
          <w:lang w:val="zh-CN"/>
        </w:rPr>
        <w:t xml:space="preserve">给每个已同意接续的机构登记联系人和资料格式；转出的检查报告、操作记录、用药计划由接收方确认能读、能处理，不只看上传成功。</w:t>
      </w:r>
    </w:p>
    <w:p>
      <w:pPr>
        <w:pStyle w:val="Compact"/>
        <w:numPr>
          <w:ilvl w:val="0"/>
          <w:numId w:val="1333"/>
        </w:numPr>
      </w:pPr>
      <w:r>
        <w:rPr>
          <w:rFonts w:hint="eastAsia"/>
          <w:lang w:val="zh-CN"/>
        </w:rPr>
        <w:t xml:space="preserve">保险授权、费用报价和临床同意各自保留，付款前问取消／延期会损失哪些费用。没有获得接续确认时先调整治疗或旅行安排。</w:t>
      </w:r>
    </w:p>
    <w:p>
      <w:pPr>
        <w:pStyle w:val="Compact"/>
        <w:numPr>
          <w:ilvl w:val="0"/>
          <w:numId w:val="1333"/>
        </w:numPr>
      </w:pPr>
      <w:r>
        <w:rPr>
          <w:rFonts w:hint="eastAsia"/>
          <w:lang w:val="zh-CN"/>
        </w:rPr>
        <w:t xml:space="preserve">周期取消、结果与预期不同或本人想停止时，直接联系团队说明意愿，询问后续临床随访、费用结算和储存安排；亲属不代替本人作超越有效权限的决定。</w:t>
      </w:r>
    </w:p>
    <w:p>
      <w:pPr>
        <w:pStyle w:val="FirstParagraph"/>
      </w:pPr>
      <w:r>
        <w:rPr>
          <w:rFonts w:hint="eastAsia"/>
          <w:b/>
          <w:bCs/>
          <w:lang w:val="zh-CN"/>
        </w:rPr>
        <w:t xml:space="preserve">本场景完成标准：</w:t>
      </w:r>
      <w:r>
        <w:rPr>
          <w:lang w:val="zh-CN"/>
        </w:rPr>
        <w:t xml:space="preserve"> </w:t>
      </w:r>
      <w:r>
        <w:rPr>
          <w:rFonts w:hint="eastAsia"/>
          <w:lang w:val="zh-CN"/>
        </w:rPr>
        <w:t xml:space="preserve">得到明确评估／治疗或暂缓决定，负责团队、费用和两地接续实际落实；不以怀孕或生育结果作为办理流程的验收指标。后续家庭安排见</w:t>
      </w:r>
      <w:hyperlink w:anchor="doc-614aaed7004f">
        <w:r>
          <w:rPr>
            <w:rStyle w:val="Hyperlink"/>
            <w:rFonts w:hint="eastAsia"/>
            <w:lang w:val="zh-CN"/>
          </w:rPr>
          <w:t xml:space="preserve">孕产家庭准备</w:t>
        </w:r>
      </w:hyperlink>
      <w:r>
        <w:rPr>
          <w:lang w:val="zh-CN"/>
        </w:rPr>
        <w:t xml:space="preserve">。</w:t>
      </w:r>
    </w:p>
    <w:bookmarkEnd w:id="2118"/>
    <w:bookmarkStart w:id="2121" w:name="doc-fda573846ea3--跨境收养先判断是否有可走路径"/>
    <w:p>
      <w:pPr>
        <w:pStyle w:val="Heading2"/>
      </w:pPr>
      <w:r>
        <w:rPr>
          <w:rFonts w:hint="eastAsia"/>
          <w:lang w:val="zh-CN"/>
        </w:rPr>
        <w:t xml:space="preserve">跨境收养先判断是否有可走路径</w:t>
      </w:r>
    </w:p>
    <w:p>
      <w:pPr>
        <w:pStyle w:val="FirstParagraph"/>
      </w:pPr>
      <w:r>
        <w:rPr>
          <w:rFonts w:hint="eastAsia"/>
          <w:b/>
          <w:bCs/>
          <w:lang w:val="zh-CN"/>
        </w:rPr>
        <w:t xml:space="preserve">先读当前国家规则，再交钱。</w:t>
      </w:r>
      <w:r>
        <w:rPr>
          <w:lang w:val="zh-CN"/>
        </w:rPr>
        <w:t xml:space="preserve"> </w:t>
      </w:r>
      <w:r>
        <w:rPr>
          <w:rFonts w:hint="eastAsia"/>
          <w:lang w:val="zh-CN"/>
        </w:rPr>
        <w:t xml:space="preserve">截至2026-10-23实际读取的</w:t>
      </w:r>
      <w:hyperlink r:id="rId2119">
        <w:r>
          <w:rPr>
            <w:rStyle w:val="Hyperlink"/>
            <w:rFonts w:hint="eastAsia"/>
            <w:lang w:val="zh-CN"/>
          </w:rPr>
          <w:t xml:space="preserve">国务院中国收养页面</w:t>
        </w:r>
      </w:hyperlink>
      <w:r>
        <w:rPr>
          <w:rFonts w:hint="eastAsia"/>
          <w:lang w:val="zh-CN"/>
        </w:rPr>
        <w:t xml:space="preserve">（页面更新2026-05-28），中国至美国的一般跨国收养已停止，只有很有限的亲属等例外；符合例外仍须满足适用程序。不能仅凭“认识孩子”“亲戚愿意”判断符合条件。</w:t>
      </w:r>
    </w:p>
    <w:p>
      <w:pPr>
        <w:pStyle w:val="BodyText"/>
      </w:pPr>
      <w:r>
        <w:rPr>
          <w:rFonts w:hint="eastAsia"/>
          <w:lang w:val="zh-CN"/>
        </w:rPr>
        <w:t xml:space="preserve">不要把此结论套到所有中国国内收养、所有国籍或所有居住情形。不同国家路径从</w:t>
      </w:r>
      <w:hyperlink r:id="rId2120">
        <w:r>
          <w:rPr>
            <w:rStyle w:val="Hyperlink"/>
            <w:rFonts w:hint="eastAsia"/>
            <w:lang w:val="zh-CN"/>
          </w:rPr>
          <w:t xml:space="preserve">国务院国家信息目录</w:t>
        </w:r>
      </w:hyperlink>
      <w:r>
        <w:rPr>
          <w:rFonts w:hint="eastAsia"/>
          <w:lang w:val="zh-CN"/>
        </w:rPr>
        <w:t xml:space="preserve">选择实际国家，不复制另一国流程。</w:t>
      </w:r>
    </w:p>
    <w:bookmarkEnd w:id="2121"/>
    <w:bookmarkStart w:id="2123" w:name="doc-fda573846ea3--第一次咨询怎样准备与分工"/>
    <w:p>
      <w:pPr>
        <w:pStyle w:val="Heading2"/>
      </w:pPr>
      <w:r>
        <w:rPr>
          <w:rFonts w:hint="eastAsia"/>
          <w:lang w:val="zh-CN"/>
        </w:rPr>
        <w:t xml:space="preserve">第一次咨询怎样准备与分工</w:t>
      </w:r>
    </w:p>
    <w:p>
      <w:pPr>
        <w:pStyle w:val="FirstParagraph"/>
      </w:pPr>
      <w:r>
        <w:rPr>
          <w:rFonts w:hint="eastAsia"/>
          <w:lang w:val="zh-CN"/>
        </w:rPr>
        <w:t xml:space="preserve">先写一份私人事实表：拟收养人各自国籍与通常居住地、孩子所在地与现有法律关系、是否亲属、是否已经有案件或法院文件、希望最终居住国家。不在论坛公布儿童身份、照片或家庭经历。</w:t>
      </w:r>
    </w:p>
    <w:p>
      <w:pPr>
        <w:pStyle w:val="Compact"/>
        <w:numPr>
          <w:ilvl w:val="0"/>
          <w:numId w:val="1334"/>
        </w:numPr>
      </w:pPr>
      <w:r>
        <w:rPr>
          <w:rFonts w:hint="eastAsia"/>
          <w:b/>
          <w:bCs/>
          <w:lang w:val="zh-CN"/>
        </w:rPr>
        <w:t xml:space="preserve">来源国主管机关：</w:t>
      </w:r>
      <w:r>
        <w:rPr>
          <w:lang w:val="zh-CN"/>
        </w:rPr>
        <w:t xml:space="preserve"> </w:t>
      </w:r>
      <w:r>
        <w:rPr>
          <w:rFonts w:hint="eastAsia"/>
          <w:lang w:val="zh-CN"/>
        </w:rPr>
        <w:t xml:space="preserve">从上述官方国家页的主管机关联系方式进入，询问当前是否受理这类事实、例外需哪些证明、如何取得正式回复。旧政策或中介承诺不能替代主管机关答复。</w:t>
      </w:r>
    </w:p>
    <w:p>
      <w:pPr>
        <w:pStyle w:val="Compact"/>
        <w:numPr>
          <w:ilvl w:val="0"/>
          <w:numId w:val="1334"/>
        </w:numPr>
      </w:pPr>
      <w:r>
        <w:rPr>
          <w:rFonts w:hint="eastAsia"/>
          <w:b/>
          <w:bCs/>
          <w:lang w:val="zh-CN"/>
        </w:rPr>
        <w:t xml:space="preserve">美国路径：</w:t>
      </w:r>
      <w:r>
        <w:rPr>
          <w:lang w:val="zh-CN"/>
        </w:rPr>
        <w:t xml:space="preserve"> </w:t>
      </w:r>
      <w:r>
        <w:rPr>
          <w:rFonts w:hint="eastAsia"/>
          <w:lang w:val="zh-CN"/>
        </w:rPr>
        <w:t xml:space="preserve">按官方</w:t>
      </w:r>
      <w:hyperlink r:id="rId2122">
        <w:r>
          <w:rPr>
            <w:rStyle w:val="Hyperlink"/>
            <w:rFonts w:hint="eastAsia"/>
            <w:lang w:val="zh-CN"/>
          </w:rPr>
          <w:t xml:space="preserve">收养办理说明</w:t>
        </w:r>
      </w:hyperlink>
      <w:r>
        <w:rPr>
          <w:rFonts w:hint="eastAsia"/>
          <w:lang w:val="zh-CN"/>
        </w:rPr>
        <w:t xml:space="preserve">确认适用机构与专业帮助，把国籍、居住地和孩子资料交给合资格收养／移民专业人士，问拟采用什么程序、各方负责什么、哪一步必须先获决定。</w:t>
      </w:r>
    </w:p>
    <w:p>
      <w:pPr>
        <w:pStyle w:val="Compact"/>
        <w:numPr>
          <w:ilvl w:val="0"/>
          <w:numId w:val="1334"/>
        </w:numPr>
      </w:pPr>
      <w:r>
        <w:rPr>
          <w:rFonts w:hint="eastAsia"/>
          <w:b/>
          <w:bCs/>
          <w:lang w:val="zh-CN"/>
        </w:rPr>
        <w:t xml:space="preserve">费用和服务：</w:t>
      </w:r>
      <w:r>
        <w:rPr>
          <w:lang w:val="zh-CN"/>
        </w:rPr>
        <w:t xml:space="preserve"> </w:t>
      </w:r>
      <w:r>
        <w:rPr>
          <w:rFonts w:hint="eastAsia"/>
          <w:lang w:val="zh-CN"/>
        </w:rPr>
        <w:t xml:space="preserve">索取服务机构资质、分项合同、退出与退款条件、投诉方式、翻译和后续报告费用；逐项核对实际开展国家及服务范围，不因有执照就推定它能处理所有国家。</w:t>
      </w:r>
    </w:p>
    <w:p>
      <w:pPr>
        <w:pStyle w:val="Compact"/>
        <w:numPr>
          <w:ilvl w:val="0"/>
          <w:numId w:val="1334"/>
        </w:numPr>
      </w:pPr>
      <w:r>
        <w:rPr>
          <w:rFonts w:hint="eastAsia"/>
          <w:b/>
          <w:bCs/>
          <w:lang w:val="zh-CN"/>
        </w:rPr>
        <w:t xml:space="preserve">文件先后：</w:t>
      </w:r>
      <w:r>
        <w:rPr>
          <w:lang w:val="zh-CN"/>
        </w:rPr>
        <w:t xml:space="preserve"> </w:t>
      </w:r>
      <w:r>
        <w:rPr>
          <w:rFonts w:hint="eastAsia"/>
          <w:lang w:val="zh-CN"/>
        </w:rPr>
        <w:t xml:space="preserve">在获确认的路径上建立材料表，注明谁签发、谁接收、有效期和原件去向；认证翻译按</w:t>
      </w:r>
      <w:hyperlink w:anchor="doc-b0727ed3db07">
        <w:r>
          <w:rPr>
            <w:rStyle w:val="Hyperlink"/>
            <w:rFonts w:hint="eastAsia"/>
            <w:lang w:val="zh-CN"/>
          </w:rPr>
          <w:t xml:space="preserve">跨境文件流程</w:t>
        </w:r>
      </w:hyperlink>
      <w:r>
        <w:rPr>
          <w:rFonts w:hint="eastAsia"/>
          <w:lang w:val="zh-CN"/>
        </w:rPr>
        <w:t xml:space="preserve">先问接收方。没有明确路径时不先为整套材料支付大额费用。</w:t>
      </w:r>
    </w:p>
    <w:p>
      <w:pPr>
        <w:pStyle w:val="Compact"/>
        <w:numPr>
          <w:ilvl w:val="0"/>
          <w:numId w:val="1334"/>
        </w:numPr>
      </w:pPr>
      <w:r>
        <w:rPr>
          <w:rFonts w:hint="eastAsia"/>
          <w:b/>
          <w:bCs/>
          <w:lang w:val="zh-CN"/>
        </w:rPr>
        <w:t xml:space="preserve">停止条件：</w:t>
      </w:r>
      <w:r>
        <w:rPr>
          <w:lang w:val="zh-CN"/>
        </w:rPr>
        <w:t xml:space="preserve"> </w:t>
      </w:r>
      <w:r>
        <w:rPr>
          <w:rFonts w:hint="eastAsia"/>
          <w:lang w:val="zh-CN"/>
        </w:rPr>
        <w:t xml:space="preserve">不符合国家路径、无法确认例外、儿童或家庭资格未确定，先停止新增不可退支出并保存书面答复；已有案件请主管机关及服务方说明如何处理既有申请和费用。不能改用旅游、临时监护或非正式抱养绕过程序。</w:t>
      </w:r>
    </w:p>
    <w:p>
      <w:pPr>
        <w:pStyle w:val="FirstParagraph"/>
      </w:pPr>
      <w:r>
        <w:rPr>
          <w:rFonts w:hint="eastAsia"/>
          <w:b/>
          <w:bCs/>
          <w:lang w:val="zh-CN"/>
        </w:rPr>
        <w:t xml:space="preserve">本场景完成标准：</w:t>
      </w:r>
      <w:r>
        <w:rPr>
          <w:lang w:val="zh-CN"/>
        </w:rPr>
        <w:t xml:space="preserve"> </w:t>
      </w:r>
      <w:r>
        <w:rPr>
          <w:rFonts w:hint="eastAsia"/>
          <w:lang w:val="zh-CN"/>
        </w:rPr>
        <w:t xml:space="preserve">有当前是否可继续的明确答复；可继续者拿到适用路径、负责机构、先后条件及下一步受理凭证，不能继续者知道停止原因和既有费用／文件的处理。取得某国收养文件不自动代表儿童已获美国入境或公民资格；不把儿童带来后再补身份当作方案。</w:t>
      </w:r>
    </w:p>
    <w:p>
      <w:pPr>
        <w:pStyle w:val="BodyText"/>
      </w:pPr>
      <w:r>
        <w:rPr>
          <w:rFonts w:hint="eastAsia"/>
          <w:lang w:val="zh-CN"/>
        </w:rPr>
        <w:t xml:space="preserve">2026-10-23：读取CDC成功率解释、国务院中国收养与办理入口；仅写咨询和资料接续。中国医疗机构名单页面本次访问受限，未声称已核验具体医院资质；各国医疗准入、个案收养与移民资格仍由实际主管方确认。</w:t>
      </w:r>
    </w:p>
    <w:bookmarkEnd w:id="2123"/>
    <w:bookmarkEnd w:id="2124"/>
    <w:bookmarkStart w:id="2131" w:name="doc-76d88c7c4b69"/>
    <w:p>
      <w:pPr>
        <w:pStyle w:val="Heading1"/>
      </w:pPr>
      <w:r>
        <w:rPr>
          <w:rFonts w:hint="eastAsia"/>
          <w:lang w:val="zh-CN"/>
        </w:rPr>
        <w:t xml:space="preserve">换手机或号码：两地账户迁移到实际可用</w:t>
      </w:r>
    </w:p>
    <w:p>
      <w:pPr>
        <w:pStyle w:val="BlockText"/>
      </w:pPr>
      <w:r>
        <w:rPr>
          <w:rFonts w:hint="eastAsia"/>
          <w:b/>
          <w:bCs/>
          <w:lang w:val="zh-CN"/>
        </w:rPr>
        <w:t xml:space="preserve">内容性质：数字生活操作建议。</w:t>
      </w:r>
      <w:r>
        <w:rPr>
          <w:lang w:val="zh-CN"/>
        </w:rPr>
        <w:t xml:space="preserve"> </w:t>
      </w:r>
      <w:r>
        <w:rPr>
          <w:rFonts w:hint="eastAsia"/>
          <w:lang w:val="zh-CN"/>
        </w:rPr>
        <w:t xml:space="preserve">用于旧设备仍在、计划换机／换号码或运营商的情形。手机已丢失、被盗或账户遭接管，先用</w:t>
      </w:r>
      <w:hyperlink w:anchor="doc-6bcb99ec9e01">
        <w:r>
          <w:rPr>
            <w:rStyle w:val="Hyperlink"/>
            <w:rFonts w:hint="eastAsia"/>
            <w:lang w:val="zh-CN"/>
          </w:rPr>
          <w:t xml:space="preserve">安全事件清单</w:t>
        </w:r>
      </w:hyperlink>
      <w:r>
        <w:rPr>
          <w:rFonts w:hint="eastAsia"/>
          <w:lang w:val="zh-CN"/>
        </w:rPr>
        <w:t xml:space="preserve">和</w:t>
      </w:r>
      <w:hyperlink w:anchor="doc-113172ed0842--手机丢了也能联系和付款">
        <w:r>
          <w:rPr>
            <w:rStyle w:val="Hyperlink"/>
            <w:rFonts w:hint="eastAsia"/>
            <w:lang w:val="zh-CN"/>
          </w:rPr>
          <w:t xml:space="preserve">两地号码恢复</w:t>
        </w:r>
      </w:hyperlink>
      <w:r>
        <w:rPr>
          <w:rFonts w:hint="eastAsia"/>
          <w:lang w:val="zh-CN"/>
        </w:rPr>
        <w:t xml:space="preserve">，不要继续按正常迁移操作。</w:t>
      </w:r>
    </w:p>
    <w:bookmarkStart w:id="2125" w:name="doc-76d88c7c4b69--今天先列依赖旧号码的账户"/>
    <w:p>
      <w:pPr>
        <w:pStyle w:val="Heading2"/>
      </w:pPr>
      <w:r>
        <w:rPr>
          <w:rFonts w:hint="eastAsia"/>
          <w:lang w:val="zh-CN"/>
        </w:rPr>
        <w:t xml:space="preserve">今天先列依赖旧号码的账户</w:t>
      </w:r>
    </w:p>
    <w:p>
      <w:pPr>
        <w:pStyle w:val="FirstParagraph"/>
      </w:pPr>
      <w:r>
        <w:rPr>
          <w:rFonts w:hint="eastAsia"/>
          <w:lang w:val="zh-CN"/>
        </w:rPr>
        <w:t xml:space="preserve">在旧设备仍可用时，列电子邮件、密码管理器、银行支付、工作学校、医疗、政府和交通账户。每项记下当前验证方式、恢复渠道、是否需要本人到场；密码、验证码和恢复码只存放在自己的受保护系统，不填进共享任务表。</w:t>
      </w:r>
    </w:p>
    <w:p>
      <w:pPr>
        <w:pStyle w:val="BodyText"/>
      </w:pPr>
      <w:r>
        <w:rPr>
          <w:rFonts w:hint="eastAsia"/>
          <w:lang w:val="zh-CN"/>
        </w:rPr>
        <w:t xml:space="preserve">分清三件事：搬数据、迁移电话服务、重新登记账户验证方式。照片已复制不代表银行已认可新设备，手机能上网也不代表原号码能接短信。</w:t>
      </w:r>
    </w:p>
    <w:bookmarkEnd w:id="2125"/>
    <w:bookmarkStart w:id="2126" w:name="doc-76d88c7c4b69--先问新旧运营商不先注销"/>
    <w:p>
      <w:pPr>
        <w:pStyle w:val="Heading2"/>
      </w:pPr>
      <w:r>
        <w:rPr>
          <w:rFonts w:hint="eastAsia"/>
          <w:lang w:val="zh-CN"/>
        </w:rPr>
        <w:t xml:space="preserve">先问新旧运营商，不先注销</w:t>
      </w:r>
    </w:p>
    <w:p>
      <w:pPr>
        <w:pStyle w:val="FirstParagraph"/>
      </w:pPr>
      <w:r>
        <w:rPr>
          <w:rFonts w:hint="eastAsia"/>
          <w:lang w:val="zh-CN"/>
        </w:rPr>
        <w:t xml:space="preserve">给官方客服实际手机型号、购买地区、本人所在地和希望保留／更换的号码，问兼容性、锁机、实体SIM或电子SIM（eSIM）、是否需本人在服务地区激活、费用和失败恢复方式。不要凭另一款手机或另一运营商经验判断。</w:t>
      </w:r>
    </w:p>
    <w:p>
      <w:pPr>
        <w:pStyle w:val="BodyText"/>
      </w:pPr>
      <w:r>
        <w:rPr>
          <w:rFonts w:hint="eastAsia"/>
          <w:lang w:val="zh-CN"/>
        </w:rPr>
        <w:t xml:space="preserve">若保留号码，向接收运营商索取所需账户资料、转移验证方式和先后顺序；在对方确认流程前不自行注销旧号码。若改用新号码，先列所有需要改绑定的机构，问旧号码还能保留多久、最终账单和号码释放时间怎样确认。</w:t>
      </w:r>
    </w:p>
    <w:p>
      <w:pPr>
        <w:pStyle w:val="BodyText"/>
      </w:pPr>
      <w:r>
        <w:rPr>
          <w:rFonts w:hint="eastAsia"/>
          <w:lang w:val="zh-CN"/>
        </w:rPr>
        <w:t xml:space="preserve">人在中国更换美国号码服务，或在美国处理中国号码时，直接说明境外位置，问是否有合法可用的远程途径；需要到场而无法完成，就保留现有可用服务并安排后续，不用他人实名或冒充本人绕过。</w:t>
      </w:r>
    </w:p>
    <w:bookmarkEnd w:id="2126"/>
    <w:bookmarkStart w:id="2129" w:name="doc-76d88c7c4b69--按这个顺序迁移与测试"/>
    <w:p>
      <w:pPr>
        <w:pStyle w:val="Heading2"/>
      </w:pPr>
      <w:r>
        <w:rPr>
          <w:rFonts w:hint="eastAsia"/>
          <w:lang w:val="zh-CN"/>
        </w:rPr>
        <w:t xml:space="preserve">按这个顺序迁移与测试</w:t>
      </w:r>
    </w:p>
    <w:p>
      <w:pPr>
        <w:pStyle w:val="Compact"/>
        <w:numPr>
          <w:ilvl w:val="0"/>
          <w:numId w:val="1335"/>
        </w:numPr>
      </w:pPr>
      <w:r>
        <w:rPr>
          <w:rFonts w:hint="eastAsia"/>
          <w:lang w:val="zh-CN"/>
        </w:rPr>
        <w:t xml:space="preserve">备份并确认能读到所需数据；工作设备先问单位管理要求。准备不依赖待迁移手机的联网和联系途径。</w:t>
      </w:r>
    </w:p>
    <w:p>
      <w:pPr>
        <w:pStyle w:val="Compact"/>
        <w:numPr>
          <w:ilvl w:val="0"/>
          <w:numId w:val="1335"/>
        </w:numPr>
      </w:pPr>
      <w:r>
        <w:rPr>
          <w:rFonts w:hint="eastAsia"/>
          <w:lang w:val="zh-CN"/>
        </w:rPr>
        <w:t xml:space="preserve">在新设备登录主要账号，按各应用官方说明迁移验证器、通行密钥或恢复方式。没有确认新设备可访问前，暂不移除仍需使用的旧验证途径。</w:t>
      </w:r>
    </w:p>
    <w:p>
      <w:pPr>
        <w:pStyle w:val="Compact"/>
        <w:numPr>
          <w:ilvl w:val="0"/>
          <w:numId w:val="1335"/>
        </w:numPr>
      </w:pPr>
      <w:r>
        <w:rPr>
          <w:rFonts w:hint="eastAsia"/>
          <w:lang w:val="zh-CN"/>
        </w:rPr>
        <w:t xml:space="preserve">按运营商确认的方法迁移电话服务；记录实际转移时间。以iPhone为例，</w:t>
      </w:r>
      <w:hyperlink r:id="rId2127">
        <w:r>
          <w:rPr>
            <w:rStyle w:val="Hyperlink"/>
            <w:rFonts w:hint="eastAsia"/>
            <w:lang w:val="zh-CN"/>
          </w:rPr>
          <w:t xml:space="preserve">Apple的eSIM说明</w:t>
        </w:r>
      </w:hyperlink>
      <w:r>
        <w:rPr>
          <w:rFonts w:hint="eastAsia"/>
          <w:lang w:val="zh-CN"/>
        </w:rPr>
        <w:t xml:space="preserve">明确转移方法取决于运营商，激活新SIM可能停用旧SIM；所以旧机还在手里也不保证能继续收短信。</w:t>
      </w:r>
    </w:p>
    <w:p>
      <w:pPr>
        <w:pStyle w:val="Compact"/>
        <w:numPr>
          <w:ilvl w:val="0"/>
          <w:numId w:val="1335"/>
        </w:numPr>
      </w:pPr>
      <w:r>
        <w:rPr>
          <w:rFonts w:hint="eastAsia"/>
          <w:lang w:val="zh-CN"/>
        </w:rPr>
        <w:t xml:space="preserve">分别测试拨出／接听、普通短信和所需机构验证码；双卡确认发短信与数据使用哪条线路。用实际需要的银行、支付、工作和医疗账号登录，不只测试一个应用。</w:t>
      </w:r>
    </w:p>
    <w:p>
      <w:pPr>
        <w:pStyle w:val="Compact"/>
        <w:numPr>
          <w:ilvl w:val="0"/>
          <w:numId w:val="1335"/>
        </w:numPr>
      </w:pPr>
      <w:r>
        <w:rPr>
          <w:rFonts w:hint="eastAsia"/>
          <w:lang w:val="zh-CN"/>
        </w:rPr>
        <w:t xml:space="preserve">更换号码时，逐项在机构官方渠道更新绑定、恢复号码和通知号码；某项失败就留下工单，保留适当旧途径直到解决，不把一次系统迁移当作所有机构同步完成。</w:t>
      </w:r>
    </w:p>
    <w:p>
      <w:pPr>
        <w:pStyle w:val="Compact"/>
        <w:numPr>
          <w:ilvl w:val="0"/>
          <w:numId w:val="1335"/>
        </w:numPr>
      </w:pPr>
      <w:r>
        <w:rPr>
          <w:rFonts w:hint="eastAsia"/>
          <w:lang w:val="zh-CN"/>
        </w:rPr>
        <w:t xml:space="preserve">新设备经过关键账户验证后，按厂商步骤退出、抹除、移除旧设备和回收卡片；再交出旧机，保留交易与设备交接证明。</w:t>
      </w:r>
    </w:p>
    <w:p>
      <w:pPr>
        <w:pStyle w:val="FirstParagraph"/>
      </w:pPr>
      <w:hyperlink r:id="rId2128">
        <w:r>
          <w:rPr>
            <w:rStyle w:val="Hyperlink"/>
            <w:rFonts w:hint="eastAsia"/>
            <w:lang w:val="zh-CN"/>
          </w:rPr>
          <w:t xml:space="preserve">Apple旧机交出前说明</w:t>
        </w:r>
      </w:hyperlink>
      <w:r>
        <w:rPr>
          <w:rFonts w:hint="eastAsia"/>
          <w:lang w:val="zh-CN"/>
        </w:rPr>
        <w:t xml:space="preserve">要求先备份、转移再移除个人信息；仍登录云端时手动删照片等内容可能同步删除其他设备上的资料。安卓或其他品牌按本机厂商文档操作，不照抄iPhone菜单。</w:t>
      </w:r>
    </w:p>
    <w:bookmarkEnd w:id="2129"/>
    <w:bookmarkStart w:id="2130" w:name="doc-76d88c7c4b69--卡住时按责任方分流"/>
    <w:p>
      <w:pPr>
        <w:pStyle w:val="Heading2"/>
      </w:pPr>
      <w:r>
        <w:rPr>
          <w:rFonts w:hint="eastAsia"/>
          <w:lang w:val="zh-CN"/>
        </w:rPr>
        <w:t xml:space="preserve">卡住时按责任方分流</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现象</w:t>
            </w:r>
          </w:p>
        </w:tc>
        <w:tc>
          <w:tcPr/>
          <w:p>
            <w:pPr>
              <w:pStyle w:val="Compact"/>
            </w:pPr>
            <w:r>
              <w:rPr>
                <w:rFonts w:hint="eastAsia"/>
                <w:lang w:val="zh-CN"/>
              </w:rPr>
              <w:t xml:space="preserve">联系谁、带什么</w:t>
            </w:r>
          </w:p>
        </w:tc>
        <w:tc>
          <w:tcPr/>
          <w:p>
            <w:pPr>
              <w:pStyle w:val="Compact"/>
            </w:pPr>
            <w:r>
              <w:rPr>
                <w:rFonts w:hint="eastAsia"/>
                <w:lang w:val="zh-CN"/>
              </w:rPr>
              <w:t xml:space="preserve">暂时怎样继续</w:t>
            </w:r>
          </w:p>
        </w:tc>
      </w:tr>
      <w:tr>
        <w:tc>
          <w:tcPr/>
          <w:p>
            <w:pPr>
              <w:pStyle w:val="Compact"/>
            </w:pPr>
            <w:r>
              <w:rPr>
                <w:rFonts w:hint="eastAsia"/>
                <w:lang w:val="zh-CN"/>
              </w:rPr>
              <w:t xml:space="preserve">电话服务迁移失败</w:t>
            </w:r>
          </w:p>
        </w:tc>
        <w:tc>
          <w:tcPr/>
          <w:p>
            <w:pPr>
              <w:pStyle w:val="Compact"/>
            </w:pPr>
            <w:r>
              <w:rPr>
                <w:rFonts w:hint="eastAsia"/>
                <w:lang w:val="zh-CN"/>
              </w:rPr>
              <w:t xml:space="preserve">新旧运营商官方客服，说明号码、设备、转移编号和当前能用的线路</w:t>
            </w:r>
          </w:p>
        </w:tc>
        <w:tc>
          <w:tcPr/>
          <w:p>
            <w:pPr>
              <w:pStyle w:val="Compact"/>
            </w:pPr>
            <w:r>
              <w:rPr>
                <w:rFonts w:hint="eastAsia"/>
                <w:lang w:val="zh-CN"/>
              </w:rPr>
              <w:t xml:space="preserve">请求明确恢复或补件方案，不重复删装eSIM碰运气</w:t>
            </w:r>
          </w:p>
        </w:tc>
      </w:tr>
      <w:tr>
        <w:tc>
          <w:tcPr/>
          <w:p>
            <w:pPr>
              <w:pStyle w:val="Compact"/>
            </w:pPr>
            <w:r>
              <w:rPr>
                <w:rFonts w:hint="eastAsia"/>
                <w:lang w:val="zh-CN"/>
              </w:rPr>
              <w:t xml:space="preserve">普通短信可收，银行验证码不来</w:t>
            </w:r>
          </w:p>
        </w:tc>
        <w:tc>
          <w:tcPr/>
          <w:p>
            <w:pPr>
              <w:pStyle w:val="Compact"/>
            </w:pPr>
            <w:r>
              <w:rPr>
                <w:rFonts w:hint="eastAsia"/>
                <w:lang w:val="zh-CN"/>
              </w:rPr>
              <w:t xml:space="preserve">银行官方安全／登录支持，说明当前号码类型、所在国家及刚换机事实</w:t>
            </w:r>
          </w:p>
        </w:tc>
        <w:tc>
          <w:tcPr/>
          <w:p>
            <w:pPr>
              <w:pStyle w:val="Compact"/>
            </w:pPr>
            <w:r>
              <w:rPr>
                <w:rFonts w:hint="eastAsia"/>
                <w:lang w:val="zh-CN"/>
              </w:rPr>
              <w:t xml:space="preserve">按机构提供的备用验证；不找陌生“代收码”</w:t>
            </w:r>
          </w:p>
        </w:tc>
      </w:tr>
      <w:tr>
        <w:tc>
          <w:tcPr/>
          <w:p>
            <w:pPr>
              <w:pStyle w:val="Compact"/>
            </w:pPr>
            <w:r>
              <w:rPr>
                <w:rFonts w:hint="eastAsia"/>
                <w:lang w:val="zh-CN"/>
              </w:rPr>
              <w:t xml:space="preserve">验证器未迁移</w:t>
            </w:r>
          </w:p>
        </w:tc>
        <w:tc>
          <w:tcPr/>
          <w:p>
            <w:pPr>
              <w:pStyle w:val="Compact"/>
            </w:pPr>
            <w:r>
              <w:rPr>
                <w:rFonts w:hint="eastAsia"/>
                <w:lang w:val="zh-CN"/>
              </w:rPr>
              <w:t xml:space="preserve">对应账号恢复入口或单位IT，说明已有验证方式</w:t>
            </w:r>
          </w:p>
        </w:tc>
        <w:tc>
          <w:tcPr/>
          <w:p>
            <w:pPr>
              <w:pStyle w:val="Compact"/>
            </w:pPr>
            <w:r>
              <w:rPr>
                <w:rFonts w:hint="eastAsia"/>
                <w:lang w:val="zh-CN"/>
              </w:rPr>
              <w:t xml:space="preserve">使用预先保存且有效的恢复方式；不把密钥发给客服聊天中的陌生人</w:t>
            </w:r>
          </w:p>
        </w:tc>
      </w:tr>
      <w:tr>
        <w:tc>
          <w:tcPr/>
          <w:p>
            <w:pPr>
              <w:pStyle w:val="Compact"/>
            </w:pPr>
            <w:r>
              <w:rPr>
                <w:rFonts w:hint="eastAsia"/>
                <w:lang w:val="zh-CN"/>
              </w:rPr>
              <w:t xml:space="preserve">旧机已交出且发现账号残留</w:t>
            </w:r>
          </w:p>
        </w:tc>
        <w:tc>
          <w:tcPr/>
          <w:p>
            <w:pPr>
              <w:pStyle w:val="Compact"/>
            </w:pPr>
            <w:r>
              <w:rPr>
                <w:rFonts w:hint="eastAsia"/>
                <w:lang w:val="zh-CN"/>
              </w:rPr>
              <w:t xml:space="preserve">厂商账号管理与相关机构</w:t>
            </w:r>
          </w:p>
        </w:tc>
        <w:tc>
          <w:tcPr/>
          <w:p>
            <w:pPr>
              <w:pStyle w:val="Compact"/>
            </w:pPr>
            <w:r>
              <w:rPr>
                <w:rFonts w:hint="eastAsia"/>
                <w:lang w:val="zh-CN"/>
              </w:rPr>
              <w:t xml:space="preserve">依官方流程撤销会话、修改凭证及处理远程抹除；证据留存，不追踪或接触陌生持有人</w:t>
            </w:r>
          </w:p>
        </w:tc>
      </w:tr>
    </w:tbl>
    <w:p>
      <w:pPr>
        <w:pStyle w:val="BodyText"/>
      </w:pPr>
      <w:r>
        <w:rPr>
          <w:rFonts w:hint="eastAsia"/>
          <w:b/>
          <w:bCs/>
          <w:lang w:val="zh-CN"/>
        </w:rPr>
        <w:t xml:space="preserve">完成标准：</w:t>
      </w:r>
      <w:r>
        <w:rPr>
          <w:lang w:val="zh-CN"/>
        </w:rPr>
        <w:t xml:space="preserve"> </w:t>
      </w:r>
      <w:r>
        <w:rPr>
          <w:rFonts w:hint="eastAsia"/>
          <w:lang w:val="zh-CN"/>
        </w:rPr>
        <w:t xml:space="preserve">两地实际需要的电话、通知、登录与付款功能逐项通过，旧设备和旧号码不再是唯一恢复途径，旧服务的最后费用有结果。真实运营商和设备测试由使用者执行，本页没有用软件测试替代真机验收。</w:t>
      </w:r>
    </w:p>
    <w:p>
      <w:pPr>
        <w:pStyle w:val="BodyText"/>
      </w:pPr>
      <w:r>
        <w:rPr>
          <w:rFonts w:hint="eastAsia"/>
          <w:lang w:val="zh-CN"/>
        </w:rPr>
        <w:t xml:space="preserve">2026-10-23：定点读取Apple迁移与旧机处理说明；不复制型号／地区支持清单或承诺境外激活。FCC携号页面本次403，未据其编写法定时限或权利结论。</w:t>
      </w:r>
    </w:p>
    <w:bookmarkEnd w:id="2130"/>
    <w:bookmarkEnd w:id="2131"/>
    <w:bookmarkStart w:id="2137" w:name="doc-5a7a20680f43"/>
    <w:p>
      <w:pPr>
        <w:pStyle w:val="Heading1"/>
      </w:pPr>
      <w:r>
        <w:rPr>
          <w:rFonts w:hint="eastAsia"/>
          <w:lang w:val="zh-CN"/>
        </w:rPr>
        <w:t xml:space="preserve">两地往返时参与邻里、学校与志愿活动</w:t>
      </w:r>
    </w:p>
    <w:p>
      <w:pPr>
        <w:pStyle w:val="BlockText"/>
      </w:pPr>
      <w:r>
        <w:rPr>
          <w:rFonts w:hint="eastAsia"/>
          <w:b/>
          <w:bCs/>
          <w:lang w:val="zh-CN"/>
        </w:rPr>
        <w:t xml:space="preserve">内容性质：经验与安排建议。</w:t>
      </w:r>
      <w:r>
        <w:rPr>
          <w:lang w:val="zh-CN"/>
        </w:rPr>
        <w:t xml:space="preserve"> </w:t>
      </w:r>
      <w:r>
        <w:rPr>
          <w:rFonts w:hint="eastAsia"/>
          <w:lang w:val="zh-CN"/>
        </w:rPr>
        <w:t xml:space="preserve">用于刚搬到美国、孩子入学，或每年有一段时间在中国、希望保持本地联系的人。参与和退出都可以；不把送礼、捐款、公开照片或承担职务当成融入的义务。</w:t>
      </w:r>
    </w:p>
    <w:bookmarkStart w:id="2133" w:name="doc-5a7a20680f43--先选择一件能持续做到的小事"/>
    <w:p>
      <w:pPr>
        <w:pStyle w:val="Heading2"/>
      </w:pPr>
      <w:r>
        <w:rPr>
          <w:rFonts w:hint="eastAsia"/>
          <w:lang w:val="zh-CN"/>
        </w:rPr>
        <w:t xml:space="preserve">先选择一件能持续做到的小事</w:t>
      </w:r>
    </w:p>
    <w:p>
      <w:pPr>
        <w:pStyle w:val="FirstParagraph"/>
      </w:pPr>
      <w:r>
        <w:rPr>
          <w:rFonts w:hint="eastAsia"/>
          <w:lang w:val="zh-CN"/>
        </w:rPr>
        <w:t xml:space="preserve">写下实际在当地的日期、每次可投入时间、交通与语言需要。先选一次活动、一次短班或一个小任务，不先答应长期每周到场。告诉组织者预计离境时间，询问有没有适合该时间范围的参与方式。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场景</w:t>
            </w:r>
          </w:p>
        </w:tc>
        <w:tc>
          <w:tcPr/>
          <w:p>
            <w:pPr>
              <w:pStyle w:val="Compact"/>
            </w:pPr>
            <w:r>
              <w:rPr>
                <w:rFonts w:hint="eastAsia"/>
                <w:lang w:val="zh-CN"/>
              </w:rPr>
              <w:t xml:space="preserve">从哪里开始</w:t>
            </w:r>
          </w:p>
        </w:tc>
        <w:tc>
          <w:tcPr/>
          <w:p>
            <w:pPr>
              <w:pStyle w:val="Compact"/>
            </w:pPr>
            <w:r>
              <w:rPr>
                <w:rFonts w:hint="eastAsia"/>
                <w:lang w:val="zh-CN"/>
              </w:rPr>
              <w:t xml:space="preserve">第一次问什么</w:t>
            </w:r>
          </w:p>
        </w:tc>
      </w:tr>
      <w:tr>
        <w:tc>
          <w:tcPr/>
          <w:p>
            <w:pPr>
              <w:pStyle w:val="Compact"/>
            </w:pPr>
            <w:r>
              <w:rPr>
                <w:rFonts w:hint="eastAsia"/>
                <w:lang w:val="zh-CN"/>
              </w:rPr>
              <w:t xml:space="preserve">邻里、图书馆或社区活动</w:t>
            </w:r>
          </w:p>
        </w:tc>
        <w:tc>
          <w:tcPr/>
          <w:p>
            <w:pPr>
              <w:pStyle w:val="Compact"/>
            </w:pPr>
            <w:r>
              <w:rPr>
                <w:rFonts w:hint="eastAsia"/>
                <w:lang w:val="zh-CN"/>
              </w:rPr>
              <w:t xml:space="preserve">实际社区／图书馆的活动日历、物业正式通知</w:t>
            </w:r>
          </w:p>
        </w:tc>
        <w:tc>
          <w:tcPr/>
          <w:p>
            <w:pPr>
              <w:pStyle w:val="Compact"/>
            </w:pPr>
            <w:r>
              <w:rPr>
                <w:rFonts w:hint="eastAsia"/>
                <w:lang w:val="zh-CN"/>
              </w:rPr>
              <w:t xml:space="preserve">是否需报名、谁主办、时间地点、可否带孩子、费用与取消方式</w:t>
            </w:r>
          </w:p>
        </w:tc>
      </w:tr>
      <w:tr>
        <w:tc>
          <w:tcPr/>
          <w:p>
            <w:pPr>
              <w:pStyle w:val="Compact"/>
            </w:pPr>
            <w:r>
              <w:rPr>
                <w:rFonts w:hint="eastAsia"/>
                <w:lang w:val="zh-CN"/>
              </w:rPr>
              <w:t xml:space="preserve">学校家长活动</w:t>
            </w:r>
          </w:p>
        </w:tc>
        <w:tc>
          <w:tcPr/>
          <w:p>
            <w:pPr>
              <w:pStyle w:val="Compact"/>
            </w:pPr>
            <w:r>
              <w:rPr>
                <w:rFonts w:hint="eastAsia"/>
                <w:lang w:val="zh-CN"/>
              </w:rPr>
              <w:t xml:space="preserve">学校办公室或家长组织的正式联系人</w:t>
            </w:r>
          </w:p>
        </w:tc>
        <w:tc>
          <w:tcPr/>
          <w:p>
            <w:pPr>
              <w:pStyle w:val="Compact"/>
            </w:pPr>
            <w:r>
              <w:rPr>
                <w:rFonts w:hint="eastAsia"/>
                <w:lang w:val="zh-CN"/>
              </w:rPr>
              <w:t xml:space="preserve">家长会议与志愿岗位怎样报名、是否需培训／审核、学校资料怎样保密</w:t>
            </w:r>
          </w:p>
        </w:tc>
      </w:tr>
      <w:tr>
        <w:tc>
          <w:tcPr/>
          <w:p>
            <w:pPr>
              <w:pStyle w:val="Compact"/>
            </w:pPr>
            <w:r>
              <w:rPr>
                <w:rFonts w:hint="eastAsia"/>
                <w:lang w:val="zh-CN"/>
              </w:rPr>
              <w:t xml:space="preserve">公益志愿活动</w:t>
            </w:r>
          </w:p>
        </w:tc>
        <w:tc>
          <w:tcPr/>
          <w:p>
            <w:pPr>
              <w:pStyle w:val="Compact"/>
            </w:pPr>
            <w:r>
              <w:rPr>
                <w:rFonts w:hint="eastAsia"/>
                <w:lang w:val="zh-CN"/>
              </w:rPr>
              <w:t xml:space="preserve">当地政府或组织正式招募页</w:t>
            </w:r>
          </w:p>
        </w:tc>
        <w:tc>
          <w:tcPr/>
          <w:p>
            <w:pPr>
              <w:pStyle w:val="Compact"/>
            </w:pPr>
            <w:r>
              <w:rPr>
                <w:rFonts w:hint="eastAsia"/>
                <w:lang w:val="zh-CN"/>
              </w:rPr>
              <w:t xml:space="preserve">任务、资格、培训、监督人、费用／报销、能否只承担指定日期</w:t>
            </w:r>
          </w:p>
        </w:tc>
      </w:tr>
    </w:tbl>
    <w:p>
      <w:pPr>
        <w:pStyle w:val="BodyText"/>
      </w:pPr>
      <w:r>
        <w:rPr>
          <w:rFonts w:hint="eastAsia"/>
          <w:lang w:val="zh-CN"/>
        </w:rPr>
        <w:t xml:space="preserve">例如</w:t>
      </w:r>
      <w:hyperlink r:id="rId2132">
        <w:r>
          <w:rPr>
            <w:rStyle w:val="Hyperlink"/>
            <w:rFonts w:hint="eastAsia"/>
            <w:lang w:val="zh-CN"/>
          </w:rPr>
          <w:t xml:space="preserve">纽约市志愿活动入口</w:t>
        </w:r>
      </w:hyperlink>
      <w:r>
        <w:rPr>
          <w:rFonts w:hint="eastAsia"/>
          <w:lang w:val="zh-CN"/>
        </w:rPr>
        <w:t xml:space="preserve">可按日期、地点及领域找机会。它是找候选活动的入口，不代表已获准参与。中国探亲期间参与当地活动，也要向实际主办者说明短期停留和可投入范围，不沿用美国报名资格。</w:t>
      </w:r>
    </w:p>
    <w:bookmarkEnd w:id="2133"/>
    <w:bookmarkStart w:id="2134" w:name="doc-5a7a20680f43--报名到第一次到场"/>
    <w:p>
      <w:pPr>
        <w:pStyle w:val="Heading2"/>
      </w:pPr>
      <w:r>
        <w:rPr>
          <w:rFonts w:hint="eastAsia"/>
          <w:lang w:val="zh-CN"/>
        </w:rPr>
        <w:t xml:space="preserve">报名到第一次到场</w:t>
      </w:r>
    </w:p>
    <w:p>
      <w:pPr>
        <w:pStyle w:val="Compact"/>
        <w:numPr>
          <w:ilvl w:val="0"/>
          <w:numId w:val="1336"/>
        </w:numPr>
      </w:pPr>
      <w:r>
        <w:rPr>
          <w:rFonts w:hint="eastAsia"/>
          <w:lang w:val="zh-CN"/>
        </w:rPr>
        <w:t xml:space="preserve">核实主办者身份和官方联系渠道，先确认地点、日期、时区与具体任务；不向陌生群管理员发送证件全套或大额转账。</w:t>
      </w:r>
    </w:p>
    <w:p>
      <w:pPr>
        <w:pStyle w:val="Compact"/>
        <w:numPr>
          <w:ilvl w:val="0"/>
          <w:numId w:val="1336"/>
        </w:numPr>
      </w:pPr>
      <w:r>
        <w:rPr>
          <w:rFonts w:hint="eastAsia"/>
          <w:lang w:val="zh-CN"/>
        </w:rPr>
        <w:t xml:space="preserve">需要审核、培训、健康或其他材料时，问正式提交渠道、谁能访问、多久处理、未通过能否参加另一类活动；完成申请后等实际批准。</w:t>
      </w:r>
    </w:p>
    <w:p>
      <w:pPr>
        <w:pStyle w:val="Compact"/>
        <w:numPr>
          <w:ilvl w:val="0"/>
          <w:numId w:val="1336"/>
        </w:numPr>
      </w:pPr>
      <w:r>
        <w:rPr>
          <w:rFonts w:hint="eastAsia"/>
          <w:lang w:val="zh-CN"/>
        </w:rPr>
        <w:t xml:space="preserve">问清现场联系人、着装／用品、交通、是否提供无障碍或语言协助。接送儿童、接触医疗信息或使用专业技能的岗位另核授权和资格。</w:t>
      </w:r>
    </w:p>
    <w:p>
      <w:pPr>
        <w:pStyle w:val="Compact"/>
        <w:numPr>
          <w:ilvl w:val="0"/>
          <w:numId w:val="1336"/>
        </w:numPr>
      </w:pPr>
      <w:r>
        <w:rPr>
          <w:rFonts w:hint="eastAsia"/>
          <w:lang w:val="zh-CN"/>
        </w:rPr>
        <w:t xml:space="preserve">到场先找负责人确认任务边界；不会做的明确说，不把自己当成医疗、法律或教育专业人员。涉及照片、名单和私密信息，按参与者意愿及组织规定处理。</w:t>
      </w:r>
    </w:p>
    <w:p>
      <w:pPr>
        <w:pStyle w:val="Compact"/>
        <w:numPr>
          <w:ilvl w:val="0"/>
          <w:numId w:val="1336"/>
        </w:numPr>
      </w:pPr>
      <w:r>
        <w:rPr>
          <w:rFonts w:hint="eastAsia"/>
          <w:lang w:val="zh-CN"/>
        </w:rPr>
        <w:t xml:space="preserve">结束时归还物品、提交约定成果或报销凭证，确认是否还有未交接任务；觉得不合适可以停止，不用承诺长期投入来表示感谢。</w:t>
      </w:r>
    </w:p>
    <w:p>
      <w:pPr>
        <w:pStyle w:val="FirstParagraph"/>
      </w:pPr>
      <w:r>
        <w:rPr>
          <w:rFonts w:hint="eastAsia"/>
          <w:lang w:val="zh-CN"/>
        </w:rPr>
        <w:t xml:space="preserve">如果活动涉及签证／工作资格，尤其有报酬、实物利益或类似岗位职责，先把实际职责交给机构及合资格专业人士确认；“志愿者”称呼本身不能证明合法，参考</w:t>
      </w:r>
      <w:hyperlink w:anchor="doc-3fd112b4a87a">
        <w:r>
          <w:rPr>
            <w:rStyle w:val="Hyperlink"/>
            <w:rFonts w:hint="eastAsia"/>
            <w:lang w:val="zh-CN"/>
          </w:rPr>
          <w:t xml:space="preserve">工作与境外安排</w:t>
        </w:r>
      </w:hyperlink>
      <w:r>
        <w:rPr>
          <w:rFonts w:hint="eastAsia"/>
          <w:lang w:val="zh-CN"/>
        </w:rPr>
        <w:t xml:space="preserve">。本页不提供移民资格结论。</w:t>
      </w:r>
    </w:p>
    <w:bookmarkEnd w:id="2134"/>
    <w:bookmarkStart w:id="2135" w:name="doc-5a7a20680f43--家长群与邻里求助怎么开口"/>
    <w:p>
      <w:pPr>
        <w:pStyle w:val="Heading2"/>
      </w:pPr>
      <w:r>
        <w:rPr>
          <w:rFonts w:hint="eastAsia"/>
          <w:lang w:val="zh-CN"/>
        </w:rPr>
        <w:t xml:space="preserve">家长群与邻里求助怎么开口</w:t>
      </w:r>
    </w:p>
    <w:p>
      <w:pPr>
        <w:pStyle w:val="FirstParagraph"/>
      </w:pPr>
      <w:r>
        <w:rPr>
          <w:rFonts w:hint="eastAsia"/>
          <w:lang w:val="zh-CN"/>
        </w:rPr>
        <w:t xml:space="preserve">第一次介绍只说愿意公开的信息、能参加的时间和具体问题，不必公开薪酬、身份案件或孩子病史。例如：“我们刚搬到附近，想参加周末的图书馆活动。请问报名入口在哪里？这次可以先来了解吗？”</w:t>
      </w:r>
    </w:p>
    <w:p>
      <w:pPr>
        <w:pStyle w:val="BodyText"/>
      </w:pPr>
      <w:r>
        <w:rPr>
          <w:rFonts w:hint="eastAsia"/>
          <w:lang w:val="zh-CN"/>
        </w:rPr>
        <w:t xml:space="preserve">请求代取包裹、短时看房或介绍服务时，说明日期、动作、投入上限和不方便也可拒绝；收到同意后再交必要资料。不要把一次帮忙扩大成长期照护或收款责任。拒绝可以说：“这段时间我不在当地，不能承担固定值班；我能在离开前完成这一次资料整理。”</w:t>
      </w:r>
    </w:p>
    <w:p>
      <w:pPr>
        <w:pStyle w:val="BodyText"/>
      </w:pPr>
      <w:r>
        <w:rPr>
          <w:rFonts w:hint="eastAsia"/>
          <w:lang w:val="zh-CN"/>
        </w:rPr>
        <w:t xml:space="preserve">聚会、合餐、送礼与费用细节用</w:t>
      </w:r>
      <w:hyperlink w:anchor="doc-9dd8f39a3872">
        <w:r>
          <w:rPr>
            <w:rStyle w:val="Hyperlink"/>
            <w:rFonts w:hint="eastAsia"/>
            <w:lang w:val="zh-CN"/>
          </w:rPr>
          <w:t xml:space="preserve">聚会和人情往来</w:t>
        </w:r>
      </w:hyperlink>
      <w:r>
        <w:rPr>
          <w:rFonts w:hint="eastAsia"/>
          <w:lang w:val="zh-CN"/>
        </w:rPr>
        <w:t xml:space="preserve">，不因中国亲友或美国同事的做法不同推定谁失礼。</w:t>
      </w:r>
    </w:p>
    <w:bookmarkEnd w:id="2135"/>
    <w:bookmarkStart w:id="2136" w:name="doc-5a7a20680f43--离境前把承诺交出去"/>
    <w:p>
      <w:pPr>
        <w:pStyle w:val="Heading2"/>
      </w:pPr>
      <w:r>
        <w:rPr>
          <w:rFonts w:hint="eastAsia"/>
          <w:lang w:val="zh-CN"/>
        </w:rPr>
        <w:t xml:space="preserve">离境前把承诺交出去</w:t>
      </w:r>
    </w:p>
    <w:p>
      <w:pPr>
        <w:pStyle w:val="FirstParagraph"/>
      </w:pPr>
      <w:r>
        <w:rPr>
          <w:rFonts w:hint="eastAsia"/>
          <w:lang w:val="zh-CN"/>
        </w:rPr>
        <w:t xml:space="preserve">给组织者一份简短交接：离境日期、已完成事项、未完成事项、文件正式存放位置、下一位实际接手者、需要取消的班次。向接手者确认任务已收到，组织者同意后再移交钥匙、名单或账号权限；不把私人账号交给别人。</w:t>
      </w:r>
    </w:p>
    <w:p>
      <w:pPr>
        <w:pStyle w:val="BodyText"/>
      </w:pPr>
      <w:r>
        <w:rPr>
          <w:rFonts w:hint="eastAsia"/>
          <w:lang w:val="zh-CN"/>
        </w:rPr>
        <w:t xml:space="preserve">人在中国时若获准远程参与，另约当地时间和时区、可接受回复间隔、是否能访问所需系统。涉及儿童或其他敏感资料，先问是否允许境外访问与何种工具；未获允许就不下载或转发到个人群聊。</w:t>
      </w:r>
    </w:p>
    <w:p>
      <w:pPr>
        <w:pStyle w:val="BodyText"/>
      </w:pPr>
      <w:r>
        <w:rPr>
          <w:rFonts w:hint="eastAsia"/>
          <w:lang w:val="zh-CN"/>
        </w:rPr>
        <w:t xml:space="preserve">临时不能回美国时，立即撤销尚未兑现的到场承诺并联系负责人找替补；对方没回复不能当作已有人接班。回来后重新确认角色和要求，而不是凭旧群成员身份直接恢复访问。</w:t>
      </w:r>
    </w:p>
    <w:p>
      <w:pPr>
        <w:pStyle w:val="BodyText"/>
      </w:pPr>
      <w:r>
        <w:rPr>
          <w:rFonts w:hint="eastAsia"/>
          <w:b/>
          <w:bCs/>
          <w:lang w:val="zh-CN"/>
        </w:rPr>
        <w:t xml:space="preserve">完成标准：</w:t>
      </w:r>
      <w:r>
        <w:rPr>
          <w:lang w:val="zh-CN"/>
        </w:rPr>
        <w:t xml:space="preserve"> </w:t>
      </w:r>
      <w:r>
        <w:rPr>
          <w:rFonts w:hint="eastAsia"/>
          <w:lang w:val="zh-CN"/>
        </w:rPr>
        <w:t xml:space="preserve">第一次参与已实际完成或明确取消，费用与物品有交接；长期安排以双方明确接受的范围为限；离境后没有仍被默认由本人完成的现场任务。</w:t>
      </w:r>
    </w:p>
    <w:p>
      <w:pPr>
        <w:pStyle w:val="BodyText"/>
      </w:pPr>
      <w:r>
        <w:rPr>
          <w:rFonts w:hint="eastAsia"/>
          <w:lang w:val="zh-CN"/>
        </w:rPr>
        <w:t xml:space="preserve">2026-10-23：核对NYC</w:t>
      </w:r>
      <w:r>
        <w:rPr>
          <w:lang w:val="zh-CN"/>
        </w:rPr>
        <w:t xml:space="preserve"> </w:t>
      </w:r>
      <w:r>
        <w:rPr>
          <w:rFonts w:hint="eastAsia"/>
          <w:lang w:val="zh-CN"/>
        </w:rPr>
        <w:t xml:space="preserve">Service活动查询入口。其余为交往与任务交接建议；未审定具体组织审核、隐私、工作或移民规则。</w:t>
      </w:r>
    </w:p>
    <w:bookmarkEnd w:id="2136"/>
    <w:bookmarkEnd w:id="2137"/>
    <w:bookmarkStart w:id="2144" w:name="doc-80e2f1972d19"/>
    <w:p>
      <w:pPr>
        <w:pStyle w:val="Heading1"/>
      </w:pPr>
      <w:r>
        <w:rPr>
          <w:rFonts w:hint="eastAsia"/>
          <w:lang w:val="zh-CN"/>
        </w:rPr>
        <w:t xml:space="preserve">照护者退出、失业又要搬家：两地同时出事时怎样接手</w:t>
      </w:r>
    </w:p>
    <w:p>
      <w:pPr>
        <w:pStyle w:val="BlockText"/>
      </w:pPr>
      <w:r>
        <w:rPr>
          <w:rFonts w:hint="eastAsia"/>
          <w:b/>
          <w:bCs/>
          <w:lang w:val="zh-CN"/>
        </w:rPr>
        <w:t xml:space="preserve">内容性质：临时安排建议。</w:t>
      </w:r>
      <w:r>
        <w:rPr>
          <w:lang w:val="zh-CN"/>
        </w:rPr>
        <w:t xml:space="preserve"> </w:t>
      </w:r>
      <w:r>
        <w:rPr>
          <w:rFonts w:hint="eastAsia"/>
          <w:lang w:val="zh-CN"/>
        </w:rPr>
        <w:t xml:space="preserve">本页处理多个事务同时中断时的分工，不替代临床、移民、法院或合同判断。有立即危险先联系所在地应急服务；无安全照护、无处居住等迫切问题先找当地可实际介入的支持，不等家庭开会。</w:t>
      </w:r>
    </w:p>
    <w:bookmarkStart w:id="2138" w:name="doc-80e2f1972d19--先把今天的缺口写出来"/>
    <w:p>
      <w:pPr>
        <w:pStyle w:val="Heading2"/>
      </w:pPr>
      <w:r>
        <w:rPr>
          <w:rFonts w:hint="eastAsia"/>
          <w:lang w:val="zh-CN"/>
        </w:rPr>
        <w:t xml:space="preserve">先把今天的缺口写出来</w:t>
      </w:r>
    </w:p>
    <w:p>
      <w:pPr>
        <w:pStyle w:val="FirstParagraph"/>
      </w:pPr>
      <w:r>
        <w:rPr>
          <w:rFonts w:hint="eastAsia"/>
          <w:lang w:val="zh-CN"/>
        </w:rPr>
        <w:t xml:space="preserve">只列接下来必须有人执行的事：人在哪里、今晚在哪里住、谁需要现场照护、必要药物与餐食、钥匙和交通、最近的正式期限、可动用的生活费用。分别写“现场执行人”和“境外跟进人”，未获同意的名字不填作已安排。</w:t>
      </w:r>
    </w:p>
    <w:p>
      <w:pPr>
        <w:pStyle w:val="BodyText"/>
      </w:pPr>
      <w:r>
        <w:rPr>
          <w:rFonts w:hint="eastAsia"/>
          <w:lang w:val="zh-CN"/>
        </w:rPr>
        <w:t xml:space="preserve">暂停可选聚会、采购和非必要出行，但取消费用仍按合同处理。不要为了整理全套家庭档案而延误眼前缺口。</w:t>
      </w:r>
    </w:p>
    <w:bookmarkEnd w:id="2138"/>
    <w:bookmarkStart w:id="2140" w:name="doc-80e2f1972d19--照护者退出从最后一班排到新接手者"/>
    <w:p>
      <w:pPr>
        <w:pStyle w:val="Heading2"/>
      </w:pPr>
      <w:r>
        <w:rPr>
          <w:rFonts w:hint="eastAsia"/>
          <w:lang w:val="zh-CN"/>
        </w:rPr>
        <w:t xml:space="preserve">照护者退出：从最后一班排到新接手者</w:t>
      </w:r>
    </w:p>
    <w:p>
      <w:pPr>
        <w:pStyle w:val="Compact"/>
        <w:numPr>
          <w:ilvl w:val="0"/>
          <w:numId w:val="1337"/>
        </w:numPr>
      </w:pPr>
      <w:r>
        <w:rPr>
          <w:rFonts w:hint="eastAsia"/>
          <w:b/>
          <w:bCs/>
          <w:lang w:val="zh-CN"/>
        </w:rPr>
        <w:t xml:space="preserve">确认退出时间与任务。</w:t>
      </w:r>
      <w:r>
        <w:rPr>
          <w:lang w:val="zh-CN"/>
        </w:rPr>
        <w:t xml:space="preserve"> </w:t>
      </w:r>
      <w:r>
        <w:rPr>
          <w:rFonts w:hint="eastAsia"/>
          <w:lang w:val="zh-CN"/>
        </w:rPr>
        <w:t xml:space="preserve">向原照护者问最后可完成哪一班、哪些任务不能继续，不要求对方无限延长。与被照护者确认意愿，并问是否有当前安全或健康变化。</w:t>
      </w:r>
    </w:p>
    <w:p>
      <w:pPr>
        <w:pStyle w:val="Compact"/>
        <w:numPr>
          <w:ilvl w:val="0"/>
          <w:numId w:val="1337"/>
        </w:numPr>
      </w:pPr>
      <w:r>
        <w:rPr>
          <w:rFonts w:hint="eastAsia"/>
          <w:b/>
          <w:bCs/>
          <w:lang w:val="zh-CN"/>
        </w:rPr>
        <w:t xml:space="preserve">拆开可代做与专业任务。</w:t>
      </w:r>
      <w:r>
        <w:rPr>
          <w:lang w:val="zh-CN"/>
        </w:rPr>
        <w:t xml:space="preserve"> </w:t>
      </w:r>
      <w:r>
        <w:rPr>
          <w:rFonts w:hint="eastAsia"/>
          <w:lang w:val="zh-CN"/>
        </w:rPr>
        <w:t xml:space="preserve">餐食、接送、清洁可以寻找愿意且有能力的人；给药、移动身体或医疗护理等按实际需要由医疗团队说明合适人员和培训，不能只找一个“在附近的人”。</w:t>
      </w:r>
    </w:p>
    <w:p>
      <w:pPr>
        <w:pStyle w:val="Compact"/>
        <w:numPr>
          <w:ilvl w:val="0"/>
          <w:numId w:val="1337"/>
        </w:numPr>
      </w:pPr>
      <w:r>
        <w:rPr>
          <w:rFonts w:hint="eastAsia"/>
          <w:b/>
          <w:bCs/>
          <w:lang w:val="zh-CN"/>
        </w:rPr>
        <w:t xml:space="preserve">同时联系原机构和本地支持。</w:t>
      </w:r>
      <w:r>
        <w:rPr>
          <w:lang w:val="zh-CN"/>
        </w:rPr>
        <w:t xml:space="preserve"> </w:t>
      </w:r>
      <w:r>
        <w:rPr>
          <w:rFonts w:hint="eastAsia"/>
          <w:lang w:val="zh-CN"/>
        </w:rPr>
        <w:t xml:space="preserve">原服务方排班负责人确认替班姓名、到岗时段、能力与增费。美国可通过</w:t>
      </w:r>
      <w:hyperlink r:id="rId2139">
        <w:r>
          <w:rPr>
            <w:rStyle w:val="Hyperlink"/>
            <w:rFonts w:hint="eastAsia"/>
            <w:lang w:val="zh-CN"/>
          </w:rPr>
          <w:t xml:space="preserve">ACL当地养老服务查询</w:t>
        </w:r>
      </w:hyperlink>
      <w:r>
        <w:rPr>
          <w:rFonts w:hint="eastAsia"/>
          <w:lang w:val="zh-CN"/>
        </w:rPr>
        <w:t xml:space="preserve">按实际地址找联系人，说明缺口；中国联系居住地社区／街道养老服务窗口或治疗医院社工／出院协调人员。查询和登记不等于马上有名额。</w:t>
      </w:r>
    </w:p>
    <w:p>
      <w:pPr>
        <w:pStyle w:val="Compact"/>
        <w:numPr>
          <w:ilvl w:val="0"/>
          <w:numId w:val="1337"/>
        </w:numPr>
      </w:pPr>
      <w:r>
        <w:rPr>
          <w:rFonts w:hint="eastAsia"/>
          <w:b/>
          <w:bCs/>
          <w:lang w:val="zh-CN"/>
        </w:rPr>
        <w:t xml:space="preserve">拿到实际接班确认。</w:t>
      </w:r>
      <w:r>
        <w:rPr>
          <w:lang w:val="zh-CN"/>
        </w:rPr>
        <w:t xml:space="preserve"> </w:t>
      </w:r>
      <w:r>
        <w:rPr>
          <w:rFonts w:hint="eastAsia"/>
          <w:lang w:val="zh-CN"/>
        </w:rPr>
        <w:t xml:space="preserve">新接手者与现场联系人共同核对钥匙、必要用品、任务、医疗团队联系方式、上次已完成事项和未解决问题。需要授权由机构提供正式方式，不传完整账号密码。</w:t>
      </w:r>
    </w:p>
    <w:p>
      <w:pPr>
        <w:pStyle w:val="Compact"/>
        <w:numPr>
          <w:ilvl w:val="0"/>
          <w:numId w:val="1337"/>
        </w:numPr>
      </w:pPr>
      <w:r>
        <w:rPr>
          <w:rFonts w:hint="eastAsia"/>
          <w:b/>
          <w:bCs/>
          <w:lang w:val="zh-CN"/>
        </w:rPr>
        <w:t xml:space="preserve">看完第一班再调整。</w:t>
      </w:r>
      <w:r>
        <w:rPr>
          <w:lang w:val="zh-CN"/>
        </w:rPr>
        <w:t xml:space="preserve"> </w:t>
      </w:r>
      <w:r>
        <w:rPr>
          <w:rFonts w:hint="eastAsia"/>
          <w:lang w:val="zh-CN"/>
        </w:rPr>
        <w:t xml:space="preserve">询问被照护者和接手者是否完成必需任务，核对工时、费用和下一班；第一班到岗不能证明整周已覆盖。</w:t>
      </w:r>
    </w:p>
    <w:p>
      <w:pPr>
        <w:pStyle w:val="FirstParagraph"/>
      </w:pPr>
      <w:r>
        <w:rPr>
          <w:rFonts w:hint="eastAsia"/>
          <w:b/>
          <w:bCs/>
          <w:lang w:val="zh-CN"/>
        </w:rPr>
        <w:t xml:space="preserve">最小轮班记录：</w:t>
      </w:r>
      <w:r>
        <w:rPr>
          <w:lang w:val="zh-CN"/>
        </w:rPr>
        <w:t xml:space="preserve"> </w:t>
      </w:r>
      <w:r>
        <w:rPr>
          <w:rFonts w:hint="eastAsia"/>
          <w:lang w:val="zh-CN"/>
        </w:rPr>
        <w:t xml:space="preserve">日期与当地时区｜必需任务｜本人同意的执行者｜接班确认时间｜已做／未做｜下一班联系人。医疗用药记录按医护指定方式另交接，避免群聊多份版本让人重复执行。</w:t>
      </w:r>
    </w:p>
    <w:bookmarkEnd w:id="2140"/>
    <w:bookmarkStart w:id="2141" w:name="doc-80e2f1972d19--替补仍找不到时"/>
    <w:p>
      <w:pPr>
        <w:pStyle w:val="Heading2"/>
      </w:pPr>
      <w:r>
        <w:rPr>
          <w:rFonts w:hint="eastAsia"/>
          <w:lang w:val="zh-CN"/>
        </w:rPr>
        <w:t xml:space="preserve">替补仍找不到时</w:t>
      </w:r>
    </w:p>
    <w:p>
      <w:pPr>
        <w:pStyle w:val="FirstParagraph"/>
      </w:pPr>
      <w:r>
        <w:rPr>
          <w:rFonts w:hint="eastAsia"/>
          <w:lang w:val="zh-CN"/>
        </w:rPr>
        <w:t xml:space="preserve">把“某时段无人、某任务无人能做”明确告诉医疗／社工或当地支持团队，询问可实际接收的临时服务、日间照护或机构评估。需要转院或入住时，先确认接收能力、床位、费用、运输和资料，再安排移动；不以候补登记作安全方案。</w:t>
      </w:r>
    </w:p>
    <w:p>
      <w:pPr>
        <w:pStyle w:val="BodyText"/>
      </w:pPr>
      <w:r>
        <w:rPr>
          <w:rFonts w:hint="eastAsia"/>
          <w:lang w:val="zh-CN"/>
        </w:rPr>
        <w:t xml:space="preserve">境外家属可以负责询价、付款和文件，但现场缺人不能用摄像头或更频繁电话抵消。家属本人准备赶回，也应先安排其到达前的照护。到岗、替班和费用争议细节见</w:t>
      </w:r>
      <w:hyperlink w:anchor="doc-34bd4de7c498">
        <w:r>
          <w:rPr>
            <w:rStyle w:val="Hyperlink"/>
            <w:rFonts w:hint="eastAsia"/>
            <w:lang w:val="zh-CN"/>
          </w:rPr>
          <w:t xml:space="preserve">照护变化流程</w:t>
        </w:r>
      </w:hyperlink>
      <w:r>
        <w:rPr>
          <w:lang w:val="zh-CN"/>
        </w:rPr>
        <w:t xml:space="preserve">。</w:t>
      </w:r>
    </w:p>
    <w:bookmarkEnd w:id="2141"/>
    <w:bookmarkStart w:id="2142" w:name="doc-80e2f1972d19--失业叠加搬家或离境分别找到四个决定者"/>
    <w:p>
      <w:pPr>
        <w:pStyle w:val="Heading2"/>
      </w:pPr>
      <w:r>
        <w:rPr>
          <w:rFonts w:hint="eastAsia"/>
          <w:lang w:val="zh-CN"/>
        </w:rPr>
        <w:t xml:space="preserve">失业叠加搬家或离境：分别找到四个决定者</w:t>
      </w:r>
    </w:p>
    <w:p>
      <w:pPr>
        <w:pStyle w:val="FirstParagraph"/>
      </w:pPr>
      <w:r>
        <w:rPr>
          <w:rFonts w:hint="eastAsia"/>
          <w:lang w:val="zh-CN"/>
        </w:rPr>
        <w:t xml:space="preserve">第一步保存离职通知、租约／住房通知、保险与福利文件、现有行程和身份文件。把明确截止日期列在同一张时间表；自己定的搬家日不能覆盖官方或合同期限。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联系对象</w:t>
            </w:r>
          </w:p>
        </w:tc>
        <w:tc>
          <w:tcPr/>
          <w:p>
            <w:pPr>
              <w:pStyle w:val="Compact"/>
            </w:pPr>
            <w:r>
              <w:rPr>
                <w:rFonts w:hint="eastAsia"/>
                <w:lang w:val="zh-CN"/>
              </w:rPr>
              <w:t xml:space="preserve">当次请求</w:t>
            </w:r>
          </w:p>
        </w:tc>
        <w:tc>
          <w:tcPr/>
          <w:p>
            <w:pPr>
              <w:pStyle w:val="Compact"/>
            </w:pPr>
            <w:r>
              <w:rPr>
                <w:rFonts w:hint="eastAsia"/>
                <w:lang w:val="zh-CN"/>
              </w:rPr>
              <w:t xml:space="preserve">需要留下的结果</w:t>
            </w:r>
          </w:p>
        </w:tc>
      </w:tr>
      <w:tr>
        <w:tc>
          <w:tcPr/>
          <w:p>
            <w:pPr>
              <w:pStyle w:val="Compact"/>
            </w:pPr>
            <w:r>
              <w:rPr>
                <w:rFonts w:hint="eastAsia"/>
                <w:lang w:val="zh-CN"/>
              </w:rPr>
              <w:t xml:space="preserve">雇主HR／薪资／福利部门</w:t>
            </w:r>
          </w:p>
        </w:tc>
        <w:tc>
          <w:tcPr/>
          <w:p>
            <w:pPr>
              <w:pStyle w:val="Compact"/>
            </w:pPr>
            <w:r>
              <w:rPr>
                <w:rFonts w:hint="eastAsia"/>
                <w:lang w:val="zh-CN"/>
              </w:rPr>
              <w:t xml:space="preserve">最后工作日、工资、设备归还、保障结束和可选接续材料；人在境外怎样提交</w:t>
            </w:r>
          </w:p>
        </w:tc>
        <w:tc>
          <w:tcPr/>
          <w:p>
            <w:pPr>
              <w:pStyle w:val="Compact"/>
            </w:pPr>
            <w:r>
              <w:rPr>
                <w:rFonts w:hint="eastAsia"/>
                <w:lang w:val="zh-CN"/>
              </w:rPr>
              <w:t xml:space="preserve">每项负责部门、正式通知、截止日与受理确认</w:t>
            </w:r>
          </w:p>
        </w:tc>
      </w:tr>
      <w:tr>
        <w:tc>
          <w:tcPr/>
          <w:p>
            <w:pPr>
              <w:pStyle w:val="Compact"/>
            </w:pPr>
            <w:r>
              <w:rPr>
                <w:rFonts w:hint="eastAsia"/>
                <w:lang w:val="zh-CN"/>
              </w:rPr>
              <w:t xml:space="preserve">房东／贷款或住房服务方</w:t>
            </w:r>
          </w:p>
        </w:tc>
        <w:tc>
          <w:tcPr/>
          <w:p>
            <w:pPr>
              <w:pStyle w:val="Compact"/>
            </w:pPr>
            <w:r>
              <w:rPr>
                <w:rFonts w:hint="eastAsia"/>
                <w:lang w:val="zh-CN"/>
              </w:rPr>
              <w:t xml:space="preserve">当前可承担安排、提前退出或延期可能、谁可验房与交钥匙</w:t>
            </w:r>
          </w:p>
        </w:tc>
        <w:tc>
          <w:tcPr/>
          <w:p>
            <w:pPr>
              <w:pStyle w:val="Compact"/>
            </w:pPr>
            <w:r>
              <w:rPr>
                <w:rFonts w:hint="eastAsia"/>
                <w:lang w:val="zh-CN"/>
              </w:rPr>
              <w:t xml:space="preserve">对方接受的书面安排；申请未获准时仍按原约定跟进</w:t>
            </w:r>
          </w:p>
        </w:tc>
      </w:tr>
      <w:tr>
        <w:tc>
          <w:tcPr/>
          <w:p>
            <w:pPr>
              <w:pStyle w:val="Compact"/>
            </w:pPr>
            <w:r>
              <w:rPr>
                <w:rFonts w:hint="eastAsia"/>
                <w:lang w:val="zh-CN"/>
              </w:rPr>
              <w:t xml:space="preserve">身份／移民专业人士</w:t>
            </w:r>
          </w:p>
        </w:tc>
        <w:tc>
          <w:tcPr/>
          <w:p>
            <w:pPr>
              <w:pStyle w:val="Compact"/>
            </w:pPr>
            <w:r>
              <w:rPr>
                <w:rFonts w:hint="eastAsia"/>
                <w:lang w:val="zh-CN"/>
              </w:rPr>
              <w:t xml:space="preserve">完整身份、失业与拟出入境日期是否影响可停留、工作或返程安排</w:t>
            </w:r>
          </w:p>
        </w:tc>
        <w:tc>
          <w:tcPr/>
          <w:p>
            <w:pPr>
              <w:pStyle w:val="Compact"/>
            </w:pPr>
            <w:r>
              <w:rPr>
                <w:rFonts w:hint="eastAsia"/>
                <w:lang w:val="zh-CN"/>
              </w:rPr>
              <w:t xml:space="preserve">个案行动建议及需办理事项；不从一般“宽限期”推断自己可以等</w:t>
            </w:r>
          </w:p>
        </w:tc>
      </w:tr>
      <w:tr>
        <w:tc>
          <w:tcPr/>
          <w:p>
            <w:pPr>
              <w:pStyle w:val="Compact"/>
            </w:pPr>
            <w:r>
              <w:rPr>
                <w:rFonts w:hint="eastAsia"/>
                <w:lang w:val="zh-CN"/>
              </w:rPr>
              <w:t xml:space="preserve">医疗与保险团队</w:t>
            </w:r>
          </w:p>
        </w:tc>
        <w:tc>
          <w:tcPr/>
          <w:p>
            <w:pPr>
              <w:pStyle w:val="Compact"/>
            </w:pPr>
            <w:r>
              <w:rPr>
                <w:rFonts w:hint="eastAsia"/>
                <w:lang w:val="zh-CN"/>
              </w:rPr>
              <w:t xml:space="preserve">药物、未出结果、下次就诊和新保障是否接上</w:t>
            </w:r>
          </w:p>
        </w:tc>
        <w:tc>
          <w:tcPr/>
          <w:p>
            <w:pPr>
              <w:pStyle w:val="Compact"/>
            </w:pPr>
            <w:r>
              <w:rPr>
                <w:rFonts w:hint="eastAsia"/>
                <w:lang w:val="zh-CN"/>
              </w:rPr>
              <w:t xml:space="preserve">实际可用的药物／预约／保险生效及未接上时方案</w:t>
            </w:r>
          </w:p>
        </w:tc>
      </w:tr>
    </w:tbl>
    <w:p>
      <w:pPr>
        <w:pStyle w:val="BodyText"/>
      </w:pPr>
      <w:r>
        <w:rPr>
          <w:rFonts w:hint="eastAsia"/>
          <w:lang w:val="zh-CN"/>
        </w:rPr>
        <w:t xml:space="preserve">失业福利、离职保障和身份各有资格，详细进入</w:t>
      </w:r>
      <w:hyperlink w:anchor="doc-9ada65d5e96b">
        <w:r>
          <w:rPr>
            <w:rStyle w:val="Hyperlink"/>
            <w:rFonts w:hint="eastAsia"/>
            <w:lang w:val="zh-CN"/>
          </w:rPr>
          <w:t xml:space="preserve">失业清单</w:t>
        </w:r>
      </w:hyperlink>
      <w:r>
        <w:rPr>
          <w:rFonts w:hint="eastAsia"/>
          <w:lang w:val="zh-CN"/>
        </w:rPr>
        <w:t xml:space="preserve">；房屋进入</w:t>
      </w:r>
      <w:hyperlink w:anchor="doc-3a39c99120b6">
        <w:r>
          <w:rPr>
            <w:rStyle w:val="Hyperlink"/>
            <w:rFonts w:hint="eastAsia"/>
            <w:lang w:val="zh-CN"/>
          </w:rPr>
          <w:t xml:space="preserve">租房流程</w:t>
        </w:r>
      </w:hyperlink>
      <w:r>
        <w:rPr>
          <w:rFonts w:hint="eastAsia"/>
          <w:lang w:val="zh-CN"/>
        </w:rPr>
        <w:t xml:space="preserve">，长期离境进入</w:t>
      </w:r>
      <w:hyperlink w:anchor="doc-bfce42b6a9fc">
        <w:r>
          <w:rPr>
            <w:rStyle w:val="Hyperlink"/>
            <w:rFonts w:hint="eastAsia"/>
            <w:lang w:val="zh-CN"/>
          </w:rPr>
          <w:t xml:space="preserve">双向迁居</w:t>
        </w:r>
      </w:hyperlink>
      <w:r>
        <w:rPr>
          <w:rFonts w:hint="eastAsia"/>
          <w:lang w:val="zh-CN"/>
        </w:rPr>
        <w:t xml:space="preserve">。不用一张“全部搞定”的表代替各机构手续。</w:t>
      </w:r>
    </w:p>
    <w:bookmarkEnd w:id="2142"/>
    <w:bookmarkStart w:id="2143" w:name="doc-80e2f1972d19--按可用现金和实际接收安排下一周"/>
    <w:p>
      <w:pPr>
        <w:pStyle w:val="Heading2"/>
      </w:pPr>
      <w:r>
        <w:rPr>
          <w:rFonts w:hint="eastAsia"/>
          <w:lang w:val="zh-CN"/>
        </w:rPr>
        <w:t xml:space="preserve">按可用现金和实际接收安排下一周</w:t>
      </w:r>
    </w:p>
    <w:p>
      <w:pPr>
        <w:pStyle w:val="FirstParagraph"/>
      </w:pPr>
      <w:r>
        <w:rPr>
          <w:rFonts w:hint="eastAsia"/>
          <w:lang w:val="zh-CN"/>
        </w:rPr>
        <w:t xml:space="preserve">列可立即使用的资金、必要住房／医疗／食物／交通支出以及不能推迟的付款，暂停可选支出。尚在申请的补助、未入账的工资或押金不算可用现金；费用困难转</w:t>
      </w:r>
      <w:hyperlink w:anchor="doc-76b3170ceb4b">
        <w:r>
          <w:rPr>
            <w:rStyle w:val="Hyperlink"/>
            <w:rFonts w:hint="eastAsia"/>
            <w:lang w:val="zh-CN"/>
          </w:rPr>
          <w:t xml:space="preserve">账单困难流程</w:t>
        </w:r>
      </w:hyperlink>
      <w:r>
        <w:rPr>
          <w:rFonts w:hint="eastAsia"/>
          <w:lang w:val="zh-CN"/>
        </w:rPr>
        <w:t xml:space="preserve">，不自行承诺付不起的分期。</w:t>
      </w:r>
    </w:p>
    <w:p>
      <w:pPr>
        <w:pStyle w:val="BodyText"/>
      </w:pPr>
      <w:r>
        <w:rPr>
          <w:rFonts w:hint="eastAsia"/>
          <w:lang w:val="zh-CN"/>
        </w:rPr>
        <w:t xml:space="preserve">若必须先离境，指定愿意的现场人交房、退设备或收正式邮件，逐项确认对方获准做什么；不能代办的，问原机构可用的邮寄、远程或改期方式。孩子、宠物和被照护者分别有人实际接收后再安排交通，不把全部责任转给一个临时联系人。</w:t>
      </w:r>
    </w:p>
    <w:p>
      <w:pPr>
        <w:pStyle w:val="BodyText"/>
      </w:pPr>
      <w:r>
        <w:rPr>
          <w:rFonts w:hint="eastAsia"/>
          <w:lang w:val="zh-CN"/>
        </w:rPr>
        <w:t xml:space="preserve">如果机票改了、房屋不能按期交还或下一住处落空，当天重排住所、交通和关键期限，通知会受影响的机构与接手者；未取得延期确认时继续按原期限处理。不要因为某个客服说“应该没问题”就撤销备用住宿或保障。</w:t>
      </w:r>
    </w:p>
    <w:p>
      <w:pPr>
        <w:pStyle w:val="BodyText"/>
      </w:pPr>
      <w:r>
        <w:rPr>
          <w:rFonts w:hint="eastAsia"/>
          <w:b/>
          <w:bCs/>
          <w:lang w:val="zh-CN"/>
        </w:rPr>
        <w:t xml:space="preserve">完成标准：</w:t>
      </w:r>
      <w:r>
        <w:rPr>
          <w:lang w:val="zh-CN"/>
        </w:rPr>
        <w:t xml:space="preserve"> </w:t>
      </w:r>
      <w:r>
        <w:rPr>
          <w:rFonts w:hint="eastAsia"/>
          <w:lang w:val="zh-CN"/>
        </w:rPr>
        <w:t xml:space="preserve">每个必需时段有人实际接手；本人及家属有可用住所、医疗与生活费用安排；正式事项各自有受理或获准变更的证据，仍未解决的项目有负责人和下一次联系日期。恢复后再逐项重启可选事务，不设统一“几天振作起来”。</w:t>
      </w:r>
    </w:p>
    <w:p>
      <w:pPr>
        <w:pStyle w:val="BodyText"/>
      </w:pPr>
      <w:r>
        <w:rPr>
          <w:rFonts w:hint="eastAsia"/>
          <w:lang w:val="zh-CN"/>
        </w:rPr>
        <w:t xml:space="preserve">2026-10-23：读取ACL当地服务查询说明；NIA喘息照护页面本次无法读取，未新增服务资格或医保天数。轮班、分工和先后排序为编辑建议；个案期限与资格沿用对应专题核对。</w:t>
      </w:r>
    </w:p>
    <w:bookmarkEnd w:id="2143"/>
    <w:bookmarkEnd w:id="2144"/>
    <w:bookmarkStart w:id="2149" w:name="doc-40a58218d3b5"/>
    <w:p>
      <w:pPr>
        <w:pStyle w:val="Heading1"/>
      </w:pPr>
      <w:r>
        <w:rPr>
          <w:rFonts w:hint="eastAsia"/>
          <w:lang w:val="zh-CN"/>
        </w:rPr>
        <w:t xml:space="preserve">办事记录与沟通示例</w:t>
      </w:r>
    </w:p>
    <w:p>
      <w:pPr>
        <w:pStyle w:val="BlockText"/>
      </w:pPr>
      <w:r>
        <w:rPr>
          <w:rFonts w:hint="eastAsia"/>
          <w:b/>
          <w:bCs/>
          <w:lang w:val="zh-CN"/>
        </w:rPr>
        <w:t xml:space="preserve">内容性质：管理建议。</w:t>
      </w:r>
      <w:r>
        <w:rPr>
          <w:lang w:val="zh-CN"/>
        </w:rPr>
        <w:t xml:space="preserve"> </w:t>
      </w:r>
      <w:r>
        <w:rPr>
          <w:rFonts w:hint="eastAsia"/>
          <w:lang w:val="zh-CN"/>
        </w:rPr>
        <w:t xml:space="preserve">这是可选的记录工具，不是投诉、申诉或送达的法定表格。机构指定的表格、渠道和期限优先。只保留与你有关的字段，不必另建复杂系统。</w:t>
      </w:r>
    </w:p>
    <w:bookmarkStart w:id="2145" w:name="doc-40a58218d3b5--一张记录就够"/>
    <w:p>
      <w:pPr>
        <w:pStyle w:val="Heading2"/>
      </w:pPr>
      <w:r>
        <w:rPr>
          <w:rFonts w:hint="eastAsia"/>
          <w:lang w:val="zh-CN"/>
        </w:rPr>
        <w:t xml:space="preserve">一张记录就够</w:t>
      </w:r>
    </w:p>
    <w:p>
      <w:pPr>
        <w:pStyle w:val="FirstParagraph"/>
      </w:pPr>
      <w:r>
        <w:rPr>
          <w:rFonts w:hint="eastAsia"/>
          <w:lang w:val="zh-CN"/>
        </w:rPr>
        <w:t xml:space="preserve">公开版本只提供空白模板；实际材料存入受保护的私人位置，不上传到本仓库。</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字段</w:t>
            </w:r>
          </w:p>
        </w:tc>
        <w:tc>
          <w:tcPr/>
          <w:p>
            <w:pPr>
              <w:pStyle w:val="Compact"/>
            </w:pPr>
            <w:r>
              <w:rPr>
                <w:rFonts w:hint="eastAsia"/>
                <w:lang w:val="zh-CN"/>
              </w:rPr>
              <w:t xml:space="preserve">自己填写</w:t>
            </w:r>
          </w:p>
        </w:tc>
      </w:tr>
      <w:tr>
        <w:tc>
          <w:tcPr/>
          <w:p>
            <w:pPr>
              <w:pStyle w:val="Compact"/>
            </w:pPr>
            <w:r>
              <w:rPr>
                <w:rFonts w:hint="eastAsia"/>
                <w:lang w:val="zh-CN"/>
              </w:rPr>
              <w:t xml:space="preserve">要解决什么</w:t>
            </w:r>
          </w:p>
        </w:tc>
        <w:tc>
          <w:tcPr/>
          <w:p>
            <w:pPr>
              <w:pStyle w:val="Compact"/>
            </w:pPr>
            <w:r>
              <w:rPr>
                <w:rFonts w:hint="eastAsia"/>
                <w:lang w:val="zh-CN"/>
              </w:rPr>
              <w:t xml:space="preserve">一句话描述事实与希望的结果</w:t>
            </w:r>
          </w:p>
        </w:tc>
      </w:tr>
      <w:tr>
        <w:tc>
          <w:tcPr/>
          <w:p>
            <w:pPr>
              <w:pStyle w:val="Compact"/>
            </w:pPr>
            <w:r>
              <w:rPr>
                <w:rFonts w:hint="eastAsia"/>
                <w:lang w:val="zh-CN"/>
              </w:rPr>
              <w:t xml:space="preserve">涉及谁</w:t>
            </w:r>
          </w:p>
        </w:tc>
        <w:tc>
          <w:tcPr/>
          <w:p>
            <w:pPr>
              <w:pStyle w:val="Compact"/>
            </w:pPr>
            <w:r>
              <w:rPr>
                <w:rFonts w:hint="eastAsia"/>
                <w:lang w:val="zh-CN"/>
              </w:rPr>
              <w:t xml:space="preserve">机构、部门、具体计划或产品；只记必要信息</w:t>
            </w:r>
          </w:p>
        </w:tc>
      </w:tr>
      <w:tr>
        <w:tc>
          <w:tcPr/>
          <w:p>
            <w:pPr>
              <w:pStyle w:val="Compact"/>
            </w:pPr>
            <w:r>
              <w:rPr>
                <w:rFonts w:hint="eastAsia"/>
                <w:lang w:val="zh-CN"/>
              </w:rPr>
              <w:t xml:space="preserve">时间与依据</w:t>
            </w:r>
          </w:p>
        </w:tc>
        <w:tc>
          <w:tcPr/>
          <w:p>
            <w:pPr>
              <w:pStyle w:val="Compact"/>
            </w:pPr>
            <w:r>
              <w:rPr>
                <w:rFonts w:hint="eastAsia"/>
                <w:lang w:val="zh-CN"/>
              </w:rPr>
              <w:t xml:space="preserve">发生日期、通知日期、截止日期、时区及原始文件位置</w:t>
            </w:r>
          </w:p>
        </w:tc>
      </w:tr>
      <w:tr>
        <w:tc>
          <w:tcPr/>
          <w:p>
            <w:pPr>
              <w:pStyle w:val="Compact"/>
            </w:pPr>
            <w:r>
              <w:rPr>
                <w:rFonts w:hint="eastAsia"/>
                <w:lang w:val="zh-CN"/>
              </w:rPr>
              <w:t xml:space="preserve">已经做了什么</w:t>
            </w:r>
          </w:p>
        </w:tc>
        <w:tc>
          <w:tcPr/>
          <w:p>
            <w:pPr>
              <w:pStyle w:val="Compact"/>
            </w:pPr>
            <w:r>
              <w:rPr>
                <w:rFonts w:hint="eastAsia"/>
                <w:lang w:val="zh-CN"/>
              </w:rPr>
              <w:t xml:space="preserve">联系日期、使用的官方渠道、案件编号、回复原文</w:t>
            </w:r>
          </w:p>
        </w:tc>
      </w:tr>
      <w:tr>
        <w:tc>
          <w:tcPr/>
          <w:p>
            <w:pPr>
              <w:pStyle w:val="Compact"/>
            </w:pPr>
            <w:r>
              <w:rPr>
                <w:rFonts w:hint="eastAsia"/>
                <w:lang w:val="zh-CN"/>
              </w:rPr>
              <w:t xml:space="preserve">下一步</w:t>
            </w:r>
          </w:p>
        </w:tc>
        <w:tc>
          <w:tcPr/>
          <w:p>
            <w:pPr>
              <w:pStyle w:val="Compact"/>
            </w:pPr>
            <w:r>
              <w:rPr>
                <w:rFonts w:hint="eastAsia"/>
                <w:lang w:val="zh-CN"/>
              </w:rPr>
              <w:t xml:space="preserve">谁负责、何时跟进、还缺什么</w:t>
            </w:r>
          </w:p>
        </w:tc>
      </w:tr>
      <w:tr>
        <w:tc>
          <w:tcPr/>
          <w:p>
            <w:pPr>
              <w:pStyle w:val="Compact"/>
            </w:pPr>
            <w:r>
              <w:rPr>
                <w:rFonts w:hint="eastAsia"/>
                <w:lang w:val="zh-CN"/>
              </w:rPr>
              <w:t xml:space="preserve">没有回复怎么办</w:t>
            </w:r>
          </w:p>
        </w:tc>
        <w:tc>
          <w:tcPr/>
          <w:p>
            <w:pPr>
              <w:pStyle w:val="Compact"/>
            </w:pPr>
            <w:r>
              <w:rPr>
                <w:rFonts w:hint="eastAsia"/>
                <w:lang w:val="zh-CN"/>
              </w:rPr>
              <w:t xml:space="preserve">备用联系人或正式申诉入口；不要默认催办会延长期限</w:t>
            </w:r>
          </w:p>
        </w:tc>
      </w:tr>
      <w:tr>
        <w:tc>
          <w:tcPr/>
          <w:p>
            <w:pPr>
              <w:pStyle w:val="Compact"/>
            </w:pPr>
            <w:r>
              <w:rPr>
                <w:rFonts w:hint="eastAsia"/>
                <w:lang w:val="zh-CN"/>
              </w:rPr>
              <w:t xml:space="preserve">怎样才算完成</w:t>
            </w:r>
          </w:p>
        </w:tc>
        <w:tc>
          <w:tcPr/>
          <w:p>
            <w:pPr>
              <w:pStyle w:val="Compact"/>
            </w:pPr>
            <w:r>
              <w:rPr>
                <w:rFonts w:hint="eastAsia"/>
                <w:lang w:val="zh-CN"/>
              </w:rPr>
              <w:t xml:space="preserve">书面决定、实际到账、预约确认或更正后的文件</w:t>
            </w:r>
          </w:p>
        </w:tc>
      </w:tr>
    </w:tbl>
    <w:p>
      <w:pPr>
        <w:pStyle w:val="BodyText"/>
      </w:pPr>
      <w:r>
        <w:rPr>
          <w:rFonts w:hint="eastAsia"/>
          <w:lang w:val="zh-CN"/>
        </w:rPr>
        <w:t xml:space="preserve">通话后可用机构安全消息渠道确认理解，注明哪些内容仍待对方确认。通话记录不等于正式申诉，也不证明申请已经受理。不要在普通邮件里发送完整身份证件、账号、密码或验证码；先问安全提交方式。</w:t>
      </w:r>
    </w:p>
    <w:bookmarkEnd w:id="2145"/>
    <w:bookmarkStart w:id="2146" w:name="doc-40a58218d3b5--三个可改写的问法"/>
    <w:p>
      <w:pPr>
        <w:pStyle w:val="Heading2"/>
      </w:pPr>
      <w:r>
        <w:rPr>
          <w:rFonts w:hint="eastAsia"/>
          <w:lang w:val="zh-CN"/>
        </w:rPr>
        <w:t xml:space="preserve">三个可改写的问法</w:t>
      </w:r>
    </w:p>
    <w:p>
      <w:pPr>
        <w:pStyle w:val="FirstParagraph"/>
      </w:pPr>
      <w:r>
        <w:rPr>
          <w:rFonts w:hint="eastAsia"/>
          <w:lang w:val="zh-CN"/>
        </w:rPr>
        <w:t xml:space="preserve">以下英文用于实际沟通；中文说明含义。它们不是能保证结果的固定话术。</w:t>
      </w:r>
    </w:p>
    <w:p>
      <w:pPr>
        <w:pStyle w:val="BodyText"/>
      </w:pPr>
      <w:r>
        <w:rPr>
          <w:rFonts w:hint="eastAsia"/>
          <w:b/>
          <w:bCs/>
          <w:lang w:val="zh-CN"/>
        </w:rPr>
        <w:t xml:space="preserve">预约：</w:t>
      </w:r>
      <w:r>
        <w:rPr>
          <w:lang w:val="zh-CN"/>
        </w:rPr>
        <w:t xml:space="preserve"> </w:t>
      </w:r>
      <w:r>
        <w:rPr>
          <w:rFonts w:hint="eastAsia"/>
          <w:lang w:val="zh-CN"/>
        </w:rPr>
        <w:t xml:space="preserve">我需要预约〔服务〕，现有日期是〔日期〕。请告诉我有没有候补、其他地点或适合的转诊渠道；如果症状变化，我应联系谁判断紧迫性？</w:t>
      </w:r>
    </w:p>
    <w:p>
      <w:pPr>
        <w:pStyle w:val="BlockText"/>
      </w:pPr>
      <w:r>
        <w:rPr>
          <w:lang w:val="zh-CN"/>
        </w:rPr>
        <w:t xml:space="preserve">I need an appointment for [service]. The earliest offered date is [date]. Is there a cancellation list, another location, or a referral option? Whom should I contact if my symptoms change?</w:t>
      </w:r>
    </w:p>
    <w:p>
      <w:pPr>
        <w:pStyle w:val="FirstParagraph"/>
      </w:pPr>
      <w:r>
        <w:rPr>
          <w:rFonts w:hint="eastAsia"/>
          <w:b/>
          <w:bCs/>
          <w:lang w:val="zh-CN"/>
        </w:rPr>
        <w:t xml:space="preserve">账单：</w:t>
      </w:r>
      <w:r>
        <w:rPr>
          <w:lang w:val="zh-CN"/>
        </w:rPr>
        <w:t xml:space="preserve"> </w:t>
      </w:r>
      <w:r>
        <w:rPr>
          <w:rFonts w:hint="eastAsia"/>
          <w:lang w:val="zh-CN"/>
        </w:rPr>
        <w:t xml:space="preserve">我正在核对〔日期〕的账单。请提供明细，并说明当前应付金额、截止日期和争议渠道。核对期间是否暂停催收？请书面确认；未确认前我不会把催办当作暂停。</w:t>
      </w:r>
    </w:p>
    <w:p>
      <w:pPr>
        <w:pStyle w:val="BlockText"/>
      </w:pPr>
      <w:r>
        <w:rPr>
          <w:lang w:val="zh-CN"/>
        </w:rPr>
        <w:t xml:space="preserve">Please send an itemized bill for [date] and explain the current amount due, deadline, and dispute process. Will collection activity be paused during review? Please confirm in writing.</w:t>
      </w:r>
    </w:p>
    <w:p>
      <w:pPr>
        <w:pStyle w:val="FirstParagraph"/>
      </w:pPr>
      <w:r>
        <w:rPr>
          <w:rFonts w:hint="eastAsia"/>
          <w:b/>
          <w:bCs/>
          <w:lang w:val="zh-CN"/>
        </w:rPr>
        <w:t xml:space="preserve">退件或拒绝：</w:t>
      </w:r>
      <w:r>
        <w:rPr>
          <w:lang w:val="zh-CN"/>
        </w:rPr>
        <w:t xml:space="preserve"> </w:t>
      </w:r>
      <w:r>
        <w:rPr>
          <w:rFonts w:hint="eastAsia"/>
          <w:lang w:val="zh-CN"/>
        </w:rPr>
        <w:t xml:space="preserve">请指出缺少的材料、适用要求、补交渠道和截止日期；如果我不同意这个决定，正式复核或申诉的入口是什么？</w:t>
      </w:r>
    </w:p>
    <w:p>
      <w:pPr>
        <w:pStyle w:val="BlockText"/>
      </w:pPr>
      <w:r>
        <w:rPr>
          <w:lang w:val="zh-CN"/>
        </w:rPr>
        <w:t xml:space="preserve">Please identify the missing documents, applicable requirement, submission channel, and deadline. If I disagree with the decision, what is the formal review or appeal process?</w:t>
      </w:r>
    </w:p>
    <w:bookmarkEnd w:id="2146"/>
    <w:bookmarkStart w:id="2147" w:name="doc-40a58218d3b5--需要语言或无障碍支持"/>
    <w:p>
      <w:pPr>
        <w:pStyle w:val="Heading2"/>
      </w:pPr>
      <w:r>
        <w:rPr>
          <w:rFonts w:hint="eastAsia"/>
          <w:lang w:val="zh-CN"/>
        </w:rPr>
        <w:t xml:space="preserve">需要语言或无障碍支持</w:t>
      </w:r>
    </w:p>
    <w:p>
      <w:pPr>
        <w:pStyle w:val="FirstParagraph"/>
      </w:pPr>
      <w:r>
        <w:rPr>
          <w:rFonts w:hint="eastAsia"/>
          <w:lang w:val="zh-CN"/>
        </w:rPr>
        <w:t xml:space="preserve">预约时说明需要哪种语言、字幕、手语口译或其他支持，询问如何申请、何时确认及是否收费。语言障碍与残障相关沟通需要适用的规则不同；本模板不保证所有机构必须提供所有服务。正式文件不理解时，先找合适的翻译或专业人士，不依赖自动翻译作最终法律或医疗判断。</w:t>
      </w:r>
    </w:p>
    <w:bookmarkEnd w:id="2147"/>
    <w:bookmarkStart w:id="2148" w:name="doc-40a58218d3b5--电话沟通后的记录示例"/>
    <w:p>
      <w:pPr>
        <w:pStyle w:val="Heading2"/>
      </w:pPr>
      <w:r>
        <w:rPr>
          <w:rFonts w:hint="eastAsia"/>
          <w:lang w:val="zh-CN"/>
        </w:rPr>
        <w:t xml:space="preserve">电话沟通后的记录示例</w:t>
      </w:r>
    </w:p>
    <w:p>
      <w:pPr>
        <w:pStyle w:val="FirstParagraph"/>
      </w:pPr>
      <w:r>
        <w:rPr>
          <w:rFonts w:hint="eastAsia"/>
          <w:b/>
          <w:bCs/>
          <w:lang w:val="zh-CN"/>
        </w:rPr>
        <w:t xml:space="preserve">虚构示例：</w:t>
      </w:r>
      <w:r>
        <w:rPr>
          <w:lang w:val="zh-CN"/>
        </w:rPr>
        <w:t xml:space="preserve"> </w:t>
      </w:r>
      <w:r>
        <w:rPr>
          <w:rFonts w:hint="eastAsia"/>
          <w:lang w:val="zh-CN"/>
        </w:rPr>
        <w:t xml:space="preserve">周一收到收费通知，当日通过官网号码联系账务部门，对方说会复核，但没有确认暂停付款期限。</w:t>
      </w:r>
    </w:p>
    <w:p>
      <w:pPr>
        <w:pStyle w:val="BodyText"/>
      </w:pPr>
      <w:r>
        <w:rPr>
          <w:rFonts w:hint="eastAsia"/>
          <w:lang w:val="zh-CN"/>
        </w:rPr>
        <w:t xml:space="preserve">记录：“已提交复核，编号〔编号〕；仍需核对通知中的截止日期；周三通过安全消息追问是否暂停及是否另需正式申诉。完成标准是收到书面结论，并确认账单或余额已相应更正。”</w:t>
      </w:r>
    </w:p>
    <w:p>
      <w:pPr>
        <w:pStyle w:val="BodyText"/>
      </w:pPr>
      <w:r>
        <w:rPr>
          <w:rFonts w:hint="eastAsia"/>
          <w:lang w:val="zh-CN"/>
        </w:rPr>
        <w:t xml:space="preserve">只有“对方说会处理”时，事项仍未结束。无须把每次普通咨询都做成项目；涉及金额、期限、拒绝决定或多人交接时再用这张表。</w:t>
      </w:r>
    </w:p>
    <w:p>
      <w:pPr>
        <w:pStyle w:val="BodyText"/>
      </w:pPr>
      <w:r>
        <w:rPr>
          <w:rFonts w:hint="eastAsia"/>
          <w:lang w:val="zh-CN"/>
        </w:rPr>
        <w:t xml:space="preserve">模板审阅：2026-09-23；未设定任何统一法律期限。</w:t>
      </w:r>
    </w:p>
    <w:bookmarkEnd w:id="2148"/>
    <w:bookmarkEnd w:id="2149"/>
    <w:bookmarkStart w:id="2157" w:name="doc-1257892afa39"/>
    <w:p>
      <w:pPr>
        <w:pStyle w:val="Heading1"/>
      </w:pPr>
      <w:r>
        <w:rPr>
          <w:rFonts w:hint="eastAsia"/>
          <w:lang w:val="zh-CN"/>
        </w:rPr>
        <w:t xml:space="preserve">约不到医生或医疗服务受阻</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面向美国非紧急就医的联系与交接建议，不是诊断或分诊标准。危险或快速恶化时使用当地急救渠道，不能为等待预约、确认网络或费用而延误求助。</w:t>
      </w:r>
    </w:p>
    <w:bookmarkStart w:id="2150" w:name="doc-1257892afa39--先确认卡在哪一步"/>
    <w:p>
      <w:pPr>
        <w:pStyle w:val="Heading2"/>
      </w:pPr>
      <w:r>
        <w:rPr>
          <w:rFonts w:hint="eastAsia"/>
          <w:lang w:val="zh-CN"/>
        </w:rPr>
        <w:t xml:space="preserve">先确认卡在哪一步</w:t>
      </w:r>
    </w:p>
    <w:p>
      <w:pPr>
        <w:pStyle w:val="Compact"/>
        <w:numPr>
          <w:ilvl w:val="0"/>
          <w:numId w:val="1338"/>
        </w:numPr>
      </w:pPr>
      <w:r>
        <w:rPr>
          <w:rFonts w:hint="eastAsia"/>
          <w:lang w:val="zh-CN"/>
        </w:rPr>
        <w:t xml:space="preserve">记录服务需求、现有预约日期、转诊或检查单、具体保险计划，以及已经拒绝接诊的机构。</w:t>
      </w:r>
    </w:p>
    <w:p>
      <w:pPr>
        <w:pStyle w:val="Compact"/>
        <w:numPr>
          <w:ilvl w:val="0"/>
          <w:numId w:val="1339"/>
        </w:numPr>
      </w:pPr>
      <w:r>
        <w:rPr>
          <w:rFonts w:hint="eastAsia"/>
          <w:lang w:val="zh-CN"/>
        </w:rPr>
        <w:t xml:space="preserve">区分不接新患者、无近期名额、不在网络、转诊缺失、事先授权未通过、交通或语言障碍。不同原因找不同负责人。</w:t>
      </w:r>
    </w:p>
    <w:p>
      <w:pPr>
        <w:pStyle w:val="Compact"/>
        <w:numPr>
          <w:ilvl w:val="0"/>
          <w:numId w:val="1340"/>
        </w:numPr>
      </w:pPr>
      <w:r>
        <w:rPr>
          <w:rFonts w:hint="eastAsia"/>
          <w:lang w:val="zh-CN"/>
        </w:rPr>
        <w:t xml:space="preserve">对症状是否可以等不确定，联系现有临床团队、值班人员或保险护士咨询渠道；说明实际症状与变化，请其给出就医安排。接线员的排期不等于临床判断。</w:t>
      </w:r>
    </w:p>
    <w:bookmarkEnd w:id="2150"/>
    <w:bookmarkStart w:id="2151" w:name="doc-1257892afa39--没有近期名额"/>
    <w:p>
      <w:pPr>
        <w:pStyle w:val="Heading2"/>
      </w:pPr>
      <w:r>
        <w:rPr>
          <w:rFonts w:hint="eastAsia"/>
          <w:lang w:val="zh-CN"/>
        </w:rPr>
        <w:t xml:space="preserve">没有近期名额</w:t>
      </w:r>
    </w:p>
    <w:p>
      <w:pPr>
        <w:pStyle w:val="FirstParagraph"/>
      </w:pPr>
      <w:r>
        <w:rPr>
          <w:rFonts w:hint="eastAsia"/>
          <w:lang w:val="zh-CN"/>
        </w:rPr>
        <w:t xml:space="preserve">询问候补、同机构其他地点或临床人员；请转诊方确认材料已送达，并询问能否协调其他机构。向保险方要求协助寻找实际接收患者的网络服务，记录目录与实际情况不一致的例子。</w:t>
      </w:r>
    </w:p>
    <w:p>
      <w:pPr>
        <w:pStyle w:val="BodyText"/>
      </w:pPr>
      <w:r>
        <w:rPr>
          <w:rFonts w:hint="eastAsia"/>
          <w:lang w:val="zh-CN"/>
        </w:rPr>
        <w:t xml:space="preserve">若只能找到网络外服务，先询问保险方是否有适用的网络缺口处理机制、需要怎样的书面批准与费用安排。</w:t>
      </w:r>
      <w:r>
        <w:rPr>
          <w:rFonts w:hint="eastAsia"/>
          <w:b/>
          <w:bCs/>
          <w:lang w:val="zh-CN"/>
        </w:rPr>
        <w:t xml:space="preserve">不保证有例外，也不把口头答复当成报销承诺。</w:t>
      </w:r>
      <w:r>
        <w:rPr>
          <w:lang w:val="zh-CN"/>
        </w:rPr>
        <w:t xml:space="preserve"> </w:t>
      </w:r>
      <w:r>
        <w:rPr>
          <w:rFonts w:hint="eastAsia"/>
          <w:lang w:val="zh-CN"/>
        </w:rPr>
        <w:t xml:space="preserve">网络、授权与申诉解释见</w:t>
      </w:r>
      <w:hyperlink w:anchor="doc-ce2dd87db904">
        <w:r>
          <w:rPr>
            <w:rStyle w:val="Hyperlink"/>
            <w:rFonts w:hint="eastAsia"/>
            <w:lang w:val="zh-CN"/>
          </w:rPr>
          <w:t xml:space="preserve">第04章</w:t>
        </w:r>
      </w:hyperlink>
      <w:r>
        <w:rPr>
          <w:lang w:val="zh-CN"/>
        </w:rPr>
        <w:t xml:space="preserve">。</w:t>
      </w:r>
    </w:p>
    <w:bookmarkEnd w:id="2151"/>
    <w:bookmarkStart w:id="2154" w:name="doc-1257892afa39--没有保险或费用是主要障碍"/>
    <w:p>
      <w:pPr>
        <w:pStyle w:val="Heading2"/>
      </w:pPr>
      <w:r>
        <w:rPr>
          <w:rFonts w:hint="eastAsia"/>
          <w:lang w:val="zh-CN"/>
        </w:rPr>
        <w:t xml:space="preserve">没有保险或费用是主要障碍</w:t>
      </w:r>
    </w:p>
    <w:p>
      <w:pPr>
        <w:pStyle w:val="FirstParagraph"/>
      </w:pPr>
      <w:r>
        <w:rPr>
          <w:rFonts w:hint="eastAsia"/>
          <w:lang w:val="zh-CN"/>
        </w:rPr>
        <w:t xml:space="preserve">可查</w:t>
      </w:r>
      <w:hyperlink r:id="rId2152">
        <w:r>
          <w:rPr>
            <w:rStyle w:val="Hyperlink"/>
            <w:rFonts w:hint="eastAsia"/>
            <w:lang w:val="zh-CN"/>
          </w:rPr>
          <w:t xml:space="preserve">HRSA健康中心定位器</w:t>
        </w:r>
      </w:hyperlink>
      <w:r>
        <w:rPr>
          <w:lang w:val="zh-CN"/>
        </w:rPr>
        <w:t xml:space="preserve">。</w:t>
      </w:r>
      <w:hyperlink r:id="rId2153">
        <w:r>
          <w:rPr>
            <w:rStyle w:val="Hyperlink"/>
            <w:rFonts w:hint="eastAsia"/>
            <w:lang w:val="zh-CN"/>
          </w:rPr>
          <w:t xml:space="preserve">HRSA说明</w:t>
        </w:r>
      </w:hyperlink>
      <w:r>
        <w:rPr>
          <w:rFonts w:hint="eastAsia"/>
          <w:lang w:val="zh-CN"/>
        </w:rPr>
        <w:t xml:space="preserve">列出基础医疗与牙科服务、按支付能力调整的收费；联系具体中心确认项目、预约、所需材料及收费，不理解为所有专科或所有治疗免费。</w:t>
      </w:r>
    </w:p>
    <w:p>
      <w:pPr>
        <w:pStyle w:val="BodyText"/>
      </w:pPr>
      <w:r>
        <w:rPr>
          <w:rFonts w:hint="eastAsia"/>
          <w:lang w:val="zh-CN"/>
        </w:rPr>
        <w:t xml:space="preserve">牙科、常规视力检查与眼部疾病就诊分别询问服务范围和适用保险。说明自己的具体问题，请接诊团队判断该去哪里；普通验光或洗牙预约不能替代对急性症状的评估。药物中断另用</w:t>
      </w:r>
      <w:hyperlink w:anchor="doc-928ea3d45682">
        <w:r>
          <w:rPr>
            <w:rStyle w:val="Hyperlink"/>
            <w:rFonts w:hint="eastAsia"/>
            <w:lang w:val="zh-CN"/>
          </w:rPr>
          <w:t xml:space="preserve">药物获取失败清单</w:t>
        </w:r>
      </w:hyperlink>
      <w:r>
        <w:rPr>
          <w:lang w:val="zh-CN"/>
        </w:rPr>
        <w:t xml:space="preserve">。</w:t>
      </w:r>
    </w:p>
    <w:bookmarkEnd w:id="2154"/>
    <w:bookmarkStart w:id="2155" w:name="doc-1257892afa39--反复打电话仍没有结果"/>
    <w:p>
      <w:pPr>
        <w:pStyle w:val="Heading2"/>
      </w:pPr>
      <w:r>
        <w:rPr>
          <w:rFonts w:hint="eastAsia"/>
          <w:lang w:val="zh-CN"/>
        </w:rPr>
        <w:t xml:space="preserve">反复打电话仍没有结果</w:t>
      </w:r>
    </w:p>
    <w:p>
      <w:pPr>
        <w:pStyle w:val="FirstParagraph"/>
      </w:pPr>
      <w:r>
        <w:rPr>
          <w:rFonts w:hint="eastAsia"/>
          <w:lang w:val="zh-CN"/>
        </w:rPr>
        <w:t xml:space="preserve">把已联系机构、答复、转诊与授权状态交给医疗系统的患者服务部门或保险个案管理人员，请其明确下一位负责人及跟进日期。保险正式拒绝与找不到预约分开处理；拒绝通知中的申诉期限仍需遵守。费用问题转入</w:t>
      </w:r>
      <w:hyperlink w:anchor="doc-76b3170ceb4b">
        <w:r>
          <w:rPr>
            <w:rStyle w:val="Hyperlink"/>
            <w:rFonts w:hint="eastAsia"/>
            <w:lang w:val="zh-CN"/>
          </w:rPr>
          <w:t xml:space="preserve">账单付款困难清单</w:t>
        </w:r>
      </w:hyperlink>
      <w:r>
        <w:rPr>
          <w:lang w:val="zh-CN"/>
        </w:rPr>
        <w:t xml:space="preserve">。</w:t>
      </w:r>
    </w:p>
    <w:bookmarkEnd w:id="2155"/>
    <w:bookmarkStart w:id="2156" w:name="doc-1257892afa39--完成标准"/>
    <w:p>
      <w:pPr>
        <w:pStyle w:val="Heading2"/>
      </w:pPr>
      <w:r>
        <w:rPr>
          <w:rFonts w:hint="eastAsia"/>
          <w:lang w:val="zh-CN"/>
        </w:rPr>
        <w:t xml:space="preserve">完成标准</w:t>
      </w:r>
    </w:p>
    <w:p>
      <w:pPr>
        <w:pStyle w:val="FirstParagraph"/>
      </w:pPr>
      <w:r>
        <w:rPr>
          <w:rFonts w:hint="eastAsia"/>
          <w:lang w:val="zh-CN"/>
        </w:rPr>
        <w:t xml:space="preserve">拿到实际可用的预约、地点、准备要求、记录传送确认，以及等待期间有变化时的联系办法。只加入候补或提交请求仍算未完成；按临床团队建议继续跟进。可使用</w:t>
      </w:r>
      <w:hyperlink w:anchor="doc-40a58218d3b5">
        <w:r>
          <w:rPr>
            <w:rStyle w:val="Hyperlink"/>
            <w:rFonts w:hint="eastAsia"/>
            <w:lang w:val="zh-CN"/>
          </w:rPr>
          <w:t xml:space="preserve">办事记录</w:t>
        </w:r>
      </w:hyperlink>
      <w:r>
        <w:rPr>
          <w:lang w:val="zh-CN"/>
        </w:rPr>
        <w:t xml:space="preserve">。</w:t>
      </w:r>
    </w:p>
    <w:p>
      <w:pPr>
        <w:pStyle w:val="BodyText"/>
      </w:pPr>
      <w:r>
        <w:rPr>
          <w:rFonts w:hint="eastAsia"/>
          <w:lang w:val="zh-CN"/>
        </w:rPr>
        <w:t xml:space="preserve">核验日期：2026-09-23。已核对HRSA服务说明；当地供给、个人紧迫性及保险例外须另行确认。</w:t>
      </w:r>
    </w:p>
    <w:bookmarkEnd w:id="2156"/>
    <w:bookmarkEnd w:id="2157"/>
    <w:bookmarkStart w:id="2167" w:name="doc-76b3170ceb4b"/>
    <w:p>
      <w:pPr>
        <w:pStyle w:val="Heading1"/>
      </w:pPr>
      <w:r>
        <w:rPr>
          <w:rFonts w:hint="eastAsia"/>
          <w:lang w:val="zh-CN"/>
        </w:rPr>
        <w:t xml:space="preserve">账单暂时付不起或金额有争议</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这是整理材料与寻找协助的流程。付款困难、收费错误、保险拒赔、第三方催收和法院诉讼是不同问题；本页不承诺减免、停止催收或延长期限。</w:t>
      </w:r>
    </w:p>
    <w:bookmarkStart w:id="2158" w:name="doc-76b3170ceb4b--先拿到原始文件"/>
    <w:p>
      <w:pPr>
        <w:pStyle w:val="Heading2"/>
      </w:pPr>
      <w:r>
        <w:rPr>
          <w:rFonts w:hint="eastAsia"/>
          <w:lang w:val="zh-CN"/>
        </w:rPr>
        <w:t xml:space="preserve">先拿到原始文件</w:t>
      </w:r>
    </w:p>
    <w:p>
      <w:pPr>
        <w:pStyle w:val="Compact"/>
        <w:numPr>
          <w:ilvl w:val="0"/>
          <w:numId w:val="1341"/>
        </w:numPr>
      </w:pPr>
      <w:r>
        <w:rPr>
          <w:rFonts w:hint="eastAsia"/>
          <w:lang w:val="zh-CN"/>
        </w:rPr>
        <w:t xml:space="preserve">保存账单、服务日期、合同、已付金额、保险理赔说明、催收信和法院文件。</w:t>
      </w:r>
    </w:p>
    <w:p>
      <w:pPr>
        <w:pStyle w:val="Compact"/>
        <w:numPr>
          <w:ilvl w:val="0"/>
          <w:numId w:val="1342"/>
        </w:numPr>
      </w:pPr>
      <w:r>
        <w:rPr>
          <w:rFonts w:hint="eastAsia"/>
          <w:lang w:val="zh-CN"/>
        </w:rPr>
        <w:t xml:space="preserve">独立核实收款机构与联系方式，列出金额、截止日期、自动扣款与争议入口。</w:t>
      </w:r>
    </w:p>
    <w:p>
      <w:pPr>
        <w:pStyle w:val="Compact"/>
        <w:numPr>
          <w:ilvl w:val="0"/>
          <w:numId w:val="1343"/>
        </w:numPr>
      </w:pPr>
      <w:r>
        <w:rPr>
          <w:rFonts w:hint="eastAsia"/>
          <w:lang w:val="zh-CN"/>
        </w:rPr>
        <w:t xml:space="preserve">区分“账单正确但目前付不起”和“金额或责任有争议”；可能两者同时存在，不要只用分期申请代替争议程序。</w:t>
      </w:r>
    </w:p>
    <w:bookmarkEnd w:id="2158"/>
    <w:bookmarkStart w:id="2160" w:name="doc-76b3170ceb4b--医疗账单"/>
    <w:p>
      <w:pPr>
        <w:pStyle w:val="Heading2"/>
      </w:pPr>
      <w:r>
        <w:rPr>
          <w:rFonts w:hint="eastAsia"/>
          <w:lang w:val="zh-CN"/>
        </w:rPr>
        <w:t xml:space="preserve">医疗账单</w:t>
      </w:r>
    </w:p>
    <w:p>
      <w:pPr>
        <w:pStyle w:val="FirstParagraph"/>
      </w:pPr>
      <w:r>
        <w:rPr>
          <w:rFonts w:hint="eastAsia"/>
          <w:lang w:val="zh-CN"/>
        </w:rPr>
        <w:t xml:space="preserve">向收费部门索取明细，核对保险是否处理、付款是否入账；正式保险申诉另按拒赔通知办理。询问医院经济援助政策（Financial</w:t>
      </w:r>
      <w:r>
        <w:rPr>
          <w:lang w:val="zh-CN"/>
        </w:rPr>
        <w:t xml:space="preserve"> Assistance </w:t>
      </w:r>
      <w:r>
        <w:rPr>
          <w:rFonts w:hint="eastAsia"/>
          <w:lang w:val="zh-CN"/>
        </w:rPr>
        <w:t xml:space="preserve">Policy）、申请条件、所需收入材料及覆盖哪些收费主体。</w:t>
      </w:r>
    </w:p>
    <w:p>
      <w:pPr>
        <w:pStyle w:val="BodyText"/>
      </w:pPr>
      <w:hyperlink r:id="rId2159">
        <w:r>
          <w:rPr>
            <w:rStyle w:val="Hyperlink"/>
            <w:rFonts w:hint="eastAsia"/>
            <w:lang w:val="zh-CN"/>
          </w:rPr>
          <w:t xml:space="preserve">CMS说明</w:t>
        </w:r>
      </w:hyperlink>
      <w:r>
        <w:rPr>
          <w:rFonts w:hint="eastAsia"/>
          <w:lang w:val="zh-CN"/>
        </w:rPr>
        <w:t xml:space="preserve">：非营利医院须向符合条件、无力支付的患者提供经济援助；其他机构也可能有援助。</w:t>
      </w:r>
      <w:r>
        <w:rPr>
          <w:rFonts w:hint="eastAsia"/>
          <w:b/>
          <w:bCs/>
          <w:lang w:val="zh-CN"/>
        </w:rPr>
        <w:t xml:space="preserve">并非每个人、每张医生账单都自动符合条件。</w:t>
      </w:r>
      <w:r>
        <w:rPr>
          <w:lang w:val="zh-CN"/>
        </w:rPr>
        <w:t xml:space="preserve"> </w:t>
      </w:r>
      <w:r>
        <w:rPr>
          <w:rFonts w:hint="eastAsia"/>
          <w:lang w:val="zh-CN"/>
        </w:rPr>
        <w:t xml:space="preserve">索取政策与申请表，保留提交证明；被拒后问原因和复核渠道。</w:t>
      </w:r>
    </w:p>
    <w:p>
      <w:pPr>
        <w:pStyle w:val="BodyText"/>
      </w:pPr>
      <w:r>
        <w:rPr>
          <w:rFonts w:hint="eastAsia"/>
          <w:lang w:val="zh-CN"/>
        </w:rPr>
        <w:t xml:space="preserve">考虑分期前，问清利息、费用、漏付后果与是否影响援助申请。不要为了结束一次催款而签下自己不理解的新借款。意外账单、善意估算及正式争议规则统一见</w:t>
      </w:r>
      <w:hyperlink w:anchor="doc-ce2dd87db904--15-高额账单先核对也要跟进期限">
        <w:r>
          <w:rPr>
            <w:rStyle w:val="Hyperlink"/>
            <w:rFonts w:hint="eastAsia"/>
            <w:lang w:val="zh-CN"/>
          </w:rPr>
          <w:t xml:space="preserve">第04章</w:t>
        </w:r>
      </w:hyperlink>
      <w:r>
        <w:rPr>
          <w:lang w:val="zh-CN"/>
        </w:rPr>
        <w:t xml:space="preserve">。</w:t>
      </w:r>
    </w:p>
    <w:bookmarkEnd w:id="2160"/>
    <w:bookmarkStart w:id="2161" w:name="doc-76b3170ceb4b--房贷信用卡或其他生活账单"/>
    <w:p>
      <w:pPr>
        <w:pStyle w:val="Heading2"/>
      </w:pPr>
      <w:r>
        <w:rPr>
          <w:rFonts w:hint="eastAsia"/>
          <w:lang w:val="zh-CN"/>
        </w:rPr>
        <w:t xml:space="preserve">房贷、信用卡或其他生活账单</w:t>
      </w:r>
    </w:p>
    <w:p>
      <w:pPr>
        <w:pStyle w:val="FirstParagraph"/>
      </w:pPr>
      <w:r>
        <w:rPr>
          <w:rFonts w:hint="eastAsia"/>
          <w:lang w:val="zh-CN"/>
        </w:rPr>
        <w:t xml:space="preserve">直接联系合同中的服务机构，说明可承担的金额与预期持续时间，询问困难援助、调整到期日或付款安排。先取得书面条款，核对利息、总成本、信用报告及恢复付款条件；申请中不代表已经批准。</w:t>
      </w:r>
    </w:p>
    <w:p>
      <w:pPr>
        <w:pStyle w:val="BodyText"/>
      </w:pPr>
      <w:r>
        <w:rPr>
          <w:rFonts w:hint="eastAsia"/>
          <w:lang w:val="zh-CN"/>
        </w:rPr>
        <w:t xml:space="preserve">如房租、基本公共服务或债务已影响生活，寻找当地援助或合格法律／债务咨询服务。不要以为某种全国统一宽限期适用于所有合同。</w:t>
      </w:r>
    </w:p>
    <w:p>
      <w:pPr>
        <w:pStyle w:val="BodyText"/>
      </w:pPr>
      <w:r>
        <w:rPr>
          <w:rFonts w:hint="eastAsia"/>
          <w:b/>
          <w:bCs/>
          <w:lang w:val="zh-CN"/>
        </w:rPr>
        <w:t xml:space="preserve">把“我暂时付不起”变成可评估的安排</w:t>
      </w:r>
    </w:p>
    <w:p>
      <w:pPr>
        <w:pStyle w:val="BodyText"/>
      </w:pPr>
      <w:r>
        <w:rPr>
          <w:rFonts w:hint="eastAsia"/>
          <w:lang w:val="zh-CN"/>
        </w:rPr>
        <w:t xml:space="preserve">先列账单金额、到期日、争议部分、目前可支配收入和必要生活支出，据此提出自己能承担的金额与时间。通过账单上独立核实的服务渠道申请困难方案，问清需什么证明、审核期间原付款要求如何处理，以及利息、费用、服务或信用记录可能怎样变化。</w:t>
      </w:r>
    </w:p>
    <w:p>
      <w:pPr>
        <w:pStyle w:val="BodyText"/>
      </w:pPr>
      <w:r>
        <w:rPr>
          <w:rFonts w:hint="eastAsia"/>
          <w:lang w:val="zh-CN"/>
        </w:rPr>
        <w:t xml:space="preserve">不要只保留客服口头答应“可以分期”。取得书面条款，核对每期金额、开始日、付款渠道、错过一期的后果和原自动扣款是否需要调整；有疑问先追问再确认。人在境外时指定能接收回复的渠道并记录时区。按约付款后保存到账凭证；若方案仍在审核或对方未同意暂停，不能自行当作原期限已延后。</w:t>
      </w:r>
    </w:p>
    <w:bookmarkEnd w:id="2161"/>
    <w:bookmarkStart w:id="2164" w:name="doc-76b3170ceb4b--催收或法院文件不能放着不管"/>
    <w:p>
      <w:pPr>
        <w:pStyle w:val="Heading2"/>
      </w:pPr>
      <w:r>
        <w:rPr>
          <w:rFonts w:hint="eastAsia"/>
          <w:lang w:val="zh-CN"/>
        </w:rPr>
        <w:t xml:space="preserve">催收或法院文件不能放着不管</w:t>
      </w:r>
    </w:p>
    <w:p>
      <w:pPr>
        <w:pStyle w:val="FirstParagraph"/>
      </w:pPr>
      <w:r>
        <w:rPr>
          <w:rFonts w:hint="eastAsia"/>
          <w:lang w:val="zh-CN"/>
        </w:rPr>
        <w:t xml:space="preserve">核对催收主体、债务信息、可提出异议的渠道与期限；法院答辩期限另行处理。向机构投诉不代替向法院回应。</w:t>
      </w:r>
      <w:hyperlink r:id="rId2162">
        <w:r>
          <w:rPr>
            <w:rStyle w:val="Hyperlink"/>
            <w:rFonts w:hint="eastAsia"/>
            <w:lang w:val="zh-CN"/>
          </w:rPr>
          <w:t xml:space="preserve">CFPB债务催收说明</w:t>
        </w:r>
      </w:hyperlink>
      <w:r>
        <w:rPr>
          <w:rFonts w:hint="eastAsia"/>
          <w:lang w:val="zh-CN"/>
        </w:rPr>
        <w:t xml:space="preserve">解释催收与判决的区别；收到诉讼而不了解要求时，及时联系律师或</w:t>
      </w:r>
      <w:hyperlink r:id="rId2163">
        <w:r>
          <w:rPr>
            <w:rStyle w:val="Hyperlink"/>
            <w:rFonts w:hint="eastAsia"/>
            <w:lang w:val="zh-CN"/>
          </w:rPr>
          <w:t xml:space="preserve">法律援助入口</w:t>
        </w:r>
      </w:hyperlink>
      <w:r>
        <w:rPr>
          <w:lang w:val="zh-CN"/>
        </w:rPr>
        <w:t xml:space="preserve">。</w:t>
      </w:r>
    </w:p>
    <w:bookmarkEnd w:id="2164"/>
    <w:bookmarkStart w:id="2165" w:name="doc-76b3170ceb4b--申请后没有回复"/>
    <w:p>
      <w:pPr>
        <w:pStyle w:val="Heading2"/>
      </w:pPr>
      <w:r>
        <w:rPr>
          <w:rFonts w:hint="eastAsia"/>
          <w:lang w:val="zh-CN"/>
        </w:rPr>
        <w:t xml:space="preserve">申请后没有回复</w:t>
      </w:r>
    </w:p>
    <w:p>
      <w:pPr>
        <w:pStyle w:val="FirstParagraph"/>
      </w:pPr>
      <w:r>
        <w:rPr>
          <w:rFonts w:hint="eastAsia"/>
          <w:lang w:val="zh-CN"/>
        </w:rPr>
        <w:t xml:space="preserve">用案件编号书面追问缺件、受理状态和下一步；明确询问审核期间是否暂停催收并保存答复。无法解决的金融产品问题可查</w:t>
      </w:r>
      <w:hyperlink r:id="rId524">
        <w:r>
          <w:rPr>
            <w:rStyle w:val="Hyperlink"/>
            <w:rFonts w:hint="eastAsia"/>
            <w:lang w:val="zh-CN"/>
          </w:rPr>
          <w:t xml:space="preserve">CFPB：提交消费者投诉</w:t>
        </w:r>
      </w:hyperlink>
      <w:r>
        <w:rPr>
          <w:rFonts w:hint="eastAsia"/>
          <w:lang w:val="zh-CN"/>
        </w:rPr>
        <w:t xml:space="preserve">，但投诉不保证免债或暂停期限。</w:t>
      </w:r>
    </w:p>
    <w:bookmarkEnd w:id="2165"/>
    <w:bookmarkStart w:id="2166" w:name="doc-76b3170ceb4b--完成标准"/>
    <w:p>
      <w:pPr>
        <w:pStyle w:val="Heading2"/>
      </w:pPr>
      <w:r>
        <w:rPr>
          <w:rFonts w:hint="eastAsia"/>
          <w:lang w:val="zh-CN"/>
        </w:rPr>
        <w:t xml:space="preserve">完成标准</w:t>
      </w:r>
    </w:p>
    <w:p>
      <w:pPr>
        <w:pStyle w:val="FirstParagraph"/>
      </w:pPr>
      <w:r>
        <w:rPr>
          <w:rFonts w:hint="eastAsia"/>
          <w:lang w:val="zh-CN"/>
        </w:rPr>
        <w:t xml:space="preserve">收到更正账单、援助决定或书面付款协议，确认账户余额与实际付款一致；每个收费主体分别核对。暂未解决的保留负责人、下次跟进日与仍有效的期限，使用</w:t>
      </w:r>
      <w:hyperlink w:anchor="doc-40a58218d3b5">
        <w:r>
          <w:rPr>
            <w:rStyle w:val="Hyperlink"/>
            <w:rFonts w:hint="eastAsia"/>
            <w:lang w:val="zh-CN"/>
          </w:rPr>
          <w:t xml:space="preserve">办事记录</w:t>
        </w:r>
      </w:hyperlink>
      <w:r>
        <w:rPr>
          <w:lang w:val="zh-CN"/>
        </w:rPr>
        <w:t xml:space="preserve">。</w:t>
      </w:r>
    </w:p>
    <w:p>
      <w:pPr>
        <w:pStyle w:val="BodyText"/>
      </w:pPr>
      <w:r>
        <w:rPr>
          <w:rFonts w:hint="eastAsia"/>
          <w:lang w:val="zh-CN"/>
        </w:rPr>
        <w:t xml:space="preserve">核验日期：2026-09-23。已核对CMS援助说明及CFPB催收／投诉入口；未对个人债务、州法或援助资格作结论。</w:t>
      </w:r>
    </w:p>
    <w:bookmarkEnd w:id="2166"/>
    <w:bookmarkEnd w:id="2167"/>
    <w:bookmarkStart w:id="2178" w:name="doc-1f32008237bd"/>
    <w:p>
      <w:pPr>
        <w:pStyle w:val="Heading1"/>
      </w:pPr>
      <w:r>
        <w:rPr>
          <w:rFonts w:hint="eastAsia"/>
          <w:lang w:val="zh-CN"/>
        </w:rPr>
        <w:t xml:space="preserve">银行账户冻结、受限或被关闭</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面向美国银行账户的排查与生活衔接，不保证解冻时间或银行披露全部原因。中国账户另按具体银行与当地司法机关流程处理，可结合</w:t>
      </w:r>
      <w:hyperlink w:anchor="doc-702fec35bd31">
        <w:r>
          <w:rPr>
            <w:rStyle w:val="Hyperlink"/>
            <w:rFonts w:hint="eastAsia"/>
            <w:lang w:val="zh-CN"/>
          </w:rPr>
          <w:t xml:space="preserve">跨境办事失败清单</w:t>
        </w:r>
      </w:hyperlink>
      <w:r>
        <w:rPr>
          <w:lang w:val="zh-CN"/>
        </w:rPr>
        <w:t xml:space="preserve">。</w:t>
      </w:r>
    </w:p>
    <w:p>
      <w:pPr>
        <w:pStyle w:val="FirstParagraph"/>
      </w:pPr>
      <w:r>
        <w:rPr>
          <w:rFonts w:hint="eastAsia"/>
          <w:b/>
          <w:bCs/>
          <w:lang w:val="zh-CN"/>
        </w:rPr>
        <w:t xml:space="preserve">典型双栖情境：</w:t>
      </w:r>
      <w:r>
        <w:rPr>
          <w:lang w:val="zh-CN"/>
        </w:rPr>
        <w:t xml:space="preserve"> </w:t>
      </w:r>
      <w:r>
        <w:rPr>
          <w:rFonts w:hint="eastAsia"/>
          <w:lang w:val="zh-CN"/>
        </w:rPr>
        <w:t xml:space="preserve">人在中国，美国账户突然不能转账，房贷和保险仍要扣款；客服又要求本人核验。先分别处理“银行需要什么”“近期哪些款会断”“余额最终怎样取回”，不要把全部生活付款都押在同一个解冻日期上。本页不处理中国银行的个案解冻程序。</w:t>
      </w:r>
    </w:p>
    <w:bookmarkStart w:id="2168" w:name="doc-1f32008237bd--先确认事实与安全"/>
    <w:p>
      <w:pPr>
        <w:pStyle w:val="Heading2"/>
      </w:pPr>
      <w:r>
        <w:rPr>
          <w:rFonts w:hint="eastAsia"/>
          <w:lang w:val="zh-CN"/>
        </w:rPr>
        <w:t xml:space="preserve">先确认事实与安全</w:t>
      </w:r>
    </w:p>
    <w:p>
      <w:pPr>
        <w:pStyle w:val="Compact"/>
        <w:numPr>
          <w:ilvl w:val="0"/>
          <w:numId w:val="1344"/>
        </w:numPr>
      </w:pPr>
      <w:r>
        <w:rPr>
          <w:rFonts w:hint="eastAsia"/>
          <w:lang w:val="zh-CN"/>
        </w:rPr>
        <w:t xml:space="preserve">用银行卡、原有应用或自行查到的官网联系银行，确认是登录故障、单笔待处理、部分金额冻结、账户限制还是关闭。</w:t>
      </w:r>
    </w:p>
    <w:p>
      <w:pPr>
        <w:pStyle w:val="Compact"/>
        <w:numPr>
          <w:ilvl w:val="0"/>
          <w:numId w:val="1345"/>
        </w:numPr>
      </w:pPr>
      <w:r>
        <w:rPr>
          <w:rFonts w:hint="eastAsia"/>
          <w:lang w:val="zh-CN"/>
        </w:rPr>
        <w:t xml:space="preserve">保存通知、日期、余额、受影响交易与案件编号；询问负责部门、可提交材料及安全渠道。</w:t>
      </w:r>
    </w:p>
    <w:p>
      <w:pPr>
        <w:pStyle w:val="Compact"/>
        <w:numPr>
          <w:ilvl w:val="0"/>
          <w:numId w:val="1346"/>
        </w:numPr>
      </w:pPr>
      <w:r>
        <w:rPr>
          <w:rFonts w:hint="eastAsia"/>
          <w:lang w:val="zh-CN"/>
        </w:rPr>
        <w:t xml:space="preserve">如有陌生交易或账户接管迹象，立即按</w:t>
      </w:r>
      <w:hyperlink w:anchor="doc-6bcb99ec9e01">
        <w:r>
          <w:rPr>
            <w:rStyle w:val="Hyperlink"/>
            <w:rFonts w:hint="eastAsia"/>
            <w:lang w:val="zh-CN"/>
          </w:rPr>
          <w:t xml:space="preserve">网络安全事件清单</w:t>
        </w:r>
      </w:hyperlink>
      <w:r>
        <w:rPr>
          <w:rFonts w:hint="eastAsia"/>
          <w:lang w:val="zh-CN"/>
        </w:rPr>
        <w:t xml:space="preserve">处理，不等一般投诉结果。</w:t>
      </w:r>
    </w:p>
    <w:p>
      <w:pPr>
        <w:pStyle w:val="FirstParagraph"/>
      </w:pPr>
      <w:r>
        <w:rPr>
          <w:rFonts w:hint="eastAsia"/>
          <w:b/>
          <w:bCs/>
          <w:lang w:val="zh-CN"/>
        </w:rPr>
        <w:t xml:space="preserve">第一次联系银行，把限制范围问出来。</w:t>
      </w:r>
      <w:r>
        <w:rPr>
          <w:lang w:val="zh-CN"/>
        </w:rPr>
        <w:t xml:space="preserve"> </w:t>
      </w:r>
      <w:r>
        <w:rPr>
          <w:rFonts w:hint="eastAsia"/>
          <w:lang w:val="zh-CN"/>
        </w:rPr>
        <w:t xml:space="preserve">从银行卡背面、原账单或官方应用找客服；人在中国拨不通美国免费电话时，查该银行官网的境外联系电话或安全消息入口。不要把搜索广告、陌生短信里的号码当银行客服。不能登录但账户可能仍正常时，先用</w:t>
      </w:r>
      <w:hyperlink w:anchor="doc-113172ed0842--手机丢了也能联系和付款">
        <w:r>
          <w:rPr>
            <w:rStyle w:val="Hyperlink"/>
            <w:rFonts w:hint="eastAsia"/>
            <w:lang w:val="zh-CN"/>
          </w:rPr>
          <w:t xml:space="preserve">通信与账户接续</w:t>
        </w:r>
      </w:hyperlink>
      <w:r>
        <w:rPr>
          <w:rFonts w:hint="eastAsia"/>
          <w:lang w:val="zh-CN"/>
        </w:rPr>
        <w:t xml:space="preserve">区分短信／登录问题。</w:t>
      </w:r>
    </w:p>
    <w:p>
      <w:pPr>
        <w:pStyle w:val="BlockText"/>
      </w:pPr>
      <w:r>
        <w:rPr>
          <w:rFonts w:hint="eastAsia"/>
          <w:lang w:val="zh-CN"/>
        </w:rPr>
        <w:t xml:space="preserve">中文：我本人目前在中国，账户尾号〔后几位〕于〔日期及当地时间〕出现〔错误原文／通知〕。请确认限制的是登录、卡片、某笔款还是整个账户；哪些收款、扣款和余额仍可使用？由哪个部门处理，需要哪些材料，怎样从境外安全提交，何时能再次查询？请给案件编号及书面说明。</w:t>
      </w:r>
    </w:p>
    <w:p>
      <w:pPr>
        <w:pStyle w:val="BlockText"/>
      </w:pPr>
      <w:r>
        <w:rPr>
          <w:rFonts w:hint="eastAsia"/>
          <w:lang w:val="zh-CN"/>
        </w:rPr>
        <w:t xml:space="preserve">英文：I</w:t>
      </w:r>
      <w:r>
        <w:rPr>
          <w:lang w:val="zh-CN"/>
        </w:rPr>
        <w:t xml:space="preserve"> am currently in China. My account ending in [digits] showed [message] on [date and local time]. Does this affect online access, my card, a specific transaction, or the whole account? Which deposits, payments, and funds remain available? Which team handles this, what documents are required, how can I submit them securely from abroad, and when should I follow up? Please provide a case number and written instructions.</w:t>
      </w:r>
    </w:p>
    <w:p>
      <w:pPr>
        <w:pStyle w:val="FirstParagraph"/>
      </w:pPr>
      <w:r>
        <w:rPr>
          <w:rFonts w:hint="eastAsia"/>
          <w:lang w:val="zh-CN"/>
        </w:rPr>
        <w:t xml:space="preserve">只在私人记录中写账户尾号、通知日期、受影响交易、部门、案件号和下次联系时间。完整证件按银行核实后的安全渠道提交，不向接应亲友或公开求助群发送密码、验证码和整套账户资料。</w:t>
      </w:r>
    </w:p>
    <w:bookmarkEnd w:id="2168"/>
    <w:bookmarkStart w:id="2171" w:name="doc-1f32008237bd--按原因找下一步"/>
    <w:p>
      <w:pPr>
        <w:pStyle w:val="Heading2"/>
      </w:pPr>
      <w:r>
        <w:rPr>
          <w:rFonts w:hint="eastAsia"/>
          <w:lang w:val="zh-CN"/>
        </w:rPr>
        <w:t xml:space="preserve">按原因找下一步</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银行告知的情形</w:t>
            </w:r>
          </w:p>
        </w:tc>
        <w:tc>
          <w:tcPr/>
          <w:p>
            <w:pPr>
              <w:pStyle w:val="Compact"/>
            </w:pPr>
            <w:r>
              <w:rPr>
                <w:rFonts w:hint="eastAsia"/>
                <w:lang w:val="zh-CN"/>
              </w:rPr>
              <w:t xml:space="preserve">要问与准备的材料</w:t>
            </w:r>
          </w:p>
        </w:tc>
      </w:tr>
      <w:tr>
        <w:tc>
          <w:tcPr/>
          <w:p>
            <w:pPr>
              <w:pStyle w:val="Compact"/>
            </w:pPr>
            <w:r>
              <w:rPr>
                <w:rFonts w:hint="eastAsia"/>
                <w:lang w:val="zh-CN"/>
              </w:rPr>
              <w:t xml:space="preserve">身份或资料需更新</w:t>
            </w:r>
          </w:p>
        </w:tc>
        <w:tc>
          <w:tcPr/>
          <w:p>
            <w:pPr>
              <w:pStyle w:val="Compact"/>
            </w:pPr>
            <w:r>
              <w:rPr>
                <w:rFonts w:hint="eastAsia"/>
                <w:lang w:val="zh-CN"/>
              </w:rPr>
              <w:t xml:space="preserve">所需证件、地址或资金来源证明，提交渠道，是否要到网点；如实提供，不制作虚假材料</w:t>
            </w:r>
          </w:p>
        </w:tc>
      </w:tr>
      <w:tr>
        <w:tc>
          <w:tcPr/>
          <w:p>
            <w:pPr>
              <w:pStyle w:val="Compact"/>
            </w:pPr>
            <w:r>
              <w:rPr>
                <w:rFonts w:hint="eastAsia"/>
                <w:lang w:val="zh-CN"/>
              </w:rPr>
              <w:t xml:space="preserve">某笔入账或交易待核查</w:t>
            </w:r>
          </w:p>
        </w:tc>
        <w:tc>
          <w:tcPr/>
          <w:p>
            <w:pPr>
              <w:pStyle w:val="Compact"/>
            </w:pPr>
            <w:r>
              <w:rPr>
                <w:rFonts w:hint="eastAsia"/>
                <w:lang w:val="zh-CN"/>
              </w:rPr>
              <w:t xml:space="preserve">交易凭证、日期、金额、付款来源；问受限范围和何时可再次查询</w:t>
            </w:r>
          </w:p>
        </w:tc>
      </w:tr>
      <w:tr>
        <w:tc>
          <w:tcPr/>
          <w:p>
            <w:pPr>
              <w:pStyle w:val="Compact"/>
            </w:pPr>
            <w:r>
              <w:rPr>
                <w:rFonts w:hint="eastAsia"/>
                <w:lang w:val="zh-CN"/>
              </w:rPr>
              <w:t xml:space="preserve">法院扣押或其他法律程序</w:t>
            </w:r>
          </w:p>
        </w:tc>
        <w:tc>
          <w:tcPr/>
          <w:p>
            <w:pPr>
              <w:pStyle w:val="Compact"/>
            </w:pPr>
            <w:r>
              <w:rPr>
                <w:rFonts w:hint="eastAsia"/>
                <w:lang w:val="zh-CN"/>
              </w:rPr>
              <w:t xml:space="preserve">索取银行收到的命令或通知信息，核对案号、机关与期限，及时找律师；不能只找客服催解冻</w:t>
            </w:r>
          </w:p>
        </w:tc>
      </w:tr>
      <w:tr>
        <w:tc>
          <w:tcPr/>
          <w:p>
            <w:pPr>
              <w:pStyle w:val="Compact"/>
            </w:pPr>
            <w:r>
              <w:rPr>
                <w:rFonts w:hint="eastAsia"/>
                <w:lang w:val="zh-CN"/>
              </w:rPr>
              <w:t xml:space="preserve">银行决定关闭</w:t>
            </w:r>
          </w:p>
        </w:tc>
        <w:tc>
          <w:tcPr/>
          <w:p>
            <w:pPr>
              <w:pStyle w:val="Compact"/>
            </w:pPr>
            <w:r>
              <w:rPr>
                <w:rFonts w:hint="eastAsia"/>
                <w:lang w:val="zh-CN"/>
              </w:rPr>
              <w:t xml:space="preserve">关闭日期、剩余资金如何合法领取、未结交易、对账单取得方法，以及可用的复核渠道</w:t>
            </w:r>
          </w:p>
        </w:tc>
      </w:tr>
    </w:tbl>
    <w:p>
      <w:pPr>
        <w:pStyle w:val="BodyText"/>
      </w:pPr>
      <w:hyperlink r:id="rId2169">
        <w:r>
          <w:rPr>
            <w:rStyle w:val="Hyperlink"/>
            <w:rFonts w:hint="eastAsia"/>
            <w:lang w:val="zh-CN"/>
          </w:rPr>
          <w:t xml:space="preserve">OCC说明</w:t>
        </w:r>
      </w:hyperlink>
      <w:r>
        <w:rPr>
          <w:rFonts w:hint="eastAsia"/>
          <w:lang w:val="zh-CN"/>
        </w:rPr>
        <w:t xml:space="preserve">提到诈骗或未清算票据可导致交易冻结或关户；不能由此推断自己的全部原因。</w:t>
      </w:r>
      <w:hyperlink r:id="rId2170">
        <w:r>
          <w:rPr>
            <w:rStyle w:val="Hyperlink"/>
            <w:rFonts w:hint="eastAsia"/>
            <w:lang w:val="zh-CN"/>
          </w:rPr>
          <w:t xml:space="preserve">法院扣押涉及联邦福利款项</w:t>
        </w:r>
      </w:hyperlink>
      <w:r>
        <w:rPr>
          <w:rFonts w:hint="eastAsia"/>
          <w:lang w:val="zh-CN"/>
        </w:rPr>
        <w:t xml:space="preserve">可能有保护与异议程序，范围取决于资金和法律条件，按通知及时求助。</w:t>
      </w:r>
    </w:p>
    <w:p>
      <w:pPr>
        <w:pStyle w:val="BodyText"/>
      </w:pPr>
      <w:r>
        <w:rPr>
          <w:rFonts w:hint="eastAsia"/>
          <w:b/>
          <w:bCs/>
          <w:lang w:val="zh-CN"/>
        </w:rPr>
        <w:t xml:space="preserve">若银行要求补资料：先取得缺项清单，再上传。</w:t>
      </w:r>
      <w:r>
        <w:rPr>
          <w:lang w:val="zh-CN"/>
        </w:rPr>
        <w:t xml:space="preserve"> </w:t>
      </w:r>
      <w:r>
        <w:rPr>
          <w:rFonts w:hint="eastAsia"/>
          <w:lang w:val="zh-CN"/>
        </w:rPr>
        <w:t xml:space="preserve">按银行指示逐项准备当前证件、其认可的地址证明、相关交易凭证或资金来源资料；说明材料所反映的真实情况，不把邮件接收地址冒充居住地址，也不因为人在海外就自行选择某种税务身份表格。请银行指出具体表格及需澄清的字段，税务身份不确定时由合格税务专业人士判断。</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境外卡点</w:t>
            </w:r>
          </w:p>
        </w:tc>
        <w:tc>
          <w:tcPr/>
          <w:p>
            <w:pPr>
              <w:pStyle w:val="Compact"/>
            </w:pPr>
            <w:r>
              <w:rPr>
                <w:rFonts w:hint="eastAsia"/>
                <w:lang w:val="zh-CN"/>
              </w:rPr>
              <w:t xml:space="preserve">继续问银行什么</w:t>
            </w:r>
          </w:p>
        </w:tc>
        <w:tc>
          <w:tcPr/>
          <w:p>
            <w:pPr>
              <w:pStyle w:val="Compact"/>
            </w:pPr>
            <w:r>
              <w:rPr>
                <w:rFonts w:hint="eastAsia"/>
                <w:lang w:val="zh-CN"/>
              </w:rPr>
              <w:t xml:space="preserve">取得什么才推进下一步</w:t>
            </w:r>
          </w:p>
        </w:tc>
      </w:tr>
      <w:tr>
        <w:tc>
          <w:tcPr/>
          <w:p>
            <w:pPr>
              <w:pStyle w:val="Compact"/>
            </w:pPr>
            <w:r>
              <w:rPr>
                <w:rFonts w:hint="eastAsia"/>
                <w:lang w:val="zh-CN"/>
              </w:rPr>
              <w:t xml:space="preserve">收不到原美国号码验证码</w:t>
            </w:r>
          </w:p>
        </w:tc>
        <w:tc>
          <w:tcPr/>
          <w:p>
            <w:pPr>
              <w:pStyle w:val="Compact"/>
            </w:pPr>
            <w:r>
              <w:rPr>
                <w:rFonts w:hint="eastAsia"/>
                <w:lang w:val="zh-CN"/>
              </w:rPr>
              <w:t xml:space="preserve">是否有本人可用的其他核验方式；已有可信会话能否提交材料</w:t>
            </w:r>
          </w:p>
        </w:tc>
        <w:tc>
          <w:tcPr/>
          <w:p>
            <w:pPr>
              <w:pStyle w:val="Compact"/>
            </w:pPr>
            <w:r>
              <w:rPr>
                <w:rFonts w:hint="eastAsia"/>
                <w:lang w:val="zh-CN"/>
              </w:rPr>
              <w:t xml:space="preserve">银行认可的实际方法，不是朋友代收验证码</w:t>
            </w:r>
          </w:p>
        </w:tc>
      </w:tr>
      <w:tr>
        <w:tc>
          <w:tcPr/>
          <w:p>
            <w:pPr>
              <w:pStyle w:val="Compact"/>
            </w:pPr>
            <w:r>
              <w:rPr>
                <w:rFonts w:hint="eastAsia"/>
                <w:lang w:val="zh-CN"/>
              </w:rPr>
              <w:t xml:space="preserve">只说“去网点”</w:t>
            </w:r>
          </w:p>
        </w:tc>
        <w:tc>
          <w:tcPr/>
          <w:p>
            <w:pPr>
              <w:pStyle w:val="Compact"/>
            </w:pPr>
            <w:r>
              <w:rPr>
                <w:rFonts w:hint="eastAsia"/>
                <w:lang w:val="zh-CN"/>
              </w:rPr>
              <w:t xml:space="preserve">哪个步骤必须到场，有无远程／邮寄方式；到哪类网点、是否预约、需哪些原件</w:t>
            </w:r>
          </w:p>
        </w:tc>
        <w:tc>
          <w:tcPr/>
          <w:p>
            <w:pPr>
              <w:pStyle w:val="Compact"/>
            </w:pPr>
            <w:r>
              <w:rPr>
                <w:rFonts w:hint="eastAsia"/>
                <w:lang w:val="zh-CN"/>
              </w:rPr>
              <w:t xml:space="preserve">明确清单后再安排出行，不先买机票赌柜台能办</w:t>
            </w:r>
          </w:p>
        </w:tc>
      </w:tr>
      <w:tr>
        <w:tc>
          <w:tcPr/>
          <w:p>
            <w:pPr>
              <w:pStyle w:val="Compact"/>
            </w:pPr>
            <w:r>
              <w:rPr>
                <w:rFonts w:hint="eastAsia"/>
                <w:lang w:val="zh-CN"/>
              </w:rPr>
              <w:t xml:space="preserve">亲友能否帮忙</w:t>
            </w:r>
          </w:p>
        </w:tc>
        <w:tc>
          <w:tcPr/>
          <w:p>
            <w:pPr>
              <w:pStyle w:val="Compact"/>
            </w:pPr>
            <w:r>
              <w:rPr>
                <w:rFonts w:hint="eastAsia"/>
                <w:lang w:val="zh-CN"/>
              </w:rPr>
              <w:t xml:space="preserve">可否仅代收通知，还是允许正式代理；授权格式、签署与审查要求是什么</w:t>
            </w:r>
          </w:p>
        </w:tc>
        <w:tc>
          <w:tcPr/>
          <w:p>
            <w:pPr>
              <w:pStyle w:val="Compact"/>
            </w:pPr>
            <w:r>
              <w:rPr>
                <w:rFonts w:hint="eastAsia"/>
                <w:lang w:val="zh-CN"/>
              </w:rPr>
              <w:t xml:space="preserve">银行确认的权限；交钥匙或身份证照片不产生银行代理权</w:t>
            </w:r>
          </w:p>
        </w:tc>
      </w:tr>
      <w:tr>
        <w:tc>
          <w:tcPr/>
          <w:p>
            <w:pPr>
              <w:pStyle w:val="Compact"/>
            </w:pPr>
            <w:r>
              <w:rPr>
                <w:rFonts w:hint="eastAsia"/>
                <w:lang w:val="zh-CN"/>
              </w:rPr>
              <w:t xml:space="preserve">上传成功后仍无进展</w:t>
            </w:r>
          </w:p>
        </w:tc>
        <w:tc>
          <w:tcPr/>
          <w:p>
            <w:pPr>
              <w:pStyle w:val="Compact"/>
            </w:pPr>
            <w:r>
              <w:rPr>
                <w:rFonts w:hint="eastAsia"/>
                <w:lang w:val="zh-CN"/>
              </w:rPr>
              <w:t xml:space="preserve">材料是否挂到正确案件、哪项未通过、需补什么、下次何时查询</w:t>
            </w:r>
          </w:p>
        </w:tc>
        <w:tc>
          <w:tcPr/>
          <w:p>
            <w:pPr>
              <w:pStyle w:val="Compact"/>
            </w:pPr>
            <w:r>
              <w:rPr>
                <w:rFonts w:hint="eastAsia"/>
                <w:lang w:val="zh-CN"/>
              </w:rPr>
              <w:t xml:space="preserve">收件与审查状态分别记录，不把上传成功当解除限制</w:t>
            </w:r>
          </w:p>
        </w:tc>
      </w:tr>
      <w:tr>
        <w:tc>
          <w:tcPr/>
          <w:p>
            <w:pPr>
              <w:pStyle w:val="Compact"/>
            </w:pPr>
            <w:r>
              <w:rPr>
                <w:rFonts w:hint="eastAsia"/>
                <w:lang w:val="zh-CN"/>
              </w:rPr>
              <w:t xml:space="preserve">银行不能透露原因</w:t>
            </w:r>
          </w:p>
        </w:tc>
        <w:tc>
          <w:tcPr/>
          <w:p>
            <w:pPr>
              <w:pStyle w:val="Compact"/>
            </w:pPr>
            <w:r>
              <w:rPr>
                <w:rFonts w:hint="eastAsia"/>
                <w:lang w:val="zh-CN"/>
              </w:rPr>
              <w:t xml:space="preserve">目前可告知的限制范围、补件要求、复核渠道及余额处理办法</w:t>
            </w:r>
          </w:p>
        </w:tc>
        <w:tc>
          <w:tcPr/>
          <w:p>
            <w:pPr>
              <w:pStyle w:val="Compact"/>
            </w:pPr>
            <w:r>
              <w:rPr>
                <w:rFonts w:hint="eastAsia"/>
                <w:lang w:val="zh-CN"/>
              </w:rPr>
              <w:t xml:space="preserve">记录未获答复的具体问题，不自行推断违法或制裁原因</w:t>
            </w:r>
          </w:p>
        </w:tc>
      </w:tr>
    </w:tbl>
    <w:p>
      <w:pPr>
        <w:pStyle w:val="BodyText"/>
      </w:pPr>
      <w:r>
        <w:rPr>
          <w:rFonts w:hint="eastAsia"/>
          <w:b/>
          <w:bCs/>
          <w:lang w:val="zh-CN"/>
        </w:rPr>
        <w:t xml:space="preserve">已决定关户：先确认钱怎样交付，再确认能怎样使用。</w:t>
      </w:r>
      <w:r>
        <w:rPr>
          <w:lang w:val="zh-CN"/>
        </w:rPr>
        <w:t xml:space="preserve"> </w:t>
      </w:r>
      <w:r>
        <w:rPr>
          <w:rFonts w:hint="eastAsia"/>
          <w:lang w:val="zh-CN"/>
        </w:rPr>
        <w:t xml:space="preserve">向负责部门索取关闭日期、未结交易与费用、最后对账单获取方式，以及余额返还方式、金额和预计处理日。如涉及法院命令或其他法律限制，先按该程序处理，不能要求绕过限制把钱寄走。</w:t>
      </w:r>
    </w:p>
    <w:p>
      <w:pPr>
        <w:pStyle w:val="BodyText"/>
      </w:pPr>
      <w:r>
        <w:rPr>
          <w:rFonts w:hint="eastAsia"/>
          <w:lang w:val="zh-CN"/>
        </w:rPr>
        <w:t xml:space="preserve">如果银行提出寄支票，问清收款人姓名、寄送地址、能否境外寄送、是否有查询记录，以及退件／未收到时怎样处理。本人随后向计划存入的银行确认：接受哪种支票、是否可远程存入、需要原件还是其他程序、费用及资金可用条件。</w:t>
      </w:r>
      <w:r>
        <w:rPr>
          <w:rFonts w:hint="eastAsia"/>
          <w:b/>
          <w:bCs/>
          <w:lang w:val="zh-CN"/>
        </w:rPr>
        <w:t xml:space="preserve">收到支票不等于余额已经可用。</w:t>
      </w:r>
      <w:r>
        <w:rPr>
          <w:lang w:val="zh-CN"/>
        </w:rPr>
        <w:t xml:space="preserve"> </w:t>
      </w:r>
      <w:r>
        <w:rPr>
          <w:rFonts w:hint="eastAsia"/>
          <w:lang w:val="zh-CN"/>
        </w:rPr>
        <w:t xml:space="preserve">若本人在中国无法按要求存入，向原银行询问它允许的替代交付方式；不要让亲友冒签背书，也不假定中国银行会收美国支票。可以代收原件的，也先确认授权、保管和转寄方式。</w:t>
      </w:r>
    </w:p>
    <w:bookmarkEnd w:id="2171"/>
    <w:bookmarkStart w:id="2172" w:name="doc-1f32008237bd--让基本生活继续"/>
    <w:p>
      <w:pPr>
        <w:pStyle w:val="Heading2"/>
      </w:pPr>
      <w:r>
        <w:rPr>
          <w:rFonts w:hint="eastAsia"/>
          <w:lang w:val="zh-CN"/>
        </w:rPr>
        <w:t xml:space="preserve">让基本生活继续</w:t>
      </w:r>
    </w:p>
    <w:p>
      <w:pPr>
        <w:pStyle w:val="FirstParagraph"/>
      </w:pPr>
      <w:r>
        <w:rPr>
          <w:rFonts w:hint="eastAsia"/>
          <w:lang w:val="zh-CN"/>
        </w:rPr>
        <w:t xml:space="preserve">确认哪些资金依法仍可使用。用自己合法可用、未受限制的支付方式安排食品、住房和必要费用；提前联系收款方说明可能延误。工资或自动付款要逐项与雇主、银行和收款方确认变更生效时间，避免旧指令与新付款重复。</w:t>
      </w:r>
    </w:p>
    <w:p>
      <w:pPr>
        <w:pStyle w:val="BodyText"/>
      </w:pPr>
      <w:r>
        <w:rPr>
          <w:rFonts w:hint="eastAsia"/>
          <w:b/>
          <w:bCs/>
          <w:lang w:val="zh-CN"/>
        </w:rPr>
        <w:t xml:space="preserve">从最近账单逐项找，而不是只凭记忆换一张卡。</w:t>
      </w:r>
      <w:r>
        <w:rPr>
          <w:lang w:val="zh-CN"/>
        </w:rPr>
        <w:t xml:space="preserve"> </w:t>
      </w:r>
      <w:r>
        <w:rPr>
          <w:rFonts w:hint="eastAsia"/>
          <w:lang w:val="zh-CN"/>
        </w:rPr>
        <w:t xml:space="preserve">优先列下一次发薪前到期的住房、保险、水电、信用卡还款，以及工资、退款等入账。由本人确认可合法动用的资金，再与各收付款方落实变更。</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款项</w:t>
            </w:r>
          </w:p>
        </w:tc>
        <w:tc>
          <w:tcPr/>
          <w:p>
            <w:pPr>
              <w:pStyle w:val="Compact"/>
            </w:pPr>
            <w:r>
              <w:rPr>
                <w:rFonts w:hint="eastAsia"/>
                <w:lang w:val="zh-CN"/>
              </w:rPr>
              <w:t xml:space="preserve">今天联系谁、问什么</w:t>
            </w:r>
          </w:p>
        </w:tc>
        <w:tc>
          <w:tcPr/>
          <w:p>
            <w:pPr>
              <w:pStyle w:val="Compact"/>
            </w:pPr>
            <w:r>
              <w:rPr>
                <w:rFonts w:hint="eastAsia"/>
                <w:lang w:val="zh-CN"/>
              </w:rPr>
              <w:t xml:space="preserve">防止漏付或重复的凭证</w:t>
            </w:r>
          </w:p>
        </w:tc>
      </w:tr>
      <w:tr>
        <w:tc>
          <w:tcPr/>
          <w:p>
            <w:pPr>
              <w:pStyle w:val="Compact"/>
            </w:pPr>
            <w:r>
              <w:rPr>
                <w:rFonts w:hint="eastAsia"/>
                <w:lang w:val="zh-CN"/>
              </w:rPr>
              <w:t xml:space="preserve">工资／报销入账</w:t>
            </w:r>
          </w:p>
        </w:tc>
        <w:tc>
          <w:tcPr/>
          <w:p>
            <w:pPr>
              <w:pStyle w:val="Compact"/>
            </w:pPr>
            <w:r>
              <w:rPr>
                <w:rFonts w:hint="eastAsia"/>
                <w:lang w:val="zh-CN"/>
              </w:rPr>
              <w:t xml:space="preserve">雇主薪资部门：本期是否已提交银行、还能否改入本人其他合规账户；已退回如何重发</w:t>
            </w:r>
          </w:p>
        </w:tc>
        <w:tc>
          <w:tcPr/>
          <w:p>
            <w:pPr>
              <w:pStyle w:val="Compact"/>
            </w:pPr>
            <w:r>
              <w:rPr>
                <w:rFonts w:hint="eastAsia"/>
                <w:lang w:val="zh-CN"/>
              </w:rPr>
              <w:t xml:space="preserve">生效的发薪期与实际入账；不能只保存改资料截图</w:t>
            </w:r>
          </w:p>
        </w:tc>
      </w:tr>
      <w:tr>
        <w:tc>
          <w:tcPr/>
          <w:p>
            <w:pPr>
              <w:pStyle w:val="Compact"/>
            </w:pPr>
            <w:r>
              <w:rPr>
                <w:rFonts w:hint="eastAsia"/>
                <w:lang w:val="zh-CN"/>
              </w:rPr>
              <w:t xml:space="preserve">房贷／房租／保险等自动扣款</w:t>
            </w:r>
          </w:p>
        </w:tc>
        <w:tc>
          <w:tcPr/>
          <w:p>
            <w:pPr>
              <w:pStyle w:val="Compact"/>
            </w:pPr>
            <w:r>
              <w:rPr>
                <w:rFonts w:hint="eastAsia"/>
                <w:lang w:val="zh-CN"/>
              </w:rPr>
              <w:t xml:space="preserve">收款方：本期是否已发起，能否改方式，手动付款会不会与原指令重复</w:t>
            </w:r>
          </w:p>
        </w:tc>
        <w:tc>
          <w:tcPr/>
          <w:p>
            <w:pPr>
              <w:pStyle w:val="Compact"/>
            </w:pPr>
            <w:r>
              <w:rPr>
                <w:rFonts w:hint="eastAsia"/>
                <w:lang w:val="zh-CN"/>
              </w:rPr>
              <w:t xml:space="preserve">本期实际收款及下一期安排；停止扣款不等于取消应付义务</w:t>
            </w:r>
          </w:p>
        </w:tc>
      </w:tr>
      <w:tr>
        <w:tc>
          <w:tcPr/>
          <w:p>
            <w:pPr>
              <w:pStyle w:val="Compact"/>
            </w:pPr>
            <w:r>
              <w:rPr>
                <w:rFonts w:hint="eastAsia"/>
                <w:lang w:val="zh-CN"/>
              </w:rPr>
              <w:t xml:space="preserve">已发出的支票或预约付款</w:t>
            </w:r>
          </w:p>
        </w:tc>
        <w:tc>
          <w:tcPr/>
          <w:p>
            <w:pPr>
              <w:pStyle w:val="Compact"/>
            </w:pPr>
            <w:r>
              <w:rPr>
                <w:rFonts w:hint="eastAsia"/>
                <w:lang w:val="zh-CN"/>
              </w:rPr>
              <w:t xml:space="preserve">银行与收款方：当前处理状态，是否有允许的取消或重付方式</w:t>
            </w:r>
          </w:p>
        </w:tc>
        <w:tc>
          <w:tcPr/>
          <w:p>
            <w:pPr>
              <w:pStyle w:val="Compact"/>
            </w:pPr>
            <w:r>
              <w:rPr>
                <w:rFonts w:hint="eastAsia"/>
                <w:lang w:val="zh-CN"/>
              </w:rPr>
              <w:t xml:space="preserve">明确旧款状态后安排新款；避免同一笔付两次</w:t>
            </w:r>
          </w:p>
        </w:tc>
      </w:tr>
      <w:tr>
        <w:tc>
          <w:tcPr/>
          <w:p>
            <w:pPr>
              <w:pStyle w:val="Compact"/>
            </w:pPr>
            <w:r>
              <w:rPr>
                <w:rFonts w:hint="eastAsia"/>
                <w:lang w:val="zh-CN"/>
              </w:rPr>
              <w:t xml:space="preserve">待收退款</w:t>
            </w:r>
          </w:p>
        </w:tc>
        <w:tc>
          <w:tcPr/>
          <w:p>
            <w:pPr>
              <w:pStyle w:val="Compact"/>
            </w:pPr>
            <w:r>
              <w:rPr>
                <w:rFonts w:hint="eastAsia"/>
                <w:lang w:val="zh-CN"/>
              </w:rPr>
              <w:t xml:space="preserve">原商户与银行：退往关闭账户的款怎样处理，是否需商户重新安排</w:t>
            </w:r>
          </w:p>
        </w:tc>
        <w:tc>
          <w:tcPr/>
          <w:p>
            <w:pPr>
              <w:pStyle w:val="Compact"/>
            </w:pPr>
            <w:r>
              <w:rPr>
                <w:rFonts w:hint="eastAsia"/>
                <w:lang w:val="zh-CN"/>
              </w:rPr>
              <w:t xml:space="preserve">退款编号、实际去向和到账记录</w:t>
            </w:r>
          </w:p>
        </w:tc>
      </w:tr>
      <w:tr>
        <w:tc>
          <w:tcPr/>
          <w:p>
            <w:pPr>
              <w:pStyle w:val="Compact"/>
            </w:pPr>
            <w:r>
              <w:rPr>
                <w:rFonts w:hint="eastAsia"/>
                <w:lang w:val="zh-CN"/>
              </w:rPr>
              <w:t xml:space="preserve">临时确实付不起</w:t>
            </w:r>
          </w:p>
        </w:tc>
        <w:tc>
          <w:tcPr/>
          <w:p>
            <w:pPr>
              <w:pStyle w:val="Compact"/>
            </w:pPr>
            <w:r>
              <w:rPr>
                <w:rFonts w:hint="eastAsia"/>
                <w:lang w:val="zh-CN"/>
              </w:rPr>
              <w:t xml:space="preserve">到期前联系收款方说明困难，询问可用延期或困难安排</w:t>
            </w:r>
          </w:p>
        </w:tc>
        <w:tc>
          <w:tcPr/>
          <w:p>
            <w:pPr>
              <w:pStyle w:val="Compact"/>
            </w:pPr>
            <w:r>
              <w:rPr>
                <w:rFonts w:hint="eastAsia"/>
                <w:lang w:val="zh-CN"/>
              </w:rPr>
              <w:t xml:space="preserve">书面批准的条件；申请不等于获准，见</w:t>
            </w:r>
            <w:hyperlink w:anchor="doc-76b3170ceb4b">
              <w:r>
                <w:rPr>
                  <w:rStyle w:val="Hyperlink"/>
                  <w:rFonts w:hint="eastAsia"/>
                  <w:lang w:val="zh-CN"/>
                </w:rPr>
                <w:t xml:space="preserve">付款困难清单</w:t>
              </w:r>
            </w:hyperlink>
          </w:p>
        </w:tc>
      </w:tr>
    </w:tbl>
    <w:p>
      <w:pPr>
        <w:pStyle w:val="BodyText"/>
      </w:pPr>
      <w:r>
        <w:rPr>
          <w:rFonts w:hint="eastAsia"/>
          <w:b/>
          <w:bCs/>
          <w:lang w:val="zh-CN"/>
        </w:rPr>
        <w:t xml:space="preserve">虚构走查：</w:t>
      </w:r>
      <w:r>
        <w:rPr>
          <w:lang w:val="zh-CN"/>
        </w:rPr>
        <w:t xml:space="preserve"> </w:t>
      </w:r>
      <w:r>
        <w:rPr>
          <w:rFonts w:hint="eastAsia"/>
          <w:lang w:val="zh-CN"/>
        </w:rPr>
        <w:t xml:space="preserve">某人在中国，周一发现美国账户受限，周三保险扣款、周五发薪。当天先让银行确认扣款与入账是否受影响；同时问保险方本期处理状态、问薪资部门本期是否已送出。不能只把工资账号改了就认为周五的钱会去新账户，也不能在原扣款状态未知时再手动付一遍。两笔款分别取得实际收付结果，账户本身继续按工单跟进。</w:t>
      </w:r>
    </w:p>
    <w:p>
      <w:pPr>
        <w:pStyle w:val="BodyText"/>
      </w:pPr>
      <w:r>
        <w:rPr>
          <w:rFonts w:hint="eastAsia"/>
          <w:lang w:val="zh-CN"/>
        </w:rPr>
        <w:t xml:space="preserve">不得转移受法院命令约束的资金来规避执行，也不要借他人身份、拆分交易或付费给“内部解冻”中介。备选账户解决生活衔接，不解决原账户的法律问题。</w:t>
      </w:r>
    </w:p>
    <w:bookmarkEnd w:id="2172"/>
    <w:bookmarkStart w:id="2175" w:name="doc-1f32008237bd--一线客服无法解决"/>
    <w:p>
      <w:pPr>
        <w:pStyle w:val="Heading2"/>
      </w:pPr>
      <w:r>
        <w:rPr>
          <w:rFonts w:hint="eastAsia"/>
          <w:lang w:val="zh-CN"/>
        </w:rPr>
        <w:t xml:space="preserve">一线客服无法解决</w:t>
      </w:r>
    </w:p>
    <w:p>
      <w:pPr>
        <w:pStyle w:val="FirstParagraph"/>
      </w:pPr>
      <w:r>
        <w:rPr>
          <w:rFonts w:hint="eastAsia"/>
          <w:lang w:val="zh-CN"/>
        </w:rPr>
        <w:t xml:space="preserve">向银行正式投诉渠道提交事实、案件编号、损失与具体请求，保留确认。可从</w:t>
      </w:r>
      <w:hyperlink r:id="rId524">
        <w:r>
          <w:rPr>
            <w:rStyle w:val="Hyperlink"/>
            <w:rFonts w:hint="eastAsia"/>
            <w:lang w:val="zh-CN"/>
          </w:rPr>
          <w:t xml:space="preserve">CFPB：提交消费者投诉</w:t>
        </w:r>
      </w:hyperlink>
      <w:r>
        <w:rPr>
          <w:rFonts w:hint="eastAsia"/>
          <w:lang w:val="zh-CN"/>
        </w:rPr>
        <w:t xml:space="preserve">或</w:t>
      </w:r>
      <w:hyperlink r:id="rId2173">
        <w:r>
          <w:rPr>
            <w:rStyle w:val="Hyperlink"/>
            <w:rFonts w:hint="eastAsia"/>
            <w:lang w:val="zh-CN"/>
          </w:rPr>
          <w:t xml:space="preserve">OCC银行问题入口</w:t>
        </w:r>
      </w:hyperlink>
      <w:r>
        <w:rPr>
          <w:rFonts w:hint="eastAsia"/>
          <w:lang w:val="zh-CN"/>
        </w:rPr>
        <w:t xml:space="preserve">查适当监管渠道；OCC并不监管所有银行。涉及法院命令的同步处理法律程序，监管投诉不取代它。</w:t>
      </w:r>
    </w:p>
    <w:p>
      <w:pPr>
        <w:pStyle w:val="BodyText"/>
      </w:pPr>
      <w:r>
        <w:rPr>
          <w:rFonts w:hint="eastAsia"/>
          <w:b/>
          <w:bCs/>
          <w:lang w:val="zh-CN"/>
        </w:rPr>
        <w:t xml:space="preserve">投诉材料一次写完整。</w:t>
      </w:r>
      <w:r>
        <w:rPr>
          <w:lang w:val="zh-CN"/>
        </w:rPr>
        <w:t xml:space="preserve"> </w:t>
      </w:r>
      <w:r>
        <w:rPr>
          <w:rFonts w:hint="eastAsia"/>
          <w:lang w:val="zh-CN"/>
        </w:rPr>
        <w:t xml:space="preserve">用“发生了什么—银行已答复什么—还缺什么—希望怎样解决”的顺序，附关键日期、金额、账户尾号、案件号和必要凭证。请求可以是确认材料缺项、说明余额返还进度或纠正特定费用，不只写“赶紧解冻”。</w:t>
      </w:r>
    </w:p>
    <w:p>
      <w:pPr>
        <w:pStyle w:val="BodyText"/>
      </w:pPr>
      <w:r>
        <w:rPr>
          <w:rFonts w:hint="eastAsia"/>
          <w:lang w:val="zh-CN"/>
        </w:rPr>
        <w:t xml:space="preserve">向</w:t>
      </w:r>
      <w:hyperlink r:id="rId524">
        <w:r>
          <w:rPr>
            <w:rStyle w:val="Hyperlink"/>
            <w:rFonts w:hint="eastAsia"/>
            <w:lang w:val="zh-CN"/>
          </w:rPr>
          <w:t xml:space="preserve">美国消费者金融保护局（CFPB）提交投诉</w:t>
        </w:r>
      </w:hyperlink>
      <w:r>
        <w:rPr>
          <w:rFonts w:hint="eastAsia"/>
          <w:lang w:val="zh-CN"/>
        </w:rPr>
        <w:t xml:space="preserve">时，从页面的开始投诉入口填写机构、产品、事实、请求和联系资料；按表单提供所需信息。CFPB提示同一问题通常不能再交第二份投诉，因此首次就附齐关键材料；提交后保存编号，通过该页的状态查询入口跟进。其页面说明多数企业15天内答复，部分案件60天内给最终答复，</w:t>
      </w:r>
      <w:r>
        <w:rPr>
          <w:rFonts w:hint="eastAsia"/>
          <w:b/>
          <w:bCs/>
          <w:lang w:val="zh-CN"/>
        </w:rPr>
        <w:t xml:space="preserve">这不是解冻或退款期限</w:t>
      </w:r>
      <w:r>
        <w:rPr>
          <w:rFonts w:hint="eastAsia"/>
          <w:lang w:val="zh-CN"/>
        </w:rPr>
        <w:t xml:space="preserve">。亲友代提交须说明关系与代理身份，机构可能要求书面授权。</w:t>
      </w:r>
    </w:p>
    <w:p>
      <w:pPr>
        <w:pStyle w:val="BodyText"/>
      </w:pPr>
      <w:r>
        <w:rPr>
          <w:rFonts w:hint="eastAsia"/>
          <w:lang w:val="zh-CN"/>
        </w:rPr>
        <w:t xml:space="preserve">若使用OCC路线，先从</w:t>
      </w:r>
      <w:hyperlink r:id="rId2174">
        <w:r>
          <w:rPr>
            <w:rStyle w:val="Hyperlink"/>
            <w:rFonts w:hint="eastAsia"/>
            <w:lang w:val="zh-CN"/>
          </w:rPr>
          <w:t xml:space="preserve">谁监管我的银行</w:t>
        </w:r>
      </w:hyperlink>
      <w:r>
        <w:rPr>
          <w:rFonts w:hint="eastAsia"/>
          <w:lang w:val="zh-CN"/>
        </w:rPr>
        <w:t xml:space="preserve">按账单上的银行法定名称查询；该页链接金融机构查询工具及其他监管渠道。查不到时先向银行确认法定机构和监管方，不以手机应用品牌名猜主管机关。收到答复后对照原请求标出已解决与遗漏项，按原渠道补充反馈；涉及法律期限的事项不等待投诉结束。</w:t>
      </w:r>
    </w:p>
    <w:bookmarkEnd w:id="2175"/>
    <w:bookmarkStart w:id="2177" w:name="doc-1f32008237bd--完成标准"/>
    <w:p>
      <w:pPr>
        <w:pStyle w:val="Heading2"/>
      </w:pPr>
      <w:r>
        <w:rPr>
          <w:rFonts w:hint="eastAsia"/>
          <w:lang w:val="zh-CN"/>
        </w:rPr>
        <w:t xml:space="preserve">完成标准</w:t>
      </w:r>
    </w:p>
    <w:p>
      <w:pPr>
        <w:pStyle w:val="FirstParagraph"/>
      </w:pPr>
      <w:r>
        <w:rPr>
          <w:rFonts w:hint="eastAsia"/>
          <w:lang w:val="zh-CN"/>
        </w:rPr>
        <w:t xml:space="preserve">确认限制已解除或取得关户／资金处置的明确答复；核对余额、到账、新旧扣款与工资安排，保存最后对账单。分两种情况留证：解除限制的，确认实际需要的登录／付款等功能按银行说明恢复；关户的，确认最终余额已到本人可使用的合法去向，返还支票仍在途中或未能存入时继续跟进。工资与下一期必要扣款分别核对实际结果，未结退款、争议或法律事项保留负责人和日期。银行“已升级处理”仍不是完成。记录模板见</w:t>
      </w:r>
      <w:hyperlink w:anchor="doc-40a58218d3b5">
        <w:r>
          <w:rPr>
            <w:rStyle w:val="Hyperlink"/>
            <w:rFonts w:hint="eastAsia"/>
            <w:lang w:val="zh-CN"/>
          </w:rPr>
          <w:t xml:space="preserve">办事记录</w:t>
        </w:r>
      </w:hyperlink>
      <w:r>
        <w:rPr>
          <w:lang w:val="zh-CN"/>
        </w:rPr>
        <w:t xml:space="preserve">。</w:t>
      </w:r>
    </w:p>
    <w:p>
      <w:pPr>
        <w:pStyle w:val="BodyText"/>
      </w:pPr>
      <w:r>
        <w:rPr>
          <w:rFonts w:hint="eastAsia"/>
          <w:lang w:val="zh-CN"/>
        </w:rPr>
        <w:t xml:space="preserve">核验日期：2026-09-23。已核对OCC上述两类说明与CFPB投诉入口；本页不推定冻结原因、法定解除时限或个人豁免。</w:t>
      </w:r>
    </w:p>
    <w:p>
      <w:pPr>
        <w:pStyle w:val="BodyText"/>
      </w:pPr>
      <w:r>
        <w:rPr>
          <w:rFonts w:hint="eastAsia"/>
          <w:lang w:val="zh-CN"/>
        </w:rPr>
        <w:t xml:space="preserve">境外账户受限流程整改：2026-10-22。限定复核CFPB投诉流程、OCC相关提示及监管查询入口；补件、远程核验和余额返还均需实际银行确认。</w:t>
      </w:r>
      <w:hyperlink r:id="rId2176">
        <w:r>
          <w:rPr>
            <w:rStyle w:val="Hyperlink"/>
            <w:rFonts w:hint="eastAsia"/>
            <w:lang w:val="zh-CN"/>
          </w:rPr>
          <w:t xml:space="preserve">来源与虚构走查</w:t>
        </w:r>
      </w:hyperlink>
      <w:r>
        <w:rPr>
          <w:lang w:val="zh-CN"/>
        </w:rPr>
        <w:t xml:space="preserve">。</w:t>
      </w:r>
    </w:p>
    <w:bookmarkEnd w:id="2177"/>
    <w:bookmarkEnd w:id="2178"/>
    <w:bookmarkStart w:id="2187" w:name="doc-c8dfc72cc8b9"/>
    <w:p>
      <w:pPr>
        <w:pStyle w:val="Heading1"/>
      </w:pPr>
      <w:r>
        <w:rPr>
          <w:rFonts w:hint="eastAsia"/>
          <w:lang w:val="zh-CN"/>
        </w:rPr>
        <w:t xml:space="preserve">航班取消、行李延误与旅行中断</w:t>
      </w:r>
    </w:p>
    <w:p>
      <w:pPr>
        <w:pStyle w:val="BlockText"/>
      </w:pPr>
      <w:r>
        <w:rPr>
          <w:rFonts w:hint="eastAsia"/>
          <w:b/>
          <w:bCs/>
          <w:lang w:val="zh-CN"/>
        </w:rPr>
        <w:t xml:space="preserve">内容性质：管理建议。</w:t>
      </w:r>
      <w:r>
        <w:rPr>
          <w:lang w:val="zh-CN"/>
        </w:rPr>
        <w:t xml:space="preserve"> </w:t>
      </w:r>
      <w:r>
        <w:rPr>
          <w:rFonts w:hint="eastAsia"/>
          <w:lang w:val="zh-CN"/>
        </w:rPr>
        <w:t xml:space="preserve">现场顺序可按个人处境调整；退款规则与航空公司服务承诺分开核对。本页主要连接美国航空消费者入口，其他国家及不同航程需另查适用制度。</w:t>
      </w:r>
    </w:p>
    <w:p>
      <w:pPr>
        <w:pStyle w:val="FirstParagraph"/>
      </w:pPr>
      <w:r>
        <w:rPr>
          <w:rFonts w:hint="eastAsia"/>
          <w:b/>
          <w:bCs/>
          <w:lang w:val="zh-CN"/>
        </w:rPr>
        <w:t xml:space="preserve">先做这件事：</w:t>
      </w:r>
      <w:r>
        <w:rPr>
          <w:lang w:val="zh-CN"/>
        </w:rPr>
        <w:t xml:space="preserve"> </w:t>
      </w:r>
      <w:r>
        <w:rPr>
          <w:rFonts w:hint="eastAsia"/>
          <w:lang w:val="zh-CN"/>
        </w:rPr>
        <w:t xml:space="preserve">打开出票邮件，把每一段的出发／到达机场、当地日期时间、票号、订位编号、实际承运人和出票方列在同一页。中美跨日行程尤其要写清当地日期。截图只留私人副本，不在公开求助帖贴票号、条码或证件。</w:t>
      </w:r>
    </w:p>
    <w:bookmarkStart w:id="2179" w:name="doc-c8dfc72cc8b9--先解决今晚与下一段行程"/>
    <w:p>
      <w:pPr>
        <w:pStyle w:val="Heading2"/>
      </w:pPr>
      <w:r>
        <w:rPr>
          <w:rFonts w:hint="eastAsia"/>
          <w:lang w:val="zh-CN"/>
        </w:rPr>
        <w:t xml:space="preserve">先解决今晚与下一段行程</w:t>
      </w:r>
    </w:p>
    <w:p>
      <w:pPr>
        <w:pStyle w:val="Compact"/>
        <w:numPr>
          <w:ilvl w:val="0"/>
          <w:numId w:val="1347"/>
        </w:numPr>
      </w:pPr>
      <w:r>
        <w:rPr>
          <w:rFonts w:hint="eastAsia"/>
          <w:lang w:val="zh-CN"/>
        </w:rPr>
        <w:t xml:space="preserve">确认人身安全、药物、儿童或需照护同行者的需要，以及手机电量与可用支付。</w:t>
      </w:r>
    </w:p>
    <w:p>
      <w:pPr>
        <w:pStyle w:val="Compact"/>
        <w:numPr>
          <w:ilvl w:val="0"/>
          <w:numId w:val="1348"/>
        </w:numPr>
      </w:pPr>
      <w:r>
        <w:rPr>
          <w:rFonts w:hint="eastAsia"/>
          <w:lang w:val="zh-CN"/>
        </w:rPr>
        <w:t xml:space="preserve">保存取消／延误通知、原行程、票号、实际承运人、出票方和行李牌。</w:t>
      </w:r>
    </w:p>
    <w:p>
      <w:pPr>
        <w:pStyle w:val="Compact"/>
        <w:numPr>
          <w:ilvl w:val="0"/>
          <w:numId w:val="1349"/>
        </w:numPr>
      </w:pPr>
      <w:r>
        <w:rPr>
          <w:rFonts w:hint="eastAsia"/>
          <w:lang w:val="zh-CN"/>
        </w:rPr>
        <w:t xml:space="preserve">查清下一段是否同一张票，联系航空公司官方渠道确认改签选择；分开出票的后续航班、酒店和租车也主动联系。</w:t>
      </w:r>
    </w:p>
    <w:p>
      <w:pPr>
        <w:pStyle w:val="Compact"/>
        <w:numPr>
          <w:ilvl w:val="0"/>
          <w:numId w:val="1350"/>
        </w:numPr>
      </w:pPr>
      <w:r>
        <w:rPr>
          <w:rFonts w:hint="eastAsia"/>
          <w:lang w:val="zh-CN"/>
        </w:rPr>
        <w:t xml:space="preserve">改路线前核对转机或入境资格、机场切换、地面交通与住宿可行性，不能只看下一班有没有座位。</w:t>
      </w:r>
    </w:p>
    <w:p>
      <w:pPr>
        <w:pStyle w:val="FirstParagraph"/>
      </w:pPr>
      <w:r>
        <w:rPr>
          <w:rFonts w:hint="eastAsia"/>
          <w:b/>
          <w:bCs/>
          <w:lang w:val="zh-CN"/>
        </w:rPr>
        <w:t xml:space="preserve">拿着行程表找能修改这张票的人。</w:t>
      </w:r>
      <w:r>
        <w:rPr>
          <w:lang w:val="zh-CN"/>
        </w:rPr>
        <w:t xml:space="preserve"> </w:t>
      </w:r>
      <w:r>
        <w:rPr>
          <w:rFonts w:hint="eastAsia"/>
          <w:lang w:val="zh-CN"/>
        </w:rPr>
        <w:t xml:space="preserve">先从实际承运人的官方应用／官网进入“管理行程”或“联系我们”，机场则找航司转机服务台；代码共享航班把销售航司与实际承运人都写给客服。如果航司说须由出票代理处理，取得原因及可提供的方案，再联系原订单中的代理入口，不能只在两边之间重复描述“飞机晚了”。</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票的情况</w:t>
            </w:r>
          </w:p>
        </w:tc>
        <w:tc>
          <w:tcPr/>
          <w:p>
            <w:pPr>
              <w:pStyle w:val="Compact"/>
            </w:pPr>
            <w:r>
              <w:rPr>
                <w:rFonts w:hint="eastAsia"/>
                <w:lang w:val="zh-CN"/>
              </w:rPr>
              <w:t xml:space="preserve">当下提出的请求</w:t>
            </w:r>
          </w:p>
        </w:tc>
        <w:tc>
          <w:tcPr/>
          <w:p>
            <w:pPr>
              <w:pStyle w:val="Compact"/>
            </w:pPr>
            <w:r>
              <w:rPr>
                <w:rFonts w:hint="eastAsia"/>
                <w:lang w:val="zh-CN"/>
              </w:rPr>
              <w:t xml:space="preserve">接受方案前确认</w:t>
            </w:r>
          </w:p>
        </w:tc>
      </w:tr>
      <w:tr>
        <w:tc>
          <w:tcPr/>
          <w:p>
            <w:pPr>
              <w:pStyle w:val="Compact"/>
            </w:pPr>
            <w:r>
              <w:rPr>
                <w:rFonts w:hint="eastAsia"/>
                <w:lang w:val="zh-CN"/>
              </w:rPr>
              <w:t xml:space="preserve">同一张票的接续航班</w:t>
            </w:r>
          </w:p>
        </w:tc>
        <w:tc>
          <w:tcPr/>
          <w:p>
            <w:pPr>
              <w:pStyle w:val="Compact"/>
            </w:pPr>
            <w:r>
              <w:rPr>
                <w:rFonts w:hint="eastAsia"/>
                <w:lang w:val="zh-CN"/>
              </w:rPr>
              <w:t xml:space="preserve">请负责改签的航司／出票方检查到票面最终目的地的整段安排</w:t>
            </w:r>
          </w:p>
        </w:tc>
        <w:tc>
          <w:tcPr/>
          <w:p>
            <w:pPr>
              <w:pStyle w:val="Compact"/>
            </w:pPr>
            <w:r>
              <w:rPr>
                <w:rFonts w:hint="eastAsia"/>
                <w:lang w:val="zh-CN"/>
              </w:rPr>
              <w:t xml:space="preserve">每段已确认还是候补、是否需补款、剩余及返程航段是否有效、行李如何走</w:t>
            </w:r>
          </w:p>
        </w:tc>
      </w:tr>
      <w:tr>
        <w:tc>
          <w:tcPr/>
          <w:p>
            <w:pPr>
              <w:pStyle w:val="Compact"/>
            </w:pPr>
            <w:r>
              <w:rPr>
                <w:rFonts w:hint="eastAsia"/>
                <w:lang w:val="zh-CN"/>
              </w:rPr>
              <w:t xml:space="preserve">国际段和中国／美国国内段分开出票</w:t>
            </w:r>
          </w:p>
        </w:tc>
        <w:tc>
          <w:tcPr/>
          <w:p>
            <w:pPr>
              <w:pStyle w:val="Compact"/>
            </w:pPr>
            <w:r>
              <w:rPr>
                <w:rFonts w:hint="eastAsia"/>
                <w:lang w:val="zh-CN"/>
              </w:rPr>
              <w:t xml:space="preserve">同时联系下一张票的出票方，在其出发前说明赶不上，询问改期／取消的费用与最晚操作时间</w:t>
            </w:r>
          </w:p>
        </w:tc>
        <w:tc>
          <w:tcPr/>
          <w:p>
            <w:pPr>
              <w:pStyle w:val="Compact"/>
            </w:pPr>
            <w:r>
              <w:rPr>
                <w:rFonts w:hint="eastAsia"/>
                <w:lang w:val="zh-CN"/>
              </w:rPr>
              <w:t xml:space="preserve">第一家是否明确承诺处理第二张票；没有承诺时单独处理，不能默认衔接受保护</w:t>
            </w:r>
          </w:p>
        </w:tc>
      </w:tr>
      <w:tr>
        <w:tc>
          <w:tcPr/>
          <w:p>
            <w:pPr>
              <w:pStyle w:val="Compact"/>
            </w:pPr>
            <w:r>
              <w:rPr>
                <w:rFonts w:hint="eastAsia"/>
                <w:lang w:val="zh-CN"/>
              </w:rPr>
              <w:t xml:space="preserve">应用只显示一个订单，看不出是否同票</w:t>
            </w:r>
          </w:p>
        </w:tc>
        <w:tc>
          <w:tcPr/>
          <w:p>
            <w:pPr>
              <w:pStyle w:val="Compact"/>
            </w:pPr>
            <w:r>
              <w:rPr>
                <w:rFonts w:hint="eastAsia"/>
                <w:lang w:val="zh-CN"/>
              </w:rPr>
              <w:t xml:space="preserve">把电子客票收据交出票方，请其标出各段票号及改签责任</w:t>
            </w:r>
          </w:p>
        </w:tc>
        <w:tc>
          <w:tcPr/>
          <w:p>
            <w:pPr>
              <w:pStyle w:val="Compact"/>
            </w:pPr>
            <w:r>
              <w:rPr>
                <w:rFonts w:hint="eastAsia"/>
                <w:lang w:val="zh-CN"/>
              </w:rPr>
              <w:t xml:space="preserve">不以“同一平台买的”“都是同一家航司”自行判断</w:t>
            </w:r>
          </w:p>
        </w:tc>
      </w:tr>
    </w:tbl>
    <w:p>
      <w:pPr>
        <w:pStyle w:val="BlockText"/>
      </w:pPr>
      <w:r>
        <w:rPr>
          <w:rFonts w:hint="eastAsia"/>
          <w:lang w:val="zh-CN"/>
        </w:rPr>
        <w:t xml:space="preserve">中文：我的〔日期、航班〕已取消／延误，原行程是〔各段〕。下一段〔同票／另票／待确认〕，同行者需要〔照护／协助〕。请确认能安排到哪个最终机场、每段日期及当地时间、是否确认出票、需付多少、已托运行李在哪里，以及是否影响剩余和返程航段。</w:t>
      </w:r>
    </w:p>
    <w:p>
      <w:pPr>
        <w:pStyle w:val="BlockText"/>
      </w:pPr>
      <w:r>
        <w:rPr>
          <w:rFonts w:hint="eastAsia"/>
          <w:lang w:val="zh-CN"/>
        </w:rPr>
        <w:t xml:space="preserve">英文：My</w:t>
      </w:r>
      <w:r>
        <w:rPr>
          <w:lang w:val="zh-CN"/>
        </w:rPr>
        <w:t xml:space="preserve"> flight [date and number] was cancelled or delayed. My itinerary is [segments]. My next flight is [on the same ticket / separately ticketed / not yet confirmed]. Please confirm the final airport, local dates and times, ticket status, any charges, baggage arrangements, and the status of my remaining and return flights. My travel party needs [assistance].</w:t>
      </w:r>
    </w:p>
    <w:p>
      <w:pPr>
        <w:pStyle w:val="FirstParagraph"/>
      </w:pPr>
      <w:r>
        <w:rPr>
          <w:rFonts w:hint="eastAsia"/>
          <w:b/>
          <w:bCs/>
          <w:lang w:val="zh-CN"/>
        </w:rPr>
        <w:t xml:space="preserve">改经第三国、换机场或过夜时，先核对新路线再接受。</w:t>
      </w:r>
      <w:r>
        <w:rPr>
          <w:lang w:val="zh-CN"/>
        </w:rPr>
        <w:t xml:space="preserve"> </w:t>
      </w:r>
      <w:r>
        <w:rPr>
          <w:rFonts w:hint="eastAsia"/>
          <w:lang w:val="zh-CN"/>
        </w:rPr>
        <w:t xml:space="preserve">将本人国籍、使用的护照／签证、每段机场、是否取行李和过夜写给航司，要求核对登机文件；同时从</w:t>
      </w:r>
      <w:hyperlink w:anchor="doc-4da36980486e--4-转机地也要检查">
        <w:r>
          <w:rPr>
            <w:rStyle w:val="Hyperlink"/>
            <w:rFonts w:hint="eastAsia"/>
            <w:lang w:val="zh-CN"/>
          </w:rPr>
          <w:t xml:space="preserve">旅行主章的过境核对入口</w:t>
        </w:r>
      </w:hyperlink>
      <w:r>
        <w:rPr>
          <w:rFonts w:hint="eastAsia"/>
          <w:lang w:val="zh-CN"/>
        </w:rPr>
        <w:t xml:space="preserve">所述官方移民／使领馆渠道确认适用要求。航司有座位不代表本人可以入境取行李或到机场外住酒店。不确定时请其提供不经过该地点的方案，不能等落地再处理。</w:t>
      </w:r>
    </w:p>
    <w:p>
      <w:pPr>
        <w:pStyle w:val="BodyText"/>
      </w:pPr>
      <w:r>
        <w:rPr>
          <w:rFonts w:hint="eastAsia"/>
          <w:b/>
          <w:bCs/>
          <w:lang w:val="zh-CN"/>
        </w:rPr>
        <w:t xml:space="preserve">虚构走查：</w:t>
      </w:r>
      <w:r>
        <w:rPr>
          <w:lang w:val="zh-CN"/>
        </w:rPr>
        <w:t xml:space="preserve"> </w:t>
      </w:r>
      <w:r>
        <w:rPr>
          <w:rFonts w:hint="eastAsia"/>
          <w:lang w:val="zh-CN"/>
        </w:rPr>
        <w:t xml:space="preserve">上海到洛杉矶的航班取消，旅客另买的洛杉矶到波士顿航班仍正常起飞。处理国际段的同时，给第二张票的出票方说明新抵达时间并取得改期或取消结果；若改经另一国，要重新核对文件。完成证据是两张票各自的新确认或取消结果，不是第一家说“已帮你改到明天”。</w:t>
      </w:r>
    </w:p>
    <w:bookmarkEnd w:id="2179"/>
    <w:bookmarkStart w:id="2180" w:name="doc-c8dfc72cc8b9--先选择继续旅行还是放弃再确认钱怎么处理"/>
    <w:p>
      <w:pPr>
        <w:pStyle w:val="Heading2"/>
      </w:pPr>
      <w:r>
        <w:rPr>
          <w:rFonts w:hint="eastAsia"/>
          <w:lang w:val="zh-CN"/>
        </w:rPr>
        <w:t xml:space="preserve">先选择继续旅行还是放弃，再确认钱怎么处理</w:t>
      </w:r>
    </w:p>
    <w:p>
      <w:pPr>
        <w:pStyle w:val="FirstParagraph"/>
      </w:pPr>
      <w:r>
        <w:rPr>
          <w:rFonts w:hint="eastAsia"/>
          <w:b/>
          <w:bCs/>
          <w:lang w:val="zh-CN"/>
        </w:rPr>
        <w:t xml:space="preserve">先在两条路线中作决定。</w:t>
      </w:r>
      <w:r>
        <w:rPr>
          <w:lang w:val="zh-CN"/>
        </w:rPr>
        <w:t xml:space="preserve"> </w:t>
      </w:r>
      <w:r>
        <w:rPr>
          <w:rFonts w:hint="eastAsia"/>
          <w:lang w:val="zh-CN"/>
        </w:rPr>
        <w:t xml:space="preserve">还要继续旅行，就取得可行的确认行程和补款说明；不接受替代行程，则明确询问未使用部分的退款，不把“取消我的预订”说成个人无故退票。保留航司取消／重大变更通知和自己的选择。接受代金券前看金额、使用人、有效期和限制，并确认它是否替代本可取得的退款。</w:t>
      </w:r>
    </w:p>
    <w:p>
      <w:pPr>
        <w:pStyle w:val="BodyText"/>
      </w:pPr>
      <w:hyperlink r:id="rId1298">
        <w:r>
          <w:rPr>
            <w:rStyle w:val="Hyperlink"/>
            <w:rFonts w:hint="eastAsia"/>
            <w:lang w:val="zh-CN"/>
          </w:rPr>
          <w:t xml:space="preserve">美国交通部（DOT）退款说明</w:t>
        </w:r>
      </w:hyperlink>
      <w:r>
        <w:rPr>
          <w:rFonts w:hint="eastAsia"/>
          <w:lang w:val="zh-CN"/>
        </w:rPr>
        <w:t xml:space="preserve">区分航司取消／重大变更后不接受替代安排，与旅客自行放弃正常航班；已选择乘坐替代航班，不能再按未接受运输要求该票退款。线上代理出票时，查看付款账单上的实际收款商户（merchant</w:t>
      </w:r>
      <w:r>
        <w:rPr>
          <w:lang w:val="zh-CN"/>
        </w:rPr>
        <w:t xml:space="preserve"> of </w:t>
      </w:r>
      <w:r>
        <w:rPr>
          <w:rFonts w:hint="eastAsia"/>
          <w:lang w:val="zh-CN"/>
        </w:rPr>
        <w:t xml:space="preserve">record），向负责票款退款的一方追踪；附加服务费退还另找航司。以下用法针对涉及美国的适用航程，不将其推广到单独购买的中国国内票。</w:t>
      </w:r>
    </w:p>
    <w:p>
      <w:pPr>
        <w:pStyle w:val="BodyText"/>
      </w:pPr>
      <w:r>
        <w:rPr>
          <w:rFonts w:hint="eastAsia"/>
          <w:lang w:val="zh-CN"/>
        </w:rPr>
        <w:t xml:space="preserve">可复制请求：“因〔航班取消／具体变更〕，本人不接受〔替代安排〕，申请按适用规则退还未使用部分。票号〔私人填写〕、订单〔编号〕、付款商户〔名称〕。请列明可退金额、原付款方式、处理起算日与预计到账时间，给退款编号；若拒绝，请说明依据。”</w:t>
      </w:r>
    </w:p>
    <w:p>
      <w:pPr>
        <w:pStyle w:val="BodyText"/>
      </w:pPr>
      <w:r>
        <w:rPr>
          <w:rFonts w:hint="eastAsia"/>
          <w:lang w:val="zh-CN"/>
        </w:rPr>
        <w:t xml:space="preserve">美国适用航程的退款条件与期限统一见</w:t>
      </w:r>
      <w:hyperlink w:anchor="doc-4da36980486e--15-旅行保障逐项比较">
        <w:r>
          <w:rPr>
            <w:rStyle w:val="Hyperlink"/>
            <w:rFonts w:hint="eastAsia"/>
            <w:lang w:val="zh-CN"/>
          </w:rPr>
          <w:t xml:space="preserve">第29章</w:t>
        </w:r>
      </w:hyperlink>
      <w:r>
        <w:rPr>
          <w:rFonts w:hint="eastAsia"/>
          <w:lang w:val="zh-CN"/>
        </w:rPr>
        <w:t xml:space="preserve">及</w:t>
      </w:r>
      <w:hyperlink r:id="rId1298">
        <w:r>
          <w:rPr>
            <w:rStyle w:val="Hyperlink"/>
            <w:rFonts w:hint="eastAsia"/>
            <w:lang w:val="zh-CN"/>
          </w:rPr>
          <w:t xml:space="preserve">DOT：航空退款现行消费者规则</w:t>
        </w:r>
      </w:hyperlink>
      <w:r>
        <w:rPr>
          <w:rFonts w:hint="eastAsia"/>
          <w:lang w:val="zh-CN"/>
        </w:rPr>
        <w:t xml:space="preserve">。不要把自行买的更贵机票、酒店或餐费当作一定可以全额报销。</w:t>
      </w:r>
    </w:p>
    <w:bookmarkEnd w:id="2180"/>
    <w:bookmarkStart w:id="2182" w:name="doc-c8dfc72cc8b9--柜台排不到或今晚走不了"/>
    <w:p>
      <w:pPr>
        <w:pStyle w:val="Heading2"/>
      </w:pPr>
      <w:r>
        <w:rPr>
          <w:rFonts w:hint="eastAsia"/>
          <w:lang w:val="zh-CN"/>
        </w:rPr>
        <w:t xml:space="preserve">柜台排不到或今晚走不了</w:t>
      </w:r>
    </w:p>
    <w:p>
      <w:pPr>
        <w:pStyle w:val="FirstParagraph"/>
      </w:pPr>
      <w:r>
        <w:rPr>
          <w:rFonts w:hint="eastAsia"/>
          <w:lang w:val="zh-CN"/>
        </w:rPr>
        <w:t xml:space="preserve">同时使用航司官方应用、官网和客服，避免搜索广告中的假客服。询问是否提供住宿、餐食或地面交通；</w:t>
      </w:r>
      <w:hyperlink r:id="rId2181">
        <w:r>
          <w:rPr>
            <w:rStyle w:val="Hyperlink"/>
            <w:rFonts w:hint="eastAsia"/>
            <w:lang w:val="zh-CN"/>
          </w:rPr>
          <w:t xml:space="preserve">DOT服务承诺查询</w:t>
        </w:r>
      </w:hyperlink>
      <w:r>
        <w:rPr>
          <w:rFonts w:hint="eastAsia"/>
          <w:lang w:val="zh-CN"/>
        </w:rPr>
        <w:t xml:space="preserve">主要比较航空公司可控原因导致中断时的承诺，不能推断天气原因也有同样保障。</w:t>
      </w:r>
    </w:p>
    <w:p>
      <w:pPr>
        <w:pStyle w:val="BodyText"/>
      </w:pPr>
      <w:r>
        <w:rPr>
          <w:rFonts w:hint="eastAsia"/>
          <w:lang w:val="zh-CN"/>
        </w:rPr>
        <w:t xml:space="preserve">在柜台直接问：“本次中断原因如何记录？今晚可提供哪些餐食、住宿和往返交通？是直接安排还是本人垫付？请给领取地点、凭证、可用时间、费用条件和报销入口。”拿到酒店券后确认酒店确有房、能接待同行者以及如何到达；没有入境资格时不能把机场外酒店当可用方案。</w:t>
      </w:r>
    </w:p>
    <w:p>
      <w:pPr>
        <w:pStyle w:val="BodyText"/>
      </w:pPr>
      <w:r>
        <w:rPr>
          <w:rFonts w:hint="eastAsia"/>
          <w:lang w:val="zh-CN"/>
        </w:rPr>
        <w:t xml:space="preserve">必须自行安排时，先控制在可负担的必要支出范围，逐笔留收据、币种、支付记录和事由，不默认航司会承担新机票或全部住宿。向保险／信用卡权益管理方说明原行程、中断原因、等待时长和费用，问是否需先取得航司处理结果、怎样开案以及补件期限。将航司已付金额如实告知保险方，不重复报销同一损失。</w:t>
      </w:r>
    </w:p>
    <w:p>
      <w:pPr>
        <w:pStyle w:val="BodyText"/>
      </w:pPr>
      <w:r>
        <w:rPr>
          <w:rFonts w:hint="eastAsia"/>
          <w:lang w:val="zh-CN"/>
        </w:rPr>
        <w:t xml:space="preserve">若家人在另一国代联系，只发送其处理本次所需的行程信息，确认航司是否需要本人授权；由一个人记录最新方案，避免两边同时接受不同改签。确认新行程后，通知接机人、酒店、租车、工作或预约方，写明新的当地抵达日期。</w:t>
      </w:r>
    </w:p>
    <w:bookmarkEnd w:id="2182"/>
    <w:bookmarkStart w:id="2183" w:name="doc-c8dfc72cc8b9--行李没有到"/>
    <w:p>
      <w:pPr>
        <w:pStyle w:val="Heading2"/>
      </w:pPr>
      <w:r>
        <w:rPr>
          <w:rFonts w:hint="eastAsia"/>
          <w:lang w:val="zh-CN"/>
        </w:rPr>
        <w:t xml:space="preserve">行李没有到</w:t>
      </w:r>
    </w:p>
    <w:p>
      <w:pPr>
        <w:pStyle w:val="FirstParagraph"/>
      </w:pPr>
      <w:r>
        <w:rPr>
          <w:rFonts w:hint="eastAsia"/>
          <w:b/>
          <w:bCs/>
          <w:lang w:val="zh-CN"/>
        </w:rPr>
        <w:t xml:space="preserve">不要只看定位器，先取得航司行李异常报告编号。</w:t>
      </w:r>
      <w:r>
        <w:rPr>
          <w:lang w:val="zh-CN"/>
        </w:rPr>
        <w:t xml:space="preserve"> </w:t>
      </w:r>
      <w:r>
        <w:rPr>
          <w:rFonts w:hint="eastAsia"/>
          <w:lang w:val="zh-CN"/>
        </w:rPr>
        <w:t xml:space="preserve">到达后未取到箱子，先找承运行李的航空公司行李服务柜台；涉及多家承运人时，请到达航司明确受理方和转交方式。柜台无人或已离开机场，立即从航司官网找“延误／遗失行李”入口提交并保存回执。</w:t>
      </w:r>
    </w:p>
    <w:p>
      <w:pPr>
        <w:pStyle w:val="Compact"/>
        <w:numPr>
          <w:ilvl w:val="0"/>
          <w:numId w:val="1351"/>
        </w:numPr>
      </w:pPr>
      <w:r>
        <w:rPr>
          <w:rFonts w:hint="eastAsia"/>
          <w:lang w:val="zh-CN"/>
        </w:rPr>
        <w:t xml:space="preserve">准备票号、各段登机记录、行李牌号码、箱子颜色／品牌／照片、最后一次交运行李地点，以及当前可接电话和邮箱；不要只给订位编号。</w:t>
      </w:r>
    </w:p>
    <w:p>
      <w:pPr>
        <w:pStyle w:val="Compact"/>
        <w:numPr>
          <w:ilvl w:val="0"/>
          <w:numId w:val="1351"/>
        </w:numPr>
      </w:pPr>
      <w:r>
        <w:rPr>
          <w:rFonts w:hint="eastAsia"/>
          <w:lang w:val="zh-CN"/>
        </w:rPr>
        <w:t xml:space="preserve">提交异常报告，保存编号、提交时间、查询入口与负责部门。请对方确认下一次更新方式，以及费用报销是否还须单独申请。</w:t>
      </w:r>
    </w:p>
    <w:p>
      <w:pPr>
        <w:pStyle w:val="Compact"/>
        <w:numPr>
          <w:ilvl w:val="0"/>
          <w:numId w:val="1351"/>
        </w:numPr>
      </w:pPr>
      <w:r>
        <w:rPr>
          <w:rFonts w:hint="eastAsia"/>
          <w:lang w:val="zh-CN"/>
        </w:rPr>
        <w:t xml:space="preserve">告知实际住宿地址、可接收日期和搬离时间；酒店代收须先征得酒店同意。若很快回中国／美国，提前说明新国家、日期和联系方法，取得新的送达安排，不能只在自己的订房记录里改地址。</w:t>
      </w:r>
    </w:p>
    <w:p>
      <w:pPr>
        <w:pStyle w:val="Compact"/>
        <w:numPr>
          <w:ilvl w:val="0"/>
          <w:numId w:val="1351"/>
        </w:numPr>
      </w:pPr>
      <w:r>
        <w:rPr>
          <w:rFonts w:hint="eastAsia"/>
          <w:lang w:val="zh-CN"/>
        </w:rPr>
        <w:t xml:space="preserve">问清补交物品清单、购买凭证和书面费用请求的渠道与期限；尽快提交已发生的必要支出，不等“正式宣布丢失”才启动全部流程。行李送到后核对外观和物品，保存实际交付时间，有损坏／缺失再及时申报。</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分开处理的请求</w:t>
            </w:r>
          </w:p>
        </w:tc>
        <w:tc>
          <w:tcPr/>
          <w:p>
            <w:pPr>
              <w:pStyle w:val="Compact"/>
            </w:pPr>
            <w:r>
              <w:rPr>
                <w:rFonts w:hint="eastAsia"/>
                <w:lang w:val="zh-CN"/>
              </w:rPr>
              <w:t xml:space="preserve">提交什么</w:t>
            </w:r>
          </w:p>
        </w:tc>
        <w:tc>
          <w:tcPr/>
          <w:p>
            <w:pPr>
              <w:pStyle w:val="Compact"/>
            </w:pPr>
            <w:r>
              <w:rPr>
                <w:rFonts w:hint="eastAsia"/>
                <w:lang w:val="zh-CN"/>
              </w:rPr>
              <w:t xml:space="preserve">何时算有结果</w:t>
            </w:r>
          </w:p>
        </w:tc>
      </w:tr>
      <w:tr>
        <w:tc>
          <w:tcPr/>
          <w:p>
            <w:pPr>
              <w:pStyle w:val="Compact"/>
            </w:pPr>
            <w:r>
              <w:rPr>
                <w:rFonts w:hint="eastAsia"/>
                <w:lang w:val="zh-CN"/>
              </w:rPr>
              <w:t xml:space="preserve">找回与送达</w:t>
            </w:r>
          </w:p>
        </w:tc>
        <w:tc>
          <w:tcPr/>
          <w:p>
            <w:pPr>
              <w:pStyle w:val="Compact"/>
            </w:pPr>
            <w:r>
              <w:rPr>
                <w:rFonts w:hint="eastAsia"/>
                <w:lang w:val="zh-CN"/>
              </w:rPr>
              <w:t xml:space="preserve">行李牌、报告编号、可用送达地址及日期</w:t>
            </w:r>
          </w:p>
        </w:tc>
        <w:tc>
          <w:tcPr/>
          <w:p>
            <w:pPr>
              <w:pStyle w:val="Compact"/>
            </w:pPr>
            <w:r>
              <w:rPr>
                <w:rFonts w:hint="eastAsia"/>
                <w:lang w:val="zh-CN"/>
              </w:rPr>
              <w:t xml:space="preserve">本人／获准代收人实际收到并检查</w:t>
            </w:r>
          </w:p>
        </w:tc>
      </w:tr>
      <w:tr>
        <w:tc>
          <w:tcPr/>
          <w:p>
            <w:pPr>
              <w:pStyle w:val="Compact"/>
            </w:pPr>
            <w:r>
              <w:rPr>
                <w:rFonts w:hint="eastAsia"/>
                <w:lang w:val="zh-CN"/>
              </w:rPr>
              <w:t xml:space="preserve">临时必需品支出</w:t>
            </w:r>
          </w:p>
        </w:tc>
        <w:tc>
          <w:tcPr/>
          <w:p>
            <w:pPr>
              <w:pStyle w:val="Compact"/>
            </w:pPr>
            <w:r>
              <w:rPr>
                <w:rFonts w:hint="eastAsia"/>
                <w:lang w:val="zh-CN"/>
              </w:rPr>
              <w:t xml:space="preserve">明细收据、日期币种、为何因行李延误必须购买</w:t>
            </w:r>
          </w:p>
        </w:tc>
        <w:tc>
          <w:tcPr/>
          <w:p>
            <w:pPr>
              <w:pStyle w:val="Compact"/>
            </w:pPr>
            <w:r>
              <w:rPr>
                <w:rFonts w:hint="eastAsia"/>
                <w:lang w:val="zh-CN"/>
              </w:rPr>
              <w:t xml:space="preserve">航司给审核结果并实际付款，拒付项有理由及后续处理</w:t>
            </w:r>
          </w:p>
        </w:tc>
      </w:tr>
      <w:tr>
        <w:tc>
          <w:tcPr/>
          <w:p>
            <w:pPr>
              <w:pStyle w:val="Compact"/>
            </w:pPr>
            <w:r>
              <w:rPr>
                <w:rFonts w:hint="eastAsia"/>
                <w:lang w:val="zh-CN"/>
              </w:rPr>
              <w:t xml:space="preserve">托运行李费退还</w:t>
            </w:r>
          </w:p>
        </w:tc>
        <w:tc>
          <w:tcPr/>
          <w:p>
            <w:pPr>
              <w:pStyle w:val="Compact"/>
            </w:pPr>
            <w:r>
              <w:rPr>
                <w:rFonts w:hint="eastAsia"/>
                <w:lang w:val="zh-CN"/>
              </w:rPr>
              <w:t xml:space="preserve">已付行李费证明、异常报告、到达及交付时间</w:t>
            </w:r>
          </w:p>
        </w:tc>
        <w:tc>
          <w:tcPr/>
          <w:p>
            <w:pPr>
              <w:pStyle w:val="Compact"/>
            </w:pPr>
            <w:r>
              <w:rPr>
                <w:rFonts w:hint="eastAsia"/>
                <w:lang w:val="zh-CN"/>
              </w:rPr>
              <w:t xml:space="preserve">按适用条件退款实际入账；与购买衣物的报销分别跟进</w:t>
            </w:r>
          </w:p>
        </w:tc>
      </w:tr>
      <w:tr>
        <w:tc>
          <w:tcPr/>
          <w:p>
            <w:pPr>
              <w:pStyle w:val="Compact"/>
            </w:pPr>
            <w:r>
              <w:rPr>
                <w:rFonts w:hint="eastAsia"/>
                <w:lang w:val="zh-CN"/>
              </w:rPr>
              <w:t xml:space="preserve">箱子／内容丢失或损坏</w:t>
            </w:r>
          </w:p>
        </w:tc>
        <w:tc>
          <w:tcPr/>
          <w:p>
            <w:pPr>
              <w:pStyle w:val="Compact"/>
            </w:pPr>
            <w:r>
              <w:rPr>
                <w:rFonts w:hint="eastAsia"/>
                <w:lang w:val="zh-CN"/>
              </w:rPr>
              <w:t xml:space="preserve">航司要求的物品清单、价值证据、照片及索赔表</w:t>
            </w:r>
          </w:p>
        </w:tc>
        <w:tc>
          <w:tcPr/>
          <w:p>
            <w:pPr>
              <w:pStyle w:val="Compact"/>
            </w:pPr>
            <w:r>
              <w:rPr>
                <w:rFonts w:hint="eastAsia"/>
                <w:lang w:val="zh-CN"/>
              </w:rPr>
              <w:t xml:space="preserve">获赔或收到明确处理结果；定位器停止更新不等于已认定丢失</w:t>
            </w:r>
          </w:p>
        </w:tc>
      </w:tr>
    </w:tbl>
    <w:p>
      <w:pPr>
        <w:pStyle w:val="BodyText"/>
      </w:pPr>
      <w:hyperlink r:id="rId1300">
        <w:r>
          <w:rPr>
            <w:rStyle w:val="Hyperlink"/>
            <w:rFonts w:hint="eastAsia"/>
            <w:lang w:val="zh-CN"/>
          </w:rPr>
          <w:t xml:space="preserve">DOT行李说明</w:t>
        </w:r>
      </w:hyperlink>
      <w:r>
        <w:rPr>
          <w:rFonts w:hint="eastAsia"/>
          <w:lang w:val="zh-CN"/>
        </w:rPr>
        <w:t xml:space="preserve">要求尽早向航司申报，并区分合理、可核实的实际临时支出与丢失赔偿；责任限额不是每位旅客自动获赔的金额。具体限额、期限、国际公约及行李费退还条件按实际行程核对，阈值见</w:t>
      </w:r>
      <w:hyperlink w:anchor="doc-4da36980486e--15-旅行保障逐项比较">
        <w:r>
          <w:rPr>
            <w:rStyle w:val="Hyperlink"/>
            <w:rFonts w:hint="eastAsia"/>
            <w:lang w:val="zh-CN"/>
          </w:rPr>
          <w:t xml:space="preserve">旅行主章</w:t>
        </w:r>
      </w:hyperlink>
      <w:r>
        <w:rPr>
          <w:lang w:val="zh-CN"/>
        </w:rPr>
        <w:t xml:space="preserve">。</w:t>
      </w:r>
    </w:p>
    <w:p>
      <w:pPr>
        <w:pStyle w:val="BodyText"/>
      </w:pPr>
      <w:r>
        <w:rPr>
          <w:rFonts w:hint="eastAsia"/>
          <w:lang w:val="zh-CN"/>
        </w:rPr>
        <w:t xml:space="preserve">可复制问法：“行李牌〔号码〕，异常报告〔编号〕。我将在〔当地日期〕离开当前地址，下一地点是〔国家／城市〕。请确认送达方式、是否需本人办理其他手续，以及必要支出和损坏／丢失请求的提交入口、材料与期限。请书面确认，不要仍送往已退房酒店。”</w:t>
      </w:r>
    </w:p>
    <w:p>
      <w:pPr>
        <w:pStyle w:val="BodyText"/>
      </w:pPr>
      <w:r>
        <w:rPr>
          <w:rFonts w:hint="eastAsia"/>
          <w:lang w:val="zh-CN"/>
        </w:rPr>
        <w:t xml:space="preserve">药物在行李中且无法及时取得时，联系药师／处方医生及当地医疗服务，参见</w:t>
      </w:r>
      <w:hyperlink w:anchor="doc-928ea3d45682">
        <w:r>
          <w:rPr>
            <w:rStyle w:val="Hyperlink"/>
            <w:rFonts w:hint="eastAsia"/>
            <w:lang w:val="zh-CN"/>
          </w:rPr>
          <w:t xml:space="preserve">药物获取失败清单</w:t>
        </w:r>
      </w:hyperlink>
      <w:r>
        <w:rPr>
          <w:lang w:val="zh-CN"/>
        </w:rPr>
        <w:t xml:space="preserve">。</w:t>
      </w:r>
    </w:p>
    <w:bookmarkEnd w:id="2183"/>
    <w:bookmarkStart w:id="2184" w:name="doc-c8dfc72cc8b9--对方没有兑现或迟迟不回复"/>
    <w:p>
      <w:pPr>
        <w:pStyle w:val="Heading2"/>
      </w:pPr>
      <w:r>
        <w:rPr>
          <w:rFonts w:hint="eastAsia"/>
          <w:lang w:val="zh-CN"/>
        </w:rPr>
        <w:t xml:space="preserve">对方没有兑现或迟迟不回复</w:t>
      </w:r>
    </w:p>
    <w:p>
      <w:pPr>
        <w:pStyle w:val="FirstParagraph"/>
      </w:pPr>
      <w:r>
        <w:rPr>
          <w:rFonts w:hint="eastAsia"/>
          <w:lang w:val="zh-CN"/>
        </w:rPr>
        <w:t xml:space="preserve">把“请尽快处理”改成一条可核对的请求：〔哪张票／行李报告〕、〔何时发生什么〕、〔已提交哪些材料〕、〔要求退款／报销／送达〕、〔金额及币种〕、〔上次答复〕。从原工单继续补件，问缺项及下次回复日期；若被要求找另一家，请其明确负责部门和已有材料是否转交。只通过核实的正式渠道传票据和身份材料。</w:t>
      </w:r>
    </w:p>
    <w:p>
      <w:pPr>
        <w:pStyle w:val="BodyText"/>
      </w:pPr>
      <w:r>
        <w:rPr>
          <w:rFonts w:hint="eastAsia"/>
          <w:lang w:val="zh-CN"/>
        </w:rPr>
        <w:t xml:space="preserve">退款通知到了但账上没有：核对原付款卡及账单，向退款方索取退款日期、金额和交易参考号，再请发卡方追查；代金券余额增加不当作现金退款到账。向航空公司／出票方提交时间线、原始凭证与明确请求，保留案件编号；符合美国监管范围的问题可通过</w:t>
      </w:r>
      <w:hyperlink r:id="rId1301">
        <w:r>
          <w:rPr>
            <w:rStyle w:val="Hyperlink"/>
            <w:rFonts w:hint="eastAsia"/>
            <w:lang w:val="zh-CN"/>
          </w:rPr>
          <w:t xml:space="preserve">美国交通部航空消费者保护</w:t>
        </w:r>
      </w:hyperlink>
      <w:r>
        <w:rPr>
          <w:rFonts w:hint="eastAsia"/>
          <w:lang w:val="zh-CN"/>
        </w:rPr>
        <w:t xml:space="preserve">查投诉渠道。投诉不等于现场改签或紧急住宿已经安排。</w:t>
      </w:r>
    </w:p>
    <w:bookmarkEnd w:id="2184"/>
    <w:bookmarkStart w:id="2186" w:name="doc-c8dfc72cc8b9--完成标准"/>
    <w:p>
      <w:pPr>
        <w:pStyle w:val="Heading2"/>
      </w:pPr>
      <w:r>
        <w:rPr>
          <w:rFonts w:hint="eastAsia"/>
          <w:lang w:val="zh-CN"/>
        </w:rPr>
        <w:t xml:space="preserve">完成标准</w:t>
      </w:r>
    </w:p>
    <w:p>
      <w:pPr>
        <w:pStyle w:val="FirstParagraph"/>
      </w:pPr>
      <w:r>
        <w:rPr>
          <w:rFonts w:hint="eastAsia"/>
          <w:lang w:val="zh-CN"/>
        </w:rPr>
        <w:t xml:space="preserve">用下面一张私人表分别结案，不能因为人到家就把所有事项勾完。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事项／编号</w:t>
            </w:r>
          </w:p>
        </w:tc>
        <w:tc>
          <w:tcPr/>
          <w:p>
            <w:pPr>
              <w:pStyle w:val="Compact"/>
            </w:pPr>
            <w:r>
              <w:rPr>
                <w:rFonts w:hint="eastAsia"/>
                <w:lang w:val="zh-CN"/>
              </w:rPr>
              <w:t xml:space="preserve">已取得的结果</w:t>
            </w:r>
          </w:p>
        </w:tc>
        <w:tc>
          <w:tcPr/>
          <w:p>
            <w:pPr>
              <w:pStyle w:val="Compact"/>
            </w:pPr>
            <w:r>
              <w:rPr>
                <w:rFonts w:hint="eastAsia"/>
                <w:lang w:val="zh-CN"/>
              </w:rPr>
              <w:t xml:space="preserve">还差什么</w:t>
            </w:r>
          </w:p>
        </w:tc>
        <w:tc>
          <w:tcPr/>
          <w:p>
            <w:pPr>
              <w:pStyle w:val="Compact"/>
            </w:pPr>
            <w:r>
              <w:rPr>
                <w:rFonts w:hint="eastAsia"/>
                <w:lang w:val="zh-CN"/>
              </w:rPr>
              <w:t xml:space="preserve">负责机构／本人下一步</w:t>
            </w:r>
          </w:p>
        </w:tc>
        <w:tc>
          <w:tcPr/>
          <w:p>
            <w:pPr>
              <w:pStyle w:val="Compact"/>
            </w:pPr>
            <w:r>
              <w:rPr>
                <w:rFonts w:hint="eastAsia"/>
                <w:lang w:val="zh-CN"/>
              </w:rPr>
              <w:t xml:space="preserve">截止或跟进日期</w:t>
            </w:r>
          </w:p>
        </w:tc>
      </w:tr>
      <w:tr>
        <w:tc>
          <w:tcPr/>
          <w:p>
            <w:pPr>
              <w:pStyle w:val="Compact"/>
            </w:pPr>
            <w:r>
              <w:rPr>
                <w:rFonts w:hint="eastAsia"/>
                <w:lang w:val="zh-CN"/>
              </w:rPr>
              <w:t xml:space="preserve">新行程与原票剩余航段</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行李实际交付及状态</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票款／行李费退款</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航司支出报销／保险索赔</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酒店、租车及其他预约</w:t>
            </w: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确认人已安全到达或行程妥善取消，行李送达／索赔有结果，各笔退款实际到账，住宿、租车与保险未结事项都有后续日期。可使用</w:t>
      </w:r>
      <w:hyperlink w:anchor="doc-40a58218d3b5">
        <w:r>
          <w:rPr>
            <w:rStyle w:val="Hyperlink"/>
            <w:rFonts w:hint="eastAsia"/>
            <w:lang w:val="zh-CN"/>
          </w:rPr>
          <w:t xml:space="preserve">办事记录</w:t>
        </w:r>
      </w:hyperlink>
      <w:r>
        <w:rPr>
          <w:lang w:val="zh-CN"/>
        </w:rPr>
        <w:t xml:space="preserve">。</w:t>
      </w:r>
    </w:p>
    <w:p>
      <w:pPr>
        <w:pStyle w:val="BodyText"/>
      </w:pPr>
      <w:r>
        <w:rPr>
          <w:rFonts w:hint="eastAsia"/>
          <w:lang w:val="zh-CN"/>
        </w:rPr>
        <w:t xml:space="preserve">核验日期：2026-09-23。已核对DOT退款与服务承诺入口；未核验每家承运人、每张保单或所有境外航程的个案条件。</w:t>
      </w:r>
    </w:p>
    <w:p>
      <w:pPr>
        <w:pStyle w:val="BodyText"/>
      </w:pPr>
      <w:r>
        <w:rPr>
          <w:rFonts w:hint="eastAsia"/>
          <w:lang w:val="zh-CN"/>
        </w:rPr>
        <w:t xml:space="preserve">中美往返中断流程整改：2026-10-21。限定复核DOT退款分流、收款商户、可控原因服务承诺及行李申报原则；新增协调模板和虚构走查。未逐家核验航司条款、保险或过境资格。</w:t>
      </w:r>
      <w:hyperlink r:id="rId2185">
        <w:r>
          <w:rPr>
            <w:rStyle w:val="Hyperlink"/>
            <w:rFonts w:hint="eastAsia"/>
            <w:lang w:val="zh-CN"/>
          </w:rPr>
          <w:t xml:space="preserve">来源与范围</w:t>
        </w:r>
      </w:hyperlink>
      <w:r>
        <w:rPr>
          <w:lang w:val="zh-CN"/>
        </w:rPr>
        <w:t xml:space="preserve">。</w:t>
      </w:r>
    </w:p>
    <w:bookmarkEnd w:id="2186"/>
    <w:bookmarkEnd w:id="2187"/>
    <w:bookmarkStart w:id="2193" w:name="doc-f2f0ab43029d"/>
    <w:p>
      <w:pPr>
        <w:pStyle w:val="Heading1"/>
      </w:pPr>
      <w:r>
        <w:rPr>
          <w:rFonts w:hint="eastAsia"/>
          <w:lang w:val="zh-CN"/>
        </w:rPr>
        <w:t xml:space="preserve">退休与减少工作：把医保、收入和生活衔接起来</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本页整理跨章节问题，不计算个人领取年龄、投资提取率或参保资格。</w:t>
      </w:r>
    </w:p>
    <w:p>
      <w:pPr>
        <w:pStyle w:val="FirstParagraph"/>
      </w:pPr>
      <w:r>
        <w:rPr>
          <w:rFonts w:hint="eastAsia"/>
          <w:b/>
          <w:bCs/>
          <w:lang w:val="zh-CN"/>
        </w:rPr>
        <w:t xml:space="preserve">何时使用：</w:t>
      </w:r>
      <w:r>
        <w:rPr>
          <w:lang w:val="zh-CN"/>
        </w:rPr>
        <w:t xml:space="preserve"> </w:t>
      </w:r>
      <w:r>
        <w:rPr>
          <w:rFonts w:hint="eastAsia"/>
          <w:lang w:val="zh-CN"/>
        </w:rPr>
        <w:t xml:space="preserve">已有退休、减少工作或停止雇主医保的计划时开始；收到正式通知或临近保障结束时立即核对相应期限，不等年度复查。</w:t>
      </w:r>
    </w:p>
    <w:bookmarkStart w:id="2188" w:name="doc-f2f0ab43029d--先写四个不同日期"/>
    <w:p>
      <w:pPr>
        <w:pStyle w:val="Heading2"/>
      </w:pPr>
      <w:r>
        <w:rPr>
          <w:rFonts w:hint="eastAsia"/>
          <w:lang w:val="zh-CN"/>
        </w:rPr>
        <w:t xml:space="preserve">先写四个不同日期</w:t>
      </w:r>
    </w:p>
    <w:p>
      <w:pPr>
        <w:pStyle w:val="Compact"/>
        <w:numPr>
          <w:ilvl w:val="0"/>
          <w:numId w:val="1352"/>
        </w:numPr>
      </w:pPr>
      <w:r>
        <w:rPr>
          <w:rFonts w:hint="eastAsia"/>
          <w:lang w:val="zh-CN"/>
        </w:rPr>
        <w:t xml:space="preserve">最后工作日、最后发薪日；</w:t>
      </w:r>
    </w:p>
    <w:p>
      <w:pPr>
        <w:pStyle w:val="Compact"/>
        <w:numPr>
          <w:ilvl w:val="0"/>
          <w:numId w:val="1352"/>
        </w:numPr>
      </w:pPr>
      <w:r>
        <w:rPr>
          <w:rFonts w:hint="eastAsia"/>
          <w:lang w:val="zh-CN"/>
        </w:rPr>
        <w:t xml:space="preserve">本人及家属各项雇主保障的最后有效日；</w:t>
      </w:r>
    </w:p>
    <w:p>
      <w:pPr>
        <w:pStyle w:val="Compact"/>
        <w:numPr>
          <w:ilvl w:val="0"/>
          <w:numId w:val="1352"/>
        </w:numPr>
      </w:pPr>
      <w:r>
        <w:rPr>
          <w:rFonts w:hint="eastAsia"/>
          <w:lang w:val="zh-CN"/>
        </w:rPr>
        <w:t xml:space="preserve">计划开始领取各项退休收入的日期；</w:t>
      </w:r>
    </w:p>
    <w:p>
      <w:pPr>
        <w:pStyle w:val="Compact"/>
        <w:numPr>
          <w:ilvl w:val="0"/>
          <w:numId w:val="1352"/>
        </w:numPr>
      </w:pPr>
      <w:r>
        <w:rPr>
          <w:rFonts w:hint="eastAsia"/>
          <w:lang w:val="zh-CN"/>
        </w:rPr>
        <w:t xml:space="preserve">新医疗保障实际生效日。</w:t>
      </w:r>
    </w:p>
    <w:p>
      <w:pPr>
        <w:pStyle w:val="FirstParagraph"/>
      </w:pPr>
      <w:r>
        <w:rPr>
          <w:rFonts w:hint="eastAsia"/>
          <w:lang w:val="zh-CN"/>
        </w:rPr>
        <w:t xml:space="preserve">这些日期不必相同。把每项资料的确认人和书面来源一起保存，不只记录“已问人事”。</w:t>
      </w:r>
    </w:p>
    <w:bookmarkEnd w:id="2188"/>
    <w:bookmarkStart w:id="2190" w:name="doc-f2f0ab43029d--医疗保障先接上"/>
    <w:p>
      <w:pPr>
        <w:pStyle w:val="Heading2"/>
      </w:pPr>
      <w:r>
        <w:rPr>
          <w:rFonts w:hint="eastAsia"/>
          <w:lang w:val="zh-CN"/>
        </w:rPr>
        <w:t xml:space="preserve">医疗保障先接上</w:t>
      </w:r>
    </w:p>
    <w:p>
      <w:pPr>
        <w:pStyle w:val="FirstParagraph"/>
      </w:pPr>
      <w:r>
        <w:rPr>
          <w:rFonts w:hint="eastAsia"/>
          <w:lang w:val="zh-CN"/>
        </w:rPr>
        <w:t xml:space="preserve">把年龄、现有保障、本人／配偶工作情况和居住地交给福利部门与保险机构核对。符合联邦医疗保险（Medicare）条件者，分别确认各部分的申请、药品保障及原雇主保障衔接；不符合者比较配偶计划、医保市场及适用续保方案。</w:t>
      </w:r>
    </w:p>
    <w:p>
      <w:pPr>
        <w:pStyle w:val="BodyText"/>
      </w:pPr>
      <w:r>
        <w:rPr>
          <w:rFonts w:hint="eastAsia"/>
          <w:b/>
          <w:bCs/>
          <w:lang w:val="zh-CN"/>
        </w:rPr>
        <w:t xml:space="preserve">规则说明：</w:t>
      </w:r>
      <w:r>
        <w:rPr>
          <w:lang w:val="zh-CN"/>
        </w:rPr>
        <w:t xml:space="preserve"> </w:t>
      </w:r>
      <w:r>
        <w:rPr>
          <w:rFonts w:hint="eastAsia"/>
          <w:lang w:val="zh-CN"/>
        </w:rPr>
        <w:t xml:space="preserve">联邦医疗保险A／B部分中，符合当前就业团体保障条件的特别参保期通常在就业或该保障结束后八个月结束，取较早者；COBRA续保不会延后这个期限。这不是所有医保的统一八个月窗口，也不表示可以等八个月而没有保障空档。个人适用例外与实际生效日必须另核。</w:t>
      </w:r>
    </w:p>
    <w:p>
      <w:pPr>
        <w:pStyle w:val="BodyText"/>
      </w:pPr>
      <w:r>
        <w:rPr>
          <w:rFonts w:hint="eastAsia"/>
          <w:b/>
          <w:bCs/>
          <w:lang w:val="zh-CN"/>
        </w:rPr>
        <w:t xml:space="preserve">查依据与办理：</w:t>
      </w:r>
      <w:r>
        <w:rPr>
          <w:lang w:val="zh-CN"/>
        </w:rPr>
        <w:t xml:space="preserve"> </w:t>
      </w:r>
      <w:hyperlink r:id="rId889">
        <w:r>
          <w:rPr>
            <w:rStyle w:val="Hyperlink"/>
            <w:rFonts w:hint="eastAsia"/>
            <w:lang w:val="zh-CN"/>
          </w:rPr>
          <w:t xml:space="preserve">Medicare：医保保障何时生效</w:t>
        </w:r>
      </w:hyperlink>
      <w:r>
        <w:rPr>
          <w:lang w:val="zh-CN"/>
        </w:rPr>
        <w:t xml:space="preserve"> </w:t>
      </w:r>
      <w:r>
        <w:rPr>
          <w:lang w:val="zh-CN"/>
        </w:rPr>
        <w:t xml:space="preserve">·</w:t>
      </w:r>
      <w:r>
        <w:rPr>
          <w:lang w:val="zh-CN"/>
        </w:rPr>
        <w:t xml:space="preserve"> </w:t>
      </w:r>
      <w:hyperlink r:id="rId2189">
        <w:r>
          <w:rPr>
            <w:rStyle w:val="Hyperlink"/>
            <w:rFonts w:hint="eastAsia"/>
            <w:lang w:val="zh-CN"/>
          </w:rPr>
          <w:t xml:space="preserve">社会保障署：医疗保险准备</w:t>
        </w:r>
      </w:hyperlink>
      <w:r>
        <w:rPr>
          <w:rFonts w:hint="eastAsia"/>
          <w:lang w:val="zh-CN"/>
        </w:rPr>
        <w:t xml:space="preserve">。如有健康储蓄账户（HSA）供款，将拟申请Medicare／社会安全福利的日期交给福利部门与税务顾问，确认本人和雇主何时停止供款，并核对追溯生效的影响；直接查看</w:t>
      </w:r>
      <w:hyperlink r:id="rId890">
        <w:r>
          <w:rPr>
            <w:rStyle w:val="Hyperlink"/>
            <w:rFonts w:hint="eastAsia"/>
            <w:lang w:val="zh-CN"/>
          </w:rPr>
          <w:t xml:space="preserve">Medicare：65岁后工作与参保前HSA安排</w:t>
        </w:r>
      </w:hyperlink>
      <w:r>
        <w:rPr>
          <w:rFonts w:hint="eastAsia"/>
          <w:lang w:val="zh-CN"/>
        </w:rPr>
        <w:t xml:space="preserve">，不要从最后工作日直接推定停止供款日。</w:t>
      </w:r>
    </w:p>
    <w:p>
      <w:pPr>
        <w:pStyle w:val="BodyText"/>
      </w:pPr>
      <w:r>
        <w:rPr>
          <w:rFonts w:hint="eastAsia"/>
          <w:b/>
          <w:bCs/>
          <w:lang w:val="zh-CN"/>
        </w:rPr>
        <w:t xml:space="preserve">把每个人从旧保障交接到新保障</w:t>
      </w:r>
    </w:p>
    <w:p>
      <w:pPr>
        <w:pStyle w:val="Compact"/>
        <w:numPr>
          <w:ilvl w:val="0"/>
          <w:numId w:val="1353"/>
        </w:numPr>
      </w:pPr>
      <w:r>
        <w:rPr>
          <w:rFonts w:hint="eastAsia"/>
          <w:lang w:val="zh-CN"/>
        </w:rPr>
        <w:t xml:space="preserve">向福利管理员索取本人和每位家属的最后保障日，再向拟加入的计划索取申请入口、所需材料、缴费要求及预计生效日。把这两份答复并排比较，不用最后发薪日代替保障终止日。</w:t>
      </w:r>
    </w:p>
    <w:p>
      <w:pPr>
        <w:pStyle w:val="Compact"/>
        <w:numPr>
          <w:ilvl w:val="0"/>
          <w:numId w:val="1353"/>
        </w:numPr>
      </w:pPr>
      <w:r>
        <w:rPr>
          <w:rFonts w:hint="eastAsia"/>
          <w:lang w:val="zh-CN"/>
        </w:rPr>
        <w:t xml:space="preserve">提交后取得案件／申请编号，追踪缺件和实际资格决定；如需首期保费，确认支付与入账。只有报价或申请回执时，继续标为待确认。</w:t>
      </w:r>
    </w:p>
    <w:p>
      <w:pPr>
        <w:pStyle w:val="Compact"/>
        <w:numPr>
          <w:ilvl w:val="0"/>
          <w:numId w:val="1353"/>
        </w:numPr>
      </w:pPr>
      <w:r>
        <w:rPr>
          <w:rFonts w:hint="eastAsia"/>
          <w:lang w:val="zh-CN"/>
        </w:rPr>
        <w:t xml:space="preserve">收到生效确认后，与计划、常用医生和药房核对可使用的具体计划与服务；配偶尚未到Medicare年龄等情况单列处理。本人参保不自动替家属解决保障。</w:t>
      </w:r>
    </w:p>
    <w:p>
      <w:pPr>
        <w:pStyle w:val="Compact"/>
        <w:numPr>
          <w:ilvl w:val="0"/>
          <w:numId w:val="1353"/>
        </w:numPr>
      </w:pPr>
      <w:r>
        <w:rPr>
          <w:rFonts w:hint="eastAsia"/>
          <w:lang w:val="zh-CN"/>
        </w:rPr>
        <w:t xml:space="preserve">新计划未按预期生效或拒收申请，立即把两端日期和原因交给旧福利方及新计划，询问个人仍可使用的衔接／补正方案与期限，必要时寻求合适的保险协助。不能默认能追溯，也不要为等结果错过已有窗口。</w:t>
      </w:r>
    </w:p>
    <w:p>
      <w:pPr>
        <w:pStyle w:val="FirstParagraph"/>
      </w:pPr>
      <w:r>
        <w:rPr>
          <w:rFonts w:hint="eastAsia"/>
          <w:lang w:val="zh-CN"/>
        </w:rPr>
        <w:t xml:space="preserve">只有实际生效、付款条件及必要服务接续已确认，才按旧计划规则处理退出或后续缴费；某些旧保障会按就业终止自动结束，不能靠“不主动取消”延长。长期回中国者另问境外承保，不以美国保卡可查推断中国可用。</w:t>
      </w:r>
    </w:p>
    <w:bookmarkEnd w:id="2190"/>
    <w:bookmarkStart w:id="2191" w:name="doc-f2f0ab43029d--收入与账户逐个确认"/>
    <w:p>
      <w:pPr>
        <w:pStyle w:val="Heading2"/>
      </w:pPr>
      <w:r>
        <w:rPr>
          <w:rFonts w:hint="eastAsia"/>
          <w:lang w:val="zh-CN"/>
        </w:rPr>
        <w:t xml:space="preserve">收入与账户逐个确认</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要问什么</w:t>
            </w:r>
          </w:p>
        </w:tc>
        <w:tc>
          <w:tcPr/>
          <w:p>
            <w:pPr>
              <w:pStyle w:val="Compact"/>
            </w:pPr>
            <w:r>
              <w:rPr>
                <w:rFonts w:hint="eastAsia"/>
                <w:lang w:val="zh-CN"/>
              </w:rPr>
              <w:t xml:space="preserve">交给谁、看什么</w:t>
            </w:r>
          </w:p>
        </w:tc>
      </w:tr>
      <w:tr>
        <w:tc>
          <w:tcPr/>
          <w:p>
            <w:pPr>
              <w:pStyle w:val="Compact"/>
            </w:pPr>
            <w:r>
              <w:rPr>
                <w:rFonts w:hint="eastAsia"/>
                <w:lang w:val="zh-CN"/>
              </w:rPr>
              <w:t xml:space="preserve">退休后固定支出和不确定支出是多少</w:t>
            </w:r>
          </w:p>
        </w:tc>
        <w:tc>
          <w:tcPr/>
          <w:p>
            <w:pPr>
              <w:pStyle w:val="Compact"/>
            </w:pPr>
            <w:r>
              <w:rPr>
                <w:rFonts w:hint="eastAsia"/>
                <w:lang w:val="zh-CN"/>
              </w:rPr>
              <w:t xml:space="preserve">本人先列预算；用</w:t>
            </w:r>
            <w:hyperlink w:anchor="doc-de4c98dcfcbc">
              <w:r>
                <w:rPr>
                  <w:rStyle w:val="Hyperlink"/>
                  <w:rFonts w:hint="eastAsia"/>
                  <w:lang w:val="zh-CN"/>
                </w:rPr>
                <w:t xml:space="preserve">第13章</w:t>
              </w:r>
            </w:hyperlink>
            <w:r>
              <w:rPr>
                <w:rFonts w:hint="eastAsia"/>
                <w:lang w:val="zh-CN"/>
              </w:rPr>
              <w:t xml:space="preserve">整理资产、债务和流动资金</w:t>
            </w:r>
          </w:p>
        </w:tc>
      </w:tr>
      <w:tr>
        <w:tc>
          <w:tcPr/>
          <w:p>
            <w:pPr>
              <w:pStyle w:val="Compact"/>
            </w:pPr>
            <w:r>
              <w:rPr>
                <w:rFonts w:hint="eastAsia"/>
                <w:lang w:val="zh-CN"/>
              </w:rPr>
              <w:t xml:space="preserve">何时领取、是否仍工作、配偶或遗属权益如何关联</w:t>
            </w:r>
          </w:p>
        </w:tc>
        <w:tc>
          <w:tcPr/>
          <w:p>
            <w:pPr>
              <w:pStyle w:val="Compact"/>
            </w:pPr>
            <w:r>
              <w:rPr>
                <w:rFonts w:hint="eastAsia"/>
                <w:lang w:val="zh-CN"/>
              </w:rPr>
              <w:t xml:space="preserve">社会保障署／养老金计划；保留方案说明，不用一条“最佳年龄”代替比较</w:t>
            </w:r>
          </w:p>
        </w:tc>
      </w:tr>
      <w:tr>
        <w:tc>
          <w:tcPr/>
          <w:p>
            <w:pPr>
              <w:pStyle w:val="Compact"/>
            </w:pPr>
            <w:r>
              <w:rPr>
                <w:rFonts w:hint="eastAsia"/>
                <w:lang w:val="zh-CN"/>
              </w:rPr>
              <w:t xml:space="preserve">哪些账户需要分配、哪些操作可能有税务后果</w:t>
            </w:r>
          </w:p>
        </w:tc>
        <w:tc>
          <w:tcPr/>
          <w:p>
            <w:pPr>
              <w:pStyle w:val="Compact"/>
            </w:pPr>
            <w:r>
              <w:rPr>
                <w:rFonts w:hint="eastAsia"/>
                <w:lang w:val="zh-CN"/>
              </w:rPr>
              <w:t xml:space="preserve">计划管理员与税务顾问；参阅</w:t>
            </w:r>
            <w:hyperlink w:anchor="doc-d41520559810">
              <w:r>
                <w:rPr>
                  <w:rStyle w:val="Hyperlink"/>
                  <w:rFonts w:hint="eastAsia"/>
                  <w:lang w:val="zh-CN"/>
                </w:rPr>
                <w:t xml:space="preserve">年度复查</w:t>
              </w:r>
            </w:hyperlink>
            <w:r>
              <w:rPr>
                <w:rFonts w:hint="eastAsia"/>
                <w:lang w:val="zh-CN"/>
              </w:rPr>
              <w:t xml:space="preserve">，不要为整理账户立即全部提现</w:t>
            </w:r>
          </w:p>
        </w:tc>
      </w:tr>
      <w:tr>
        <w:tc>
          <w:tcPr/>
          <w:p>
            <w:pPr>
              <w:pStyle w:val="Compact"/>
            </w:pPr>
            <w:r>
              <w:rPr>
                <w:rFonts w:hint="eastAsia"/>
                <w:lang w:val="zh-CN"/>
              </w:rPr>
              <w:t xml:space="preserve">两地长住如何影响保障、税务与照护</w:t>
            </w:r>
          </w:p>
        </w:tc>
        <w:tc>
          <w:tcPr/>
          <w:p>
            <w:pPr>
              <w:pStyle w:val="Compact"/>
            </w:pPr>
            <w:hyperlink w:anchor="doc-bfce42b6a9fc">
              <w:r>
                <w:rPr>
                  <w:rStyle w:val="Hyperlink"/>
                  <w:rFonts w:hint="eastAsia"/>
                  <w:lang w:val="zh-CN"/>
                </w:rPr>
                <w:t xml:space="preserve">长期迁居清单</w:t>
              </w:r>
            </w:hyperlink>
            <w:r>
              <w:rPr>
                <w:rFonts w:hint="eastAsia"/>
                <w:lang w:val="zh-CN"/>
              </w:rPr>
              <w:t xml:space="preserve">与</w:t>
            </w:r>
            <w:hyperlink w:anchor="doc-3fd112b4a87a">
              <w:r>
                <w:rPr>
                  <w:rStyle w:val="Hyperlink"/>
                  <w:rFonts w:hint="eastAsia"/>
                  <w:lang w:val="zh-CN"/>
                </w:rPr>
                <w:t xml:space="preserve">第38章</w:t>
              </w:r>
            </w:hyperlink>
          </w:p>
        </w:tc>
      </w:tr>
    </w:tbl>
    <w:bookmarkEnd w:id="2191"/>
    <w:bookmarkStart w:id="2192" w:name="doc-f2f0ab43029d--确认完成而不是确认已经递交"/>
    <w:p>
      <w:pPr>
        <w:pStyle w:val="Heading2"/>
      </w:pPr>
      <w:r>
        <w:rPr>
          <w:rFonts w:hint="eastAsia"/>
          <w:lang w:val="zh-CN"/>
        </w:rPr>
        <w:t xml:space="preserve">确认完成，而不是确认已经递交</w:t>
      </w:r>
    </w:p>
    <w:p>
      <w:pPr>
        <w:pStyle w:val="Compact"/>
        <w:numPr>
          <w:ilvl w:val="0"/>
          <w:numId w:val="1354"/>
        </w:numPr>
      </w:pPr>
      <w:r>
        <w:rPr>
          <w:rFonts w:hint="eastAsia"/>
          <w:lang w:val="zh-CN"/>
        </w:rPr>
        <w:t xml:space="preserve">新保障、医生与药房能实际使用；家属分别确认。</w:t>
      </w:r>
    </w:p>
    <w:p>
      <w:pPr>
        <w:pStyle w:val="Compact"/>
        <w:numPr>
          <w:ilvl w:val="0"/>
          <w:numId w:val="1355"/>
        </w:numPr>
      </w:pPr>
      <w:r>
        <w:rPr>
          <w:rFonts w:hint="eastAsia"/>
          <w:lang w:val="zh-CN"/>
        </w:rPr>
        <w:t xml:space="preserve">首笔收入、自动付款与预留现金有衔接安排。</w:t>
      </w:r>
    </w:p>
    <w:p>
      <w:pPr>
        <w:pStyle w:val="Compact"/>
        <w:numPr>
          <w:ilvl w:val="0"/>
          <w:numId w:val="1356"/>
        </w:numPr>
      </w:pPr>
      <w:r>
        <w:rPr>
          <w:rFonts w:hint="eastAsia"/>
          <w:lang w:val="zh-CN"/>
        </w:rPr>
        <w:t xml:space="preserve">税务、退休账户和雇主未结事项各有负责人。</w:t>
      </w:r>
    </w:p>
    <w:p>
      <w:pPr>
        <w:pStyle w:val="Compact"/>
        <w:numPr>
          <w:ilvl w:val="0"/>
          <w:numId w:val="1357"/>
        </w:numPr>
      </w:pPr>
      <w:r>
        <w:rPr>
          <w:rFonts w:hint="eastAsia"/>
          <w:lang w:val="zh-CN"/>
        </w:rPr>
        <w:t xml:space="preserve">日常活动、社会联系和照护安排符合本人意愿；不把退休变成另一套绩效考核。</w:t>
      </w:r>
    </w:p>
    <w:p>
      <w:pPr>
        <w:pStyle w:val="FirstParagraph"/>
      </w:pPr>
      <w:r>
        <w:rPr>
          <w:rFonts w:hint="eastAsia"/>
          <w:lang w:val="zh-CN"/>
        </w:rPr>
        <w:t xml:space="preserve">若某项资格未定，记录待补材料、实际截止日及备用安排；不要据“申请中”推断已生效。</w:t>
      </w:r>
    </w:p>
    <w:p>
      <w:pPr>
        <w:pStyle w:val="BodyText"/>
      </w:pPr>
      <w:r>
        <w:rPr>
          <w:rFonts w:hint="eastAsia"/>
          <w:lang w:val="zh-CN"/>
        </w:rPr>
        <w:t xml:space="preserve">最后编辑与指定事实核验：2026-09-23。读取Medicare参保期原文；其他部分是咨询与交接框架，不是完整退休规划。</w:t>
      </w:r>
    </w:p>
    <w:p>
      <w:pPr>
        <w:pStyle w:val="BodyText"/>
      </w:pPr>
      <w:r>
        <w:rPr>
          <w:rFonts w:hint="eastAsia"/>
          <w:lang w:val="zh-CN"/>
        </w:rPr>
        <w:t xml:space="preserve">2026-10-23定点修正：HSA原交叉引用未提供对应解释，改为Medicare官方“参保前”说明与具体询问事项；本次只读取该页相关说明，不重置其他退休规则核验日期。</w:t>
      </w:r>
    </w:p>
    <w:bookmarkEnd w:id="2192"/>
    <w:bookmarkEnd w:id="2193"/>
    <w:bookmarkStart w:id="2199" w:name="doc-bfce42b6a9fc"/>
    <w:p>
      <w:pPr>
        <w:pStyle w:val="Heading1"/>
      </w:pPr>
      <w:r>
        <w:rPr>
          <w:rFonts w:hint="eastAsia"/>
          <w:lang w:val="zh-CN"/>
        </w:rPr>
        <w:t xml:space="preserve">长期回国或迁回美国：双向迁居交接清单</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用于长期迁居的事项协调，不判断个人居留、税务身份或工作资格。</w:t>
      </w:r>
    </w:p>
    <w:p>
      <w:pPr>
        <w:pStyle w:val="FirstParagraph"/>
      </w:pPr>
      <w:r>
        <w:rPr>
          <w:rFonts w:hint="eastAsia"/>
          <w:b/>
          <w:bCs/>
          <w:lang w:val="zh-CN"/>
        </w:rPr>
        <w:t xml:space="preserve">何时使用：</w:t>
      </w:r>
      <w:r>
        <w:rPr>
          <w:lang w:val="zh-CN"/>
        </w:rPr>
        <w:t xml:space="preserve"> </w:t>
      </w:r>
      <w:r>
        <w:rPr>
          <w:rFonts w:hint="eastAsia"/>
          <w:lang w:val="zh-CN"/>
        </w:rPr>
        <w:t xml:space="preserve">计划改变主要居住地、工作地点或长期照护安排时，先核对不可逆承诺，再订运输、解除租约或调整账户。</w:t>
      </w:r>
    </w:p>
    <w:p>
      <w:pPr>
        <w:pStyle w:val="BodyText"/>
      </w:pPr>
      <w:r>
        <w:rPr>
          <w:rFonts w:hint="eastAsia"/>
          <w:lang w:val="zh-CN"/>
        </w:rPr>
        <w:t xml:space="preserve">如果主要是反复往返、继续保留两边日常责任，使用</w:t>
      </w:r>
      <w:hyperlink w:anchor="doc-113172ed0842">
        <w:r>
          <w:rPr>
            <w:rStyle w:val="Hyperlink"/>
            <w:rFonts w:hint="eastAsia"/>
            <w:lang w:val="zh-CN"/>
          </w:rPr>
          <w:t xml:space="preserve">两地生活接续清单</w:t>
        </w:r>
      </w:hyperlink>
      <w:r>
        <w:rPr>
          <w:lang w:val="zh-CN"/>
        </w:rPr>
        <w:t xml:space="preserve">。</w:t>
      </w:r>
    </w:p>
    <w:bookmarkStart w:id="2194" w:name="doc-bfce42b6a9fc--每位成员单独建一行"/>
    <w:p>
      <w:pPr>
        <w:pStyle w:val="Heading2"/>
      </w:pPr>
      <w:r>
        <w:rPr>
          <w:rFonts w:hint="eastAsia"/>
          <w:lang w:val="zh-CN"/>
        </w:rPr>
        <w:t xml:space="preserve">每位成员单独建一行</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lang w:val="zh-CN"/>
              </w:rPr>
              <w:t xml:space="preserve">成员</w:t>
            </w:r>
          </w:p>
        </w:tc>
        <w:tc>
          <w:tcPr/>
          <w:p>
            <w:pPr>
              <w:pStyle w:val="Compact"/>
            </w:pPr>
            <w:r>
              <w:rPr>
                <w:rFonts w:hint="eastAsia"/>
                <w:lang w:val="zh-CN"/>
              </w:rPr>
              <w:t xml:space="preserve">目的地、预计时间</w:t>
            </w:r>
          </w:p>
        </w:tc>
        <w:tc>
          <w:tcPr/>
          <w:p>
            <w:pPr>
              <w:pStyle w:val="Compact"/>
            </w:pPr>
            <w:r>
              <w:rPr>
                <w:rFonts w:hint="eastAsia"/>
                <w:lang w:val="zh-CN"/>
              </w:rPr>
              <w:t xml:space="preserve">入境／居留依据待谁确认</w:t>
            </w:r>
          </w:p>
        </w:tc>
        <w:tc>
          <w:tcPr/>
          <w:p>
            <w:pPr>
              <w:pStyle w:val="Compact"/>
            </w:pPr>
            <w:r>
              <w:rPr>
                <w:rFonts w:hint="eastAsia"/>
                <w:lang w:val="zh-CN"/>
              </w:rPr>
              <w:t xml:space="preserve">工作／上学安排</w:t>
            </w:r>
          </w:p>
        </w:tc>
        <w:tc>
          <w:tcPr/>
          <w:p>
            <w:pPr>
              <w:pStyle w:val="Compact"/>
            </w:pPr>
            <w:r>
              <w:rPr>
                <w:rFonts w:hint="eastAsia"/>
                <w:lang w:val="zh-CN"/>
              </w:rPr>
              <w:t xml:space="preserve">医疗与药物</w:t>
            </w:r>
          </w:p>
        </w:tc>
        <w:tc>
          <w:tcPr/>
          <w:p>
            <w:pPr>
              <w:pStyle w:val="Compact"/>
            </w:pPr>
            <w:r>
              <w:rPr>
                <w:rFonts w:hint="eastAsia"/>
                <w:lang w:val="zh-CN"/>
              </w:rPr>
              <w:t xml:space="preserve">现场接应</w:t>
            </w:r>
          </w:p>
        </w:tc>
      </w:tr>
      <w:tr>
        <w:tc>
          <w:tcPr/>
          <w:p>
            <w:pPr>
              <w:pStyle w:val="Compact"/>
            </w:pPr>
            <w:r>
              <w:rPr>
                <w:rFonts w:hint="eastAsia"/>
                <w:lang w:val="zh-CN"/>
              </w:rPr>
              <w:t xml:space="preserve">私人填写</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不要因主申请人或一位家庭成员能够迁居，就默认伴侣、孩子和父母条件相同。只在私人副本填写资料。</w:t>
      </w:r>
    </w:p>
    <w:bookmarkEnd w:id="2194"/>
    <w:bookmarkStart w:id="2195" w:name="doc-bfce42b6a9fc--先确认能去能住能工作"/>
    <w:p>
      <w:pPr>
        <w:pStyle w:val="Heading2"/>
      </w:pPr>
      <w:r>
        <w:rPr>
          <w:rFonts w:hint="eastAsia"/>
          <w:lang w:val="zh-CN"/>
        </w:rPr>
        <w:t xml:space="preserve">先确认能去、能住、能工作</w:t>
      </w:r>
    </w:p>
    <w:p>
      <w:pPr>
        <w:pStyle w:val="Compact"/>
        <w:numPr>
          <w:ilvl w:val="0"/>
          <w:numId w:val="1358"/>
        </w:numPr>
      </w:pPr>
      <w:r>
        <w:rPr>
          <w:rFonts w:hint="eastAsia"/>
          <w:lang w:val="zh-CN"/>
        </w:rPr>
        <w:t xml:space="preserve">按本人证件、身份、拟做的活动向目的地主管机关确认；需要法律意见时把完整计划给合格律师。</w:t>
      </w:r>
    </w:p>
    <w:p>
      <w:pPr>
        <w:pStyle w:val="Compact"/>
        <w:numPr>
          <w:ilvl w:val="0"/>
          <w:numId w:val="1359"/>
        </w:numPr>
      </w:pPr>
      <w:r>
        <w:rPr>
          <w:rFonts w:hint="eastAsia"/>
          <w:lang w:val="zh-CN"/>
        </w:rPr>
        <w:t xml:space="preserve">美国侧身份与旅行文件见</w:t>
      </w:r>
      <w:hyperlink w:anchor="doc-3fc0e8c98fb1">
        <w:r>
          <w:rPr>
            <w:rStyle w:val="Hyperlink"/>
            <w:rFonts w:hint="eastAsia"/>
            <w:lang w:val="zh-CN"/>
          </w:rPr>
          <w:t xml:space="preserve">第37章</w:t>
        </w:r>
      </w:hyperlink>
      <w:r>
        <w:rPr>
          <w:rFonts w:hint="eastAsia"/>
          <w:lang w:val="zh-CN"/>
        </w:rPr>
        <w:t xml:space="preserve">，中国侧办事入口见</w:t>
      </w:r>
      <w:hyperlink w:anchor="doc-e887b306014e">
        <w:r>
          <w:rPr>
            <w:rStyle w:val="Hyperlink"/>
            <w:rFonts w:hint="eastAsia"/>
            <w:lang w:val="zh-CN"/>
          </w:rPr>
          <w:t xml:space="preserve">第12章</w:t>
        </w:r>
      </w:hyperlink>
      <w:r>
        <w:rPr>
          <w:lang w:val="zh-CN"/>
        </w:rPr>
        <w:t xml:space="preserve">。</w:t>
      </w:r>
    </w:p>
    <w:p>
      <w:pPr>
        <w:pStyle w:val="Compact"/>
        <w:numPr>
          <w:ilvl w:val="0"/>
          <w:numId w:val="1360"/>
        </w:numPr>
      </w:pPr>
      <w:r>
        <w:rPr>
          <w:rFonts w:hint="eastAsia"/>
          <w:lang w:val="zh-CN"/>
        </w:rPr>
        <w:t xml:space="preserve">实际工作地点、雇主许可、两国及相关州税务共同核对，见</w:t>
      </w:r>
      <w:hyperlink w:anchor="doc-3fd112b4a87a">
        <w:r>
          <w:rPr>
            <w:rStyle w:val="Hyperlink"/>
            <w:rFonts w:hint="eastAsia"/>
            <w:lang w:val="zh-CN"/>
          </w:rPr>
          <w:t xml:space="preserve">第38章</w:t>
        </w:r>
      </w:hyperlink>
      <w:r>
        <w:rPr>
          <w:rFonts w:hint="eastAsia"/>
          <w:lang w:val="zh-CN"/>
        </w:rPr>
        <w:t xml:space="preserve">。不以“旅游期间用电脑”作为法律分类。</w:t>
      </w:r>
    </w:p>
    <w:p>
      <w:pPr>
        <w:pStyle w:val="Compact"/>
        <w:numPr>
          <w:ilvl w:val="0"/>
          <w:numId w:val="1361"/>
        </w:numPr>
      </w:pPr>
      <w:r>
        <w:rPr>
          <w:rFonts w:hint="eastAsia"/>
          <w:lang w:val="zh-CN"/>
        </w:rPr>
        <w:t xml:space="preserve">中国文件、翻译与授权先问最终接收方，见</w:t>
      </w:r>
      <w:hyperlink w:anchor="doc-b0727ed3db07">
        <w:r>
          <w:rPr>
            <w:rStyle w:val="Hyperlink"/>
            <w:rFonts w:hint="eastAsia"/>
            <w:lang w:val="zh-CN"/>
          </w:rPr>
          <w:t xml:space="preserve">第19章</w:t>
        </w:r>
      </w:hyperlink>
      <w:r>
        <w:rPr>
          <w:lang w:val="zh-CN"/>
        </w:rPr>
        <w:t xml:space="preserve">。</w:t>
      </w:r>
    </w:p>
    <w:bookmarkEnd w:id="2195"/>
    <w:bookmarkStart w:id="2196" w:name="doc-bfce42b6a9fc--两边各有开始和结束动作"/>
    <w:p>
      <w:pPr>
        <w:pStyle w:val="Heading2"/>
      </w:pPr>
      <w:r>
        <w:rPr>
          <w:rFonts w:hint="eastAsia"/>
          <w:lang w:val="zh-CN"/>
        </w:rPr>
        <w:t xml:space="preserve">两边各有开始和结束动作</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目的地落实</w:t>
            </w:r>
          </w:p>
        </w:tc>
        <w:tc>
          <w:tcPr/>
          <w:p>
            <w:pPr>
              <w:pStyle w:val="Compact"/>
            </w:pPr>
            <w:r>
              <w:rPr>
                <w:rFonts w:hint="eastAsia"/>
                <w:lang w:val="zh-CN"/>
              </w:rPr>
              <w:t xml:space="preserve">原居住地收尾</w:t>
            </w:r>
          </w:p>
        </w:tc>
      </w:tr>
      <w:tr>
        <w:tc>
          <w:tcPr/>
          <w:p>
            <w:pPr>
              <w:pStyle w:val="Compact"/>
            </w:pPr>
            <w:r>
              <w:rPr>
                <w:rFonts w:hint="eastAsia"/>
                <w:lang w:val="zh-CN"/>
              </w:rPr>
              <w:t xml:space="preserve">住房</w:t>
            </w:r>
          </w:p>
        </w:tc>
        <w:tc>
          <w:tcPr/>
          <w:p>
            <w:pPr>
              <w:pStyle w:val="Compact"/>
            </w:pPr>
            <w:r>
              <w:rPr>
                <w:rFonts w:hint="eastAsia"/>
                <w:lang w:val="zh-CN"/>
              </w:rPr>
              <w:t xml:space="preserve">可入住日期、钥匙、付款、服务</w:t>
            </w:r>
          </w:p>
        </w:tc>
        <w:tc>
          <w:tcPr/>
          <w:p>
            <w:pPr>
              <w:pStyle w:val="Compact"/>
            </w:pPr>
            <w:r>
              <w:rPr>
                <w:rFonts w:hint="eastAsia"/>
                <w:lang w:val="zh-CN"/>
              </w:rPr>
              <w:t xml:space="preserve">退租／出租或留空的责任、保险、现场联系人</w:t>
            </w:r>
          </w:p>
        </w:tc>
      </w:tr>
      <w:tr>
        <w:tc>
          <w:tcPr/>
          <w:p>
            <w:pPr>
              <w:pStyle w:val="Compact"/>
            </w:pPr>
            <w:r>
              <w:rPr>
                <w:rFonts w:hint="eastAsia"/>
                <w:lang w:val="zh-CN"/>
              </w:rPr>
              <w:t xml:space="preserve">医疗</w:t>
            </w:r>
          </w:p>
        </w:tc>
        <w:tc>
          <w:tcPr/>
          <w:p>
            <w:pPr>
              <w:pStyle w:val="Compact"/>
            </w:pPr>
            <w:r>
              <w:rPr>
                <w:rFonts w:hint="eastAsia"/>
                <w:lang w:val="zh-CN"/>
              </w:rPr>
              <w:t xml:space="preserve">可接诊团队、保障、处方与供药</w:t>
            </w:r>
          </w:p>
        </w:tc>
        <w:tc>
          <w:tcPr/>
          <w:p>
            <w:pPr>
              <w:pStyle w:val="Compact"/>
            </w:pPr>
            <w:r>
              <w:rPr>
                <w:rFonts w:hint="eastAsia"/>
                <w:lang w:val="zh-CN"/>
              </w:rPr>
              <w:t xml:space="preserve">病历、药物摘要、未结账单与后续报告</w:t>
            </w:r>
          </w:p>
        </w:tc>
      </w:tr>
      <w:tr>
        <w:tc>
          <w:tcPr/>
          <w:p>
            <w:pPr>
              <w:pStyle w:val="Compact"/>
            </w:pPr>
            <w:r>
              <w:rPr>
                <w:rFonts w:hint="eastAsia"/>
                <w:lang w:val="zh-CN"/>
              </w:rPr>
              <w:t xml:space="preserve">孩子</w:t>
            </w:r>
          </w:p>
        </w:tc>
        <w:tc>
          <w:tcPr/>
          <w:p>
            <w:pPr>
              <w:pStyle w:val="Compact"/>
            </w:pPr>
            <w:r>
              <w:rPr>
                <w:rFonts w:hint="eastAsia"/>
                <w:lang w:val="zh-CN"/>
              </w:rPr>
              <w:t xml:space="preserve">实际学校受理、材料和支持衔接</w:t>
            </w:r>
          </w:p>
        </w:tc>
        <w:tc>
          <w:tcPr/>
          <w:p>
            <w:pPr>
              <w:pStyle w:val="Compact"/>
            </w:pPr>
            <w:r>
              <w:rPr>
                <w:rFonts w:hint="eastAsia"/>
                <w:lang w:val="zh-CN"/>
              </w:rPr>
              <w:t xml:space="preserve">转出记录、正在进行的评估或服务</w:t>
            </w:r>
          </w:p>
        </w:tc>
      </w:tr>
      <w:tr>
        <w:tc>
          <w:tcPr/>
          <w:p>
            <w:pPr>
              <w:pStyle w:val="Compact"/>
            </w:pPr>
            <w:r>
              <w:rPr>
                <w:rFonts w:hint="eastAsia"/>
                <w:lang w:val="zh-CN"/>
              </w:rPr>
              <w:t xml:space="preserve">宠物</w:t>
            </w:r>
          </w:p>
        </w:tc>
        <w:tc>
          <w:tcPr/>
          <w:p>
            <w:pPr>
              <w:pStyle w:val="Compact"/>
            </w:pPr>
            <w:r>
              <w:rPr>
                <w:rFonts w:hint="eastAsia"/>
                <w:lang w:val="zh-CN"/>
              </w:rPr>
              <w:t xml:space="preserve">政府及承运要求、当地兽医</w:t>
            </w:r>
          </w:p>
        </w:tc>
        <w:tc>
          <w:tcPr/>
          <w:p>
            <w:pPr>
              <w:pStyle w:val="Compact"/>
            </w:pPr>
            <w:r>
              <w:rPr>
                <w:rFonts w:hint="eastAsia"/>
                <w:lang w:val="zh-CN"/>
              </w:rPr>
              <w:t xml:space="preserve">文件、照护和延误备用人</w:t>
            </w:r>
          </w:p>
        </w:tc>
      </w:tr>
      <w:tr>
        <w:tc>
          <w:tcPr/>
          <w:p>
            <w:pPr>
              <w:pStyle w:val="Compact"/>
            </w:pPr>
            <w:r>
              <w:rPr>
                <w:rFonts w:hint="eastAsia"/>
                <w:lang w:val="zh-CN"/>
              </w:rPr>
              <w:t xml:space="preserve">数字与资金</w:t>
            </w:r>
          </w:p>
        </w:tc>
        <w:tc>
          <w:tcPr/>
          <w:p>
            <w:pPr>
              <w:pStyle w:val="Compact"/>
            </w:pPr>
            <w:r>
              <w:rPr>
                <w:rFonts w:hint="eastAsia"/>
                <w:lang w:val="zh-CN"/>
              </w:rPr>
              <w:t xml:space="preserve">手机、验证、付款能用</w:t>
            </w:r>
          </w:p>
        </w:tc>
        <w:tc>
          <w:tcPr/>
          <w:p>
            <w:pPr>
              <w:pStyle w:val="Compact"/>
            </w:pPr>
            <w:r>
              <w:rPr>
                <w:rFonts w:hint="eastAsia"/>
                <w:lang w:val="zh-CN"/>
              </w:rPr>
              <w:t xml:space="preserve">地址更新、重要邮件、自动扣款、合法账户安排</w:t>
            </w:r>
          </w:p>
        </w:tc>
      </w:tr>
    </w:tbl>
    <w:p>
      <w:pPr>
        <w:pStyle w:val="BodyText"/>
      </w:pPr>
      <w:r>
        <w:rPr>
          <w:rFonts w:hint="eastAsia"/>
          <w:lang w:val="zh-CN"/>
        </w:rPr>
        <w:t xml:space="preserve">详细步骤分别见</w:t>
      </w:r>
      <w:hyperlink w:anchor="doc-3e71b9d6ff67">
        <w:r>
          <w:rPr>
            <w:rStyle w:val="Hyperlink"/>
            <w:rFonts w:hint="eastAsia"/>
            <w:lang w:val="zh-CN"/>
          </w:rPr>
          <w:t xml:space="preserve">搬家</w:t>
        </w:r>
      </w:hyperlink>
      <w:r>
        <w:rPr>
          <w:lang w:val="zh-CN"/>
        </w:rPr>
        <w:t xml:space="preserve">、</w:t>
      </w:r>
      <w:hyperlink w:anchor="doc-94ddabee53ee">
        <w:r>
          <w:rPr>
            <w:rStyle w:val="Hyperlink"/>
            <w:rFonts w:hint="eastAsia"/>
            <w:lang w:val="zh-CN"/>
          </w:rPr>
          <w:t xml:space="preserve">医疗交接</w:t>
        </w:r>
      </w:hyperlink>
      <w:r>
        <w:rPr>
          <w:lang w:val="zh-CN"/>
        </w:rPr>
        <w:t xml:space="preserve">、</w:t>
      </w:r>
      <w:hyperlink w:anchor="doc-e4438f886fa8">
        <w:r>
          <w:rPr>
            <w:rStyle w:val="Hyperlink"/>
            <w:rFonts w:hint="eastAsia"/>
            <w:lang w:val="zh-CN"/>
          </w:rPr>
          <w:t xml:space="preserve">学校支持</w:t>
        </w:r>
      </w:hyperlink>
      <w:r>
        <w:rPr>
          <w:lang w:val="zh-CN"/>
        </w:rPr>
        <w:t xml:space="preserve">、</w:t>
      </w:r>
      <w:hyperlink w:anchor="doc-d72dd89a51b3">
        <w:r>
          <w:rPr>
            <w:rStyle w:val="Hyperlink"/>
            <w:rFonts w:hint="eastAsia"/>
            <w:lang w:val="zh-CN"/>
          </w:rPr>
          <w:t xml:space="preserve">宠物照护</w:t>
        </w:r>
      </w:hyperlink>
      <w:r>
        <w:rPr>
          <w:rFonts w:hint="eastAsia"/>
          <w:lang w:val="zh-CN"/>
        </w:rPr>
        <w:t xml:space="preserve">和</w:t>
      </w:r>
      <w:hyperlink w:anchor="doc-e89e70825d6e">
        <w:r>
          <w:rPr>
            <w:rStyle w:val="Hyperlink"/>
            <w:rFonts w:hint="eastAsia"/>
            <w:lang w:val="zh-CN"/>
          </w:rPr>
          <w:t xml:space="preserve">两地基础设施</w:t>
        </w:r>
      </w:hyperlink>
      <w:r>
        <w:rPr>
          <w:lang w:val="zh-CN"/>
        </w:rPr>
        <w:t xml:space="preserve">。</w:t>
      </w:r>
    </w:p>
    <w:p>
      <w:pPr>
        <w:pStyle w:val="BodyText"/>
      </w:pPr>
      <w:r>
        <w:rPr>
          <w:rFonts w:hint="eastAsia"/>
          <w:b/>
          <w:bCs/>
          <w:lang w:val="zh-CN"/>
        </w:rPr>
        <w:t xml:space="preserve">先做一张能决定是否出发的交接表。</w:t>
      </w:r>
      <w:r>
        <w:rPr>
          <w:lang w:val="zh-CN"/>
        </w:rPr>
        <w:t xml:space="preserve"> </w:t>
      </w:r>
      <w:r>
        <w:rPr>
          <w:rFonts w:hint="eastAsia"/>
          <w:lang w:val="zh-CN"/>
        </w:rPr>
        <w:t xml:space="preserve">以下是家庭协调方法，不是统一法定办理顺序。每个日期写明当地时区；家属分批走时分别填，不能沿用第一位离境者的结束日期。</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lang w:val="zh-CN"/>
              </w:rPr>
              <w:t xml:space="preserve">交接事项</w:t>
            </w:r>
          </w:p>
        </w:tc>
        <w:tc>
          <w:tcPr/>
          <w:p>
            <w:pPr>
              <w:pStyle w:val="Compact"/>
            </w:pPr>
            <w:r>
              <w:rPr>
                <w:rFonts w:hint="eastAsia"/>
                <w:lang w:val="zh-CN"/>
              </w:rPr>
              <w:t xml:space="preserve">原地结束的证据</w:t>
            </w:r>
          </w:p>
        </w:tc>
        <w:tc>
          <w:tcPr/>
          <w:p>
            <w:pPr>
              <w:pStyle w:val="Compact"/>
            </w:pPr>
            <w:r>
              <w:rPr>
                <w:rFonts w:hint="eastAsia"/>
                <w:lang w:val="zh-CN"/>
              </w:rPr>
              <w:t xml:space="preserve">目的地开始的证据</w:t>
            </w:r>
          </w:p>
        </w:tc>
        <w:tc>
          <w:tcPr/>
          <w:p>
            <w:pPr>
              <w:pStyle w:val="Compact"/>
            </w:pPr>
            <w:r>
              <w:rPr>
                <w:rFonts w:hint="eastAsia"/>
                <w:lang w:val="zh-CN"/>
              </w:rPr>
              <w:t xml:space="preserve">未接上时的安排</w:t>
            </w:r>
          </w:p>
        </w:tc>
      </w:tr>
      <w:tr>
        <w:tc>
          <w:tcPr/>
          <w:p>
            <w:pPr>
              <w:pStyle w:val="Compact"/>
            </w:pPr>
            <w:r>
              <w:rPr>
                <w:rFonts w:hint="eastAsia"/>
                <w:lang w:val="zh-CN"/>
              </w:rPr>
              <w:t xml:space="preserve">住房</w:t>
            </w:r>
          </w:p>
        </w:tc>
        <w:tc>
          <w:tcPr/>
          <w:p>
            <w:pPr>
              <w:pStyle w:val="Compact"/>
            </w:pPr>
            <w:r>
              <w:rPr>
                <w:rFonts w:hint="eastAsia"/>
                <w:lang w:val="zh-CN"/>
              </w:rPr>
              <w:t xml:space="preserve">退租受理、交钥匙预约、结算与押金联络方式；留房则有管理人同意</w:t>
            </w:r>
          </w:p>
        </w:tc>
        <w:tc>
          <w:tcPr/>
          <w:p>
            <w:pPr>
              <w:pStyle w:val="Compact"/>
            </w:pPr>
            <w:r>
              <w:rPr>
                <w:rFonts w:hint="eastAsia"/>
                <w:lang w:val="zh-CN"/>
              </w:rPr>
              <w:t xml:space="preserve">入住确认、实际取钥匙人、到达晚了如何进入</w:t>
            </w:r>
          </w:p>
        </w:tc>
        <w:tc>
          <w:tcPr/>
          <w:p>
            <w:pPr>
              <w:pStyle w:val="Compact"/>
            </w:pPr>
            <w:r>
              <w:rPr>
                <w:rFonts w:hint="eastAsia"/>
                <w:lang w:val="zh-CN"/>
              </w:rPr>
              <w:t xml:space="preserve">可取消的临时住宿、现场联系人</w:t>
            </w:r>
          </w:p>
        </w:tc>
      </w:tr>
      <w:tr>
        <w:tc>
          <w:tcPr/>
          <w:p>
            <w:pPr>
              <w:pStyle w:val="Compact"/>
            </w:pPr>
            <w:r>
              <w:rPr>
                <w:rFonts w:hint="eastAsia"/>
                <w:lang w:val="zh-CN"/>
              </w:rPr>
              <w:t xml:space="preserve">工作</w:t>
            </w:r>
          </w:p>
        </w:tc>
        <w:tc>
          <w:tcPr/>
          <w:p>
            <w:pPr>
              <w:pStyle w:val="Compact"/>
            </w:pPr>
            <w:r>
              <w:rPr>
                <w:rFonts w:hint="eastAsia"/>
                <w:lang w:val="zh-CN"/>
              </w:rPr>
              <w:t xml:space="preserve">雇主确认最后工作／工资及福利日期，或书面同意实际工作地点</w:t>
            </w:r>
          </w:p>
        </w:tc>
        <w:tc>
          <w:tcPr/>
          <w:p>
            <w:pPr>
              <w:pStyle w:val="Compact"/>
            </w:pPr>
            <w:r>
              <w:rPr>
                <w:rFonts w:hint="eastAsia"/>
                <w:lang w:val="zh-CN"/>
              </w:rPr>
              <w:t xml:space="preserve">新雇主确认上岗条件、地点与日期；资格另核</w:t>
            </w:r>
          </w:p>
        </w:tc>
        <w:tc>
          <w:tcPr/>
          <w:p>
            <w:pPr>
              <w:pStyle w:val="Compact"/>
            </w:pPr>
            <w:r>
              <w:rPr>
                <w:rFonts w:hint="eastAsia"/>
                <w:lang w:val="zh-CN"/>
              </w:rPr>
              <w:t xml:space="preserve">延后上岗或出发；不能靠口头“可以远程”补资格</w:t>
            </w:r>
          </w:p>
        </w:tc>
      </w:tr>
      <w:tr>
        <w:tc>
          <w:tcPr/>
          <w:p>
            <w:pPr>
              <w:pStyle w:val="Compact"/>
            </w:pPr>
            <w:r>
              <w:rPr>
                <w:rFonts w:hint="eastAsia"/>
                <w:lang w:val="zh-CN"/>
              </w:rPr>
              <w:t xml:space="preserve">医疗</w:t>
            </w:r>
          </w:p>
        </w:tc>
        <w:tc>
          <w:tcPr/>
          <w:p>
            <w:pPr>
              <w:pStyle w:val="Compact"/>
            </w:pPr>
            <w:r>
              <w:rPr>
                <w:rFonts w:hint="eastAsia"/>
                <w:lang w:val="zh-CN"/>
              </w:rPr>
              <w:t xml:space="preserve">原团队交付摘要、药物表及未出结果的接收方式</w:t>
            </w:r>
          </w:p>
        </w:tc>
        <w:tc>
          <w:tcPr/>
          <w:p>
            <w:pPr>
              <w:pStyle w:val="Compact"/>
            </w:pPr>
            <w:r>
              <w:rPr>
                <w:rFonts w:hint="eastAsia"/>
                <w:lang w:val="zh-CN"/>
              </w:rPr>
              <w:t xml:space="preserve">接诊机构确认材料收到、预约安排；保险另确认个人生效日期</w:t>
            </w:r>
          </w:p>
        </w:tc>
        <w:tc>
          <w:tcPr/>
          <w:p>
            <w:pPr>
              <w:pStyle w:val="Compact"/>
            </w:pPr>
            <w:r>
              <w:rPr>
                <w:rFonts w:hint="eastAsia"/>
                <w:lang w:val="zh-CN"/>
              </w:rPr>
              <w:t xml:space="preserve">请现有医疗团队讨论安全的衔接办法；必要时调整行程</w:t>
            </w:r>
          </w:p>
        </w:tc>
      </w:tr>
      <w:tr>
        <w:tc>
          <w:tcPr/>
          <w:p>
            <w:pPr>
              <w:pStyle w:val="Compact"/>
            </w:pPr>
            <w:r>
              <w:rPr>
                <w:rFonts w:hint="eastAsia"/>
                <w:lang w:val="zh-CN"/>
              </w:rPr>
              <w:t xml:space="preserve">孩子</w:t>
            </w:r>
          </w:p>
        </w:tc>
        <w:tc>
          <w:tcPr/>
          <w:p>
            <w:pPr>
              <w:pStyle w:val="Compact"/>
            </w:pPr>
            <w:r>
              <w:rPr>
                <w:rFonts w:hint="eastAsia"/>
                <w:lang w:val="zh-CN"/>
              </w:rPr>
              <w:t xml:space="preserve">原校确认转出记录、未结费用与资料交付</w:t>
            </w:r>
          </w:p>
        </w:tc>
        <w:tc>
          <w:tcPr/>
          <w:p>
            <w:pPr>
              <w:pStyle w:val="Compact"/>
            </w:pPr>
            <w:r>
              <w:rPr>
                <w:rFonts w:hint="eastAsia"/>
                <w:lang w:val="zh-CN"/>
              </w:rPr>
              <w:t xml:space="preserve">接收学校确认受理状态、缺件和实际可上课日期</w:t>
            </w:r>
          </w:p>
        </w:tc>
        <w:tc>
          <w:tcPr/>
          <w:p>
            <w:pPr>
              <w:pStyle w:val="Compact"/>
            </w:pPr>
            <w:r>
              <w:rPr>
                <w:rFonts w:hint="eastAsia"/>
                <w:lang w:val="zh-CN"/>
              </w:rPr>
              <w:t xml:space="preserve">向接收学校问临时安排；报名递交不等于已入学</w:t>
            </w:r>
          </w:p>
        </w:tc>
      </w:tr>
      <w:tr>
        <w:tc>
          <w:tcPr/>
          <w:p>
            <w:pPr>
              <w:pStyle w:val="Compact"/>
            </w:pPr>
            <w:r>
              <w:rPr>
                <w:rFonts w:hint="eastAsia"/>
                <w:lang w:val="zh-CN"/>
              </w:rPr>
              <w:t xml:space="preserve">支付与通信</w:t>
            </w:r>
          </w:p>
        </w:tc>
        <w:tc>
          <w:tcPr/>
          <w:p>
            <w:pPr>
              <w:pStyle w:val="Compact"/>
            </w:pPr>
            <w:r>
              <w:rPr>
                <w:rFonts w:hint="eastAsia"/>
                <w:lang w:val="zh-CN"/>
              </w:rPr>
              <w:t xml:space="preserve">旧号码／账户何时变更、哪些业务需本人到场</w:t>
            </w:r>
          </w:p>
        </w:tc>
        <w:tc>
          <w:tcPr/>
          <w:p>
            <w:pPr>
              <w:pStyle w:val="Compact"/>
            </w:pPr>
            <w:r>
              <w:rPr>
                <w:rFonts w:hint="eastAsia"/>
                <w:lang w:val="zh-CN"/>
              </w:rPr>
              <w:t xml:space="preserve">新联系方式已绑定，必要账单有可用支付办法</w:t>
            </w:r>
          </w:p>
        </w:tc>
        <w:tc>
          <w:tcPr/>
          <w:p>
            <w:pPr>
              <w:pStyle w:val="Compact"/>
            </w:pPr>
            <w:r>
              <w:rPr>
                <w:rFonts w:hint="eastAsia"/>
                <w:lang w:val="zh-CN"/>
              </w:rPr>
              <w:t xml:space="preserve">保留符合机构规则的可用联系渠道；暂不取消唯一验证号码</w:t>
            </w:r>
          </w:p>
        </w:tc>
      </w:tr>
    </w:tbl>
    <w:p>
      <w:pPr>
        <w:pStyle w:val="BodyText"/>
      </w:pPr>
      <w:r>
        <w:rPr>
          <w:rFonts w:hint="eastAsia"/>
          <w:b/>
          <w:bCs/>
          <w:lang w:val="zh-CN"/>
        </w:rPr>
        <w:t xml:space="preserve">按依赖关系办理，而不是同一天全部关掉。</w:t>
      </w:r>
    </w:p>
    <w:p>
      <w:pPr>
        <w:pStyle w:val="Compact"/>
        <w:numPr>
          <w:ilvl w:val="0"/>
          <w:numId w:val="1362"/>
        </w:numPr>
      </w:pPr>
      <w:r>
        <w:rPr>
          <w:rFonts w:hint="eastAsia"/>
          <w:lang w:val="zh-CN"/>
        </w:rPr>
        <w:t xml:space="preserve">先把每人的目的地、拟停留时间、实际工作／上学安排发给对应机构。涉及资格的事项取得适用要求；接收方只答“通常可以”时，继续问本人还差什么材料和决定。</w:t>
      </w:r>
    </w:p>
    <w:p>
      <w:pPr>
        <w:pStyle w:val="Compact"/>
        <w:numPr>
          <w:ilvl w:val="0"/>
          <w:numId w:val="1362"/>
        </w:numPr>
      </w:pPr>
      <w:r>
        <w:rPr>
          <w:rFonts w:hint="eastAsia"/>
          <w:lang w:val="zh-CN"/>
        </w:rPr>
        <w:t xml:space="preserve">再订有条件的服务：向搬运公司索取列明取件地、送达地、物品清单、分包运输、清关由谁负责、仓储及延误收费的书面报价。出入境物品、药物和宠物的许可分别查主管机关；报价不等于入境许可。不要先把途中要用的证件、药物和工作设备装进海运箱。</w:t>
      </w:r>
    </w:p>
    <w:p>
      <w:pPr>
        <w:pStyle w:val="Compact"/>
        <w:numPr>
          <w:ilvl w:val="0"/>
          <w:numId w:val="1362"/>
        </w:numPr>
      </w:pPr>
      <w:r>
        <w:rPr>
          <w:rFonts w:hint="eastAsia"/>
          <w:lang w:val="zh-CN"/>
        </w:rPr>
        <w:t xml:space="preserve">把收尾通知按合同／机构规定分别递交，保存受理确认。退租、保险、学校和账户各有自己的日期；邮件转寄不能替代向发信机构更新联系地址。逐项问能否使用境外地址，不填已经不再实际居住的地址来保持资格。</w:t>
      </w:r>
    </w:p>
    <w:p>
      <w:pPr>
        <w:pStyle w:val="Compact"/>
        <w:numPr>
          <w:ilvl w:val="0"/>
          <w:numId w:val="1362"/>
        </w:numPr>
      </w:pPr>
      <w:r>
        <w:rPr>
          <w:rFonts w:hint="eastAsia"/>
          <w:lang w:val="zh-CN"/>
        </w:rPr>
        <w:t xml:space="preserve">在最后可以改签、延迟取件或撤回退租的时间前复看表格。关键项仍待批时，明确由谁决定延期及费用上限；不要把未知项改写成“已安排”。</w:t>
      </w:r>
    </w:p>
    <w:p>
      <w:pPr>
        <w:pStyle w:val="Compact"/>
        <w:numPr>
          <w:ilvl w:val="0"/>
          <w:numId w:val="1362"/>
        </w:numPr>
      </w:pPr>
      <w:r>
        <w:rPr>
          <w:rFonts w:hint="eastAsia"/>
          <w:lang w:val="zh-CN"/>
        </w:rPr>
        <w:t xml:space="preserve">抵达后由实际使用者验证取钥匙、通信、付款和预约；取得旧地最后账单、押金处理结果或未结编号，才将相应项目归档。家庭记录只保存必要信息，不集中传播证件与账号原件。</w:t>
      </w:r>
    </w:p>
    <w:p>
      <w:pPr>
        <w:pStyle w:val="FirstParagraph"/>
      </w:pPr>
      <w:r>
        <w:rPr>
          <w:rFonts w:hint="eastAsia"/>
          <w:b/>
          <w:bCs/>
          <w:lang w:val="zh-CN"/>
        </w:rPr>
        <w:t xml:space="preserve">可直接发给接收方的询问：</w:t>
      </w:r>
      <w:r>
        <w:rPr>
          <w:rFonts w:hint="eastAsia"/>
          <w:lang w:val="zh-CN"/>
        </w:rPr>
        <w:t xml:space="preserve">“我们计划于_</w:t>
      </w:r>
      <w:r>
        <w:rPr>
          <w:rFonts w:hint="eastAsia"/>
          <w:b/>
          <w:bCs/>
          <w:i/>
          <w:iCs/>
          <w:lang w:val="zh-CN"/>
        </w:rPr>
        <w:t xml:space="preserve">到达，使用者是</w:t>
      </w:r>
      <w:r>
        <w:rPr>
          <w:rFonts w:hint="eastAsia"/>
          <w:lang w:val="zh-CN"/>
        </w:rPr>
        <w:t xml:space="preserve">_，目前有_</w:t>
      </w:r>
      <w:r>
        <w:rPr>
          <w:rFonts w:hint="eastAsia"/>
          <w:b/>
          <w:bCs/>
          <w:i/>
          <w:iCs/>
          <w:lang w:val="zh-CN"/>
        </w:rPr>
        <w:t xml:space="preserve">材料。请确认还缺哪些文件、由哪个部门接收、是否需原件／本人到场、最早何时可开始使用。若到达推迟到</w:t>
      </w:r>
      <w:r>
        <w:rPr>
          <w:rFonts w:hint="eastAsia"/>
          <w:lang w:val="zh-CN"/>
        </w:rPr>
        <w:t xml:space="preserve">_，预约、费用和资格是否需要重办？”姓名等仅填在私人往来中。</w:t>
      </w:r>
    </w:p>
    <w:bookmarkEnd w:id="2196"/>
    <w:bookmarkStart w:id="2197" w:name="doc-bfce42b6a9fc--做一次失败演练"/>
    <w:p>
      <w:pPr>
        <w:pStyle w:val="Heading2"/>
      </w:pPr>
      <w:r>
        <w:rPr>
          <w:rFonts w:hint="eastAsia"/>
          <w:lang w:val="zh-CN"/>
        </w:rPr>
        <w:t xml:space="preserve">做一次失败演练</w:t>
      </w:r>
    </w:p>
    <w:p>
      <w:pPr>
        <w:pStyle w:val="FirstParagraph"/>
      </w:pPr>
      <w:r>
        <w:rPr>
          <w:rFonts w:hint="eastAsia"/>
          <w:lang w:val="zh-CN"/>
        </w:rPr>
        <w:t xml:space="preserve">假设入境或搬运延误、手机失效、家属晚到、宠物不能同程：谁能现场接手？哪些保障仍有效？哪里可临时住？哪些通知必须继续查收？答案不清楚的项目先保留备用安排，不能只靠“到了再说”。</w:t>
      </w:r>
    </w:p>
    <w:p>
      <w:pPr>
        <w:pStyle w:val="BodyText"/>
      </w:pPr>
      <w:r>
        <w:rPr>
          <w:rFonts w:hint="eastAsia"/>
          <w:b/>
          <w:bCs/>
          <w:lang w:val="zh-CN"/>
        </w:rPr>
        <w:t xml:space="preserve">虚构例子：</w:t>
      </w:r>
      <w:r>
        <w:rPr>
          <w:lang w:val="zh-CN"/>
        </w:rPr>
        <w:t xml:space="preserve"> </w:t>
      </w:r>
      <w:r>
        <w:rPr>
          <w:rFonts w:hint="eastAsia"/>
          <w:lang w:val="zh-CN"/>
        </w:rPr>
        <w:t xml:space="preserve">一人先赴美工作，配偶和孩子稍后同行。先行者到达不代表全家搬迁完成：原居所、水电及孩子现有医疗仍按留居者需要保留；接收学校若尚未确认材料，就由家长继续向招生办公室追踪，不能把订好机票当作入学凭证。第二批出发前再确认钥匙、接应和各自保障。若日期改变，将新日期同时通知受影响的原地及目的地服务方，并记录哪些答复仍有效。</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演练中出现的问题</w:t>
            </w:r>
          </w:p>
        </w:tc>
        <w:tc>
          <w:tcPr/>
          <w:p>
            <w:pPr>
              <w:pStyle w:val="Compact"/>
            </w:pPr>
            <w:r>
              <w:rPr>
                <w:rFonts w:hint="eastAsia"/>
                <w:lang w:val="zh-CN"/>
              </w:rPr>
              <w:t xml:space="preserve">现在由谁接手</w:t>
            </w:r>
          </w:p>
        </w:tc>
        <w:tc>
          <w:tcPr/>
          <w:p>
            <w:pPr>
              <w:pStyle w:val="Compact"/>
            </w:pPr>
            <w:r>
              <w:rPr>
                <w:rFonts w:hint="eastAsia"/>
                <w:lang w:val="zh-CN"/>
              </w:rPr>
              <w:t xml:space="preserve">可以怎样继续</w:t>
            </w:r>
          </w:p>
        </w:tc>
      </w:tr>
      <w:tr>
        <w:tc>
          <w:tcPr/>
          <w:p>
            <w:pPr>
              <w:pStyle w:val="Compact"/>
            </w:pPr>
            <w:r>
              <w:rPr>
                <w:rFonts w:hint="eastAsia"/>
                <w:lang w:val="zh-CN"/>
              </w:rPr>
              <w:t xml:space="preserve">运输比人晚到</w:t>
            </w:r>
          </w:p>
        </w:tc>
        <w:tc>
          <w:tcPr/>
          <w:p>
            <w:pPr>
              <w:pStyle w:val="Compact"/>
            </w:pPr>
            <w:r>
              <w:rPr>
                <w:rFonts w:hint="eastAsia"/>
                <w:lang w:val="zh-CN"/>
              </w:rPr>
              <w:t xml:space="preserve">运输公司案件联系人、目的地收货人</w:t>
            </w:r>
          </w:p>
        </w:tc>
        <w:tc>
          <w:tcPr/>
          <w:p>
            <w:pPr>
              <w:pStyle w:val="Compact"/>
            </w:pPr>
            <w:r>
              <w:rPr>
                <w:rFonts w:hint="eastAsia"/>
                <w:lang w:val="zh-CN"/>
              </w:rPr>
              <w:t xml:space="preserve">索取新送达时间及仓储／改约费用说明；先安排基本生活物品</w:t>
            </w:r>
          </w:p>
        </w:tc>
      </w:tr>
      <w:tr>
        <w:tc>
          <w:tcPr/>
          <w:p>
            <w:pPr>
              <w:pStyle w:val="Compact"/>
            </w:pPr>
            <w:r>
              <w:rPr>
                <w:rFonts w:hint="eastAsia"/>
                <w:lang w:val="zh-CN"/>
              </w:rPr>
              <w:t xml:space="preserve">家属不能按期同行</w:t>
            </w:r>
          </w:p>
        </w:tc>
        <w:tc>
          <w:tcPr/>
          <w:p>
            <w:pPr>
              <w:pStyle w:val="Compact"/>
            </w:pPr>
            <w:r>
              <w:rPr>
                <w:rFonts w:hint="eastAsia"/>
                <w:lang w:val="zh-CN"/>
              </w:rPr>
              <w:t xml:space="preserve">留居家属、原地房东／服务方、目的地机构</w:t>
            </w:r>
          </w:p>
        </w:tc>
        <w:tc>
          <w:tcPr/>
          <w:p>
            <w:pPr>
              <w:pStyle w:val="Compact"/>
            </w:pPr>
            <w:r>
              <w:rPr>
                <w:rFonts w:hint="eastAsia"/>
                <w:lang w:val="zh-CN"/>
              </w:rPr>
              <w:t xml:space="preserve">分别延长必要安排；询问已订服务能否变更，不默认一张订单覆盖全家</w:t>
            </w:r>
          </w:p>
        </w:tc>
      </w:tr>
      <w:tr>
        <w:tc>
          <w:tcPr/>
          <w:p>
            <w:pPr>
              <w:pStyle w:val="Compact"/>
            </w:pPr>
            <w:r>
              <w:rPr>
                <w:rFonts w:hint="eastAsia"/>
                <w:lang w:val="zh-CN"/>
              </w:rPr>
              <w:t xml:space="preserve">新保险或医疗未确认</w:t>
            </w:r>
          </w:p>
        </w:tc>
        <w:tc>
          <w:tcPr/>
          <w:p>
            <w:pPr>
              <w:pStyle w:val="Compact"/>
            </w:pPr>
            <w:r>
              <w:rPr>
                <w:rFonts w:hint="eastAsia"/>
                <w:lang w:val="zh-CN"/>
              </w:rPr>
              <w:t xml:space="preserve">保险会员服务、接诊机构、原治疗团队</w:t>
            </w:r>
          </w:p>
        </w:tc>
        <w:tc>
          <w:tcPr/>
          <w:p>
            <w:pPr>
              <w:pStyle w:val="Compact"/>
            </w:pPr>
            <w:r>
              <w:rPr>
                <w:rFonts w:hint="eastAsia"/>
                <w:lang w:val="zh-CN"/>
              </w:rPr>
              <w:t xml:space="preserve">分别确认保障与治疗安排；需要延期时调整行程，不以申请回执替代生效</w:t>
            </w:r>
          </w:p>
        </w:tc>
      </w:tr>
      <w:tr>
        <w:tc>
          <w:tcPr/>
          <w:p>
            <w:pPr>
              <w:pStyle w:val="Compact"/>
            </w:pPr>
            <w:r>
              <w:rPr>
                <w:rFonts w:hint="eastAsia"/>
                <w:lang w:val="zh-CN"/>
              </w:rPr>
              <w:t xml:space="preserve">到达时号码不可用</w:t>
            </w:r>
          </w:p>
        </w:tc>
        <w:tc>
          <w:tcPr/>
          <w:p>
            <w:pPr>
              <w:pStyle w:val="Compact"/>
            </w:pPr>
            <w:r>
              <w:rPr>
                <w:rFonts w:hint="eastAsia"/>
                <w:lang w:val="zh-CN"/>
              </w:rPr>
              <w:t xml:space="preserve">本人、运营商、现场接应人</w:t>
            </w:r>
          </w:p>
        </w:tc>
        <w:tc>
          <w:tcPr/>
          <w:p>
            <w:pPr>
              <w:pStyle w:val="Compact"/>
            </w:pPr>
            <w:r>
              <w:rPr>
                <w:rFonts w:hint="eastAsia"/>
                <w:lang w:val="zh-CN"/>
              </w:rPr>
              <w:t xml:space="preserve">使用事先留存的独立联系方式；按</w:t>
            </w:r>
            <w:hyperlink w:anchor="doc-113172ed0842--手机丢了也能联系和付款">
              <w:r>
                <w:rPr>
                  <w:rStyle w:val="Hyperlink"/>
                  <w:rFonts w:hint="eastAsia"/>
                  <w:lang w:val="zh-CN"/>
                </w:rPr>
                <w:t xml:space="preserve">通信恢复流程</w:t>
              </w:r>
            </w:hyperlink>
            <w:r>
              <w:rPr>
                <w:rFonts w:hint="eastAsia"/>
                <w:lang w:val="zh-CN"/>
              </w:rPr>
              <w:t xml:space="preserve">处理</w:t>
            </w:r>
          </w:p>
        </w:tc>
      </w:tr>
    </w:tbl>
    <w:bookmarkEnd w:id="2197"/>
    <w:bookmarkStart w:id="2198" w:name="doc-bfce42b6a9fc--完成节点"/>
    <w:p>
      <w:pPr>
        <w:pStyle w:val="Heading2"/>
      </w:pPr>
      <w:r>
        <w:rPr>
          <w:rFonts w:hint="eastAsia"/>
          <w:lang w:val="zh-CN"/>
        </w:rPr>
        <w:t xml:space="preserve">完成节点</w:t>
      </w:r>
    </w:p>
    <w:p>
      <w:pPr>
        <w:pStyle w:val="FirstParagraph"/>
      </w:pPr>
      <w:r>
        <w:rPr>
          <w:rFonts w:hint="eastAsia"/>
          <w:lang w:val="zh-CN"/>
        </w:rPr>
        <w:t xml:space="preserve">目的地的住房、医疗、学校／工作和支付已经可用；原居住地的义务已结束或有人维护；跨境未结事项有编号、负责人和下一次跟进日期。不是飞机落地就全部完成。</w:t>
      </w:r>
    </w:p>
    <w:p>
      <w:pPr>
        <w:pStyle w:val="BodyText"/>
      </w:pPr>
      <w:r>
        <w:rPr>
          <w:rFonts w:hint="eastAsia"/>
          <w:lang w:val="zh-CN"/>
        </w:rPr>
        <w:t xml:space="preserve">最后编辑：2026-09-23。本页为跨章协调建议；各项规则引用对应主章，不新增统一搬迁期限或资格结论。</w:t>
      </w:r>
    </w:p>
    <w:p>
      <w:pPr>
        <w:pStyle w:val="BodyText"/>
      </w:pPr>
      <w:r>
        <w:rPr>
          <w:rFonts w:hint="eastAsia"/>
          <w:lang w:val="zh-CN"/>
        </w:rPr>
        <w:t xml:space="preserve">2026-10-23流程补充：增加分批迁居、服务起止证据、运输询价和延误交接；这些为协调建议，不新增出入境、税务、保险或物品免税资格，既有规则核验日期不变。</w:t>
      </w:r>
    </w:p>
    <w:bookmarkEnd w:id="2198"/>
    <w:bookmarkEnd w:id="2199"/>
    <w:bookmarkStart w:id="2208" w:name="doc-a0c8617c9dcd"/>
    <w:p>
      <w:pPr>
        <w:pStyle w:val="Heading1"/>
      </w:pPr>
      <w:r>
        <w:rPr>
          <w:rFonts w:hint="eastAsia"/>
          <w:lang w:val="zh-CN"/>
        </w:rPr>
        <w:t xml:space="preserve">入籍、改名与身份变化后的资料衔接</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改名、取得国籍、移民身份变化不是同一件事。按实际发生的事件使用，不能推断所有证件均可继续使用。</w:t>
      </w:r>
    </w:p>
    <w:bookmarkStart w:id="2200" w:name="doc-a0c8617c9dcd--先保存变化依据"/>
    <w:p>
      <w:pPr>
        <w:pStyle w:val="Heading2"/>
      </w:pPr>
      <w:r>
        <w:rPr>
          <w:rFonts w:hint="eastAsia"/>
          <w:lang w:val="zh-CN"/>
        </w:rPr>
        <w:t xml:space="preserve">先保存变化依据</w:t>
      </w:r>
    </w:p>
    <w:p>
      <w:pPr>
        <w:pStyle w:val="FirstParagraph"/>
      </w:pPr>
      <w:r>
        <w:rPr>
          <w:rFonts w:hint="eastAsia"/>
          <w:lang w:val="zh-CN"/>
        </w:rPr>
        <w:t xml:space="preserve">保留合法变更文件、证件新旧信息对应、签发日期和待办理事项。原件安全保存，公开反馈使用去识别化描述；跨境受理要求见</w:t>
      </w:r>
      <w:hyperlink w:anchor="doc-b0727ed3db07">
        <w:r>
          <w:rPr>
            <w:rStyle w:val="Hyperlink"/>
            <w:rFonts w:hint="eastAsia"/>
            <w:lang w:val="zh-CN"/>
          </w:rPr>
          <w:t xml:space="preserve">文件与授权</w:t>
        </w:r>
      </w:hyperlink>
      <w:r>
        <w:rPr>
          <w:lang w:val="zh-CN"/>
        </w:rPr>
        <w:t xml:space="preserve">。</w:t>
      </w:r>
    </w:p>
    <w:bookmarkEnd w:id="2200"/>
    <w:bookmarkStart w:id="2204" w:name="doc-a0c8617c9dcd--更新顺序由依赖关系决定"/>
    <w:p>
      <w:pPr>
        <w:pStyle w:val="Heading2"/>
      </w:pPr>
      <w:r>
        <w:rPr>
          <w:rFonts w:hint="eastAsia"/>
          <w:lang w:val="zh-CN"/>
        </w:rPr>
        <w:t xml:space="preserve">更新顺序由依赖关系决定</w:t>
      </w:r>
    </w:p>
    <w:p>
      <w:pPr>
        <w:pStyle w:val="Compact"/>
        <w:numPr>
          <w:ilvl w:val="0"/>
          <w:numId w:val="1363"/>
        </w:numPr>
      </w:pPr>
      <w:r>
        <w:rPr>
          <w:rFonts w:hint="eastAsia"/>
          <w:lang w:val="zh-CN"/>
        </w:rPr>
        <w:t xml:space="preserve">向签发机构确认主要身份证件如何更新；先问是否需交原件、多久无法取用及旅行安排。</w:t>
      </w:r>
    </w:p>
    <w:p>
      <w:pPr>
        <w:pStyle w:val="Compact"/>
        <w:numPr>
          <w:ilvl w:val="0"/>
          <w:numId w:val="1364"/>
        </w:numPr>
      </w:pPr>
      <w:r>
        <w:rPr>
          <w:rFonts w:hint="eastAsia"/>
          <w:lang w:val="zh-CN"/>
        </w:rPr>
        <w:t xml:space="preserve">向社会保障署核对记录是否需要更新、已否更新及证明材料，不假设其他机构自动同步。</w:t>
      </w:r>
    </w:p>
    <w:p>
      <w:pPr>
        <w:pStyle w:val="Compact"/>
        <w:numPr>
          <w:ilvl w:val="0"/>
          <w:numId w:val="1365"/>
        </w:numPr>
      </w:pPr>
      <w:r>
        <w:rPr>
          <w:rFonts w:hint="eastAsia"/>
          <w:lang w:val="zh-CN"/>
        </w:rPr>
        <w:t xml:space="preserve">逐项联系雇主薪资、保险、银行／券商、州证件、学校及已存在的申请；每项保存实际完成凭证。</w:t>
      </w:r>
    </w:p>
    <w:p>
      <w:pPr>
        <w:pStyle w:val="Compact"/>
        <w:numPr>
          <w:ilvl w:val="0"/>
          <w:numId w:val="1366"/>
        </w:numPr>
      </w:pPr>
      <w:r>
        <w:rPr>
          <w:rFonts w:hint="eastAsia"/>
          <w:lang w:val="zh-CN"/>
        </w:rPr>
        <w:t xml:space="preserve">联系人资料与账户恢复不要全部依赖一张正在换发的证件或同一个手机号。</w:t>
      </w:r>
    </w:p>
    <w:p>
      <w:pPr>
        <w:pStyle w:val="FirstParagraph"/>
      </w:pPr>
      <w:r>
        <w:rPr>
          <w:rFonts w:hint="eastAsia"/>
          <w:b/>
          <w:bCs/>
          <w:lang w:val="zh-CN"/>
        </w:rPr>
        <w:t xml:space="preserve">规则入口：</w:t>
      </w:r>
      <w:r>
        <w:rPr>
          <w:lang w:val="zh-CN"/>
        </w:rPr>
        <w:t xml:space="preserve"> </w:t>
      </w:r>
      <w:hyperlink r:id="rId2201">
        <w:r>
          <w:rPr>
            <w:rStyle w:val="Hyperlink"/>
            <w:rFonts w:hint="eastAsia"/>
            <w:lang w:val="zh-CN"/>
          </w:rPr>
          <w:t xml:space="preserve">社会保障署：更新国籍或移民身份记录</w:t>
        </w:r>
      </w:hyperlink>
      <w:r>
        <w:rPr>
          <w:rFonts w:hint="eastAsia"/>
          <w:lang w:val="zh-CN"/>
        </w:rPr>
        <w:t xml:space="preserve">。本轮页面提供以更换社保卡申请更新身份记录的路径；个人是否已通过其他程序更新、所需证明及办理方式需向该机构确认。</w:t>
      </w:r>
    </w:p>
    <w:p>
      <w:pPr>
        <w:pStyle w:val="BodyText"/>
      </w:pPr>
      <w:r>
        <w:rPr>
          <w:rFonts w:hint="eastAsia"/>
          <w:b/>
          <w:bCs/>
          <w:lang w:val="zh-CN"/>
        </w:rPr>
        <w:t xml:space="preserve">先排原件使用，再排机构更新</w:t>
      </w:r>
    </w:p>
    <w:p>
      <w:pPr>
        <w:pStyle w:val="BodyText"/>
      </w:pPr>
      <w:r>
        <w:rPr>
          <w:rFonts w:hint="eastAsia"/>
          <w:lang w:val="zh-CN"/>
        </w:rPr>
        <w:t xml:space="preserve">建一份私人对应表：原姓名／证件、变更后的姓名／证件、证明二者关联的文件、正在占用原件的机构、下一次必须用证日期。扫描件便于追踪，但不代替机构要求的原件或认证副本。</w:t>
      </w:r>
    </w:p>
    <w:p>
      <w:pPr>
        <w:pStyle w:val="Compact"/>
        <w:numPr>
          <w:ilvl w:val="0"/>
          <w:numId w:val="1367"/>
        </w:numPr>
      </w:pPr>
      <w:r>
        <w:rPr>
          <w:rFonts w:hint="eastAsia"/>
          <w:lang w:val="zh-CN"/>
        </w:rPr>
        <w:t xml:space="preserve">把最近行程和正在办理的申请列出来，分别向签发机构与接收机构问是否必须交原件、何时退回、能否使用其接受的其他证明。多项申请都要同一原件时，按实际依赖安排先后，不同时寄出不够用的材料。</w:t>
      </w:r>
    </w:p>
    <w:p>
      <w:pPr>
        <w:pStyle w:val="Compact"/>
        <w:numPr>
          <w:ilvl w:val="0"/>
          <w:numId w:val="1367"/>
        </w:numPr>
      </w:pPr>
      <w:r>
        <w:rPr>
          <w:rFonts w:hint="eastAsia"/>
          <w:lang w:val="zh-CN"/>
        </w:rPr>
        <w:t xml:space="preserve">美国社保姓名变更从</w:t>
      </w:r>
      <w:hyperlink r:id="rId2202">
        <w:r>
          <w:rPr>
            <w:rStyle w:val="Hyperlink"/>
            <w:rFonts w:hint="eastAsia"/>
            <w:lang w:val="zh-CN"/>
          </w:rPr>
          <w:t xml:space="preserve">SSA改名入口</w:t>
        </w:r>
      </w:hyperlink>
      <w:r>
        <w:rPr>
          <w:rFonts w:hint="eastAsia"/>
          <w:lang w:val="zh-CN"/>
        </w:rPr>
        <w:t xml:space="preserve">开始，由页面判断能否在线办理，不能在线完成的再预约办公室；这是申请更换社保卡以更新姓名，不是只修改网页昵称。</w:t>
      </w:r>
    </w:p>
    <w:p>
      <w:pPr>
        <w:pStyle w:val="Compact"/>
        <w:numPr>
          <w:ilvl w:val="0"/>
          <w:numId w:val="1367"/>
        </w:numPr>
      </w:pPr>
      <w:r>
        <w:rPr>
          <w:rFonts w:hint="eastAsia"/>
          <w:lang w:val="zh-CN"/>
        </w:rPr>
        <w:t xml:space="preserve">美国护照改名先看</w:t>
      </w:r>
      <w:hyperlink r:id="rId2203">
        <w:r>
          <w:rPr>
            <w:rStyle w:val="Hyperlink"/>
            <w:rFonts w:hint="eastAsia"/>
            <w:lang w:val="zh-CN"/>
          </w:rPr>
          <w:t xml:space="preserve">国务院改名分流</w:t>
        </w:r>
      </w:hyperlink>
      <w:r>
        <w:rPr>
          <w:rFonts w:hint="eastAsia"/>
          <w:lang w:val="zh-CN"/>
        </w:rPr>
        <w:t xml:space="preserve">：护照签发和合法改名均未满一年时，与其中任一超过一年的路径不同；后者还需判断邮寄换发资格。按实际路径取表、证明和照片，不能把婚姻证明单独当成新护照。</w:t>
      </w:r>
    </w:p>
    <w:p>
      <w:pPr>
        <w:pStyle w:val="Compact"/>
        <w:numPr>
          <w:ilvl w:val="0"/>
          <w:numId w:val="1367"/>
        </w:numPr>
      </w:pPr>
      <w:r>
        <w:rPr>
          <w:rFonts w:hint="eastAsia"/>
          <w:lang w:val="zh-CN"/>
        </w:rPr>
        <w:t xml:space="preserve">取得主要更新结果后，按银行、雇主、保险、州证件各自要求提交匹配材料。记录的是该机构确认的姓名／身份及生效结果，不是“客服说收到”。旧资料依法留存；不能自行继续使用已失效的证件。</w:t>
      </w:r>
    </w:p>
    <w:p>
      <w:pPr>
        <w:pStyle w:val="FirstParagraph"/>
      </w:pPr>
      <w:r>
        <w:rPr>
          <w:rFonts w:hint="eastAsia"/>
          <w:lang w:val="zh-CN"/>
        </w:rPr>
        <w:t xml:space="preserve">比如婚后改姓又要回中国，先让护照受理方说明原件占用，再向航司和相应使领馆核对实际旅行文件组合及票面姓名。旅行日期迫近而证件未妥时，问官方紧急办理路径及改签方案，不假设结婚证可替代护照登机。</w:t>
      </w:r>
    </w:p>
    <w:bookmarkEnd w:id="2204"/>
    <w:bookmarkStart w:id="2205" w:name="doc-a0c8617c9dcd--旅行与跨境后果单独核对"/>
    <w:p>
      <w:pPr>
        <w:pStyle w:val="Heading2"/>
      </w:pPr>
      <w:r>
        <w:rPr>
          <w:rFonts w:hint="eastAsia"/>
          <w:lang w:val="zh-CN"/>
        </w:rPr>
        <w:t xml:space="preserve">旅行与跨境后果单独核对</w:t>
      </w:r>
    </w:p>
    <w:p>
      <w:pPr>
        <w:pStyle w:val="FirstParagraph"/>
      </w:pPr>
      <w:r>
        <w:rPr>
          <w:rFonts w:hint="eastAsia"/>
          <w:lang w:val="zh-CN"/>
        </w:rPr>
        <w:t xml:space="preserve">不要先买不可退行程再处理证件组合。向对应使领馆确认国籍变化对现有护照、签证、旅行证及中国侧登记和受理资料的影响；不要自行认定所有原证件都能继续用，也不要自行销毁证明材料。</w:t>
      </w:r>
    </w:p>
    <w:p>
      <w:pPr>
        <w:pStyle w:val="BodyText"/>
      </w:pPr>
      <w:r>
        <w:rPr>
          <w:rFonts w:hint="eastAsia"/>
          <w:lang w:val="zh-CN"/>
        </w:rPr>
        <w:t xml:space="preserve">美国入境和旅行文件见</w:t>
      </w:r>
      <w:hyperlink w:anchor="doc-3fc0e8c98fb1">
        <w:r>
          <w:rPr>
            <w:rStyle w:val="Hyperlink"/>
            <w:rFonts w:hint="eastAsia"/>
            <w:lang w:val="zh-CN"/>
          </w:rPr>
          <w:t xml:space="preserve">第37章</w:t>
        </w:r>
      </w:hyperlink>
      <w:r>
        <w:rPr>
          <w:rFonts w:hint="eastAsia"/>
          <w:lang w:val="zh-CN"/>
        </w:rPr>
        <w:t xml:space="preserve">；中国侧见</w:t>
      </w:r>
      <w:hyperlink w:anchor="doc-e887b306014e">
        <w:r>
          <w:rPr>
            <w:rStyle w:val="Hyperlink"/>
            <w:rFonts w:hint="eastAsia"/>
            <w:lang w:val="zh-CN"/>
          </w:rPr>
          <w:t xml:space="preserve">第12章</w:t>
        </w:r>
      </w:hyperlink>
      <w:r>
        <w:rPr>
          <w:rFonts w:hint="eastAsia"/>
          <w:lang w:val="zh-CN"/>
        </w:rPr>
        <w:t xml:space="preserve">。账户税务声明和两地税务后果另交</w:t>
      </w:r>
      <w:hyperlink w:anchor="doc-3fd112b4a87a">
        <w:r>
          <w:rPr>
            <w:rStyle w:val="Hyperlink"/>
            <w:rFonts w:hint="eastAsia"/>
            <w:lang w:val="zh-CN"/>
          </w:rPr>
          <w:t xml:space="preserve">跨境税务咨询</w:t>
        </w:r>
      </w:hyperlink>
      <w:r>
        <w:rPr>
          <w:rFonts w:hint="eastAsia"/>
          <w:lang w:val="zh-CN"/>
        </w:rPr>
        <w:t xml:space="preserve">确认，不能从护照变化推断全部税务结论。</w:t>
      </w:r>
    </w:p>
    <w:bookmarkEnd w:id="2205"/>
    <w:bookmarkStart w:id="2206" w:name="doc-a0c8617c9dcd--更新被退回时"/>
    <w:p>
      <w:pPr>
        <w:pStyle w:val="Heading2"/>
      </w:pPr>
      <w:r>
        <w:rPr>
          <w:rFonts w:hint="eastAsia"/>
          <w:lang w:val="zh-CN"/>
        </w:rPr>
        <w:t xml:space="preserve">更新被退回时</w:t>
      </w:r>
    </w:p>
    <w:p>
      <w:pPr>
        <w:pStyle w:val="FirstParagraph"/>
      </w:pPr>
      <w:r>
        <w:rPr>
          <w:rFonts w:hint="eastAsia"/>
          <w:lang w:val="zh-CN"/>
        </w:rPr>
        <w:t xml:space="preserve">询问究竟缺合法变更文件、翻译、证件一致性还是表格版本。保留退回原文和编号，先修正一个具体缺口；姓名拼音不同不能随意编一个“统一姓名”。使用</w:t>
      </w:r>
      <w:hyperlink w:anchor="doc-702fec35bd31">
        <w:r>
          <w:rPr>
            <w:rStyle w:val="Hyperlink"/>
            <w:rFonts w:hint="eastAsia"/>
            <w:lang w:val="zh-CN"/>
          </w:rPr>
          <w:t xml:space="preserve">跨境退件清单</w:t>
        </w:r>
      </w:hyperlink>
      <w:r>
        <w:rPr>
          <w:lang w:val="zh-CN"/>
        </w:rPr>
        <w:t xml:space="preserve">。</w:t>
      </w:r>
    </w:p>
    <w:p>
      <w:pPr>
        <w:pStyle w:val="BodyText"/>
      </w:pPr>
      <w:r>
        <w:rPr>
          <w:rFonts w:hint="eastAsia"/>
          <w:b/>
          <w:bCs/>
          <w:lang w:val="zh-CN"/>
        </w:rPr>
        <w:t xml:space="preserve">退件只补实际缺口</w:t>
      </w:r>
    </w:p>
    <w:p>
      <w:pPr>
        <w:pStyle w:val="BodyText"/>
      </w:pPr>
      <w:r>
        <w:rPr>
          <w:rFonts w:hint="eastAsia"/>
          <w:lang w:val="zh-CN"/>
        </w:rPr>
        <w:t xml:space="preserve">请经办人标明不一致的是哪两个字段、缺哪份关联证明、接受何种副本或翻译，以及补交是否保留原案号。将原退件通知和补件回执放在一起；再次被拒时请求书面原因及正式复核入口。银行已更新而工资仍用旧名时，分别向银行和薪资团队查实际入账影响，不把两边账号密码交给代办人。</w:t>
      </w:r>
    </w:p>
    <w:bookmarkEnd w:id="2206"/>
    <w:bookmarkStart w:id="2207" w:name="doc-a0c8617c9dcd--完成节点"/>
    <w:p>
      <w:pPr>
        <w:pStyle w:val="Heading2"/>
      </w:pPr>
      <w:r>
        <w:rPr>
          <w:rFonts w:hint="eastAsia"/>
          <w:lang w:val="zh-CN"/>
        </w:rPr>
        <w:t xml:space="preserve">完成节点</w:t>
      </w:r>
    </w:p>
    <w:p>
      <w:pPr>
        <w:pStyle w:val="FirstParagraph"/>
      </w:pPr>
      <w:r>
        <w:rPr>
          <w:rFonts w:hint="eastAsia"/>
          <w:lang w:val="zh-CN"/>
        </w:rPr>
        <w:t xml:space="preserve">关键机构明确认可新信息；新旧资料能合法对应；未更新项目及旅行影响有处理安排。不要把“线上个人资料已改”当作后台身份或税务记录已全部更新。</w:t>
      </w:r>
    </w:p>
    <w:p>
      <w:pPr>
        <w:pStyle w:val="BodyText"/>
      </w:pPr>
      <w:r>
        <w:rPr>
          <w:rFonts w:hint="eastAsia"/>
          <w:lang w:val="zh-CN"/>
        </w:rPr>
        <w:t xml:space="preserve">最后编辑与局部核验：2026-09-23。读取社会保障署更新说明；本页没有核实各国国籍后果和每家机构更新要求，相关内容为必须提出的核对问题。</w:t>
      </w:r>
    </w:p>
    <w:p>
      <w:pPr>
        <w:pStyle w:val="BodyText"/>
      </w:pPr>
      <w:r>
        <w:rPr>
          <w:rFonts w:hint="eastAsia"/>
          <w:lang w:val="zh-CN"/>
        </w:rPr>
        <w:t xml:space="preserve">2026-10-23定点复核：读取SSA改名入口及国务院护照改名分流，补原件占用与各机构实际受理顺序；未判断中国国籍或任何个人证件效力。</w:t>
      </w:r>
    </w:p>
    <w:bookmarkEnd w:id="2207"/>
    <w:bookmarkEnd w:id="2208"/>
    <w:bookmarkStart w:id="2214" w:name="doc-34bd4de7c498"/>
    <w:p>
      <w:pPr>
        <w:pStyle w:val="Heading1"/>
      </w:pPr>
      <w:r>
        <w:rPr>
          <w:rFonts w:hint="eastAsia"/>
          <w:lang w:val="zh-CN"/>
        </w:rPr>
        <w:t xml:space="preserve">父母逐步需要照护：从变化记录到实际接手</w:t>
      </w:r>
    </w:p>
    <w:p>
      <w:pPr>
        <w:pStyle w:val="BlockText"/>
      </w:pPr>
      <w:r>
        <w:rPr>
          <w:rFonts w:hint="eastAsia"/>
          <w:b/>
          <w:bCs/>
          <w:lang w:val="zh-CN"/>
        </w:rPr>
        <w:t xml:space="preserve">内容性质：管理建议</w:t>
      </w:r>
      <w:r>
        <w:rPr>
          <w:lang w:val="zh-CN"/>
        </w:rPr>
        <w:t xml:space="preserve"> </w:t>
      </w:r>
      <w:r>
        <w:rPr>
          <w:rFonts w:hint="eastAsia"/>
          <w:lang w:val="zh-CN"/>
        </w:rPr>
        <w:t xml:space="preserve">本页帮助沟通与交接，不诊断失智、决定行为能力或代替本人选择居住方式。</w:t>
      </w:r>
    </w:p>
    <w:bookmarkStart w:id="2209" w:name="doc-34bd4de7c498--先区分突然变化与长期变化"/>
    <w:p>
      <w:pPr>
        <w:pStyle w:val="Heading2"/>
      </w:pPr>
      <w:r>
        <w:rPr>
          <w:rFonts w:hint="eastAsia"/>
          <w:lang w:val="zh-CN"/>
        </w:rPr>
        <w:t xml:space="preserve">先区分突然变化与长期变化</w:t>
      </w:r>
    </w:p>
    <w:p>
      <w:pPr>
        <w:pStyle w:val="FirstParagraph"/>
      </w:pPr>
      <w:r>
        <w:rPr>
          <w:rFonts w:hint="eastAsia"/>
          <w:lang w:val="zh-CN"/>
        </w:rPr>
        <w:t xml:space="preserve">突然出现意识、呼吸、行动或其他严重异常时，使用</w:t>
      </w:r>
      <w:hyperlink w:anchor="doc-fbff28119944">
        <w:r>
          <w:rPr>
            <w:rStyle w:val="Hyperlink"/>
            <w:rFonts w:hint="eastAsia"/>
            <w:lang w:val="zh-CN"/>
          </w:rPr>
          <w:t xml:space="preserve">急救入口</w:t>
        </w:r>
      </w:hyperlink>
      <w:r>
        <w:rPr>
          <w:rFonts w:hint="eastAsia"/>
          <w:lang w:val="zh-CN"/>
        </w:rPr>
        <w:t xml:space="preserve">，不要先完成本清单。长期变化可记录具体事实：何时开始、与以前相比怎样、是否影响吃饭、用药、出门、账单或个人清洁，再预约临床评估。</w:t>
      </w:r>
    </w:p>
    <w:bookmarkEnd w:id="2209"/>
    <w:bookmarkStart w:id="2210" w:name="doc-34bd4de7c498--和本人讨论最需要哪一种帮助"/>
    <w:p>
      <w:pPr>
        <w:pStyle w:val="Heading2"/>
      </w:pPr>
      <w:r>
        <w:rPr>
          <w:rFonts w:hint="eastAsia"/>
          <w:lang w:val="zh-CN"/>
        </w:rPr>
        <w:t xml:space="preserve">和本人讨论最需要哪一种帮助</w:t>
      </w:r>
    </w:p>
    <w:p>
      <w:pPr>
        <w:pStyle w:val="FirstParagraph"/>
      </w:pPr>
      <w:r>
        <w:rPr>
          <w:rFonts w:hint="eastAsia"/>
          <w:lang w:val="zh-CN"/>
        </w:rPr>
        <w:t xml:space="preserve">用“哪些事更费力、希望谁帮忙”开始，而不是直接宣布搬去机构。记录本人希望保留的自主决定、愿意接受的帮助及不同意的安排；判断权限与实际照护能力分开，参阅</w:t>
      </w:r>
      <w:hyperlink w:anchor="doc-22092d8266ca">
        <w:r>
          <w:rPr>
            <w:rStyle w:val="Hyperlink"/>
            <w:rFonts w:hint="eastAsia"/>
            <w:lang w:val="zh-CN"/>
          </w:rPr>
          <w:t xml:space="preserve">第10章</w:t>
        </w:r>
      </w:hyperlink>
      <w:r>
        <w:rPr>
          <w:rFonts w:hint="eastAsia"/>
          <w:lang w:val="zh-CN"/>
        </w:rPr>
        <w:t xml:space="preserve">和</w:t>
      </w:r>
      <w:hyperlink w:anchor="doc-96d97e1fb72d">
        <w:r>
          <w:rPr>
            <w:rStyle w:val="Hyperlink"/>
            <w:rFonts w:hint="eastAsia"/>
            <w:lang w:val="zh-CN"/>
          </w:rPr>
          <w:t xml:space="preserve">第20章</w:t>
        </w:r>
      </w:hyperlink>
      <w:r>
        <w:rPr>
          <w:lang w:val="zh-CN"/>
        </w:rPr>
        <w:t xml:space="preserve">。</w:t>
      </w:r>
    </w:p>
    <w:p>
      <w:pPr>
        <w:pStyle w:val="BodyText"/>
      </w:pPr>
      <w:r>
        <w:rPr>
          <w:rFonts w:hint="eastAsia"/>
          <w:b/>
          <w:bCs/>
          <w:lang w:val="zh-CN"/>
        </w:rPr>
        <w:t xml:space="preserve">海外子女先和本人、本地协助者排出一周实际任务。</w:t>
      </w:r>
      <w:r>
        <w:rPr>
          <w:lang w:val="zh-CN"/>
        </w:rPr>
        <w:t xml:space="preserve"> </w:t>
      </w:r>
      <w:r>
        <w:rPr>
          <w:rFonts w:hint="eastAsia"/>
          <w:lang w:val="zh-CN"/>
        </w:rPr>
        <w:t xml:space="preserve">不必先决定“住家阿姨还是养老院”。先写哪些时段需要谁到场、事情不能延误到何时；时间由本人和照护／医疗团队按实际需要确定，不套用统一小时数。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私人记录</w:t>
            </w:r>
          </w:p>
        </w:tc>
        <w:tc>
          <w:tcPr/>
          <w:p>
            <w:pPr>
              <w:pStyle w:val="Compact"/>
            </w:pPr>
            <w:r>
              <w:rPr>
                <w:rFonts w:hint="eastAsia"/>
                <w:lang w:val="zh-CN"/>
              </w:rPr>
              <w:t xml:space="preserve">本人能完成的部分</w:t>
            </w:r>
          </w:p>
        </w:tc>
        <w:tc>
          <w:tcPr/>
          <w:p>
            <w:pPr>
              <w:pStyle w:val="Compact"/>
            </w:pPr>
            <w:r>
              <w:rPr>
                <w:rFonts w:hint="eastAsia"/>
                <w:lang w:val="zh-CN"/>
              </w:rPr>
              <w:t xml:space="preserve">需要别人做的部分与时段</w:t>
            </w:r>
          </w:p>
        </w:tc>
        <w:tc>
          <w:tcPr/>
          <w:p>
            <w:pPr>
              <w:pStyle w:val="Compact"/>
            </w:pPr>
            <w:r>
              <w:rPr>
                <w:rFonts w:hint="eastAsia"/>
                <w:lang w:val="zh-CN"/>
              </w:rPr>
              <w:t xml:space="preserve">已同意的接手人／服务</w:t>
            </w:r>
          </w:p>
        </w:tc>
        <w:tc>
          <w:tcPr/>
          <w:p>
            <w:pPr>
              <w:pStyle w:val="Compact"/>
            </w:pPr>
            <w:r>
              <w:rPr>
                <w:rFonts w:hint="eastAsia"/>
                <w:lang w:val="zh-CN"/>
              </w:rPr>
              <w:t xml:space="preserve">没来时先联系谁</w:t>
            </w:r>
          </w:p>
        </w:tc>
      </w:tr>
      <w:tr>
        <w:tc>
          <w:tcPr/>
          <w:p>
            <w:pPr>
              <w:pStyle w:val="Compact"/>
            </w:pPr>
            <w:r>
              <w:rPr>
                <w:rFonts w:hint="eastAsia"/>
                <w:lang w:val="zh-CN"/>
              </w:rPr>
              <w:t xml:space="preserve">餐食与购物</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洗漱、如厕与移动</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医嘱中的用药或护理</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预约、交通与取药</w:t>
            </w: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夜间需求与照护人休息</w:t>
            </w: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空格代表尚未落实，不能只填“家里人”。如果本人已不能安全独处，应立即向医疗团队／当地服务机构说明当前无人覆盖的时段，讨论可实行的安排，不等待远程家庭会议。出现急症仍走上方急救入口。</w:t>
      </w:r>
    </w:p>
    <w:bookmarkEnd w:id="2210"/>
    <w:bookmarkStart w:id="2211" w:name="doc-34bd4de7c498--按任务找人不只按头衔找人"/>
    <w:p>
      <w:pPr>
        <w:pStyle w:val="Heading2"/>
      </w:pPr>
      <w:r>
        <w:rPr>
          <w:rFonts w:hint="eastAsia"/>
          <w:lang w:val="zh-CN"/>
        </w:rPr>
        <w:t xml:space="preserve">按任务找人，不只按头衔找人</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需求</w:t>
            </w:r>
          </w:p>
        </w:tc>
        <w:tc>
          <w:tcPr/>
          <w:p>
            <w:pPr>
              <w:pStyle w:val="Compact"/>
            </w:pPr>
            <w:r>
              <w:rPr>
                <w:rFonts w:hint="eastAsia"/>
                <w:lang w:val="zh-CN"/>
              </w:rPr>
              <w:t xml:space="preserve">向候选服务确认</w:t>
            </w:r>
          </w:p>
        </w:tc>
      </w:tr>
      <w:tr>
        <w:tc>
          <w:tcPr/>
          <w:p>
            <w:pPr>
              <w:pStyle w:val="Compact"/>
            </w:pPr>
            <w:r>
              <w:rPr>
                <w:rFonts w:hint="eastAsia"/>
                <w:lang w:val="zh-CN"/>
              </w:rPr>
              <w:t xml:space="preserve">买菜、做饭、出门</w:t>
            </w:r>
          </w:p>
        </w:tc>
        <w:tc>
          <w:tcPr/>
          <w:p>
            <w:pPr>
              <w:pStyle w:val="Compact"/>
            </w:pPr>
            <w:r>
              <w:rPr>
                <w:rFonts w:hint="eastAsia"/>
                <w:lang w:val="zh-CN"/>
              </w:rPr>
              <w:t xml:space="preserve">时间、交通、临时取消及备用人</w:t>
            </w:r>
          </w:p>
        </w:tc>
      </w:tr>
      <w:tr>
        <w:tc>
          <w:tcPr/>
          <w:p>
            <w:pPr>
              <w:pStyle w:val="Compact"/>
            </w:pPr>
            <w:r>
              <w:rPr>
                <w:rFonts w:hint="eastAsia"/>
                <w:lang w:val="zh-CN"/>
              </w:rPr>
              <w:t xml:space="preserve">洗澡、穿衣、移动</w:t>
            </w:r>
          </w:p>
        </w:tc>
        <w:tc>
          <w:tcPr/>
          <w:p>
            <w:pPr>
              <w:pStyle w:val="Compact"/>
            </w:pPr>
            <w:r>
              <w:rPr>
                <w:rFonts w:hint="eastAsia"/>
                <w:lang w:val="zh-CN"/>
              </w:rPr>
              <w:t xml:space="preserve">实际服务范围、人员训练、风险与收费</w:t>
            </w:r>
          </w:p>
        </w:tc>
      </w:tr>
      <w:tr>
        <w:tc>
          <w:tcPr/>
          <w:p>
            <w:pPr>
              <w:pStyle w:val="Compact"/>
            </w:pPr>
            <w:r>
              <w:rPr>
                <w:rFonts w:hint="eastAsia"/>
                <w:lang w:val="zh-CN"/>
              </w:rPr>
              <w:t xml:space="preserve">用药或医疗操作</w:t>
            </w:r>
          </w:p>
        </w:tc>
        <w:tc>
          <w:tcPr/>
          <w:p>
            <w:pPr>
              <w:pStyle w:val="Compact"/>
            </w:pPr>
            <w:r>
              <w:rPr>
                <w:rFonts w:hint="eastAsia"/>
                <w:lang w:val="zh-CN"/>
              </w:rPr>
              <w:t xml:space="preserve">哪些须由持证人员做、谁开医嘱、如何交接</w:t>
            </w:r>
          </w:p>
        </w:tc>
      </w:tr>
      <w:tr>
        <w:tc>
          <w:tcPr/>
          <w:p>
            <w:pPr>
              <w:pStyle w:val="Compact"/>
            </w:pPr>
            <w:r>
              <w:rPr>
                <w:rFonts w:hint="eastAsia"/>
                <w:lang w:val="zh-CN"/>
              </w:rPr>
              <w:t xml:space="preserve">夜间或持续照护</w:t>
            </w:r>
          </w:p>
        </w:tc>
        <w:tc>
          <w:tcPr/>
          <w:p>
            <w:pPr>
              <w:pStyle w:val="Compact"/>
            </w:pPr>
            <w:r>
              <w:rPr>
                <w:rFonts w:hint="eastAsia"/>
                <w:lang w:val="zh-CN"/>
              </w:rPr>
              <w:t xml:space="preserve">真正覆盖时段，不能把“住家”当作全天待命</w:t>
            </w:r>
          </w:p>
        </w:tc>
      </w:tr>
      <w:tr>
        <w:tc>
          <w:tcPr/>
          <w:p>
            <w:pPr>
              <w:pStyle w:val="Compact"/>
            </w:pPr>
            <w:r>
              <w:rPr>
                <w:rFonts w:hint="eastAsia"/>
                <w:lang w:val="zh-CN"/>
              </w:rPr>
              <w:t xml:space="preserve">远程协调</w:t>
            </w:r>
          </w:p>
        </w:tc>
        <w:tc>
          <w:tcPr/>
          <w:p>
            <w:pPr>
              <w:pStyle w:val="Compact"/>
            </w:pPr>
            <w:r>
              <w:rPr>
                <w:rFonts w:hint="eastAsia"/>
                <w:lang w:val="zh-CN"/>
              </w:rPr>
              <w:t xml:space="preserve">谁到场、谁与医护沟通、本人如何获得信息</w:t>
            </w:r>
          </w:p>
        </w:tc>
      </w:tr>
    </w:tbl>
    <w:p>
      <w:pPr>
        <w:pStyle w:val="BodyText"/>
      </w:pPr>
      <w:r>
        <w:rPr>
          <w:rFonts w:hint="eastAsia"/>
          <w:b/>
          <w:bCs/>
          <w:lang w:val="zh-CN"/>
        </w:rPr>
        <w:t xml:space="preserve">美国当地服务入口：</w:t>
      </w:r>
      <w:r>
        <w:rPr>
          <w:lang w:val="zh-CN"/>
        </w:rPr>
        <w:t xml:space="preserve"> </w:t>
      </w:r>
      <w:hyperlink r:id="rId2139">
        <w:r>
          <w:rPr>
            <w:rStyle w:val="Hyperlink"/>
            <w:rFonts w:hint="eastAsia"/>
            <w:lang w:val="zh-CN"/>
          </w:rPr>
          <w:t xml:space="preserve">社区生活管理局老年服务查询</w:t>
        </w:r>
      </w:hyperlink>
      <w:r>
        <w:rPr>
          <w:rFonts w:hint="eastAsia"/>
          <w:lang w:val="zh-CN"/>
        </w:rPr>
        <w:t xml:space="preserve">。中国侧向所在地社区、民政和医疗机构问清可提供服务，不把美国项目资格套用到中国。</w:t>
      </w:r>
    </w:p>
    <w:p>
      <w:pPr>
        <w:pStyle w:val="BodyText"/>
      </w:pPr>
      <w:r>
        <w:rPr>
          <w:rFonts w:hint="eastAsia"/>
          <w:b/>
          <w:bCs/>
          <w:lang w:val="zh-CN"/>
        </w:rPr>
        <w:t xml:space="preserve">第一次联系时带着任务表问，而不是只问每月多少钱。</w:t>
      </w:r>
    </w:p>
    <w:p>
      <w:pPr>
        <w:pStyle w:val="Compact"/>
        <w:numPr>
          <w:ilvl w:val="0"/>
          <w:numId w:val="1368"/>
        </w:numPr>
      </w:pPr>
      <w:r>
        <w:rPr>
          <w:rFonts w:hint="eastAsia"/>
          <w:lang w:val="zh-CN"/>
        </w:rPr>
        <w:t xml:space="preserve">父母在美国：在上面的社区生活管理局查询页输入父母实际居住城市或邮编，取得当地服务联系人，说明需要餐食、交通、生活协助还是医疗护理，请其转介对应服务；查询结果不是对资格、名额或费用的承诺。</w:t>
      </w:r>
    </w:p>
    <w:p>
      <w:pPr>
        <w:pStyle w:val="Compact"/>
        <w:numPr>
          <w:ilvl w:val="0"/>
          <w:numId w:val="1368"/>
        </w:numPr>
      </w:pPr>
      <w:r>
        <w:rPr>
          <w:rFonts w:hint="eastAsia"/>
          <w:lang w:val="zh-CN"/>
        </w:rPr>
        <w:t xml:space="preserve">父母在中国：先联系实际居住地社区／街道的养老服务窗口，说明地点、所需时段和是否需要上门服务，询问由哪个部门登记需求、如何查询当地服务机构、评估如何预约。若需要医疗护理，向治疗医院护理部门或出院协调人员另问；不要让生活服务公司自行决定医疗操作。</w:t>
      </w:r>
    </w:p>
    <w:p>
      <w:pPr>
        <w:pStyle w:val="Compact"/>
        <w:numPr>
          <w:ilvl w:val="0"/>
          <w:numId w:val="1368"/>
        </w:numPr>
      </w:pPr>
      <w:r>
        <w:rPr>
          <w:rFonts w:hint="eastAsia"/>
          <w:lang w:val="zh-CN"/>
        </w:rPr>
        <w:t xml:space="preserve">候选机构先提供服务范围、最低时数／天数、出行及节假日加价、评估费、取消费、付款周期、缺勤替班及投诉联系人。需要资质的服务，取得机构／人员名称及登记或执照信息，再向当地主管机关查询相应范围；“平台认证”不能代替适用资质。</w:t>
      </w:r>
    </w:p>
    <w:p>
      <w:pPr>
        <w:pStyle w:val="Compact"/>
        <w:numPr>
          <w:ilvl w:val="0"/>
          <w:numId w:val="1368"/>
        </w:numPr>
      </w:pPr>
      <w:r>
        <w:rPr>
          <w:rFonts w:hint="eastAsia"/>
          <w:lang w:val="zh-CN"/>
        </w:rPr>
        <w:t xml:space="preserve">付款方式单列：谁签约、谁付款、是否需事先批准、申请未获批时谁承担费用。美国Medicare通常不支付长期日常生活照护；不要因有医保卡就向服务方承诺保险付款。</w:t>
      </w:r>
      <w:hyperlink r:id="rId894">
        <w:r>
          <w:rPr>
            <w:rStyle w:val="Hyperlink"/>
            <w:rFonts w:hint="eastAsia"/>
            <w:lang w:val="zh-CN"/>
          </w:rPr>
          <w:t xml:space="preserve">Medicare：长期照护保障边界</w:t>
        </w:r>
      </w:hyperlink>
      <w:r>
        <w:rPr>
          <w:rFonts w:hint="eastAsia"/>
          <w:lang w:val="zh-CN"/>
        </w:rPr>
        <w:t xml:space="preserve">。中国医保、长期护理保险及地方补贴按当地项目和个人条件另问，不把待遇申请中当作已获批。</w:t>
      </w:r>
    </w:p>
    <w:p>
      <w:pPr>
        <w:pStyle w:val="FirstParagraph"/>
      </w:pPr>
      <w:r>
        <w:rPr>
          <w:rFonts w:hint="eastAsia"/>
          <w:b/>
          <w:bCs/>
          <w:lang w:val="zh-CN"/>
        </w:rPr>
        <w:t xml:space="preserve">可复制询问：</w:t>
      </w:r>
      <w:r>
        <w:rPr>
          <w:rFonts w:hint="eastAsia"/>
          <w:lang w:val="zh-CN"/>
        </w:rPr>
        <w:t xml:space="preserve">“父母住在_</w:t>
      </w:r>
      <w:r>
        <w:rPr>
          <w:rFonts w:hint="eastAsia"/>
          <w:b/>
          <w:bCs/>
          <w:i/>
          <w:iCs/>
          <w:lang w:val="zh-CN"/>
        </w:rPr>
        <w:t xml:space="preserve">，本人希望保留</w:t>
      </w:r>
      <w:r>
        <w:rPr>
          <w:rFonts w:hint="eastAsia"/>
          <w:lang w:val="zh-CN"/>
        </w:rPr>
        <w:t xml:space="preserve">_自主安排。现在缺少_</w:t>
      </w:r>
      <w:r>
        <w:rPr>
          <w:rFonts w:hint="eastAsia"/>
          <w:b/>
          <w:bCs/>
          <w:i/>
          <w:iCs/>
          <w:lang w:val="zh-CN"/>
        </w:rPr>
        <w:t xml:space="preserve">时段的</w:t>
      </w:r>
      <w:r>
        <w:rPr>
          <w:rFonts w:hint="eastAsia"/>
          <w:lang w:val="zh-CN"/>
        </w:rPr>
        <w:t xml:space="preserve">_帮助。请说明你们能做和不能做什么、首次评估／服务最早时间、完整收费、未能到岗时由谁替班，以及谁处理投诉。我们人在境外，现场联系人为本人同意的____；请明确需要哪些授权才能与我们沟通。”</w:t>
      </w:r>
    </w:p>
    <w:bookmarkEnd w:id="2211"/>
    <w:bookmarkStart w:id="2212" w:name="doc-34bd4de7c498--先试运行再决定扩大"/>
    <w:p>
      <w:pPr>
        <w:pStyle w:val="Heading2"/>
      </w:pPr>
      <w:r>
        <w:rPr>
          <w:rFonts w:hint="eastAsia"/>
          <w:lang w:val="zh-CN"/>
        </w:rPr>
        <w:t xml:space="preserve">先试运行，再决定扩大</w:t>
      </w:r>
    </w:p>
    <w:p>
      <w:pPr>
        <w:pStyle w:val="FirstParagraph"/>
      </w:pPr>
      <w:r>
        <w:rPr>
          <w:rFonts w:hint="eastAsia"/>
          <w:lang w:val="zh-CN"/>
        </w:rPr>
        <w:t xml:space="preserve">可在本人同意和安全允许时，试运行约定的少量服务，记录是否准时、是否胜任、本人感受及家属实际负担。若服务无法覆盖需要，应与团队重新讨论居家支持或机构选择，不把技术监控当作现场照护。</w:t>
      </w:r>
    </w:p>
    <w:p>
      <w:pPr>
        <w:pStyle w:val="BodyText"/>
      </w:pPr>
      <w:r>
        <w:rPr>
          <w:rFonts w:hint="eastAsia"/>
          <w:lang w:val="zh-CN"/>
        </w:rPr>
        <w:t xml:space="preserve">没有亲属可接手时，主动告诉医疗／社工团队：“没有可承担这项任务的人”，询问实际转介与可负担服务，不填写一个名义联系人就结束。</w:t>
      </w:r>
    </w:p>
    <w:p>
      <w:pPr>
        <w:pStyle w:val="BodyText"/>
      </w:pPr>
      <w:r>
        <w:rPr>
          <w:rFonts w:hint="eastAsia"/>
          <w:b/>
          <w:bCs/>
          <w:lang w:val="zh-CN"/>
        </w:rPr>
        <w:t xml:space="preserve">开始前，三方各确认一遍。</w:t>
      </w:r>
      <w:r>
        <w:rPr>
          <w:lang w:val="zh-CN"/>
        </w:rPr>
        <w:t xml:space="preserve"> </w:t>
      </w:r>
      <w:r>
        <w:rPr>
          <w:rFonts w:hint="eastAsia"/>
          <w:lang w:val="zh-CN"/>
        </w:rPr>
        <w:t xml:space="preserve">本人确认愿意接受的服务及隐私范围；服务方确认具体到岗者、任务与应急联系人；本地协助者确认首次如何进入住所、必要用品及谁能核实确实到岗。钥匙交接留记录，付款由合同约定渠道办理，不共享网银密码、验证码或不必要的病历。</w:t>
      </w:r>
    </w:p>
    <w:p>
      <w:pPr>
        <w:pStyle w:val="BodyText"/>
      </w:pPr>
      <w:r>
        <w:rPr>
          <w:rFonts w:hint="eastAsia"/>
          <w:lang w:val="zh-CN"/>
        </w:rPr>
        <w:t xml:space="preserve">第一次服务后，分别询问本人和服务方“实际做了哪些事、哪些未完成、原因是什么”；核对实际时数和费用，再决定继续、调整还是换人。首次服务做完只证明这一班完成，不能自动认定以后每天有覆盖。</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实际问题</w:t>
            </w:r>
          </w:p>
        </w:tc>
        <w:tc>
          <w:tcPr/>
          <w:p>
            <w:pPr>
              <w:pStyle w:val="Compact"/>
            </w:pPr>
            <w:r>
              <w:rPr>
                <w:rFonts w:hint="eastAsia"/>
                <w:lang w:val="zh-CN"/>
              </w:rPr>
              <w:t xml:space="preserve">立即联系谁、说清什么</w:t>
            </w:r>
          </w:p>
        </w:tc>
        <w:tc>
          <w:tcPr/>
          <w:p>
            <w:pPr>
              <w:pStyle w:val="Compact"/>
            </w:pPr>
            <w:r>
              <w:rPr>
                <w:rFonts w:hint="eastAsia"/>
                <w:lang w:val="zh-CN"/>
              </w:rPr>
              <w:t xml:space="preserve">怎样确认恢复</w:t>
            </w:r>
          </w:p>
        </w:tc>
      </w:tr>
      <w:tr>
        <w:tc>
          <w:tcPr/>
          <w:p>
            <w:pPr>
              <w:pStyle w:val="Compact"/>
            </w:pPr>
            <w:r>
              <w:rPr>
                <w:rFonts w:hint="eastAsia"/>
                <w:lang w:val="zh-CN"/>
              </w:rPr>
              <w:t xml:space="preserve">人没来或临时辞职</w:t>
            </w:r>
          </w:p>
        </w:tc>
        <w:tc>
          <w:tcPr/>
          <w:p>
            <w:pPr>
              <w:pStyle w:val="Compact"/>
            </w:pPr>
            <w:r>
              <w:rPr>
                <w:rFonts w:hint="eastAsia"/>
                <w:lang w:val="zh-CN"/>
              </w:rPr>
              <w:t xml:space="preserve">服务方排班负责人＋已同意的本地备用人；说明无人覆盖的任务与时段</w:t>
            </w:r>
          </w:p>
        </w:tc>
        <w:tc>
          <w:tcPr/>
          <w:p>
            <w:pPr>
              <w:pStyle w:val="Compact"/>
            </w:pPr>
            <w:r>
              <w:rPr>
                <w:rFonts w:hint="eastAsia"/>
                <w:lang w:val="zh-CN"/>
              </w:rPr>
              <w:t xml:space="preserve">具体替班者确认何时到场；若无法提供安全安排，联系医疗／当地支持团队讨论替代方案</w:t>
            </w:r>
          </w:p>
        </w:tc>
      </w:tr>
      <w:tr>
        <w:tc>
          <w:tcPr/>
          <w:p>
            <w:pPr>
              <w:pStyle w:val="Compact"/>
            </w:pPr>
            <w:r>
              <w:rPr>
                <w:rFonts w:hint="eastAsia"/>
                <w:lang w:val="zh-CN"/>
              </w:rPr>
              <w:t xml:space="preserve">派来的人不会做必需任务</w:t>
            </w:r>
          </w:p>
        </w:tc>
        <w:tc>
          <w:tcPr/>
          <w:p>
            <w:pPr>
              <w:pStyle w:val="Compact"/>
            </w:pPr>
            <w:r>
              <w:rPr>
                <w:rFonts w:hint="eastAsia"/>
                <w:lang w:val="zh-CN"/>
              </w:rPr>
              <w:t xml:space="preserve">服务方主管；逐项指出合同任务与实际能力差异</w:t>
            </w:r>
          </w:p>
        </w:tc>
        <w:tc>
          <w:tcPr/>
          <w:p>
            <w:pPr>
              <w:pStyle w:val="Compact"/>
            </w:pPr>
            <w:r>
              <w:rPr>
                <w:rFonts w:hint="eastAsia"/>
                <w:lang w:val="zh-CN"/>
              </w:rPr>
              <w:t xml:space="preserve">由合适人员接手、必要时重新评估；不让无能力人员勉强完成转移或医疗操作</w:t>
            </w:r>
          </w:p>
        </w:tc>
      </w:tr>
      <w:tr>
        <w:tc>
          <w:tcPr/>
          <w:p>
            <w:pPr>
              <w:pStyle w:val="Compact"/>
            </w:pPr>
            <w:r>
              <w:rPr>
                <w:rFonts w:hint="eastAsia"/>
                <w:lang w:val="zh-CN"/>
              </w:rPr>
              <w:t xml:space="preserve">费用高于报价</w:t>
            </w:r>
          </w:p>
        </w:tc>
        <w:tc>
          <w:tcPr/>
          <w:p>
            <w:pPr>
              <w:pStyle w:val="Compact"/>
            </w:pPr>
            <w:r>
              <w:rPr>
                <w:rFonts w:hint="eastAsia"/>
                <w:lang w:val="zh-CN"/>
              </w:rPr>
              <w:t xml:space="preserve">账单联系人；提供约定价格、实际服务日期与争议项目</w:t>
            </w:r>
          </w:p>
        </w:tc>
        <w:tc>
          <w:tcPr/>
          <w:p>
            <w:pPr>
              <w:pStyle w:val="Compact"/>
            </w:pPr>
            <w:r>
              <w:rPr>
                <w:rFonts w:hint="eastAsia"/>
                <w:lang w:val="zh-CN"/>
              </w:rPr>
              <w:t xml:space="preserve">取得逐项解释、更正或争议编号；同时安排后续必要照护，不能只因账单争议突然无人照护</w:t>
            </w:r>
          </w:p>
        </w:tc>
      </w:tr>
      <w:tr>
        <w:tc>
          <w:tcPr/>
          <w:p>
            <w:pPr>
              <w:pStyle w:val="Compact"/>
            </w:pPr>
            <w:r>
              <w:rPr>
                <w:rFonts w:hint="eastAsia"/>
                <w:lang w:val="zh-CN"/>
              </w:rPr>
              <w:t xml:space="preserve">本人不愿继续或体验很差</w:t>
            </w:r>
          </w:p>
        </w:tc>
        <w:tc>
          <w:tcPr/>
          <w:p>
            <w:pPr>
              <w:pStyle w:val="Compact"/>
            </w:pPr>
            <w:r>
              <w:rPr>
                <w:rFonts w:hint="eastAsia"/>
                <w:lang w:val="zh-CN"/>
              </w:rPr>
              <w:t xml:space="preserve">先听本人具体原因，再与其同意的联系人及服务方沟通</w:t>
            </w:r>
          </w:p>
        </w:tc>
        <w:tc>
          <w:tcPr/>
          <w:p>
            <w:pPr>
              <w:pStyle w:val="Compact"/>
            </w:pPr>
            <w:r>
              <w:rPr>
                <w:rFonts w:hint="eastAsia"/>
                <w:lang w:val="zh-CN"/>
              </w:rPr>
              <w:t xml:space="preserve">改时间、人员或服务范围，按约定结束与交接；不因子女已付款而强迫继续</w:t>
            </w:r>
          </w:p>
        </w:tc>
      </w:tr>
      <w:tr>
        <w:tc>
          <w:tcPr/>
          <w:p>
            <w:pPr>
              <w:pStyle w:val="Compact"/>
            </w:pPr>
            <w:r>
              <w:rPr>
                <w:rFonts w:hint="eastAsia"/>
                <w:lang w:val="zh-CN"/>
              </w:rPr>
              <w:t xml:space="preserve">需要机构照护</w:t>
            </w:r>
          </w:p>
        </w:tc>
        <w:tc>
          <w:tcPr/>
          <w:p>
            <w:pPr>
              <w:pStyle w:val="Compact"/>
            </w:pPr>
            <w:r>
              <w:rPr>
                <w:rFonts w:hint="eastAsia"/>
                <w:lang w:val="zh-CN"/>
              </w:rPr>
              <w:t xml:space="preserve">请评估／出院团队说明所需能力，再联系候选机构接收部门</w:t>
            </w:r>
          </w:p>
        </w:tc>
        <w:tc>
          <w:tcPr/>
          <w:p>
            <w:pPr>
              <w:pStyle w:val="Compact"/>
            </w:pPr>
            <w:r>
              <w:rPr>
                <w:rFonts w:hint="eastAsia"/>
                <w:lang w:val="zh-CN"/>
              </w:rPr>
              <w:t xml:space="preserve">机构明确接受当前需求、床位及开始日期、费用和资料；候补登记不是已可入住</w:t>
            </w:r>
          </w:p>
        </w:tc>
      </w:tr>
    </w:tbl>
    <w:p>
      <w:pPr>
        <w:pStyle w:val="BodyText"/>
      </w:pPr>
      <w:r>
        <w:rPr>
          <w:rFonts w:hint="eastAsia"/>
          <w:b/>
          <w:bCs/>
          <w:lang w:val="zh-CN"/>
        </w:rPr>
        <w:t xml:space="preserve">机构考察时补问四件事：</w:t>
      </w:r>
      <w:r>
        <w:rPr>
          <w:lang w:val="zh-CN"/>
        </w:rPr>
        <w:t xml:space="preserve"> </w:t>
      </w:r>
      <w:r>
        <w:rPr>
          <w:rFonts w:hint="eastAsia"/>
          <w:lang w:val="zh-CN"/>
        </w:rPr>
        <w:t xml:space="preserve">当前照护需求超出机构能力时如何处理；夜间实际有哪些人员与服务；急诊转送和家属联系怎样安排；终止合同、离院、押金和个人物品怎样交接。跨国搬去同住还需</w:t>
      </w:r>
      <w:hyperlink w:anchor="doc-bfce42b6a9fc">
        <w:r>
          <w:rPr>
            <w:rStyle w:val="Hyperlink"/>
            <w:rFonts w:hint="eastAsia"/>
            <w:lang w:val="zh-CN"/>
          </w:rPr>
          <w:t xml:space="preserve">迁居流程</w:t>
        </w:r>
      </w:hyperlink>
      <w:r>
        <w:rPr>
          <w:rFonts w:hint="eastAsia"/>
          <w:lang w:val="zh-CN"/>
        </w:rPr>
        <w:t xml:space="preserve">，不能用一张赴美机票替代当地照护。</w:t>
      </w:r>
    </w:p>
    <w:bookmarkEnd w:id="2212"/>
    <w:bookmarkStart w:id="2213" w:name="doc-34bd4de7c498--复查触发点"/>
    <w:p>
      <w:pPr>
        <w:pStyle w:val="Heading2"/>
      </w:pPr>
      <w:r>
        <w:rPr>
          <w:rFonts w:hint="eastAsia"/>
          <w:lang w:val="zh-CN"/>
        </w:rPr>
        <w:t xml:space="preserve">复查触发点</w:t>
      </w:r>
    </w:p>
    <w:p>
      <w:pPr>
        <w:pStyle w:val="FirstParagraph"/>
      </w:pPr>
      <w:r>
        <w:rPr>
          <w:rFonts w:hint="eastAsia"/>
          <w:lang w:val="zh-CN"/>
        </w:rPr>
        <w:t xml:space="preserve">跌倒、住院、照护人退出、费用无法承担或本人意愿变化后，重新核对。确认每件必要的事都有人同意接手，并留下服务中断时的备用联系方式。</w:t>
      </w:r>
    </w:p>
    <w:p>
      <w:pPr>
        <w:pStyle w:val="BodyText"/>
      </w:pPr>
      <w:r>
        <w:rPr>
          <w:rFonts w:hint="eastAsia"/>
          <w:lang w:val="zh-CN"/>
        </w:rPr>
        <w:t xml:space="preserve">最后编辑与入口核验：2026-09-23。社区服务查询取得官方页面信息；美国国家老龄研究所居家养老全文本轮被验证页面阻挡，未据其编写临床判断或服务资格。任务分工为本项目建议。</w:t>
      </w:r>
    </w:p>
    <w:p>
      <w:pPr>
        <w:pStyle w:val="BodyText"/>
      </w:pPr>
      <w:r>
        <w:rPr>
          <w:rFonts w:hint="eastAsia"/>
          <w:lang w:val="zh-CN"/>
        </w:rPr>
        <w:t xml:space="preserve">2026-10-23定点核验：读取ACL查询页，确认按地址／城市／邮编等位置找服务的入口；读取Medicare长期照护页，确认其不支付通常的长期日常照护。其他新增内容为任务安排、询价和交接建议，未核实中国各地补贴、机构执照或个人保险资格。</w:t>
      </w:r>
    </w:p>
    <w:bookmarkEnd w:id="2213"/>
    <w:bookmarkEnd w:id="2214"/>
    <w:bookmarkStart w:id="2221" w:name="doc-ab5d63223560"/>
    <w:p>
      <w:pPr>
        <w:pStyle w:val="Heading1"/>
      </w:pPr>
      <w:r>
        <w:rPr>
          <w:rFonts w:hint="eastAsia"/>
          <w:lang w:val="zh-CN"/>
        </w:rPr>
        <w:t xml:space="preserve">孩子成年或离家上学：权限与应急交接</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由年轻人参与决定分享什么信息、由谁帮助；不把家长支付费用等同于拥有全部访问权。</w:t>
      </w:r>
    </w:p>
    <w:bookmarkStart w:id="2218" w:name="doc-ab5d63223560--学校医疗与财务分别问"/>
    <w:p>
      <w:pPr>
        <w:pStyle w:val="Heading2"/>
      </w:pPr>
      <w:r>
        <w:rPr>
          <w:rFonts w:hint="eastAsia"/>
          <w:lang w:val="zh-CN"/>
        </w:rPr>
        <w:t xml:space="preserve">学校、医疗与财务分别问</w:t>
      </w:r>
    </w:p>
    <w:p>
      <w:pPr>
        <w:pStyle w:val="FirstParagraph"/>
      </w:pPr>
      <w:r>
        <w:rPr>
          <w:rFonts w:hint="eastAsia"/>
          <w:b/>
          <w:bCs/>
          <w:lang w:val="zh-CN"/>
        </w:rPr>
        <w:t xml:space="preserve">规则说明：</w:t>
      </w:r>
      <w:r>
        <w:rPr>
          <w:lang w:val="zh-CN"/>
        </w:rPr>
        <w:t xml:space="preserve"> </w:t>
      </w:r>
      <w:r>
        <w:rPr>
          <w:rFonts w:hint="eastAsia"/>
          <w:lang w:val="zh-CN"/>
        </w:rPr>
        <w:t xml:space="preserve">美国教育部说明，适用《家庭教育权利与隐私法》（FERPA）的权利在学生满18岁或任何年龄进入高等教育机构时转移给学生。家长访问可能另有同意或法律例外；不能把学校规则套用到医疗病历。</w:t>
      </w:r>
    </w:p>
    <w:p>
      <w:pPr>
        <w:pStyle w:val="BodyText"/>
      </w:pPr>
      <w:r>
        <w:rPr>
          <w:rFonts w:hint="eastAsia"/>
          <w:b/>
          <w:bCs/>
          <w:lang w:val="zh-CN"/>
        </w:rPr>
        <w:t xml:space="preserve">查依据：</w:t>
      </w:r>
      <w:r>
        <w:rPr>
          <w:lang w:val="zh-CN"/>
        </w:rPr>
        <w:t xml:space="preserve"> </w:t>
      </w:r>
      <w:hyperlink r:id="rId2215">
        <w:r>
          <w:rPr>
            <w:rStyle w:val="Hyperlink"/>
            <w:rFonts w:hint="eastAsia"/>
            <w:lang w:val="zh-CN"/>
          </w:rPr>
          <w:t xml:space="preserve">教育部：学生教育记录隐私</w:t>
        </w:r>
      </w:hyperlink>
      <w:r>
        <w:rPr>
          <w:lang w:val="zh-CN"/>
        </w:rPr>
        <w:t xml:space="preserve"> </w:t>
      </w:r>
      <w:r>
        <w:rPr>
          <w:lang w:val="zh-CN"/>
        </w:rPr>
        <w:t xml:space="preserve">·</w:t>
      </w:r>
      <w:r>
        <w:rPr>
          <w:lang w:val="zh-CN"/>
        </w:rPr>
        <w:t xml:space="preserve"> </w:t>
      </w:r>
      <w:hyperlink r:id="rId2216">
        <w:r>
          <w:rPr>
            <w:rStyle w:val="Hyperlink"/>
            <w:rFonts w:hint="eastAsia"/>
            <w:lang w:val="zh-CN"/>
          </w:rPr>
          <w:t xml:space="preserve">符合资格的学生定义</w:t>
        </w:r>
      </w:hyperlink>
      <w:r>
        <w:rPr>
          <w:lang w:val="zh-CN"/>
        </w:rPr>
        <w:t xml:space="preserve">。</w:t>
      </w:r>
    </w:p>
    <w:p>
      <w:pPr>
        <w:pStyle w:val="BodyText"/>
      </w:pPr>
      <w:r>
        <w:rPr>
          <w:rFonts w:hint="eastAsia"/>
          <w:lang w:val="zh-CN"/>
        </w:rPr>
        <w:t xml:space="preserve">医疗决策和病历访问依适用法律与授权范围处理。询问医疗机构如何登记本人选择的联系人、披露授权与合法代理；不默认成年子女仍可直接使用以前的家长代理账号。见</w:t>
      </w:r>
      <w:hyperlink r:id="rId303">
        <w:r>
          <w:rPr>
            <w:rStyle w:val="Hyperlink"/>
            <w:rFonts w:hint="eastAsia"/>
            <w:lang w:val="zh-CN"/>
          </w:rPr>
          <w:t xml:space="preserve">HHS：医疗资料代理人</w:t>
        </w:r>
      </w:hyperlink>
      <w:r>
        <w:rPr>
          <w:lang w:val="zh-CN"/>
        </w:rPr>
        <w:t xml:space="preserve">。</w:t>
      </w:r>
    </w:p>
    <w:p>
      <w:pPr>
        <w:pStyle w:val="BodyText"/>
      </w:pPr>
      <w:r>
        <w:rPr>
          <w:rFonts w:hint="eastAsia"/>
          <w:b/>
          <w:bCs/>
          <w:lang w:val="zh-CN"/>
        </w:rPr>
        <w:t xml:space="preserve">学生在美国、父母在中国：把愿意分享的权限实际开通</w:t>
      </w:r>
    </w:p>
    <w:p>
      <w:pPr>
        <w:pStyle w:val="BodyText"/>
      </w:pPr>
      <w:r>
        <w:rPr>
          <w:rFonts w:hint="eastAsia"/>
          <w:lang w:val="zh-CN"/>
        </w:rPr>
        <w:t xml:space="preserve">由学生本人决定授权范围，分别联系学校注册／学生记录办公室、学费账单部门和医疗机构。先问每个系统怎样登记第三方，哪些功能允许家长使用；付款人权限、教育记录同意和医疗代理是不同事项。</w:t>
      </w:r>
    </w:p>
    <w:p>
      <w:pPr>
        <w:pStyle w:val="Compact"/>
        <w:numPr>
          <w:ilvl w:val="0"/>
          <w:numId w:val="1369"/>
        </w:numPr>
      </w:pPr>
      <w:r>
        <w:rPr>
          <w:rFonts w:hint="eastAsia"/>
          <w:lang w:val="zh-CN"/>
        </w:rPr>
        <w:t xml:space="preserve">学生在学校正式入口提交需要的同意或付款授权，核对家长邮箱与可见范围。家长用自己的获授权账户接受邀请，实际测试能否看到约定的账单；看不到成绩不一定是故障，先查授权是否包含该项。</w:t>
      </w:r>
    </w:p>
    <w:p>
      <w:pPr>
        <w:pStyle w:val="Compact"/>
        <w:numPr>
          <w:ilvl w:val="0"/>
          <w:numId w:val="1369"/>
        </w:numPr>
      </w:pPr>
      <w:r>
        <w:rPr>
          <w:rFonts w:hint="eastAsia"/>
          <w:lang w:val="zh-CN"/>
        </w:rPr>
        <w:t xml:space="preserve">学生向校医院及常用诊所询问联系人、披露同意和患者平台代理各如何登记，选择本人愿意开放的范围。需要医疗决策代理时另问适用文件与签署要求，紧急联系人姓名本身不授予决策权。</w:t>
      </w:r>
    </w:p>
    <w:p>
      <w:pPr>
        <w:pStyle w:val="Compact"/>
        <w:numPr>
          <w:ilvl w:val="0"/>
          <w:numId w:val="1369"/>
        </w:numPr>
      </w:pPr>
      <w:r>
        <w:rPr>
          <w:rFonts w:hint="eastAsia"/>
          <w:lang w:val="zh-CN"/>
        </w:rPr>
        <w:t xml:space="preserve">家长在境外测试正式登录和通知接收，保留学校账单及诊所的独立联系电话；验证码无法接收时让机构处理授权账户恢复，不共用学生主账号。</w:t>
      </w:r>
    </w:p>
    <w:p>
      <w:pPr>
        <w:pStyle w:val="Compact"/>
        <w:numPr>
          <w:ilvl w:val="0"/>
          <w:numId w:val="1369"/>
        </w:numPr>
      </w:pPr>
      <w:r>
        <w:rPr>
          <w:rFonts w:hint="eastAsia"/>
          <w:lang w:val="zh-CN"/>
        </w:rPr>
        <w:t xml:space="preserve">访问被拒时由学生先查是否收到同意、是否过期、是否选错系统或范围。请求修正并复测；家长付款或出示亲子关系不自动替代适用授权。</w:t>
      </w:r>
    </w:p>
    <w:p>
      <w:pPr>
        <w:pStyle w:val="FirstParagraph"/>
      </w:pPr>
      <w:r>
        <w:rPr>
          <w:rFonts w:hint="eastAsia"/>
          <w:lang w:val="zh-CN"/>
        </w:rPr>
        <w:t xml:space="preserve">完成证据是学生知道授权给谁、家长只看得到已允许的信息、需要时知道向哪个机构请求帮助。学生可按程序调整或撤回同意；每次转学或更换医疗机构重新确认。</w:t>
      </w:r>
    </w:p>
    <w:p>
      <w:pPr>
        <w:pStyle w:val="BodyText"/>
      </w:pPr>
      <w:r>
        <w:rPr>
          <w:rFonts w:hint="eastAsia"/>
          <w:lang w:val="zh-CN"/>
        </w:rPr>
        <w:t xml:space="preserve">本轮已阅读全文：</w:t>
      </w:r>
      <w:hyperlink r:id="rId2217">
        <w:r>
          <w:rPr>
            <w:rStyle w:val="Hyperlink"/>
            <w:rFonts w:hint="eastAsia"/>
            <w:lang w:val="zh-CN"/>
          </w:rPr>
          <w:t xml:space="preserve">教育部FERPA说明</w:t>
        </w:r>
      </w:hyperlink>
      <w:r>
        <w:rPr>
          <w:rFonts w:hint="eastAsia"/>
          <w:lang w:val="zh-CN"/>
        </w:rPr>
        <w:t xml:space="preserve">。这里据其确认权利转移边界，具体开通步骤仍由学校和医疗机构决定。</w:t>
      </w:r>
    </w:p>
    <w:bookmarkEnd w:id="2218"/>
    <w:bookmarkStart w:id="2219" w:name="doc-ab5d63223560--离家前共同完成一张小卡"/>
    <w:p>
      <w:pPr>
        <w:pStyle w:val="Heading2"/>
      </w:pPr>
      <w:r>
        <w:rPr>
          <w:rFonts w:hint="eastAsia"/>
          <w:lang w:val="zh-CN"/>
        </w:rPr>
        <w:t xml:space="preserve">离家前共同完成一张小卡</w:t>
      </w:r>
    </w:p>
    <w:p>
      <w:pPr>
        <w:pStyle w:val="Compact"/>
        <w:numPr>
          <w:ilvl w:val="0"/>
          <w:numId w:val="1370"/>
        </w:numPr>
      </w:pPr>
      <w:r>
        <w:rPr>
          <w:rFonts w:hint="eastAsia"/>
          <w:lang w:val="zh-CN"/>
        </w:rPr>
        <w:t xml:space="preserve">本人知道就医、心理支持及紧急求助入口。</w:t>
      </w:r>
    </w:p>
    <w:p>
      <w:pPr>
        <w:pStyle w:val="Compact"/>
        <w:numPr>
          <w:ilvl w:val="0"/>
          <w:numId w:val="1371"/>
        </w:numPr>
      </w:pPr>
      <w:r>
        <w:rPr>
          <w:rFonts w:hint="eastAsia"/>
          <w:lang w:val="zh-CN"/>
        </w:rPr>
        <w:t xml:space="preserve">保险卡、药物与过敏信息、常用药房能自行找到。</w:t>
      </w:r>
    </w:p>
    <w:p>
      <w:pPr>
        <w:pStyle w:val="Compact"/>
        <w:numPr>
          <w:ilvl w:val="0"/>
          <w:numId w:val="1372"/>
        </w:numPr>
      </w:pPr>
      <w:r>
        <w:rPr>
          <w:rFonts w:hint="eastAsia"/>
          <w:lang w:val="zh-CN"/>
        </w:rPr>
        <w:t xml:space="preserve">住处无法进入、手机丢失、银行卡不可用时有备用办法。</w:t>
      </w:r>
    </w:p>
    <w:p>
      <w:pPr>
        <w:pStyle w:val="Compact"/>
        <w:numPr>
          <w:ilvl w:val="0"/>
          <w:numId w:val="1373"/>
        </w:numPr>
      </w:pPr>
      <w:r>
        <w:rPr>
          <w:rFonts w:hint="eastAsia"/>
          <w:lang w:val="zh-CN"/>
        </w:rPr>
        <w:t xml:space="preserve">紧急联系人愿意接手，知道能做什么、不能做什么。</w:t>
      </w:r>
    </w:p>
    <w:p>
      <w:pPr>
        <w:pStyle w:val="Compact"/>
        <w:numPr>
          <w:ilvl w:val="0"/>
          <w:numId w:val="1374"/>
        </w:numPr>
      </w:pPr>
      <w:r>
        <w:rPr>
          <w:rFonts w:hint="eastAsia"/>
          <w:lang w:val="zh-CN"/>
        </w:rPr>
        <w:t xml:space="preserve">学费、租金及其他付款分工清楚；不共享主账号密码来替代正式授权。</w:t>
      </w:r>
    </w:p>
    <w:bookmarkEnd w:id="2219"/>
    <w:bookmarkStart w:id="2220" w:name="doc-ab5d63223560--情况变化后再复查"/>
    <w:p>
      <w:pPr>
        <w:pStyle w:val="Heading2"/>
      </w:pPr>
      <w:r>
        <w:rPr>
          <w:rFonts w:hint="eastAsia"/>
          <w:lang w:val="zh-CN"/>
        </w:rPr>
        <w:t xml:space="preserve">情况变化后再复查</w:t>
      </w:r>
    </w:p>
    <w:p>
      <w:pPr>
        <w:pStyle w:val="FirstParagraph"/>
      </w:pPr>
      <w:r>
        <w:rPr>
          <w:rFonts w:hint="eastAsia"/>
          <w:lang w:val="zh-CN"/>
        </w:rPr>
        <w:t xml:space="preserve">转学、搬州、结婚、出国、停学或保险变化后，重新确认。家长担忧时可以向机构提供安全相关事实，但能否获得对方披露的信息仍看适用程序。存在紧急危险时联系当地应急服务，不等家长账户授权完成。</w:t>
      </w:r>
    </w:p>
    <w:p>
      <w:pPr>
        <w:pStyle w:val="BodyText"/>
      </w:pPr>
      <w:r>
        <w:rPr>
          <w:rFonts w:hint="eastAsia"/>
          <w:lang w:val="zh-CN"/>
        </w:rPr>
        <w:t xml:space="preserve">最后编辑与局部核验：2026-09-23。当时教育部仅取得官方搜索信息，HHS个人代表说明已读取。具体州成年年龄、学校例外与医疗文件效力需分别确认。</w:t>
      </w:r>
    </w:p>
    <w:p>
      <w:pPr>
        <w:pStyle w:val="BodyText"/>
      </w:pPr>
      <w:r>
        <w:rPr>
          <w:rFonts w:hint="eastAsia"/>
          <w:lang w:val="zh-CN"/>
        </w:rPr>
        <w:t xml:space="preserve">2026-10-23定点复核：已读取教育部FERPA问答原文，确认18岁或进入高等教育机构时权利转移的范围；新增实际授权交接，不刷新其他州法和医疗文件效力。</w:t>
      </w:r>
    </w:p>
    <w:bookmarkEnd w:id="2220"/>
    <w:bookmarkEnd w:id="2221"/>
    <w:bookmarkStart w:id="2228" w:name="doc-6e9ee2c7ed15"/>
    <w:p>
      <w:pPr>
        <w:pStyle w:val="Heading1"/>
      </w:pPr>
      <w:r>
        <w:rPr>
          <w:rFonts w:hint="eastAsia"/>
          <w:lang w:val="zh-CN"/>
        </w:rPr>
        <w:t xml:space="preserve">工作中的骚扰、歧视、报复与便利申请</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用于保存事实和寻找合适程序，不判断某次管理决定一定违法，也不替个人计算最后起诉日。</w:t>
      </w:r>
    </w:p>
    <w:bookmarkStart w:id="2222" w:name="doc-6e9ee2c7ed15--先处理安全再记录事实"/>
    <w:p>
      <w:pPr>
        <w:pStyle w:val="Heading2"/>
      </w:pPr>
      <w:r>
        <w:rPr>
          <w:rFonts w:hint="eastAsia"/>
          <w:lang w:val="zh-CN"/>
        </w:rPr>
        <w:t xml:space="preserve">先处理安全，再记录事实</w:t>
      </w:r>
    </w:p>
    <w:p>
      <w:pPr>
        <w:pStyle w:val="FirstParagraph"/>
      </w:pPr>
      <w:r>
        <w:rPr>
          <w:rFonts w:hint="eastAsia"/>
          <w:lang w:val="zh-CN"/>
        </w:rPr>
        <w:t xml:space="preserve">有立即暴力或人身危险时先到安全地点并联系应急服务。其他情形记录日期、原话／行为、参与者、影响、提出过什么请求和得到什么答复；把亲历、推断和听说分开。</w:t>
      </w:r>
    </w:p>
    <w:p>
      <w:pPr>
        <w:pStyle w:val="BodyText"/>
      </w:pPr>
      <w:r>
        <w:rPr>
          <w:rFonts w:hint="eastAsia"/>
          <w:lang w:val="zh-CN"/>
        </w:rPr>
        <w:t xml:space="preserve">仅保留依法有权持有的个人资料。不要为取证擅自下载客户秘密、同事病历或公司全部邮件；录音及资料保存合法性有疑问时先问律师。</w:t>
      </w:r>
    </w:p>
    <w:bookmarkEnd w:id="2222"/>
    <w:bookmarkStart w:id="2225" w:name="doc-6e9ee2c7ed15--三条渠道分别确认"/>
    <w:p>
      <w:pPr>
        <w:pStyle w:val="Heading2"/>
      </w:pPr>
      <w:r>
        <w:rPr>
          <w:rFonts w:hint="eastAsia"/>
          <w:lang w:val="zh-CN"/>
        </w:rPr>
        <w:t xml:space="preserve">三条渠道分别确认</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渠道</w:t>
            </w:r>
          </w:p>
        </w:tc>
        <w:tc>
          <w:tcPr/>
          <w:p>
            <w:pPr>
              <w:pStyle w:val="Compact"/>
            </w:pPr>
            <w:r>
              <w:rPr>
                <w:rFonts w:hint="eastAsia"/>
                <w:lang w:val="zh-CN"/>
              </w:rPr>
              <w:t xml:space="preserve">可问的问题</w:t>
            </w:r>
          </w:p>
        </w:tc>
      </w:tr>
      <w:tr>
        <w:tc>
          <w:tcPr/>
          <w:p>
            <w:pPr>
              <w:pStyle w:val="Compact"/>
            </w:pPr>
            <w:r>
              <w:rPr>
                <w:rFonts w:hint="eastAsia"/>
                <w:lang w:val="zh-CN"/>
              </w:rPr>
              <w:t xml:space="preserve">人事／内部指定投诉人</w:t>
            </w:r>
          </w:p>
        </w:tc>
        <w:tc>
          <w:tcPr/>
          <w:p>
            <w:pPr>
              <w:pStyle w:val="Compact"/>
            </w:pPr>
            <w:r>
              <w:rPr>
                <w:rFonts w:hint="eastAsia"/>
                <w:lang w:val="zh-CN"/>
              </w:rPr>
              <w:t xml:space="preserve">如何提交、谁处理、可获得什么临时安排、如何报告新的事件</w:t>
            </w:r>
          </w:p>
        </w:tc>
      </w:tr>
      <w:tr>
        <w:tc>
          <w:tcPr/>
          <w:p>
            <w:pPr>
              <w:pStyle w:val="Compact"/>
            </w:pPr>
            <w:r>
              <w:rPr>
                <w:rFonts w:hint="eastAsia"/>
                <w:lang w:val="zh-CN"/>
              </w:rPr>
              <w:t xml:space="preserve">工会或个人律师</w:t>
            </w:r>
          </w:p>
        </w:tc>
        <w:tc>
          <w:tcPr/>
          <w:p>
            <w:pPr>
              <w:pStyle w:val="Compact"/>
            </w:pPr>
            <w:r>
              <w:rPr>
                <w:rFonts w:hint="eastAsia"/>
                <w:lang w:val="zh-CN"/>
              </w:rPr>
              <w:t xml:space="preserve">代理范围、利益冲突、哪些文件应保存、适用程序与期限</w:t>
            </w:r>
          </w:p>
        </w:tc>
      </w:tr>
      <w:tr>
        <w:tc>
          <w:tcPr/>
          <w:p>
            <w:pPr>
              <w:pStyle w:val="Compact"/>
            </w:pPr>
            <w:r>
              <w:rPr>
                <w:rFonts w:hint="eastAsia"/>
                <w:lang w:val="zh-CN"/>
              </w:rPr>
              <w:t xml:space="preserve">平等就业机会委员会（EEOC）或州／地方机构</w:t>
            </w:r>
          </w:p>
        </w:tc>
        <w:tc>
          <w:tcPr/>
          <w:p>
            <w:pPr>
              <w:pStyle w:val="Compact"/>
            </w:pPr>
            <w:r>
              <w:rPr>
                <w:rFonts w:hint="eastAsia"/>
                <w:lang w:val="zh-CN"/>
              </w:rPr>
              <w:t xml:space="preserve">是否受理、正式提出指控的方式与日期、预约是否完成了正式提交</w:t>
            </w:r>
          </w:p>
        </w:tc>
      </w:tr>
    </w:tbl>
    <w:p>
      <w:pPr>
        <w:pStyle w:val="BodyText"/>
      </w:pPr>
      <w:r>
        <w:rPr>
          <w:rFonts w:hint="eastAsia"/>
          <w:b/>
          <w:bCs/>
          <w:lang w:val="zh-CN"/>
        </w:rPr>
        <w:t xml:space="preserve">规则说明：</w:t>
      </w:r>
      <w:r>
        <w:rPr>
          <w:lang w:val="zh-CN"/>
        </w:rPr>
        <w:t xml:space="preserve"> </w:t>
      </w:r>
      <w:r>
        <w:rPr>
          <w:rFonts w:hint="eastAsia"/>
          <w:lang w:val="zh-CN"/>
        </w:rPr>
        <w:t xml:space="preserve">EEOC一般期限为事件后180个日历日，符合州／地方制度条件时可为300日；年龄歧视及联邦雇员程序不同，联邦雇员通常需在45日内联系机构的平等就业机会顾问。内部申诉、调解等通常不会延长EEOC期限。不要把这些数字当作所有劳动争议的统一期限，多个事件的起算也需分别确认。</w:t>
      </w:r>
    </w:p>
    <w:p>
      <w:pPr>
        <w:pStyle w:val="BodyText"/>
      </w:pPr>
      <w:r>
        <w:rPr>
          <w:rFonts w:hint="eastAsia"/>
          <w:b/>
          <w:bCs/>
          <w:lang w:val="zh-CN"/>
        </w:rPr>
        <w:t xml:space="preserve">查依据与办理：</w:t>
      </w:r>
      <w:r>
        <w:rPr>
          <w:lang w:val="zh-CN"/>
        </w:rPr>
        <w:t xml:space="preserve"> </w:t>
      </w:r>
      <w:hyperlink r:id="rId2223">
        <w:r>
          <w:rPr>
            <w:rStyle w:val="Hyperlink"/>
            <w:rFonts w:hint="eastAsia"/>
            <w:lang w:val="zh-CN"/>
          </w:rPr>
          <w:t xml:space="preserve">EEOC期限与不同程序</w:t>
        </w:r>
      </w:hyperlink>
      <w:r>
        <w:rPr>
          <w:lang w:val="zh-CN"/>
        </w:rPr>
        <w:t xml:space="preserve"> </w:t>
      </w:r>
      <w:r>
        <w:rPr>
          <w:lang w:val="zh-CN"/>
        </w:rPr>
        <w:t xml:space="preserve">·</w:t>
      </w:r>
      <w:r>
        <w:rPr>
          <w:lang w:val="zh-CN"/>
        </w:rPr>
        <w:t xml:space="preserve"> </w:t>
      </w:r>
      <w:hyperlink r:id="rId2224">
        <w:r>
          <w:rPr>
            <w:rStyle w:val="Hyperlink"/>
            <w:rFonts w:hint="eastAsia"/>
            <w:lang w:val="zh-CN"/>
          </w:rPr>
          <w:t xml:space="preserve">提出歧视指控</w:t>
        </w:r>
      </w:hyperlink>
      <w:r>
        <w:rPr>
          <w:lang w:val="zh-CN"/>
        </w:rPr>
        <w:t xml:space="preserve">。</w:t>
      </w:r>
    </w:p>
    <w:bookmarkEnd w:id="2225"/>
    <w:bookmarkStart w:id="2226" w:name="doc-6e9ee2c7ed15--因健康状况需要工作调整时"/>
    <w:p>
      <w:pPr>
        <w:pStyle w:val="Heading2"/>
      </w:pPr>
      <w:r>
        <w:rPr>
          <w:rFonts w:hint="eastAsia"/>
          <w:lang w:val="zh-CN"/>
        </w:rPr>
        <w:t xml:space="preserve">因健康状况需要工作调整时</w:t>
      </w:r>
    </w:p>
    <w:p>
      <w:pPr>
        <w:pStyle w:val="FirstParagraph"/>
      </w:pPr>
      <w:r>
        <w:rPr>
          <w:rFonts w:hint="eastAsia"/>
          <w:lang w:val="zh-CN"/>
        </w:rPr>
        <w:t xml:space="preserve">说明具体工作限制及希望讨论的调整，询问正式申请途径、必要材料与负责部门。医疗信息按必要范围提交，不在公共群聊解释完整病史。是否适用合理便利、休假、工伤或收入给付分别核对，见</w:t>
      </w:r>
      <w:hyperlink w:anchor="doc-3ad0a0078161">
        <w:r>
          <w:rPr>
            <w:rStyle w:val="Hyperlink"/>
            <w:rFonts w:hint="eastAsia"/>
            <w:lang w:val="zh-CN"/>
          </w:rPr>
          <w:t xml:space="preserve">工伤与请假</w:t>
        </w:r>
      </w:hyperlink>
      <w:r>
        <w:rPr>
          <w:lang w:val="zh-CN"/>
        </w:rPr>
        <w:t xml:space="preserve">。</w:t>
      </w:r>
    </w:p>
    <w:bookmarkEnd w:id="2226"/>
    <w:bookmarkStart w:id="2227" w:name="doc-6e9ee2c7ed15--没有回应或出现新问题"/>
    <w:p>
      <w:pPr>
        <w:pStyle w:val="Heading2"/>
      </w:pPr>
      <w:r>
        <w:rPr>
          <w:rFonts w:hint="eastAsia"/>
          <w:lang w:val="zh-CN"/>
        </w:rPr>
        <w:t xml:space="preserve">没有回应或出现新问题</w:t>
      </w:r>
    </w:p>
    <w:p>
      <w:pPr>
        <w:pStyle w:val="FirstParagraph"/>
      </w:pPr>
      <w:r>
        <w:rPr>
          <w:rFonts w:hint="eastAsia"/>
          <w:lang w:val="zh-CN"/>
        </w:rPr>
        <w:t xml:space="preserve">保存提交和送达记录，按独立渠道核对外部程序与期限；新增降职、排班、威胁或其他变化按事实记录，不预先断言构成报复。签署解除协议前理解放弃权利范围，必要时取得个人法律意见。</w:t>
      </w:r>
    </w:p>
    <w:p>
      <w:pPr>
        <w:pStyle w:val="BodyText"/>
      </w:pPr>
      <w:r>
        <w:rPr>
          <w:rFonts w:hint="eastAsia"/>
          <w:lang w:val="zh-CN"/>
        </w:rPr>
        <w:t xml:space="preserve">提交后继续确认谁在处理、是否正式受理、下一次跟进或办理日期，以及等待期间如何保障安全和基本收入。</w:t>
      </w:r>
    </w:p>
    <w:p>
      <w:pPr>
        <w:pStyle w:val="BodyText"/>
      </w:pPr>
      <w:r>
        <w:rPr>
          <w:rFonts w:hint="eastAsia"/>
          <w:lang w:val="zh-CN"/>
        </w:rPr>
        <w:t xml:space="preserve">最后编辑与指定事实核验：2026-09-23。读取EEOC期限原文；州法、个案违法判断及补救结果没有作统一结论。</w:t>
      </w:r>
    </w:p>
    <w:bookmarkEnd w:id="2227"/>
    <w:bookmarkEnd w:id="2228"/>
    <w:bookmarkStart w:id="2239" w:name="doc-f2d1c6fab69d"/>
    <w:p>
      <w:pPr>
        <w:pStyle w:val="Heading1"/>
      </w:pPr>
      <w:r>
        <w:rPr>
          <w:rFonts w:hint="eastAsia"/>
          <w:lang w:val="zh-CN"/>
        </w:rPr>
        <w:t xml:space="preserve">“现在发生了什么？”生活事件索引</w:t>
      </w:r>
    </w:p>
    <w:p>
      <w:pPr>
        <w:pStyle w:val="FirstParagraph"/>
      </w:pPr>
      <w:r>
        <w:rPr>
          <w:rFonts w:hint="eastAsia"/>
          <w:lang w:val="zh-CN"/>
        </w:rPr>
        <w:t xml:space="preserve">准备购车、报名或预约常规医疗，见</w:t>
      </w:r>
      <w:hyperlink w:anchor="doc-7902da91924b">
        <w:r>
          <w:rPr>
            <w:rStyle w:val="Hyperlink"/>
            <w:rFonts w:hint="eastAsia"/>
            <w:lang w:val="zh-CN"/>
          </w:rPr>
          <w:t xml:space="preserve">第一次买车</w:t>
        </w:r>
      </w:hyperlink>
      <w:r>
        <w:rPr>
          <w:lang w:val="zh-CN"/>
        </w:rPr>
        <w:t xml:space="preserve">、</w:t>
      </w:r>
      <w:hyperlink w:anchor="doc-c96237830520">
        <w:r>
          <w:rPr>
            <w:rStyle w:val="Hyperlink"/>
            <w:rFonts w:hint="eastAsia"/>
            <w:lang w:val="zh-CN"/>
          </w:rPr>
          <w:t xml:space="preserve">孩子入学与活动</w:t>
        </w:r>
      </w:hyperlink>
      <w:r>
        <w:rPr>
          <w:lang w:val="zh-CN"/>
        </w:rPr>
        <w:t xml:space="preserve">、</w:t>
      </w:r>
      <w:hyperlink w:anchor="doc-924530f85764">
        <w:r>
          <w:rPr>
            <w:rStyle w:val="Hyperlink"/>
            <w:rFonts w:hint="eastAsia"/>
            <w:lang w:val="zh-CN"/>
          </w:rPr>
          <w:t xml:space="preserve">常规就医</w:t>
        </w:r>
      </w:hyperlink>
      <w:r>
        <w:rPr>
          <w:lang w:val="zh-CN"/>
        </w:rPr>
        <w:t xml:space="preserve">。</w:t>
      </w:r>
    </w:p>
    <w:p>
      <w:pPr>
        <w:pStyle w:val="BodyText"/>
      </w:pPr>
      <w:r>
        <w:rPr>
          <w:rFonts w:hint="eastAsia"/>
          <w:lang w:val="zh-CN"/>
        </w:rPr>
        <w:t xml:space="preserve">准备开始工作或独立居住，见</w:t>
      </w:r>
      <w:hyperlink w:anchor="doc-8971b0a3cd3e">
        <w:r>
          <w:rPr>
            <w:rStyle w:val="Hyperlink"/>
            <w:rFonts w:hint="eastAsia"/>
            <w:lang w:val="zh-CN"/>
          </w:rPr>
          <w:t xml:space="preserve">新工作入职</w:t>
        </w:r>
      </w:hyperlink>
      <w:r>
        <w:rPr>
          <w:rFonts w:hint="eastAsia"/>
          <w:lang w:val="zh-CN"/>
        </w:rPr>
        <w:t xml:space="preserve">和</w:t>
      </w:r>
      <w:hyperlink w:anchor="doc-75393dd0d777">
        <w:r>
          <w:rPr>
            <w:rStyle w:val="Hyperlink"/>
            <w:rFonts w:hint="eastAsia"/>
            <w:lang w:val="zh-CN"/>
          </w:rPr>
          <w:t xml:space="preserve">初次独立生活</w:t>
        </w:r>
      </w:hyperlink>
      <w:r>
        <w:rPr>
          <w:lang w:val="zh-CN"/>
        </w:rPr>
        <w:t xml:space="preserve">。</w:t>
      </w:r>
    </w:p>
    <w:p>
      <w:pPr>
        <w:pStyle w:val="BodyText"/>
      </w:pPr>
      <w:r>
        <w:rPr>
          <w:rFonts w:hint="eastAsia"/>
          <w:lang w:val="zh-CN"/>
        </w:rPr>
        <w:t xml:space="preserve">准备新生活阶段、订服务或组织活动，从</w:t>
      </w:r>
      <w:hyperlink w:anchor="doc-a9e7cc8a613a">
        <w:r>
          <w:rPr>
            <w:rStyle w:val="Hyperlink"/>
            <w:rFonts w:hint="eastAsia"/>
            <w:lang w:val="zh-CN"/>
          </w:rPr>
          <w:t xml:space="preserve">生活筹备地图</w:t>
        </w:r>
      </w:hyperlink>
      <w:r>
        <w:rPr>
          <w:rFonts w:hint="eastAsia"/>
          <w:lang w:val="zh-CN"/>
        </w:rPr>
        <w:t xml:space="preserve">开始；另有</w:t>
      </w:r>
      <w:hyperlink w:anchor="doc-b05b5e517885">
        <w:r>
          <w:rPr>
            <w:rStyle w:val="Hyperlink"/>
            <w:rFonts w:hint="eastAsia"/>
            <w:lang w:val="zh-CN"/>
          </w:rPr>
          <w:t xml:space="preserve">订婚到婚礼</w:t>
        </w:r>
      </w:hyperlink>
      <w:r>
        <w:rPr>
          <w:lang w:val="zh-CN"/>
        </w:rPr>
        <w:t xml:space="preserve">、</w:t>
      </w:r>
      <w:hyperlink w:anchor="doc-614aaed7004f">
        <w:r>
          <w:rPr>
            <w:rStyle w:val="Hyperlink"/>
            <w:rFonts w:hint="eastAsia"/>
            <w:lang w:val="zh-CN"/>
          </w:rPr>
          <w:t xml:space="preserve">生育家庭准备</w:t>
        </w:r>
      </w:hyperlink>
      <w:r>
        <w:rPr>
          <w:rFonts w:hint="eastAsia"/>
          <w:lang w:val="zh-CN"/>
        </w:rPr>
        <w:t xml:space="preserve">和</w:t>
      </w:r>
      <w:hyperlink w:anchor="doc-9dd8f39a3872">
        <w:r>
          <w:rPr>
            <w:rStyle w:val="Hyperlink"/>
            <w:rFonts w:hint="eastAsia"/>
            <w:lang w:val="zh-CN"/>
          </w:rPr>
          <w:t xml:space="preserve">聚会与人情往来</w:t>
        </w:r>
      </w:hyperlink>
      <w:r>
        <w:rPr>
          <w:rFonts w:hint="eastAsia"/>
          <w:lang w:val="zh-CN"/>
        </w:rPr>
        <w:t xml:space="preserve">的分步流程。</w:t>
      </w:r>
    </w:p>
    <w:p>
      <w:pPr>
        <w:pStyle w:val="BlockText"/>
      </w:pPr>
      <w:r>
        <w:rPr>
          <w:rFonts w:hint="eastAsia"/>
          <w:b/>
          <w:bCs/>
          <w:lang w:val="zh-CN"/>
        </w:rPr>
        <w:t xml:space="preserve">内容性质：管理建议</w:t>
      </w:r>
      <w:r>
        <w:rPr>
          <w:lang w:val="zh-CN"/>
        </w:rPr>
        <w:t xml:space="preserve"> </w:t>
      </w:r>
      <w:r>
        <w:rPr>
          <w:rFonts w:hint="eastAsia"/>
          <w:lang w:val="zh-CN"/>
        </w:rPr>
        <w:t xml:space="preserve">本页只负责分流，具体步骤及适用边界见所链接页面。</w:t>
      </w:r>
    </w:p>
    <w:p>
      <w:pPr>
        <w:pStyle w:val="FirstParagraph"/>
      </w:pPr>
      <w:r>
        <w:rPr>
          <w:rFonts w:hint="eastAsia"/>
          <w:lang w:val="zh-CN"/>
        </w:rPr>
        <w:t xml:space="preserve">下面按</w:t>
      </w:r>
      <w:r>
        <w:rPr>
          <w:rFonts w:hint="eastAsia"/>
          <w:b/>
          <w:bCs/>
          <w:lang w:val="zh-CN"/>
        </w:rPr>
        <w:t xml:space="preserve">发生的事</w:t>
      </w:r>
      <w:r>
        <w:rPr>
          <w:rFonts w:hint="eastAsia"/>
          <w:lang w:val="zh-CN"/>
        </w:rPr>
        <w:t xml:space="preserve">找清单。选最接近你处境的一行，打开链接查看下一步；不用先判断问题属于保险、法律还是医疗。</w:t>
      </w:r>
    </w:p>
    <w:p>
      <w:pPr>
        <w:pStyle w:val="BlockText"/>
      </w:pPr>
      <w:r>
        <w:rPr>
          <w:rFonts w:hint="eastAsia"/>
          <w:lang w:val="zh-CN"/>
        </w:rPr>
        <w:t xml:space="preserve">紧急危险、严重伤病、火灾、暴力或正在发生的犯罪，先联系所在地应急服务，不要为了查指南延误求助。金额、期限、法律权利和机构规则仍以适用地区、日期和正式文件为准。</w:t>
      </w:r>
    </w:p>
    <w:p>
      <w:pPr>
        <w:pStyle w:val="FirstParagraph"/>
      </w:pPr>
      <w:r>
        <w:rPr>
          <w:rFonts w:hint="eastAsia"/>
          <w:lang w:val="zh-CN"/>
        </w:rPr>
        <w:t xml:space="preserve">两地办事的补充流程：</w:t>
      </w:r>
    </w:p>
    <w:p>
      <w:pPr>
        <w:pStyle w:val="Compact"/>
        <w:numPr>
          <w:ilvl w:val="0"/>
          <w:numId w:val="1375"/>
        </w:numPr>
      </w:pPr>
      <w:hyperlink w:anchor="doc-6f22a894d52f">
        <w:r>
          <w:rPr>
            <w:rStyle w:val="Hyperlink"/>
            <w:rFonts w:hint="eastAsia"/>
            <w:lang w:val="zh-CN"/>
          </w:rPr>
          <w:t xml:space="preserve">初到美国开户、建立信用与离境后维护</w:t>
        </w:r>
      </w:hyperlink>
    </w:p>
    <w:p>
      <w:pPr>
        <w:pStyle w:val="Compact"/>
        <w:numPr>
          <w:ilvl w:val="0"/>
          <w:numId w:val="1375"/>
        </w:numPr>
      </w:pPr>
      <w:hyperlink w:anchor="doc-2b9b03da7b12">
        <w:r>
          <w:rPr>
            <w:rStyle w:val="Hyperlink"/>
            <w:rFonts w:hint="eastAsia"/>
            <w:lang w:val="zh-CN"/>
          </w:rPr>
          <w:t xml:space="preserve">长期离境前退订与跨境大额购物交接</w:t>
        </w:r>
      </w:hyperlink>
    </w:p>
    <w:p>
      <w:pPr>
        <w:pStyle w:val="Compact"/>
        <w:numPr>
          <w:ilvl w:val="0"/>
          <w:numId w:val="1375"/>
        </w:numPr>
      </w:pPr>
      <w:hyperlink w:anchor="doc-fcaceb3d51c3">
        <w:r>
          <w:rPr>
            <w:rStyle w:val="Hyperlink"/>
            <w:rFonts w:hint="eastAsia"/>
            <w:lang w:val="zh-CN"/>
          </w:rPr>
          <w:t xml:space="preserve">接宠物回家与离境寄养：从选择到接回</w:t>
        </w:r>
      </w:hyperlink>
    </w:p>
    <w:p>
      <w:pPr>
        <w:pStyle w:val="Compact"/>
        <w:numPr>
          <w:ilvl w:val="0"/>
          <w:numId w:val="1375"/>
        </w:numPr>
      </w:pPr>
      <w:hyperlink w:anchor="doc-0245a61ecdd7">
        <w:r>
          <w:rPr>
            <w:rStyle w:val="Hyperlink"/>
            <w:rFonts w:hint="eastAsia"/>
            <w:lang w:val="zh-CN"/>
          </w:rPr>
          <w:t xml:space="preserve">同居合住与重组家庭：两地费用、权限和交接</w:t>
        </w:r>
      </w:hyperlink>
    </w:p>
    <w:p>
      <w:pPr>
        <w:pStyle w:val="Compact"/>
        <w:numPr>
          <w:ilvl w:val="0"/>
          <w:numId w:val="1375"/>
        </w:numPr>
      </w:pPr>
      <w:hyperlink w:anchor="doc-fda573846ea3">
        <w:r>
          <w:rPr>
            <w:rStyle w:val="Hyperlink"/>
            <w:rFonts w:hint="eastAsia"/>
            <w:lang w:val="zh-CN"/>
          </w:rPr>
          <w:t xml:space="preserve">辅助生殖与跨境收养：先确认路径，再安排两地事务</w:t>
        </w:r>
      </w:hyperlink>
    </w:p>
    <w:p>
      <w:pPr>
        <w:pStyle w:val="Compact"/>
        <w:numPr>
          <w:ilvl w:val="0"/>
          <w:numId w:val="1375"/>
        </w:numPr>
      </w:pPr>
      <w:hyperlink w:anchor="doc-76d88c7c4b69">
        <w:r>
          <w:rPr>
            <w:rStyle w:val="Hyperlink"/>
            <w:rFonts w:hint="eastAsia"/>
            <w:lang w:val="zh-CN"/>
          </w:rPr>
          <w:t xml:space="preserve">换手机或号码：两地账户迁移到实际可用</w:t>
        </w:r>
      </w:hyperlink>
    </w:p>
    <w:p>
      <w:pPr>
        <w:pStyle w:val="Compact"/>
        <w:numPr>
          <w:ilvl w:val="0"/>
          <w:numId w:val="1375"/>
        </w:numPr>
      </w:pPr>
      <w:hyperlink w:anchor="doc-5a7a20680f43">
        <w:r>
          <w:rPr>
            <w:rStyle w:val="Hyperlink"/>
            <w:rFonts w:hint="eastAsia"/>
            <w:lang w:val="zh-CN"/>
          </w:rPr>
          <w:t xml:space="preserve">两地往返时参与邻里、学校与志愿活动</w:t>
        </w:r>
      </w:hyperlink>
    </w:p>
    <w:p>
      <w:pPr>
        <w:pStyle w:val="Compact"/>
        <w:numPr>
          <w:ilvl w:val="0"/>
          <w:numId w:val="1375"/>
        </w:numPr>
      </w:pPr>
      <w:hyperlink w:anchor="doc-80e2f1972d19">
        <w:r>
          <w:rPr>
            <w:rStyle w:val="Hyperlink"/>
            <w:rFonts w:hint="eastAsia"/>
            <w:lang w:val="zh-CN"/>
          </w:rPr>
          <w:t xml:space="preserve">照护者退出、失业又要搬家：两地同时出事时怎样接手</w:t>
        </w:r>
      </w:hyperlink>
    </w:p>
    <w:bookmarkStart w:id="2229" w:name="doc-f2d1c6fab69d--人或宠物突然出事"/>
    <w:p>
      <w:pPr>
        <w:pStyle w:val="Heading2"/>
      </w:pPr>
      <w:r>
        <w:rPr>
          <w:rFonts w:hint="eastAsia"/>
          <w:lang w:val="zh-CN"/>
        </w:rPr>
        <w:t xml:space="preserve">人或宠物突然出事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现在发生了什么</w:t>
            </w:r>
          </w:p>
        </w:tc>
        <w:tc>
          <w:tcPr/>
          <w:p>
            <w:pPr>
              <w:pStyle w:val="Compact"/>
            </w:pPr>
            <w:r>
              <w:rPr>
                <w:rFonts w:hint="eastAsia"/>
                <w:lang w:val="zh-CN"/>
              </w:rPr>
              <w:t xml:space="preserve">第一入口</w:t>
            </w:r>
          </w:p>
        </w:tc>
      </w:tr>
      <w:tr>
        <w:tc>
          <w:tcPr/>
          <w:p>
            <w:pPr>
              <w:pStyle w:val="Compact"/>
            </w:pPr>
            <w:r>
              <w:rPr>
                <w:rFonts w:hint="eastAsia"/>
                <w:lang w:val="zh-CN"/>
              </w:rPr>
              <w:t xml:space="preserve">人呼吸困难、意识异常、严重创伤或其他急症</w:t>
            </w:r>
          </w:p>
        </w:tc>
        <w:tc>
          <w:tcPr/>
          <w:p>
            <w:pPr>
              <w:pStyle w:val="Compact"/>
            </w:pPr>
            <w:hyperlink w:anchor="doc-fbff28119944">
              <w:r>
                <w:rPr>
                  <w:rStyle w:val="Hyperlink"/>
                  <w:rFonts w:hint="eastAsia"/>
                  <w:lang w:val="zh-CN"/>
                </w:rPr>
                <w:t xml:space="preserve">第03章：紧急情况与急救</w:t>
              </w:r>
            </w:hyperlink>
            <w:r>
              <w:rPr>
                <w:lang w:val="zh-CN"/>
              </w:rPr>
              <w:t xml:space="preserve"> </w:t>
            </w:r>
            <w:r>
              <w:rPr>
                <w:lang w:val="zh-CN"/>
              </w:rPr>
              <w:t xml:space="preserve">·</w:t>
            </w:r>
            <w:r>
              <w:rPr>
                <w:lang w:val="zh-CN"/>
              </w:rPr>
              <w:t xml:space="preserve"> </w:t>
            </w:r>
            <w:hyperlink w:anchor="doc-7ee6e023ebcb">
              <w:r>
                <w:rPr>
                  <w:rStyle w:val="Hyperlink"/>
                  <w:rFonts w:hint="eastAsia"/>
                  <w:lang w:val="zh-CN"/>
                </w:rPr>
                <w:t xml:space="preserve">第30章：家庭紧急手册</w:t>
              </w:r>
            </w:hyperlink>
          </w:p>
        </w:tc>
      </w:tr>
      <w:tr>
        <w:tc>
          <w:tcPr/>
          <w:p>
            <w:pPr>
              <w:pStyle w:val="Compact"/>
            </w:pPr>
            <w:r>
              <w:rPr>
                <w:rFonts w:hint="eastAsia"/>
                <w:lang w:val="zh-CN"/>
              </w:rPr>
              <w:t xml:space="preserve">非紧急，但不知道应该找初级保健医生（PCP）、专科、心理治疗还是精神科</w:t>
            </w:r>
          </w:p>
        </w:tc>
        <w:tc>
          <w:tcPr/>
          <w:p>
            <w:pPr>
              <w:pStyle w:val="Compact"/>
            </w:pPr>
            <w:hyperlink w:anchor="doc-49d79a0ce5af">
              <w:r>
                <w:rPr>
                  <w:rStyle w:val="Hyperlink"/>
                  <w:rFonts w:hint="eastAsia"/>
                  <w:lang w:val="zh-CN"/>
                </w:rPr>
                <w:t xml:space="preserve">心理健康服务清单</w:t>
              </w:r>
            </w:hyperlink>
            <w:r>
              <w:rPr>
                <w:lang w:val="zh-CN"/>
              </w:rPr>
              <w:t xml:space="preserve"> </w:t>
            </w:r>
            <w:r>
              <w:rPr>
                <w:lang w:val="zh-CN"/>
              </w:rPr>
              <w:t xml:space="preserve">·</w:t>
            </w:r>
            <w:r>
              <w:rPr>
                <w:lang w:val="zh-CN"/>
              </w:rPr>
              <w:t xml:space="preserve"> </w:t>
            </w:r>
            <w:hyperlink w:anchor="doc-ce2dd87db904">
              <w:r>
                <w:rPr>
                  <w:rStyle w:val="Hyperlink"/>
                  <w:rFonts w:hint="eastAsia"/>
                  <w:lang w:val="zh-CN"/>
                </w:rPr>
                <w:t xml:space="preserve">第04章：美国医疗系统</w:t>
              </w:r>
            </w:hyperlink>
          </w:p>
        </w:tc>
      </w:tr>
      <w:tr>
        <w:tc>
          <w:tcPr/>
          <w:p>
            <w:pPr>
              <w:pStyle w:val="Compact"/>
            </w:pPr>
            <w:r>
              <w:rPr>
                <w:rFonts w:hint="eastAsia"/>
                <w:lang w:val="zh-CN"/>
              </w:rPr>
              <w:t xml:space="preserve">验孕阳性、怀疑流产、临产或产后出现异常症状</w:t>
            </w:r>
          </w:p>
        </w:tc>
        <w:tc>
          <w:tcPr/>
          <w:p>
            <w:pPr>
              <w:pStyle w:val="Compact"/>
            </w:pPr>
            <w:hyperlink w:anchor="doc-25295f9296e5">
              <w:r>
                <w:rPr>
                  <w:rStyle w:val="Hyperlink"/>
                  <w:rFonts w:hint="eastAsia"/>
                  <w:lang w:val="zh-CN"/>
                </w:rPr>
                <w:t xml:space="preserve">怀孕、妊娠丢失与生产清单</w:t>
              </w:r>
            </w:hyperlink>
          </w:p>
        </w:tc>
      </w:tr>
      <w:tr>
        <w:tc>
          <w:tcPr/>
          <w:p>
            <w:pPr>
              <w:pStyle w:val="Compact"/>
            </w:pPr>
            <w:r>
              <w:rPr>
                <w:rFonts w:hint="eastAsia"/>
                <w:lang w:val="zh-CN"/>
              </w:rPr>
              <w:t xml:space="preserve">刚收到重大诊断、准备出院或回家后不知道怎么接续</w:t>
            </w:r>
          </w:p>
        </w:tc>
        <w:tc>
          <w:tcPr/>
          <w:p>
            <w:pPr>
              <w:pStyle w:val="Compact"/>
            </w:pPr>
            <w:hyperlink w:anchor="doc-cd2335f0df64">
              <w:r>
                <w:rPr>
                  <w:rStyle w:val="Hyperlink"/>
                  <w:rFonts w:hint="eastAsia"/>
                  <w:lang w:val="zh-CN"/>
                </w:rPr>
                <w:t xml:space="preserve">重大诊断、住院与出院清单</w:t>
              </w:r>
            </w:hyperlink>
          </w:p>
        </w:tc>
      </w:tr>
      <w:tr>
        <w:tc>
          <w:tcPr/>
          <w:p>
            <w:pPr>
              <w:pStyle w:val="Compact"/>
            </w:pPr>
            <w:r>
              <w:rPr>
                <w:rFonts w:hint="eastAsia"/>
                <w:lang w:val="zh-CN"/>
              </w:rPr>
              <w:t xml:space="preserve">家人住院、主要办事人暂时不能处理家庭事务</w:t>
            </w:r>
          </w:p>
        </w:tc>
        <w:tc>
          <w:tcPr/>
          <w:p>
            <w:pPr>
              <w:pStyle w:val="Compact"/>
            </w:pPr>
            <w:hyperlink w:anchor="doc-7ee6e023ebcb">
              <w:r>
                <w:rPr>
                  <w:rStyle w:val="Hyperlink"/>
                  <w:rFonts w:hint="eastAsia"/>
                  <w:lang w:val="zh-CN"/>
                </w:rPr>
                <w:t xml:space="preserve">第30章</w:t>
              </w:r>
            </w:hyperlink>
            <w:r>
              <w:rPr>
                <w:lang w:val="zh-CN"/>
              </w:rPr>
              <w:t xml:space="preserve"> </w:t>
            </w:r>
            <w:r>
              <w:rPr>
                <w:lang w:val="zh-CN"/>
              </w:rPr>
              <w:t xml:space="preserve">·</w:t>
            </w:r>
            <w:r>
              <w:rPr>
                <w:lang w:val="zh-CN"/>
              </w:rPr>
              <w:t xml:space="preserve"> </w:t>
            </w:r>
            <w:hyperlink w:anchor="doc-e9973cb31b0d">
              <w:r>
                <w:rPr>
                  <w:rStyle w:val="Hyperlink"/>
                  <w:rFonts w:hint="eastAsia"/>
                  <w:lang w:val="zh-CN"/>
                </w:rPr>
                <w:t xml:space="preserve">家庭紧急信息表</w:t>
              </w:r>
            </w:hyperlink>
          </w:p>
        </w:tc>
      </w:tr>
      <w:tr>
        <w:tc>
          <w:tcPr/>
          <w:p>
            <w:pPr>
              <w:pStyle w:val="Compact"/>
            </w:pPr>
            <w:r>
              <w:rPr>
                <w:rFonts w:hint="eastAsia"/>
                <w:lang w:val="zh-CN"/>
              </w:rPr>
              <w:t xml:space="preserve">家人去世</w:t>
            </w:r>
          </w:p>
        </w:tc>
        <w:tc>
          <w:tcPr/>
          <w:p>
            <w:pPr>
              <w:pStyle w:val="Compact"/>
            </w:pPr>
            <w:hyperlink w:anchor="doc-c219289de28e">
              <w:r>
                <w:rPr>
                  <w:rStyle w:val="Hyperlink"/>
                  <w:rFonts w:hint="eastAsia"/>
                  <w:lang w:val="zh-CN"/>
                </w:rPr>
                <w:t xml:space="preserve">死亡后事务清单</w:t>
              </w:r>
            </w:hyperlink>
            <w:r>
              <w:rPr>
                <w:lang w:val="zh-CN"/>
              </w:rPr>
              <w:t xml:space="preserve"> </w:t>
            </w:r>
            <w:r>
              <w:rPr>
                <w:lang w:val="zh-CN"/>
              </w:rPr>
              <w:t xml:space="preserve">·</w:t>
            </w:r>
            <w:r>
              <w:rPr>
                <w:lang w:val="zh-CN"/>
              </w:rPr>
              <w:t xml:space="preserve"> </w:t>
            </w:r>
            <w:hyperlink w:anchor="doc-9520f30b2e95">
              <w:r>
                <w:rPr>
                  <w:rStyle w:val="Hyperlink"/>
                  <w:rFonts w:hint="eastAsia"/>
                  <w:lang w:val="zh-CN"/>
                </w:rPr>
                <w:t xml:space="preserve">第35章</w:t>
              </w:r>
            </w:hyperlink>
          </w:p>
        </w:tc>
      </w:tr>
      <w:tr>
        <w:tc>
          <w:tcPr/>
          <w:p>
            <w:pPr>
              <w:pStyle w:val="Compact"/>
            </w:pPr>
            <w:r>
              <w:rPr>
                <w:rFonts w:hint="eastAsia"/>
                <w:lang w:val="zh-CN"/>
              </w:rPr>
              <w:t xml:space="preserve">家人在境外去世，需要处理当地手续或遗体／骨灰跨境</w:t>
            </w:r>
          </w:p>
        </w:tc>
        <w:tc>
          <w:tcPr/>
          <w:p>
            <w:pPr>
              <w:pStyle w:val="Compact"/>
            </w:pPr>
            <w:hyperlink w:anchor="doc-9520f30b2e95--32-人在境外去世先接入当地与领事流程">
              <w:r>
                <w:rPr>
                  <w:rStyle w:val="Hyperlink"/>
                  <w:rFonts w:hint="eastAsia"/>
                  <w:lang w:val="zh-CN"/>
                </w:rPr>
                <w:t xml:space="preserve">第35章</w:t>
              </w:r>
            </w:hyperlink>
          </w:p>
        </w:tc>
      </w:tr>
      <w:tr>
        <w:tc>
          <w:tcPr/>
          <w:p>
            <w:pPr>
              <w:pStyle w:val="Compact"/>
            </w:pPr>
            <w:r>
              <w:rPr>
                <w:rFonts w:hint="eastAsia"/>
                <w:lang w:val="zh-CN"/>
              </w:rPr>
              <w:t xml:space="preserve">宠物重病、临终或需要讨论安乐死</w:t>
            </w:r>
          </w:p>
        </w:tc>
        <w:tc>
          <w:tcPr/>
          <w:p>
            <w:pPr>
              <w:pStyle w:val="Compact"/>
            </w:pPr>
            <w:hyperlink w:anchor="doc-d72dd89a51b3--19-重大疾病时讨论照护目标">
              <w:r>
                <w:rPr>
                  <w:rStyle w:val="Hyperlink"/>
                  <w:rFonts w:hint="eastAsia"/>
                  <w:lang w:val="zh-CN"/>
                </w:rPr>
                <w:t xml:space="preserve">第17章：宠物照护</w:t>
              </w:r>
            </w:hyperlink>
          </w:p>
        </w:tc>
      </w:tr>
      <w:tr>
        <w:tc>
          <w:tcPr/>
          <w:p>
            <w:pPr>
              <w:pStyle w:val="Compact"/>
            </w:pPr>
            <w:r>
              <w:rPr>
                <w:rFonts w:hint="eastAsia"/>
                <w:lang w:val="zh-CN"/>
              </w:rPr>
              <w:t xml:space="preserve">宠物刚刚去世，不知道遗体、火化、保险、芯片怎么办</w:t>
            </w:r>
          </w:p>
        </w:tc>
        <w:tc>
          <w:tcPr/>
          <w:p>
            <w:pPr>
              <w:pStyle w:val="Compact"/>
            </w:pPr>
            <w:hyperlink w:anchor="doc-18baef04906a">
              <w:r>
                <w:rPr>
                  <w:rStyle w:val="Hyperlink"/>
                  <w:rFonts w:hint="eastAsia"/>
                  <w:lang w:val="zh-CN"/>
                </w:rPr>
                <w:t xml:space="preserve">宠物去世处理清单</w:t>
              </w:r>
            </w:hyperlink>
          </w:p>
        </w:tc>
      </w:tr>
      <w:tr>
        <w:tc>
          <w:tcPr/>
          <w:p>
            <w:pPr>
              <w:pStyle w:val="Compact"/>
            </w:pPr>
            <w:r>
              <w:rPr>
                <w:rFonts w:hint="eastAsia"/>
                <w:lang w:val="zh-CN"/>
              </w:rPr>
              <w:t xml:space="preserve">宠物走失，不知道先找哪里、怎么用芯片信息</w:t>
            </w:r>
          </w:p>
        </w:tc>
        <w:tc>
          <w:tcPr/>
          <w:p>
            <w:pPr>
              <w:pStyle w:val="Compact"/>
            </w:pPr>
            <w:hyperlink w:anchor="doc-17108ac9602f">
              <w:r>
                <w:rPr>
                  <w:rStyle w:val="Hyperlink"/>
                  <w:rFonts w:hint="eastAsia"/>
                  <w:lang w:val="zh-CN"/>
                </w:rPr>
                <w:t xml:space="preserve">宠物走失清单</w:t>
              </w:r>
            </w:hyperlink>
          </w:p>
        </w:tc>
      </w:tr>
    </w:tbl>
    <w:bookmarkEnd w:id="2229"/>
    <w:bookmarkStart w:id="2230" w:name="doc-f2d1c6fab69d--住房灾害与搬迁"/>
    <w:p>
      <w:pPr>
        <w:pStyle w:val="Heading2"/>
      </w:pPr>
      <w:r>
        <w:rPr>
          <w:rFonts w:hint="eastAsia"/>
          <w:lang w:val="zh-CN"/>
        </w:rPr>
        <w:t xml:space="preserve">住房、灾害与搬迁</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现在发生了什么</w:t>
            </w:r>
          </w:p>
        </w:tc>
        <w:tc>
          <w:tcPr/>
          <w:p>
            <w:pPr>
              <w:pStyle w:val="Compact"/>
            </w:pPr>
            <w:r>
              <w:rPr>
                <w:rFonts w:hint="eastAsia"/>
                <w:lang w:val="zh-CN"/>
              </w:rPr>
              <w:t xml:space="preserve">第一入口</w:t>
            </w:r>
          </w:p>
        </w:tc>
      </w:tr>
      <w:tr>
        <w:tc>
          <w:tcPr/>
          <w:p>
            <w:pPr>
              <w:pStyle w:val="Compact"/>
            </w:pPr>
            <w:r>
              <w:rPr>
                <w:rFonts w:hint="eastAsia"/>
                <w:lang w:val="zh-CN"/>
              </w:rPr>
              <w:t xml:space="preserve">漏水、火灾、烟雾、一氧化碳、停暖或其他住宅危险</w:t>
            </w:r>
          </w:p>
        </w:tc>
        <w:tc>
          <w:tcPr/>
          <w:p>
            <w:pPr>
              <w:pStyle w:val="Compact"/>
            </w:pPr>
            <w:hyperlink w:anchor="doc-7ee6e023ebcb">
              <w:r>
                <w:rPr>
                  <w:rStyle w:val="Hyperlink"/>
                  <w:rFonts w:hint="eastAsia"/>
                  <w:lang w:val="zh-CN"/>
                </w:rPr>
                <w:t xml:space="preserve">第30章</w:t>
              </w:r>
            </w:hyperlink>
            <w:r>
              <w:rPr>
                <w:lang w:val="zh-CN"/>
              </w:rPr>
              <w:t xml:space="preserve"> </w:t>
            </w:r>
            <w:r>
              <w:rPr>
                <w:lang w:val="zh-CN"/>
              </w:rPr>
              <w:t xml:space="preserve">·</w:t>
            </w:r>
            <w:r>
              <w:rPr>
                <w:lang w:val="zh-CN"/>
              </w:rPr>
              <w:t xml:space="preserve"> </w:t>
            </w:r>
            <w:hyperlink w:anchor="doc-a130d5e371ab">
              <w:r>
                <w:rPr>
                  <w:rStyle w:val="Hyperlink"/>
                  <w:rFonts w:hint="eastAsia"/>
                  <w:lang w:val="zh-CN"/>
                </w:rPr>
                <w:t xml:space="preserve">第09章</w:t>
              </w:r>
            </w:hyperlink>
          </w:p>
        </w:tc>
      </w:tr>
      <w:tr>
        <w:tc>
          <w:tcPr/>
          <w:p>
            <w:pPr>
              <w:pStyle w:val="Compact"/>
            </w:pPr>
            <w:r>
              <w:rPr>
                <w:rFonts w:hint="eastAsia"/>
                <w:lang w:val="zh-CN"/>
              </w:rPr>
              <w:t xml:space="preserve">大面积停电、停水、极端天气、撤离或几天不能回家</w:t>
            </w:r>
          </w:p>
        </w:tc>
        <w:tc>
          <w:tcPr/>
          <w:p>
            <w:pPr>
              <w:pStyle w:val="Compact"/>
            </w:pPr>
            <w:hyperlink w:anchor="doc-9a9d86ba53e0">
              <w:r>
                <w:rPr>
                  <w:rStyle w:val="Hyperlink"/>
                  <w:rFonts w:hint="eastAsia"/>
                  <w:lang w:val="zh-CN"/>
                </w:rPr>
                <w:t xml:space="preserve">灾害与公共服务中断清单</w:t>
              </w:r>
            </w:hyperlink>
          </w:p>
        </w:tc>
      </w:tr>
      <w:tr>
        <w:tc>
          <w:tcPr/>
          <w:p>
            <w:pPr>
              <w:pStyle w:val="Compact"/>
            </w:pPr>
            <w:r>
              <w:rPr>
                <w:rFonts w:hint="eastAsia"/>
                <w:lang w:val="zh-CN"/>
              </w:rPr>
              <w:t xml:space="preserve">家里被闯入、遭遇盗窃、抢劫或袭击</w:t>
            </w:r>
          </w:p>
        </w:tc>
        <w:tc>
          <w:tcPr/>
          <w:p>
            <w:pPr>
              <w:pStyle w:val="Compact"/>
            </w:pPr>
            <w:hyperlink w:anchor="doc-c04cf59102e9">
              <w:r>
                <w:rPr>
                  <w:rStyle w:val="Hyperlink"/>
                  <w:rFonts w:hint="eastAsia"/>
                  <w:lang w:val="zh-CN"/>
                </w:rPr>
                <w:t xml:space="preserve">犯罪受害者处理清单</w:t>
              </w:r>
            </w:hyperlink>
          </w:p>
        </w:tc>
      </w:tr>
      <w:tr>
        <w:tc>
          <w:tcPr/>
          <w:p>
            <w:pPr>
              <w:pStyle w:val="Compact"/>
            </w:pPr>
            <w:r>
              <w:rPr>
                <w:rFonts w:hint="eastAsia"/>
                <w:lang w:val="zh-CN"/>
              </w:rPr>
              <w:t xml:space="preserve">正在看出租房、准备签约或第一次入住</w:t>
            </w:r>
          </w:p>
        </w:tc>
        <w:tc>
          <w:tcPr/>
          <w:p>
            <w:pPr>
              <w:pStyle w:val="Compact"/>
            </w:pPr>
            <w:hyperlink w:anchor="doc-3a39c99120b6">
              <w:r>
                <w:rPr>
                  <w:rStyle w:val="Hyperlink"/>
                  <w:rFonts w:hint="eastAsia"/>
                  <w:lang w:val="zh-CN"/>
                </w:rPr>
                <w:t xml:space="preserve">租房全流程清单</w:t>
              </w:r>
            </w:hyperlink>
          </w:p>
        </w:tc>
      </w:tr>
      <w:tr>
        <w:tc>
          <w:tcPr/>
          <w:p>
            <w:pPr>
              <w:pStyle w:val="Compact"/>
            </w:pPr>
            <w:r>
              <w:rPr>
                <w:rFonts w:hint="eastAsia"/>
                <w:lang w:val="zh-CN"/>
              </w:rPr>
              <w:t xml:space="preserve">想转租、提前解约、退租或追押金</w:t>
            </w:r>
          </w:p>
        </w:tc>
        <w:tc>
          <w:tcPr/>
          <w:p>
            <w:pPr>
              <w:pStyle w:val="Compact"/>
            </w:pPr>
            <w:hyperlink w:anchor="doc-3a39c99120b6">
              <w:r>
                <w:rPr>
                  <w:rStyle w:val="Hyperlink"/>
                  <w:rFonts w:hint="eastAsia"/>
                  <w:lang w:val="zh-CN"/>
                </w:rPr>
                <w:t xml:space="preserve">租房全流程清单</w:t>
              </w:r>
            </w:hyperlink>
          </w:p>
        </w:tc>
      </w:tr>
      <w:tr>
        <w:tc>
          <w:tcPr/>
          <w:p>
            <w:pPr>
              <w:pStyle w:val="Compact"/>
            </w:pPr>
            <w:r>
              <w:rPr>
                <w:rFonts w:hint="eastAsia"/>
                <w:lang w:val="zh-CN"/>
              </w:rPr>
              <w:t xml:space="preserve">收到房东通知、驱逐诉讼文件或法院文件</w:t>
            </w:r>
          </w:p>
        </w:tc>
        <w:tc>
          <w:tcPr/>
          <w:p>
            <w:pPr>
              <w:pStyle w:val="Compact"/>
            </w:pPr>
            <w:hyperlink w:anchor="doc-3a39c99120b6">
              <w:r>
                <w:rPr>
                  <w:rStyle w:val="Hyperlink"/>
                  <w:rFonts w:hint="eastAsia"/>
                  <w:lang w:val="zh-CN"/>
                </w:rPr>
                <w:t xml:space="preserve">租房全流程清单</w:t>
              </w:r>
            </w:hyperlink>
            <w:r>
              <w:rPr>
                <w:lang w:val="zh-CN"/>
              </w:rPr>
              <w:t xml:space="preserve"> </w:t>
            </w:r>
            <w:r>
              <w:rPr>
                <w:lang w:val="zh-CN"/>
              </w:rPr>
              <w:t xml:space="preserve">·</w:t>
            </w:r>
            <w:r>
              <w:rPr>
                <w:lang w:val="zh-CN"/>
              </w:rPr>
              <w:t xml:space="preserve"> </w:t>
            </w:r>
            <w:hyperlink w:anchor="doc-7ee6e023ebcb--11-律师函索赔或诉讼文件">
              <w:r>
                <w:rPr>
                  <w:rStyle w:val="Hyperlink"/>
                  <w:rFonts w:hint="eastAsia"/>
                  <w:lang w:val="zh-CN"/>
                </w:rPr>
                <w:t xml:space="preserve">第30章正式文件分流</w:t>
              </w:r>
            </w:hyperlink>
          </w:p>
        </w:tc>
      </w:tr>
      <w:tr>
        <w:tc>
          <w:tcPr/>
          <w:p>
            <w:pPr>
              <w:pStyle w:val="Compact"/>
            </w:pPr>
            <w:r>
              <w:rPr>
                <w:rFonts w:hint="eastAsia"/>
                <w:lang w:val="zh-CN"/>
              </w:rPr>
              <w:t xml:space="preserve">普通搬家或跨州搬家</w:t>
            </w:r>
          </w:p>
        </w:tc>
        <w:tc>
          <w:tcPr/>
          <w:p>
            <w:pPr>
              <w:pStyle w:val="Compact"/>
            </w:pPr>
            <w:hyperlink w:anchor="doc-3e71b9d6ff67">
              <w:r>
                <w:rPr>
                  <w:rStyle w:val="Hyperlink"/>
                  <w:rFonts w:hint="eastAsia"/>
                  <w:lang w:val="zh-CN"/>
                </w:rPr>
                <w:t xml:space="preserve">搬家清单</w:t>
              </w:r>
            </w:hyperlink>
          </w:p>
        </w:tc>
      </w:tr>
      <w:tr>
        <w:tc>
          <w:tcPr/>
          <w:p>
            <w:pPr>
              <w:pStyle w:val="Compact"/>
            </w:pPr>
            <w:r>
              <w:rPr>
                <w:rFonts w:hint="eastAsia"/>
                <w:lang w:val="zh-CN"/>
              </w:rPr>
              <w:t xml:space="preserve">买房、交割、房贷或业主协会（HOA）</w:t>
            </w:r>
          </w:p>
        </w:tc>
        <w:tc>
          <w:tcPr/>
          <w:p>
            <w:pPr>
              <w:pStyle w:val="Compact"/>
            </w:pPr>
            <w:hyperlink w:anchor="doc-69383f9ae170">
              <w:r>
                <w:rPr>
                  <w:rStyle w:val="Hyperlink"/>
                  <w:rFonts w:hint="eastAsia"/>
                  <w:lang w:val="zh-CN"/>
                </w:rPr>
                <w:t xml:space="preserve">购房与交割清单</w:t>
              </w:r>
            </w:hyperlink>
            <w:r>
              <w:rPr>
                <w:lang w:val="zh-CN"/>
              </w:rPr>
              <w:t xml:space="preserve"> </w:t>
            </w:r>
            <w:r>
              <w:rPr>
                <w:lang w:val="zh-CN"/>
              </w:rPr>
              <w:t xml:space="preserve">·</w:t>
            </w:r>
            <w:r>
              <w:rPr>
                <w:lang w:val="zh-CN"/>
              </w:rPr>
              <w:t xml:space="preserve"> </w:t>
            </w:r>
            <w:hyperlink w:anchor="doc-e637dd32c91c">
              <w:r>
                <w:rPr>
                  <w:rStyle w:val="Hyperlink"/>
                  <w:rFonts w:hint="eastAsia"/>
                  <w:lang w:val="zh-CN"/>
                </w:rPr>
                <w:t xml:space="preserve">第36章</w:t>
              </w:r>
            </w:hyperlink>
          </w:p>
        </w:tc>
      </w:tr>
    </w:tbl>
    <w:bookmarkEnd w:id="2230"/>
    <w:bookmarkStart w:id="2231" w:name="doc-f2d1c6fab69d--伴侣孩子与家庭关系变化"/>
    <w:p>
      <w:pPr>
        <w:pStyle w:val="Heading2"/>
      </w:pPr>
      <w:r>
        <w:rPr>
          <w:rFonts w:hint="eastAsia"/>
          <w:lang w:val="zh-CN"/>
        </w:rPr>
        <w:t xml:space="preserve">伴侣、孩子与家庭关系变化</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现在发生了什么</w:t>
            </w:r>
          </w:p>
        </w:tc>
        <w:tc>
          <w:tcPr/>
          <w:p>
            <w:pPr>
              <w:pStyle w:val="Compact"/>
            </w:pPr>
            <w:r>
              <w:rPr>
                <w:rFonts w:hint="eastAsia"/>
                <w:lang w:val="zh-CN"/>
              </w:rPr>
              <w:t xml:space="preserve">第一入口</w:t>
            </w:r>
          </w:p>
        </w:tc>
      </w:tr>
      <w:tr>
        <w:tc>
          <w:tcPr/>
          <w:p>
            <w:pPr>
              <w:pStyle w:val="Compact"/>
            </w:pPr>
            <w:r>
              <w:rPr>
                <w:rFonts w:hint="eastAsia"/>
                <w:lang w:val="zh-CN"/>
              </w:rPr>
              <w:t xml:space="preserve">准备结婚</w:t>
            </w:r>
          </w:p>
        </w:tc>
        <w:tc>
          <w:tcPr/>
          <w:p>
            <w:pPr>
              <w:pStyle w:val="Compact"/>
            </w:pPr>
            <w:hyperlink w:anchor="doc-bad43e365c79">
              <w:r>
                <w:rPr>
                  <w:rStyle w:val="Hyperlink"/>
                  <w:rFonts w:hint="eastAsia"/>
                  <w:lang w:val="zh-CN"/>
                </w:rPr>
                <w:t xml:space="preserve">婚姻准备清单</w:t>
              </w:r>
            </w:hyperlink>
          </w:p>
        </w:tc>
      </w:tr>
      <w:tr>
        <w:tc>
          <w:tcPr/>
          <w:p>
            <w:pPr>
              <w:pStyle w:val="Compact"/>
            </w:pPr>
            <w:r>
              <w:rPr>
                <w:rFonts w:hint="eastAsia"/>
                <w:lang w:val="zh-CN"/>
              </w:rPr>
              <w:t xml:space="preserve">准备分居或离婚，但不存在立即人身危险</w:t>
            </w:r>
          </w:p>
        </w:tc>
        <w:tc>
          <w:tcPr/>
          <w:p>
            <w:pPr>
              <w:pStyle w:val="Compact"/>
            </w:pPr>
            <w:hyperlink w:anchor="doc-7037e1a00209">
              <w:r>
                <w:rPr>
                  <w:rStyle w:val="Hyperlink"/>
                  <w:rFonts w:hint="eastAsia"/>
                  <w:lang w:val="zh-CN"/>
                </w:rPr>
                <w:t xml:space="preserve">分居、离婚与家庭安全清单</w:t>
              </w:r>
            </w:hyperlink>
          </w:p>
        </w:tc>
      </w:tr>
      <w:tr>
        <w:tc>
          <w:tcPr/>
          <w:p>
            <w:pPr>
              <w:pStyle w:val="Compact"/>
            </w:pPr>
            <w:r>
              <w:rPr>
                <w:rFonts w:hint="eastAsia"/>
                <w:lang w:val="zh-CN"/>
              </w:rPr>
              <w:t xml:space="preserve">伴侣有暴力、威胁、控制、跟踪或技术监控</w:t>
            </w:r>
          </w:p>
        </w:tc>
        <w:tc>
          <w:tcPr/>
          <w:p>
            <w:pPr>
              <w:pStyle w:val="Compact"/>
            </w:pPr>
            <w:hyperlink w:anchor="Xa8f8e1b7eaa4440684b99d7128e627d9a61ea47">
              <w:r>
                <w:rPr>
                  <w:rStyle w:val="Hyperlink"/>
                  <w:rFonts w:hint="eastAsia"/>
                  <w:lang w:val="zh-CN"/>
                </w:rPr>
                <w:t xml:space="preserve">分居、离婚与家庭安全清单</w:t>
              </w:r>
            </w:hyperlink>
          </w:p>
        </w:tc>
      </w:tr>
      <w:tr>
        <w:tc>
          <w:tcPr/>
          <w:p>
            <w:pPr>
              <w:pStyle w:val="Compact"/>
            </w:pPr>
            <w:r>
              <w:rPr>
                <w:rFonts w:hint="eastAsia"/>
                <w:lang w:val="zh-CN"/>
              </w:rPr>
              <w:t xml:space="preserve">孩子入学、转学或学校沟通反复无结果</w:t>
            </w:r>
          </w:p>
        </w:tc>
        <w:tc>
          <w:tcPr/>
          <w:p>
            <w:pPr>
              <w:pStyle w:val="Compact"/>
            </w:pPr>
            <w:hyperlink w:anchor="doc-e4438f886fa8">
              <w:r>
                <w:rPr>
                  <w:rStyle w:val="Hyperlink"/>
                  <w:rFonts w:hint="eastAsia"/>
                  <w:lang w:val="zh-CN"/>
                </w:rPr>
                <w:t xml:space="preserve">学龄期教育与支持清单</w:t>
              </w:r>
            </w:hyperlink>
          </w:p>
        </w:tc>
      </w:tr>
      <w:tr>
        <w:tc>
          <w:tcPr/>
          <w:p>
            <w:pPr>
              <w:pStyle w:val="Compact"/>
            </w:pPr>
            <w:r>
              <w:rPr>
                <w:rFonts w:hint="eastAsia"/>
                <w:lang w:val="zh-CN"/>
              </w:rPr>
              <w:t xml:space="preserve">怀疑孩子需要《残障人士教育法》（IDEA）／第504节（Section</w:t>
            </w:r>
            <w:r>
              <w:rPr>
                <w:lang w:val="zh-CN"/>
              </w:rPr>
              <w:t xml:space="preserve"> </w:t>
            </w:r>
            <w:r>
              <w:rPr>
                <w:rFonts w:hint="eastAsia"/>
                <w:lang w:val="zh-CN"/>
              </w:rPr>
              <w:t xml:space="preserve">504）支持或学校评估</w:t>
            </w:r>
          </w:p>
        </w:tc>
        <w:tc>
          <w:tcPr/>
          <w:p>
            <w:pPr>
              <w:pStyle w:val="Compact"/>
            </w:pPr>
            <w:hyperlink w:anchor="doc-e4438f886fa8--怀疑需要特殊教育或504支持时从书面请求开始">
              <w:r>
                <w:rPr>
                  <w:rStyle w:val="Hyperlink"/>
                  <w:rFonts w:hint="eastAsia"/>
                  <w:lang w:val="zh-CN"/>
                </w:rPr>
                <w:t xml:space="preserve">学龄期教育与支持清单</w:t>
              </w:r>
            </w:hyperlink>
          </w:p>
        </w:tc>
      </w:tr>
      <w:tr>
        <w:tc>
          <w:tcPr/>
          <w:p>
            <w:pPr>
              <w:pStyle w:val="Compact"/>
            </w:pPr>
            <w:r>
              <w:rPr>
                <w:rFonts w:hint="eastAsia"/>
                <w:lang w:val="zh-CN"/>
              </w:rPr>
              <w:t xml:space="preserve">父母准备来美国探亲</w:t>
            </w:r>
          </w:p>
        </w:tc>
        <w:tc>
          <w:tcPr/>
          <w:p>
            <w:pPr>
              <w:pStyle w:val="Compact"/>
            </w:pPr>
            <w:hyperlink w:anchor="doc-5d10f5667fab">
              <w:r>
                <w:rPr>
                  <w:rStyle w:val="Hyperlink"/>
                  <w:rFonts w:hint="eastAsia"/>
                  <w:lang w:val="zh-CN"/>
                </w:rPr>
                <w:t xml:space="preserve">父母赴美探亲清单</w:t>
              </w:r>
            </w:hyperlink>
          </w:p>
        </w:tc>
      </w:tr>
      <w:tr>
        <w:tc>
          <w:tcPr/>
          <w:p>
            <w:pPr>
              <w:pStyle w:val="Compact"/>
            </w:pPr>
            <w:r>
              <w:rPr>
                <w:rFonts w:hint="eastAsia"/>
                <w:lang w:val="zh-CN"/>
              </w:rPr>
              <w:t xml:space="preserve">父母在中国突然住院、失能或需要现场接应</w:t>
            </w:r>
          </w:p>
        </w:tc>
        <w:tc>
          <w:tcPr/>
          <w:p>
            <w:pPr>
              <w:pStyle w:val="Compact"/>
            </w:pPr>
            <w:hyperlink w:anchor="doc-d1d65bb980a6">
              <w:r>
                <w:rPr>
                  <w:rStyle w:val="Hyperlink"/>
                  <w:rFonts w:hint="eastAsia"/>
                  <w:lang w:val="zh-CN"/>
                </w:rPr>
                <w:t xml:space="preserve">父母紧急应对计划</w:t>
              </w:r>
            </w:hyperlink>
            <w:r>
              <w:rPr>
                <w:lang w:val="zh-CN"/>
              </w:rPr>
              <w:t xml:space="preserve"> </w:t>
            </w:r>
            <w:r>
              <w:rPr>
                <w:lang w:val="zh-CN"/>
              </w:rPr>
              <w:t xml:space="preserve">·</w:t>
            </w:r>
            <w:r>
              <w:rPr>
                <w:lang w:val="zh-CN"/>
              </w:rPr>
              <w:t xml:space="preserve"> </w:t>
            </w:r>
            <w:hyperlink w:anchor="doc-96d97e1fb72d">
              <w:r>
                <w:rPr>
                  <w:rStyle w:val="Hyperlink"/>
                  <w:rFonts w:hint="eastAsia"/>
                  <w:lang w:val="zh-CN"/>
                </w:rPr>
                <w:t xml:space="preserve">第20章</w:t>
              </w:r>
            </w:hyperlink>
          </w:p>
        </w:tc>
      </w:tr>
    </w:tbl>
    <w:bookmarkEnd w:id="2231"/>
    <w:bookmarkStart w:id="2232" w:name="doc-f2d1c6fab69d--车辆钱包犯罪与实体安全"/>
    <w:p>
      <w:pPr>
        <w:pStyle w:val="Heading2"/>
      </w:pPr>
      <w:r>
        <w:rPr>
          <w:rFonts w:hint="eastAsia"/>
          <w:lang w:val="zh-CN"/>
        </w:rPr>
        <w:t xml:space="preserve">车辆、钱包、犯罪与实体安全</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现在发生了什么</w:t>
            </w:r>
          </w:p>
        </w:tc>
        <w:tc>
          <w:tcPr/>
          <w:p>
            <w:pPr>
              <w:pStyle w:val="Compact"/>
            </w:pPr>
            <w:r>
              <w:rPr>
                <w:rFonts w:hint="eastAsia"/>
                <w:lang w:val="zh-CN"/>
              </w:rPr>
              <w:t xml:space="preserve">第一入口</w:t>
            </w:r>
          </w:p>
        </w:tc>
      </w:tr>
      <w:tr>
        <w:tc>
          <w:tcPr/>
          <w:p>
            <w:pPr>
              <w:pStyle w:val="Compact"/>
            </w:pPr>
            <w:r>
              <w:rPr>
                <w:rFonts w:hint="eastAsia"/>
                <w:lang w:val="zh-CN"/>
              </w:rPr>
              <w:t xml:space="preserve">车在路边抛锚</w:t>
            </w:r>
          </w:p>
        </w:tc>
        <w:tc>
          <w:tcPr/>
          <w:p>
            <w:pPr>
              <w:pStyle w:val="Compact"/>
            </w:pPr>
            <w:hyperlink w:anchor="doc-15ae1a8d1735">
              <w:r>
                <w:rPr>
                  <w:rStyle w:val="Hyperlink"/>
                  <w:rFonts w:hint="eastAsia"/>
                  <w:lang w:val="zh-CN"/>
                </w:rPr>
                <w:t xml:space="preserve">车辆抛锚／拖车／罚单清单</w:t>
              </w:r>
            </w:hyperlink>
          </w:p>
        </w:tc>
      </w:tr>
      <w:tr>
        <w:tc>
          <w:tcPr/>
          <w:p>
            <w:pPr>
              <w:pStyle w:val="Compact"/>
            </w:pPr>
            <w:r>
              <w:rPr>
                <w:rFonts w:hint="eastAsia"/>
                <w:lang w:val="zh-CN"/>
              </w:rPr>
              <w:t xml:space="preserve">车突然不见了，怀疑被拖或被盗</w:t>
            </w:r>
          </w:p>
        </w:tc>
        <w:tc>
          <w:tcPr/>
          <w:p>
            <w:pPr>
              <w:pStyle w:val="Compact"/>
            </w:pPr>
            <w:hyperlink w:anchor="doc-15ae1a8d1735">
              <w:r>
                <w:rPr>
                  <w:rStyle w:val="Hyperlink"/>
                  <w:rFonts w:hint="eastAsia"/>
                  <w:lang w:val="zh-CN"/>
                </w:rPr>
                <w:t xml:space="preserve">车辆抛锚／拖车／罚单清单</w:t>
              </w:r>
            </w:hyperlink>
            <w:r>
              <w:rPr>
                <w:lang w:val="zh-CN"/>
              </w:rPr>
              <w:t xml:space="preserve"> </w:t>
            </w:r>
            <w:r>
              <w:rPr>
                <w:lang w:val="zh-CN"/>
              </w:rPr>
              <w:t xml:space="preserve">·</w:t>
            </w:r>
            <w:r>
              <w:rPr>
                <w:lang w:val="zh-CN"/>
              </w:rPr>
              <w:t xml:space="preserve"> </w:t>
            </w:r>
            <w:hyperlink w:anchor="doc-c04cf59102e9">
              <w:r>
                <w:rPr>
                  <w:rStyle w:val="Hyperlink"/>
                  <w:rFonts w:hint="eastAsia"/>
                  <w:lang w:val="zh-CN"/>
                </w:rPr>
                <w:t xml:space="preserve">犯罪受害者处理清单</w:t>
              </w:r>
            </w:hyperlink>
          </w:p>
        </w:tc>
      </w:tr>
      <w:tr>
        <w:tc>
          <w:tcPr/>
          <w:p>
            <w:pPr>
              <w:pStyle w:val="Compact"/>
            </w:pPr>
            <w:r>
              <w:rPr>
                <w:rFonts w:hint="eastAsia"/>
                <w:lang w:val="zh-CN"/>
              </w:rPr>
              <w:t xml:space="preserve">车被加车轮锁、收到停车罚单或行驶违章</w:t>
            </w:r>
          </w:p>
        </w:tc>
        <w:tc>
          <w:tcPr/>
          <w:p>
            <w:pPr>
              <w:pStyle w:val="Compact"/>
            </w:pPr>
            <w:hyperlink w:anchor="doc-15ae1a8d1735">
              <w:r>
                <w:rPr>
                  <w:rStyle w:val="Hyperlink"/>
                  <w:rFonts w:hint="eastAsia"/>
                  <w:lang w:val="zh-CN"/>
                </w:rPr>
                <w:t xml:space="preserve">车辆抛锚／拖车／罚单清单</w:t>
              </w:r>
            </w:hyperlink>
          </w:p>
        </w:tc>
      </w:tr>
      <w:tr>
        <w:tc>
          <w:tcPr/>
          <w:p>
            <w:pPr>
              <w:pStyle w:val="Compact"/>
            </w:pPr>
            <w:r>
              <w:rPr>
                <w:rFonts w:hint="eastAsia"/>
                <w:lang w:val="zh-CN"/>
              </w:rPr>
              <w:t xml:space="preserve">钱包、驾照、护照、绿卡或一整套证件丢了／被盗</w:t>
            </w:r>
          </w:p>
        </w:tc>
        <w:tc>
          <w:tcPr/>
          <w:p>
            <w:pPr>
              <w:pStyle w:val="Compact"/>
            </w:pPr>
            <w:hyperlink w:anchor="doc-96242e73af98">
              <w:r>
                <w:rPr>
                  <w:rStyle w:val="Hyperlink"/>
                  <w:rFonts w:hint="eastAsia"/>
                  <w:lang w:val="zh-CN"/>
                </w:rPr>
                <w:t xml:space="preserve">钱包与重要证件丢失清单</w:t>
              </w:r>
            </w:hyperlink>
          </w:p>
        </w:tc>
      </w:tr>
      <w:tr>
        <w:tc>
          <w:tcPr/>
          <w:p>
            <w:pPr>
              <w:pStyle w:val="Compact"/>
            </w:pPr>
            <w:r>
              <w:rPr>
                <w:rFonts w:hint="eastAsia"/>
                <w:lang w:val="zh-CN"/>
              </w:rPr>
              <w:t xml:space="preserve">家人突然失踪，担心人身安全</w:t>
            </w:r>
          </w:p>
        </w:tc>
        <w:tc>
          <w:tcPr/>
          <w:p>
            <w:pPr>
              <w:pStyle w:val="Compact"/>
            </w:pPr>
            <w:hyperlink w:anchor="doc-c04cf59102e9">
              <w:r>
                <w:rPr>
                  <w:rStyle w:val="Hyperlink"/>
                  <w:rFonts w:hint="eastAsia"/>
                  <w:lang w:val="zh-CN"/>
                </w:rPr>
                <w:t xml:space="preserve">犯罪受害者／失踪处理清单</w:t>
              </w:r>
            </w:hyperlink>
          </w:p>
        </w:tc>
      </w:tr>
    </w:tbl>
    <w:bookmarkEnd w:id="2232"/>
    <w:bookmarkStart w:id="2233" w:name="doc-f2d1c6fab69d--工作钱账户与正式通知"/>
    <w:p>
      <w:pPr>
        <w:pStyle w:val="Heading2"/>
      </w:pPr>
      <w:r>
        <w:rPr>
          <w:rFonts w:hint="eastAsia"/>
          <w:lang w:val="zh-CN"/>
        </w:rPr>
        <w:t xml:space="preserve">工作、钱、账户与正式通知</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现在发生了什么</w:t>
            </w:r>
          </w:p>
        </w:tc>
        <w:tc>
          <w:tcPr/>
          <w:p>
            <w:pPr>
              <w:pStyle w:val="Compact"/>
            </w:pPr>
            <w:r>
              <w:rPr>
                <w:rFonts w:hint="eastAsia"/>
                <w:lang w:val="zh-CN"/>
              </w:rPr>
              <w:t xml:space="preserve">第一入口</w:t>
            </w:r>
          </w:p>
        </w:tc>
      </w:tr>
      <w:tr>
        <w:tc>
          <w:tcPr/>
          <w:p>
            <w:pPr>
              <w:pStyle w:val="Compact"/>
            </w:pPr>
            <w:r>
              <w:rPr>
                <w:rFonts w:hint="eastAsia"/>
                <w:lang w:val="zh-CN"/>
              </w:rPr>
              <w:t xml:space="preserve">失业或收到裁员通知</w:t>
            </w:r>
          </w:p>
        </w:tc>
        <w:tc>
          <w:tcPr/>
          <w:p>
            <w:pPr>
              <w:pStyle w:val="Compact"/>
            </w:pPr>
            <w:hyperlink w:anchor="doc-9ada65d5e96b">
              <w:r>
                <w:rPr>
                  <w:rStyle w:val="Hyperlink"/>
                  <w:rFonts w:hint="eastAsia"/>
                  <w:lang w:val="zh-CN"/>
                </w:rPr>
                <w:t xml:space="preserve">失业应对清单</w:t>
              </w:r>
            </w:hyperlink>
          </w:p>
        </w:tc>
      </w:tr>
      <w:tr>
        <w:tc>
          <w:tcPr/>
          <w:p>
            <w:pPr>
              <w:pStyle w:val="Compact"/>
            </w:pPr>
            <w:r>
              <w:rPr>
                <w:rFonts w:hint="eastAsia"/>
                <w:lang w:val="zh-CN"/>
              </w:rPr>
              <w:t xml:space="preserve">工作中受伤、职业暴露或突然因伤病无法工作</w:t>
            </w:r>
          </w:p>
        </w:tc>
        <w:tc>
          <w:tcPr/>
          <w:p>
            <w:pPr>
              <w:pStyle w:val="Compact"/>
            </w:pPr>
            <w:hyperlink w:anchor="doc-3ad0a0078161">
              <w:r>
                <w:rPr>
                  <w:rStyle w:val="Hyperlink"/>
                  <w:rFonts w:hint="eastAsia"/>
                  <w:lang w:val="zh-CN"/>
                </w:rPr>
                <w:t xml:space="preserve">工伤与请假清单</w:t>
              </w:r>
            </w:hyperlink>
          </w:p>
        </w:tc>
      </w:tr>
      <w:tr>
        <w:tc>
          <w:tcPr/>
          <w:p>
            <w:pPr>
              <w:pStyle w:val="Compact"/>
            </w:pPr>
            <w:r>
              <w:rPr>
                <w:rFonts w:hint="eastAsia"/>
                <w:lang w:val="zh-CN"/>
              </w:rPr>
              <w:t xml:space="preserve">长期药突然拿不到、药房缺货、事先授权（PA）卡住或旅行丢药</w:t>
            </w:r>
          </w:p>
        </w:tc>
        <w:tc>
          <w:tcPr/>
          <w:p>
            <w:pPr>
              <w:pStyle w:val="Compact"/>
            </w:pPr>
            <w:hyperlink w:anchor="doc-928ea3d45682">
              <w:r>
                <w:rPr>
                  <w:rStyle w:val="Hyperlink"/>
                  <w:rFonts w:hint="eastAsia"/>
                  <w:lang w:val="zh-CN"/>
                </w:rPr>
                <w:t xml:space="preserve">药物获取失败清单</w:t>
              </w:r>
            </w:hyperlink>
          </w:p>
        </w:tc>
      </w:tr>
      <w:tr>
        <w:tc>
          <w:tcPr/>
          <w:p>
            <w:pPr>
              <w:pStyle w:val="Compact"/>
            </w:pPr>
            <w:r>
              <w:rPr>
                <w:rFonts w:hint="eastAsia"/>
                <w:lang w:val="zh-CN"/>
              </w:rPr>
              <w:t xml:space="preserve">银行卡盗刷、被骗转账、账户接管或身份盗用</w:t>
            </w:r>
          </w:p>
        </w:tc>
        <w:tc>
          <w:tcPr/>
          <w:p>
            <w:pPr>
              <w:pStyle w:val="Compact"/>
            </w:pPr>
            <w:hyperlink w:anchor="doc-6bcb99ec9e01">
              <w:r>
                <w:rPr>
                  <w:rStyle w:val="Hyperlink"/>
                  <w:rFonts w:hint="eastAsia"/>
                  <w:lang w:val="zh-CN"/>
                </w:rPr>
                <w:t xml:space="preserve">网络安全事件清单</w:t>
              </w:r>
            </w:hyperlink>
            <w:r>
              <w:rPr>
                <w:lang w:val="zh-CN"/>
              </w:rPr>
              <w:t xml:space="preserve"> </w:t>
            </w:r>
            <w:r>
              <w:rPr>
                <w:lang w:val="zh-CN"/>
              </w:rPr>
              <w:t xml:space="preserve">·</w:t>
            </w:r>
            <w:r>
              <w:rPr>
                <w:lang w:val="zh-CN"/>
              </w:rPr>
              <w:t xml:space="preserve"> </w:t>
            </w:r>
            <w:hyperlink w:anchor="doc-12bf2ae8c04b">
              <w:r>
                <w:rPr>
                  <w:rStyle w:val="Hyperlink"/>
                  <w:rFonts w:hint="eastAsia"/>
                  <w:lang w:val="zh-CN"/>
                </w:rPr>
                <w:t xml:space="preserve">第16章</w:t>
              </w:r>
            </w:hyperlink>
          </w:p>
        </w:tc>
      </w:tr>
      <w:tr>
        <w:tc>
          <w:tcPr/>
          <w:p>
            <w:pPr>
              <w:pStyle w:val="Compact"/>
            </w:pPr>
            <w:r>
              <w:rPr>
                <w:rFonts w:hint="eastAsia"/>
                <w:lang w:val="zh-CN"/>
              </w:rPr>
              <w:t xml:space="preserve">手机丢失，很多账户都靠它做多重身份验证（MFA）</w:t>
            </w:r>
          </w:p>
        </w:tc>
        <w:tc>
          <w:tcPr/>
          <w:p>
            <w:pPr>
              <w:pStyle w:val="Compact"/>
            </w:pPr>
            <w:hyperlink w:anchor="doc-7ee6e023ebcb--6-手机丢失或被盗">
              <w:r>
                <w:rPr>
                  <w:rStyle w:val="Hyperlink"/>
                  <w:rFonts w:hint="eastAsia"/>
                  <w:lang w:val="zh-CN"/>
                </w:rPr>
                <w:t xml:space="preserve">第30章</w:t>
              </w:r>
            </w:hyperlink>
          </w:p>
        </w:tc>
      </w:tr>
      <w:tr>
        <w:tc>
          <w:tcPr/>
          <w:p>
            <w:pPr>
              <w:pStyle w:val="Compact"/>
            </w:pPr>
            <w:r>
              <w:rPr>
                <w:rFonts w:hint="eastAsia"/>
                <w:lang w:val="zh-CN"/>
              </w:rPr>
              <w:t xml:space="preserve">收到美国国税局（IRS）、州税务、保险、律师或法院正式文件</w:t>
            </w:r>
          </w:p>
        </w:tc>
        <w:tc>
          <w:tcPr/>
          <w:p>
            <w:pPr>
              <w:pStyle w:val="Compact"/>
            </w:pPr>
            <w:hyperlink w:anchor="doc-7ee6e023ebcb--11-律师函索赔或诉讼文件">
              <w:r>
                <w:rPr>
                  <w:rStyle w:val="Hyperlink"/>
                  <w:rFonts w:hint="eastAsia"/>
                  <w:lang w:val="zh-CN"/>
                </w:rPr>
                <w:t xml:space="preserve">第30章</w:t>
              </w:r>
            </w:hyperlink>
          </w:p>
        </w:tc>
      </w:tr>
      <w:tr>
        <w:tc>
          <w:tcPr/>
          <w:p>
            <w:pPr>
              <w:pStyle w:val="Compact"/>
            </w:pPr>
            <w:r>
              <w:rPr>
                <w:rFonts w:hint="eastAsia"/>
                <w:lang w:val="zh-CN"/>
              </w:rPr>
              <w:t xml:space="preserve">收到陪审团传票、证据传唤或其他法院通知</w:t>
            </w:r>
          </w:p>
        </w:tc>
        <w:tc>
          <w:tcPr/>
          <w:p>
            <w:pPr>
              <w:pStyle w:val="Compact"/>
            </w:pPr>
            <w:hyperlink w:anchor="doc-7bbfaf2c4d84">
              <w:r>
                <w:rPr>
                  <w:rStyle w:val="Hyperlink"/>
                  <w:rFonts w:hint="eastAsia"/>
                  <w:lang w:val="zh-CN"/>
                </w:rPr>
                <w:t xml:space="preserve">陪审、证据传唤与法院通知清单</w:t>
              </w:r>
            </w:hyperlink>
          </w:p>
        </w:tc>
      </w:tr>
      <w:tr>
        <w:tc>
          <w:tcPr/>
          <w:p>
            <w:pPr>
              <w:pStyle w:val="Compact"/>
            </w:pPr>
            <w:r>
              <w:rPr>
                <w:rFonts w:hint="eastAsia"/>
                <w:lang w:val="zh-CN"/>
              </w:rPr>
              <w:t xml:space="preserve">收到移民局补件、指纹、面试、拟拒绝或其他通知</w:t>
            </w:r>
          </w:p>
        </w:tc>
        <w:tc>
          <w:tcPr/>
          <w:p>
            <w:pPr>
              <w:pStyle w:val="Compact"/>
            </w:pPr>
            <w:hyperlink w:anchor="doc-b98cf508373d">
              <w:r>
                <w:rPr>
                  <w:rStyle w:val="Hyperlink"/>
                  <w:rFonts w:hint="eastAsia"/>
                  <w:lang w:val="zh-CN"/>
                </w:rPr>
                <w:t xml:space="preserve">移民局通知处理清单</w:t>
              </w:r>
            </w:hyperlink>
          </w:p>
        </w:tc>
      </w:tr>
      <w:tr>
        <w:tc>
          <w:tcPr/>
          <w:p>
            <w:pPr>
              <w:pStyle w:val="Compact"/>
            </w:pPr>
            <w:r>
              <w:rPr>
                <w:rFonts w:hint="eastAsia"/>
                <w:lang w:val="zh-CN"/>
              </w:rPr>
              <w:t xml:space="preserve">不知道某个长期财务决定应该先问什么</w:t>
            </w:r>
          </w:p>
        </w:tc>
        <w:tc>
          <w:tcPr/>
          <w:p>
            <w:pPr>
              <w:pStyle w:val="Compact"/>
            </w:pPr>
            <w:hyperlink w:anchor="doc-de4c98dcfcbc">
              <w:r>
                <w:rPr>
                  <w:rStyle w:val="Hyperlink"/>
                  <w:rFonts w:hint="eastAsia"/>
                  <w:lang w:val="zh-CN"/>
                </w:rPr>
                <w:t xml:space="preserve">第13章：家庭财务运行</w:t>
              </w:r>
            </w:hyperlink>
          </w:p>
        </w:tc>
      </w:tr>
    </w:tbl>
    <w:bookmarkEnd w:id="2233"/>
    <w:bookmarkStart w:id="2234" w:name="doc-f2d1c6fab69d--跨境与证件突然卡住"/>
    <w:p>
      <w:pPr>
        <w:pStyle w:val="Heading2"/>
      </w:pPr>
      <w:r>
        <w:rPr>
          <w:rFonts w:hint="eastAsia"/>
          <w:lang w:val="zh-CN"/>
        </w:rPr>
        <w:t xml:space="preserve">跨境与证件突然卡住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现在发生了什么</w:t>
            </w:r>
          </w:p>
        </w:tc>
        <w:tc>
          <w:tcPr/>
          <w:p>
            <w:pPr>
              <w:pStyle w:val="Compact"/>
            </w:pPr>
            <w:r>
              <w:rPr>
                <w:rFonts w:hint="eastAsia"/>
                <w:lang w:val="zh-CN"/>
              </w:rPr>
              <w:t xml:space="preserve">第一入口</w:t>
            </w:r>
          </w:p>
        </w:tc>
      </w:tr>
      <w:tr>
        <w:tc>
          <w:tcPr/>
          <w:p>
            <w:pPr>
              <w:pStyle w:val="Compact"/>
            </w:pPr>
            <w:r>
              <w:rPr>
                <w:rFonts w:hint="eastAsia"/>
                <w:lang w:val="zh-CN"/>
              </w:rPr>
              <w:t xml:space="preserve">境外丢护照</w:t>
            </w:r>
          </w:p>
        </w:tc>
        <w:tc>
          <w:tcPr/>
          <w:p>
            <w:pPr>
              <w:pStyle w:val="Compact"/>
            </w:pPr>
            <w:hyperlink w:anchor="doc-96242e73af98">
              <w:r>
                <w:rPr>
                  <w:rStyle w:val="Hyperlink"/>
                  <w:rFonts w:hint="eastAsia"/>
                  <w:lang w:val="zh-CN"/>
                </w:rPr>
                <w:t xml:space="preserve">境外丢证补办与返程</w:t>
              </w:r>
            </w:hyperlink>
          </w:p>
        </w:tc>
      </w:tr>
      <w:tr>
        <w:tc>
          <w:tcPr/>
          <w:p>
            <w:pPr>
              <w:pStyle w:val="Compact"/>
            </w:pPr>
            <w:r>
              <w:rPr>
                <w:rFonts w:hint="eastAsia"/>
                <w:lang w:val="zh-CN"/>
              </w:rPr>
              <w:t xml:space="preserve">中国手机号、银行、支付或登录突然失效</w:t>
            </w:r>
          </w:p>
        </w:tc>
        <w:tc>
          <w:tcPr/>
          <w:p>
            <w:pPr>
              <w:pStyle w:val="Compact"/>
            </w:pPr>
            <w:hyperlink w:anchor="doc-113172ed0842--手机丢了也能联系和付款">
              <w:r>
                <w:rPr>
                  <w:rStyle w:val="Hyperlink"/>
                  <w:rFonts w:hint="eastAsia"/>
                  <w:lang w:val="zh-CN"/>
                </w:rPr>
                <w:t xml:space="preserve">号码与登录恢复</w:t>
              </w:r>
            </w:hyperlink>
            <w:r>
              <w:rPr>
                <w:lang w:val="zh-CN"/>
              </w:rPr>
              <w:t xml:space="preserve"> </w:t>
            </w:r>
            <w:r>
              <w:rPr>
                <w:lang w:val="zh-CN"/>
              </w:rPr>
              <w:t xml:space="preserve">·</w:t>
            </w:r>
            <w:r>
              <w:rPr>
                <w:lang w:val="zh-CN"/>
              </w:rPr>
              <w:t xml:space="preserve"> </w:t>
            </w:r>
            <w:hyperlink w:anchor="doc-1f32008237bd">
              <w:r>
                <w:rPr>
                  <w:rStyle w:val="Hyperlink"/>
                  <w:rFonts w:hint="eastAsia"/>
                  <w:lang w:val="zh-CN"/>
                </w:rPr>
                <w:t xml:space="preserve">银行账户受限</w:t>
              </w:r>
            </w:hyperlink>
          </w:p>
        </w:tc>
      </w:tr>
      <w:tr>
        <w:tc>
          <w:tcPr/>
          <w:p>
            <w:pPr>
              <w:pStyle w:val="Compact"/>
            </w:pPr>
            <w:r>
              <w:rPr>
                <w:rFonts w:hint="eastAsia"/>
                <w:lang w:val="zh-CN"/>
              </w:rPr>
              <w:t xml:space="preserve">文件因姓名、翻译、公证、附加证明书或格式不符被退回</w:t>
            </w:r>
          </w:p>
        </w:tc>
        <w:tc>
          <w:tcPr/>
          <w:p>
            <w:pPr>
              <w:pStyle w:val="Compact"/>
            </w:pPr>
            <w:hyperlink w:anchor="doc-702fec35bd31">
              <w:r>
                <w:rPr>
                  <w:rStyle w:val="Hyperlink"/>
                  <w:rFonts w:hint="eastAsia"/>
                  <w:lang w:val="zh-CN"/>
                </w:rPr>
                <w:t xml:space="preserve">跨境办事失败排查清单</w:t>
              </w:r>
            </w:hyperlink>
            <w:r>
              <w:rPr>
                <w:lang w:val="zh-CN"/>
              </w:rPr>
              <w:t xml:space="preserve"> </w:t>
            </w:r>
            <w:r>
              <w:rPr>
                <w:lang w:val="zh-CN"/>
              </w:rPr>
              <w:t xml:space="preserve">·</w:t>
            </w:r>
            <w:r>
              <w:rPr>
                <w:lang w:val="zh-CN"/>
              </w:rPr>
              <w:t xml:space="preserve"> </w:t>
            </w:r>
            <w:hyperlink w:anchor="doc-b0727ed3db07">
              <w:r>
                <w:rPr>
                  <w:rStyle w:val="Hyperlink"/>
                  <w:rFonts w:hint="eastAsia"/>
                  <w:lang w:val="zh-CN"/>
                </w:rPr>
                <w:t xml:space="preserve">第19章</w:t>
              </w:r>
            </w:hyperlink>
          </w:p>
        </w:tc>
      </w:tr>
      <w:tr>
        <w:tc>
          <w:tcPr/>
          <w:p>
            <w:pPr>
              <w:pStyle w:val="Compact"/>
            </w:pPr>
            <w:r>
              <w:rPr>
                <w:rFonts w:hint="eastAsia"/>
                <w:lang w:val="zh-CN"/>
              </w:rPr>
              <w:t xml:space="preserve">本人不能到中国现场，需要授权他人办理</w:t>
            </w:r>
          </w:p>
        </w:tc>
        <w:tc>
          <w:tcPr/>
          <w:p>
            <w:pPr>
              <w:pStyle w:val="Compact"/>
            </w:pPr>
            <w:hyperlink w:anchor="doc-702fec35bd31">
              <w:r>
                <w:rPr>
                  <w:rStyle w:val="Hyperlink"/>
                  <w:rFonts w:hint="eastAsia"/>
                  <w:lang w:val="zh-CN"/>
                </w:rPr>
                <w:t xml:space="preserve">跨境办事失败排查清单</w:t>
              </w:r>
            </w:hyperlink>
          </w:p>
        </w:tc>
      </w:tr>
      <w:tr>
        <w:tc>
          <w:tcPr/>
          <w:p>
            <w:pPr>
              <w:pStyle w:val="Compact"/>
            </w:pPr>
            <w:r>
              <w:rPr>
                <w:rFonts w:hint="eastAsia"/>
                <w:lang w:val="zh-CN"/>
              </w:rPr>
              <w:t xml:space="preserve">汇款／收款失败，不知道卡在银行、合规、姓名还是限额</w:t>
            </w:r>
          </w:p>
        </w:tc>
        <w:tc>
          <w:tcPr/>
          <w:p>
            <w:pPr>
              <w:pStyle w:val="Compact"/>
            </w:pPr>
            <w:hyperlink w:anchor="doc-702fec35bd31">
              <w:r>
                <w:rPr>
                  <w:rStyle w:val="Hyperlink"/>
                  <w:rFonts w:hint="eastAsia"/>
                  <w:lang w:val="zh-CN"/>
                </w:rPr>
                <w:t xml:space="preserve">跨境办事失败排查清单</w:t>
              </w:r>
            </w:hyperlink>
            <w:r>
              <w:rPr>
                <w:lang w:val="zh-CN"/>
              </w:rPr>
              <w:t xml:space="preserve"> </w:t>
            </w:r>
            <w:r>
              <w:rPr>
                <w:lang w:val="zh-CN"/>
              </w:rPr>
              <w:t xml:space="preserve">·</w:t>
            </w:r>
            <w:r>
              <w:rPr>
                <w:lang w:val="zh-CN"/>
              </w:rPr>
              <w:t xml:space="preserve"> </w:t>
            </w:r>
            <w:hyperlink w:anchor="doc-de4c98dcfcbc--19-跨境转账提前准备文件">
              <w:r>
                <w:rPr>
                  <w:rStyle w:val="Hyperlink"/>
                  <w:rFonts w:hint="eastAsia"/>
                  <w:lang w:val="zh-CN"/>
                </w:rPr>
                <w:t xml:space="preserve">第13章</w:t>
              </w:r>
            </w:hyperlink>
          </w:p>
        </w:tc>
      </w:tr>
      <w:tr>
        <w:tc>
          <w:tcPr/>
          <w:p>
            <w:pPr>
              <w:pStyle w:val="Compact"/>
            </w:pPr>
            <w:r>
              <w:rPr>
                <w:rFonts w:hint="eastAsia"/>
                <w:lang w:val="zh-CN"/>
              </w:rPr>
              <w:t xml:space="preserve">中美反复往返、两边都有持续责任</w:t>
            </w:r>
          </w:p>
        </w:tc>
        <w:tc>
          <w:tcPr/>
          <w:p>
            <w:pPr>
              <w:pStyle w:val="Compact"/>
            </w:pPr>
            <w:hyperlink w:anchor="doc-113172ed0842">
              <w:r>
                <w:rPr>
                  <w:rStyle w:val="Hyperlink"/>
                  <w:rFonts w:hint="eastAsia"/>
                  <w:lang w:val="zh-CN"/>
                </w:rPr>
                <w:t xml:space="preserve">两地生活接续清单</w:t>
              </w:r>
            </w:hyperlink>
          </w:p>
        </w:tc>
      </w:tr>
      <w:tr>
        <w:tc>
          <w:tcPr/>
          <w:p>
            <w:pPr>
              <w:pStyle w:val="Compact"/>
            </w:pPr>
            <w:r>
              <w:rPr>
                <w:rFonts w:hint="eastAsia"/>
                <w:lang w:val="zh-CN"/>
              </w:rPr>
              <w:t xml:space="preserve">准备改变主要居住地或长期迁居</w:t>
            </w:r>
          </w:p>
        </w:tc>
        <w:tc>
          <w:tcPr/>
          <w:p>
            <w:pPr>
              <w:pStyle w:val="Compact"/>
            </w:pPr>
            <w:hyperlink w:anchor="doc-bfce42b6a9fc">
              <w:r>
                <w:rPr>
                  <w:rStyle w:val="Hyperlink"/>
                  <w:rFonts w:hint="eastAsia"/>
                  <w:lang w:val="zh-CN"/>
                </w:rPr>
                <w:t xml:space="preserve">长期迁居清单</w:t>
              </w:r>
            </w:hyperlink>
          </w:p>
        </w:tc>
      </w:tr>
      <w:tr>
        <w:tc>
          <w:tcPr/>
          <w:p>
            <w:pPr>
              <w:pStyle w:val="Compact"/>
            </w:pPr>
            <w:r>
              <w:rPr>
                <w:rFonts w:hint="eastAsia"/>
                <w:lang w:val="zh-CN"/>
              </w:rPr>
              <w:t xml:space="preserve">准备境外远程工作</w:t>
            </w:r>
          </w:p>
        </w:tc>
        <w:tc>
          <w:tcPr/>
          <w:p>
            <w:pPr>
              <w:pStyle w:val="Compact"/>
            </w:pPr>
            <w:hyperlink w:anchor="doc-3fd112b4a87a">
              <w:r>
                <w:rPr>
                  <w:rStyle w:val="Hyperlink"/>
                  <w:rFonts w:hint="eastAsia"/>
                  <w:lang w:val="zh-CN"/>
                </w:rPr>
                <w:t xml:space="preserve">第38章</w:t>
              </w:r>
            </w:hyperlink>
          </w:p>
        </w:tc>
      </w:tr>
    </w:tbl>
    <w:bookmarkEnd w:id="2234"/>
    <w:bookmarkStart w:id="2235" w:name="doc-f2d1c6fab69d--生活阶段与长期变化"/>
    <w:p>
      <w:pPr>
        <w:pStyle w:val="Heading2"/>
      </w:pPr>
      <w:r>
        <w:rPr>
          <w:rFonts w:hint="eastAsia"/>
          <w:lang w:val="zh-CN"/>
        </w:rPr>
        <w:t xml:space="preserve">生活阶段与长期变化</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发生什么变化</w:t>
            </w:r>
          </w:p>
        </w:tc>
        <w:tc>
          <w:tcPr/>
          <w:p>
            <w:pPr>
              <w:pStyle w:val="Compact"/>
            </w:pPr>
            <w:r>
              <w:rPr>
                <w:rFonts w:hint="eastAsia"/>
                <w:lang w:val="zh-CN"/>
              </w:rPr>
              <w:t xml:space="preserve">第一入口</w:t>
            </w:r>
          </w:p>
        </w:tc>
      </w:tr>
      <w:tr>
        <w:tc>
          <w:tcPr/>
          <w:p>
            <w:pPr>
              <w:pStyle w:val="Compact"/>
            </w:pPr>
            <w:r>
              <w:rPr>
                <w:rFonts w:hint="eastAsia"/>
                <w:lang w:val="zh-CN"/>
              </w:rPr>
              <w:t xml:space="preserve">退休与减少工作：把医保、收入和生活衔接起来</w:t>
            </w:r>
          </w:p>
        </w:tc>
        <w:tc>
          <w:tcPr/>
          <w:p>
            <w:pPr>
              <w:pStyle w:val="Compact"/>
            </w:pPr>
            <w:hyperlink w:anchor="doc-f2f0ab43029d">
              <w:r>
                <w:rPr>
                  <w:rStyle w:val="Hyperlink"/>
                  <w:rFonts w:hint="eastAsia"/>
                  <w:lang w:val="zh-CN"/>
                </w:rPr>
                <w:t xml:space="preserve">退休与减少工作：把医保、收入和生活衔接起来</w:t>
              </w:r>
            </w:hyperlink>
          </w:p>
        </w:tc>
      </w:tr>
      <w:tr>
        <w:tc>
          <w:tcPr/>
          <w:p>
            <w:pPr>
              <w:pStyle w:val="Compact"/>
            </w:pPr>
            <w:r>
              <w:rPr>
                <w:rFonts w:hint="eastAsia"/>
                <w:lang w:val="zh-CN"/>
              </w:rPr>
              <w:t xml:space="preserve">长期回国或迁回美国：双向迁居交接清单</w:t>
            </w:r>
          </w:p>
        </w:tc>
        <w:tc>
          <w:tcPr/>
          <w:p>
            <w:pPr>
              <w:pStyle w:val="Compact"/>
            </w:pPr>
            <w:hyperlink w:anchor="doc-bfce42b6a9fc">
              <w:r>
                <w:rPr>
                  <w:rStyle w:val="Hyperlink"/>
                  <w:rFonts w:hint="eastAsia"/>
                  <w:lang w:val="zh-CN"/>
                </w:rPr>
                <w:t xml:space="preserve">长期回国或迁回美国：双向迁居交接清单</w:t>
              </w:r>
            </w:hyperlink>
          </w:p>
        </w:tc>
      </w:tr>
      <w:tr>
        <w:tc>
          <w:tcPr/>
          <w:p>
            <w:pPr>
              <w:pStyle w:val="Compact"/>
            </w:pPr>
            <w:r>
              <w:rPr>
                <w:rFonts w:hint="eastAsia"/>
                <w:lang w:val="zh-CN"/>
              </w:rPr>
              <w:t xml:space="preserve">入籍、改名与身份变化后的资料衔接</w:t>
            </w:r>
          </w:p>
        </w:tc>
        <w:tc>
          <w:tcPr/>
          <w:p>
            <w:pPr>
              <w:pStyle w:val="Compact"/>
            </w:pPr>
            <w:hyperlink w:anchor="doc-a0c8617c9dcd">
              <w:r>
                <w:rPr>
                  <w:rStyle w:val="Hyperlink"/>
                  <w:rFonts w:hint="eastAsia"/>
                  <w:lang w:val="zh-CN"/>
                </w:rPr>
                <w:t xml:space="preserve">入籍、改名与身份变化后的资料衔接</w:t>
              </w:r>
            </w:hyperlink>
          </w:p>
        </w:tc>
      </w:tr>
      <w:tr>
        <w:tc>
          <w:tcPr/>
          <w:p>
            <w:pPr>
              <w:pStyle w:val="Compact"/>
            </w:pPr>
            <w:r>
              <w:rPr>
                <w:rFonts w:hint="eastAsia"/>
                <w:lang w:val="zh-CN"/>
              </w:rPr>
              <w:t xml:space="preserve">父母逐步需要照护：从变化记录到实际接手</w:t>
            </w:r>
          </w:p>
        </w:tc>
        <w:tc>
          <w:tcPr/>
          <w:p>
            <w:pPr>
              <w:pStyle w:val="Compact"/>
            </w:pPr>
            <w:hyperlink w:anchor="doc-34bd4de7c498">
              <w:r>
                <w:rPr>
                  <w:rStyle w:val="Hyperlink"/>
                  <w:rFonts w:hint="eastAsia"/>
                  <w:lang w:val="zh-CN"/>
                </w:rPr>
                <w:t xml:space="preserve">父母逐步需要照护：从变化记录到实际接手</w:t>
              </w:r>
            </w:hyperlink>
          </w:p>
        </w:tc>
      </w:tr>
      <w:tr>
        <w:tc>
          <w:tcPr/>
          <w:p>
            <w:pPr>
              <w:pStyle w:val="Compact"/>
            </w:pPr>
            <w:r>
              <w:rPr>
                <w:rFonts w:hint="eastAsia"/>
                <w:lang w:val="zh-CN"/>
              </w:rPr>
              <w:t xml:space="preserve">孩子成年或离家上学：权限与应急交接</w:t>
            </w:r>
          </w:p>
        </w:tc>
        <w:tc>
          <w:tcPr/>
          <w:p>
            <w:pPr>
              <w:pStyle w:val="Compact"/>
            </w:pPr>
            <w:hyperlink w:anchor="doc-ab5d63223560">
              <w:r>
                <w:rPr>
                  <w:rStyle w:val="Hyperlink"/>
                  <w:rFonts w:hint="eastAsia"/>
                  <w:lang w:val="zh-CN"/>
                </w:rPr>
                <w:t xml:space="preserve">孩子成年或离家上学：权限与应急交接</w:t>
              </w:r>
            </w:hyperlink>
          </w:p>
        </w:tc>
      </w:tr>
      <w:tr>
        <w:tc>
          <w:tcPr/>
          <w:p>
            <w:pPr>
              <w:pStyle w:val="Compact"/>
            </w:pPr>
            <w:r>
              <w:rPr>
                <w:rFonts w:hint="eastAsia"/>
                <w:lang w:val="zh-CN"/>
              </w:rPr>
              <w:t xml:space="preserve">工作中的骚扰、歧视、报复与便利申请</w:t>
            </w:r>
          </w:p>
        </w:tc>
        <w:tc>
          <w:tcPr/>
          <w:p>
            <w:pPr>
              <w:pStyle w:val="Compact"/>
            </w:pPr>
            <w:hyperlink w:anchor="doc-6e9ee2c7ed15">
              <w:r>
                <w:rPr>
                  <w:rStyle w:val="Hyperlink"/>
                  <w:rFonts w:hint="eastAsia"/>
                  <w:lang w:val="zh-CN"/>
                </w:rPr>
                <w:t xml:space="preserve">工作中的骚扰、歧视、报复与便利申请</w:t>
              </w:r>
            </w:hyperlink>
          </w:p>
        </w:tc>
      </w:tr>
    </w:tbl>
    <w:bookmarkEnd w:id="2235"/>
    <w:bookmarkStart w:id="2236" w:name="doc-f2d1c6fab69d--这张索引怎样才算有效"/>
    <w:p>
      <w:pPr>
        <w:pStyle w:val="Heading2"/>
      </w:pPr>
      <w:r>
        <w:rPr>
          <w:rFonts w:hint="eastAsia"/>
          <w:lang w:val="zh-CN"/>
        </w:rPr>
        <w:t xml:space="preserve">这张索引怎样才算有效</w:t>
      </w:r>
    </w:p>
    <w:p>
      <w:pPr>
        <w:pStyle w:val="FirstParagraph"/>
      </w:pPr>
      <w:r>
        <w:rPr>
          <w:rFonts w:hint="eastAsia"/>
          <w:lang w:val="zh-CN"/>
        </w:rPr>
        <w:t xml:space="preserve">如果你遇到一个真实生活事件，仍然无法在上面找到接近的入口，就把它当成</w:t>
      </w:r>
      <w:r>
        <w:rPr>
          <w:rFonts w:hint="eastAsia"/>
          <w:b/>
          <w:bCs/>
          <w:lang w:val="zh-CN"/>
        </w:rPr>
        <w:t xml:space="preserve">内容缺口</w:t>
      </w:r>
      <w:r>
        <w:rPr>
          <w:rFonts w:hint="eastAsia"/>
          <w:lang w:val="zh-CN"/>
        </w:rPr>
        <w:t xml:space="preserve">，而不是读者不会用。新增事件时优先补入口和执行路径；只有当现有章节无法容纳独立知识体系时，才增加章节编号。</w:t>
      </w:r>
    </w:p>
    <w:p>
      <w:pPr>
        <w:pStyle w:val="BodyText"/>
      </w:pPr>
      <w:r>
        <w:rPr>
          <w:rFonts w:hint="eastAsia"/>
          <w:lang w:val="zh-CN"/>
        </w:rPr>
        <w:t xml:space="preserve">最后编辑：2026-09-22。</w:t>
      </w:r>
    </w:p>
    <w:bookmarkEnd w:id="2236"/>
    <w:bookmarkStart w:id="2237" w:name="doc-f2d1c6fab69d--联系后需要跟进"/>
    <w:p>
      <w:pPr>
        <w:pStyle w:val="Heading2"/>
      </w:pPr>
      <w:r>
        <w:rPr>
          <w:rFonts w:hint="eastAsia"/>
          <w:lang w:val="zh-CN"/>
        </w:rPr>
        <w:t xml:space="preserve">联系后需要跟进</w:t>
      </w:r>
    </w:p>
    <w:p>
      <w:pPr>
        <w:pStyle w:val="FirstParagraph"/>
      </w:pPr>
      <w:r>
        <w:rPr>
          <w:rFonts w:hint="eastAsia"/>
          <w:lang w:val="zh-CN"/>
        </w:rPr>
        <w:t xml:space="preserve">用</w:t>
      </w:r>
      <w:hyperlink w:anchor="doc-40a58218d3b5">
        <w:r>
          <w:rPr>
            <w:rStyle w:val="Hyperlink"/>
            <w:rFonts w:hint="eastAsia"/>
            <w:lang w:val="zh-CN"/>
          </w:rPr>
          <w:t xml:space="preserve">办事记录与沟通示例</w:t>
        </w:r>
      </w:hyperlink>
      <w:r>
        <w:rPr>
          <w:rFonts w:hint="eastAsia"/>
          <w:lang w:val="zh-CN"/>
        </w:rPr>
        <w:t xml:space="preserve">记录案件编号、真实截止日期、下一步与完成证据。</w:t>
      </w:r>
    </w:p>
    <w:bookmarkEnd w:id="2237"/>
    <w:bookmarkStart w:id="2238" w:name="doc-f2d1c6fab69d--常规渠道没有解决问题"/>
    <w:p>
      <w:pPr>
        <w:pStyle w:val="Heading2"/>
      </w:pPr>
      <w:r>
        <w:rPr>
          <w:rFonts w:hint="eastAsia"/>
          <w:lang w:val="zh-CN"/>
        </w:rPr>
        <w:t xml:space="preserve">常规渠道没有解决问题</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卡点</w:t>
            </w:r>
          </w:p>
        </w:tc>
        <w:tc>
          <w:tcPr/>
          <w:p>
            <w:pPr>
              <w:pStyle w:val="Compact"/>
            </w:pPr>
            <w:r>
              <w:rPr>
                <w:rFonts w:hint="eastAsia"/>
                <w:lang w:val="zh-CN"/>
              </w:rPr>
              <w:t xml:space="preserve">下一步入口</w:t>
            </w:r>
          </w:p>
        </w:tc>
      </w:tr>
      <w:tr>
        <w:tc>
          <w:tcPr/>
          <w:p>
            <w:pPr>
              <w:pStyle w:val="Compact"/>
            </w:pPr>
            <w:r>
              <w:rPr>
                <w:rFonts w:hint="eastAsia"/>
                <w:lang w:val="zh-CN"/>
              </w:rPr>
              <w:t xml:space="preserve">约不到医生或医疗服务受阻</w:t>
            </w:r>
          </w:p>
        </w:tc>
        <w:tc>
          <w:tcPr/>
          <w:p>
            <w:pPr>
              <w:pStyle w:val="Compact"/>
            </w:pPr>
            <w:hyperlink w:anchor="doc-1257892afa39">
              <w:r>
                <w:rPr>
                  <w:rStyle w:val="Hyperlink"/>
                  <w:rFonts w:hint="eastAsia"/>
                  <w:lang w:val="zh-CN"/>
                </w:rPr>
                <w:t xml:space="preserve">处理清单</w:t>
              </w:r>
            </w:hyperlink>
          </w:p>
        </w:tc>
      </w:tr>
      <w:tr>
        <w:tc>
          <w:tcPr/>
          <w:p>
            <w:pPr>
              <w:pStyle w:val="Compact"/>
            </w:pPr>
            <w:r>
              <w:rPr>
                <w:rFonts w:hint="eastAsia"/>
                <w:lang w:val="zh-CN"/>
              </w:rPr>
              <w:t xml:space="preserve">账单暂时付不起或金额有争议</w:t>
            </w:r>
          </w:p>
        </w:tc>
        <w:tc>
          <w:tcPr/>
          <w:p>
            <w:pPr>
              <w:pStyle w:val="Compact"/>
            </w:pPr>
            <w:hyperlink w:anchor="doc-76b3170ceb4b">
              <w:r>
                <w:rPr>
                  <w:rStyle w:val="Hyperlink"/>
                  <w:rFonts w:hint="eastAsia"/>
                  <w:lang w:val="zh-CN"/>
                </w:rPr>
                <w:t xml:space="preserve">处理清单</w:t>
              </w:r>
            </w:hyperlink>
          </w:p>
        </w:tc>
      </w:tr>
      <w:tr>
        <w:tc>
          <w:tcPr/>
          <w:p>
            <w:pPr>
              <w:pStyle w:val="Compact"/>
            </w:pPr>
            <w:r>
              <w:rPr>
                <w:rFonts w:hint="eastAsia"/>
                <w:lang w:val="zh-CN"/>
              </w:rPr>
              <w:t xml:space="preserve">银行账户冻结、受限或被关闭</w:t>
            </w:r>
          </w:p>
        </w:tc>
        <w:tc>
          <w:tcPr/>
          <w:p>
            <w:pPr>
              <w:pStyle w:val="Compact"/>
            </w:pPr>
            <w:hyperlink w:anchor="doc-1f32008237bd">
              <w:r>
                <w:rPr>
                  <w:rStyle w:val="Hyperlink"/>
                  <w:rFonts w:hint="eastAsia"/>
                  <w:lang w:val="zh-CN"/>
                </w:rPr>
                <w:t xml:space="preserve">处理清单</w:t>
              </w:r>
            </w:hyperlink>
          </w:p>
        </w:tc>
      </w:tr>
      <w:tr>
        <w:tc>
          <w:tcPr/>
          <w:p>
            <w:pPr>
              <w:pStyle w:val="Compact"/>
            </w:pPr>
            <w:r>
              <w:rPr>
                <w:rFonts w:hint="eastAsia"/>
                <w:lang w:val="zh-CN"/>
              </w:rPr>
              <w:t xml:space="preserve">航班取消、行李延误与旅行中断</w:t>
            </w:r>
          </w:p>
        </w:tc>
        <w:tc>
          <w:tcPr/>
          <w:p>
            <w:pPr>
              <w:pStyle w:val="Compact"/>
            </w:pPr>
            <w:hyperlink w:anchor="doc-c8dfc72cc8b9">
              <w:r>
                <w:rPr>
                  <w:rStyle w:val="Hyperlink"/>
                  <w:rFonts w:hint="eastAsia"/>
                  <w:lang w:val="zh-CN"/>
                </w:rPr>
                <w:t xml:space="preserve">处理清单</w:t>
              </w:r>
            </w:hyperlink>
          </w:p>
        </w:tc>
      </w:tr>
    </w:tbl>
    <w:bookmarkEnd w:id="2238"/>
    <w:bookmarkEnd w:id="2239"/>
    <w:bookmarkStart w:id="2250" w:name="doc-18baef04906a"/>
    <w:p>
      <w:pPr>
        <w:pStyle w:val="Heading1"/>
      </w:pPr>
      <w:r>
        <w:rPr>
          <w:rFonts w:hint="eastAsia"/>
          <w:lang w:val="zh-CN"/>
        </w:rPr>
        <w:t xml:space="preserve">宠物去世、临终与身后处理清单</w:t>
      </w:r>
    </w:p>
    <w:p>
      <w:pPr>
        <w:pStyle w:val="BlockText"/>
      </w:pPr>
      <w:r>
        <w:rPr>
          <w:rFonts w:hint="eastAsia"/>
          <w:b/>
          <w:bCs/>
          <w:lang w:val="zh-CN"/>
        </w:rPr>
        <w:t xml:space="preserve">内容性质：指南解读</w:t>
      </w:r>
      <w:r>
        <w:rPr>
          <w:lang w:val="zh-CN"/>
        </w:rPr>
        <w:t xml:space="preserve"> </w:t>
      </w:r>
      <w:r>
        <w:rPr>
          <w:rFonts w:hint="eastAsia"/>
          <w:lang w:val="zh-CN"/>
        </w:rPr>
        <w:t xml:space="preserve">临终医疗决定由兽医结合病情判断；保险、登记、运输与土葬事项是向当地机构核对的问题，不是统一法律规则。</w:t>
      </w:r>
    </w:p>
    <w:p>
      <w:pPr>
        <w:pStyle w:val="FirstParagraph"/>
      </w:pPr>
      <w:r>
        <w:rPr>
          <w:rFonts w:hint="eastAsia"/>
          <w:lang w:val="zh-CN"/>
        </w:rPr>
        <w:t xml:space="preserve">用于宠物自然死亡、意外死亡、重病临终或计划安乐死后的实际处理。详细医疗与日常照护见</w:t>
      </w:r>
      <w:hyperlink w:anchor="doc-d72dd89a51b3">
        <w:r>
          <w:rPr>
            <w:rStyle w:val="Hyperlink"/>
            <w:rFonts w:hint="eastAsia"/>
            <w:lang w:val="zh-CN"/>
          </w:rPr>
          <w:t xml:space="preserve">第17章：宠物日常照护与应急安排</w:t>
        </w:r>
      </w:hyperlink>
      <w:r>
        <w:rPr>
          <w:lang w:val="zh-CN"/>
        </w:rPr>
        <w:t xml:space="preserve">。</w:t>
      </w:r>
    </w:p>
    <w:p>
      <w:pPr>
        <w:pStyle w:val="BlockText"/>
      </w:pPr>
      <w:r>
        <w:rPr>
          <w:rFonts w:hint="eastAsia"/>
          <w:lang w:val="zh-CN"/>
        </w:rPr>
        <w:t xml:space="preserve">如果宠物仍可能活着、死亡原因不明、存在中毒／创伤／传染病疑虑，先联系日常兽医或急诊兽医确认，不要仅凭外观自行判断或立即处置遗体。</w:t>
      </w:r>
    </w:p>
    <w:bookmarkStart w:id="2241" w:name="doc-18baef04906a--如果宠物刚刚在家里去世"/>
    <w:p>
      <w:pPr>
        <w:pStyle w:val="Heading2"/>
      </w:pPr>
      <w:r>
        <w:rPr>
          <w:rFonts w:hint="eastAsia"/>
          <w:lang w:val="zh-CN"/>
        </w:rPr>
        <w:t xml:space="preserve">如果宠物刚刚在家里去世</w:t>
      </w:r>
    </w:p>
    <w:p>
      <w:pPr>
        <w:pStyle w:val="Compact"/>
        <w:numPr>
          <w:ilvl w:val="0"/>
          <w:numId w:val="1376"/>
        </w:numPr>
      </w:pPr>
      <w:r>
        <w:rPr>
          <w:rFonts w:hint="eastAsia"/>
          <w:lang w:val="zh-CN"/>
        </w:rPr>
        <w:t xml:space="preserve">联系日常兽医或急诊医院，说明死亡时间、已知病史和是否存在中毒、外伤、传染病或其他异常情形。</w:t>
      </w:r>
    </w:p>
    <w:p>
      <w:pPr>
        <w:pStyle w:val="Compact"/>
        <w:numPr>
          <w:ilvl w:val="0"/>
          <w:numId w:val="1377"/>
        </w:numPr>
      </w:pPr>
      <w:r>
        <w:rPr>
          <w:rFonts w:hint="eastAsia"/>
          <w:lang w:val="zh-CN"/>
        </w:rPr>
        <w:t xml:space="preserve">询问是否需要送院确认、是否建议病理解剖（necropsy），以及遗体暂时保存和运输方式。</w:t>
      </w:r>
    </w:p>
    <w:p>
      <w:pPr>
        <w:pStyle w:val="Compact"/>
        <w:numPr>
          <w:ilvl w:val="0"/>
          <w:numId w:val="1378"/>
        </w:numPr>
      </w:pPr>
      <w:r>
        <w:rPr>
          <w:rFonts w:hint="eastAsia"/>
          <w:lang w:val="zh-CN"/>
        </w:rPr>
        <w:t xml:space="preserve">将其他宠物、儿童与遗体安全分开；需要搬动时按兽医建议操作。</w:t>
      </w:r>
    </w:p>
    <w:p>
      <w:pPr>
        <w:pStyle w:val="Compact"/>
        <w:numPr>
          <w:ilvl w:val="0"/>
          <w:numId w:val="1379"/>
        </w:numPr>
      </w:pPr>
      <w:r>
        <w:rPr>
          <w:rFonts w:hint="eastAsia"/>
          <w:lang w:val="zh-CN"/>
        </w:rPr>
        <w:t xml:space="preserve">不急着自行土葬、丢弃或跨州／跨境运输；先查所在地规定和住房规则。</w:t>
      </w:r>
    </w:p>
    <w:bookmarkStart w:id="2240" w:name="doc-18baef04906a--夜间联系不到原兽医时"/>
    <w:p>
      <w:pPr>
        <w:pStyle w:val="Heading3"/>
      </w:pPr>
      <w:r>
        <w:rPr>
          <w:rFonts w:hint="eastAsia"/>
          <w:lang w:val="zh-CN"/>
        </w:rPr>
        <w:t xml:space="preserve">夜间联系不到原兽医时</w:t>
      </w:r>
    </w:p>
    <w:p>
      <w:pPr>
        <w:pStyle w:val="FirstParagraph"/>
      </w:pPr>
      <w:r>
        <w:rPr>
          <w:rFonts w:hint="eastAsia"/>
          <w:b/>
          <w:bCs/>
          <w:lang w:val="zh-CN"/>
        </w:rPr>
        <w:t xml:space="preserve">办事建议：</w:t>
      </w:r>
      <w:r>
        <w:rPr>
          <w:lang w:val="zh-CN"/>
        </w:rPr>
        <w:t xml:space="preserve"> </w:t>
      </w:r>
      <w:r>
        <w:rPr>
          <w:rFonts w:hint="eastAsia"/>
          <w:lang w:val="zh-CN"/>
        </w:rPr>
        <w:t xml:space="preserve">查看原诊所官网或电话留言中是否列有非营业时间的联系安排；若无法接通，可搜索“所在城市＋急诊兽医”（emergency</w:t>
      </w:r>
      <w:r>
        <w:rPr>
          <w:lang w:val="zh-CN"/>
        </w:rPr>
        <w:t xml:space="preserve"> </w:t>
      </w:r>
      <w:r>
        <w:rPr>
          <w:rFonts w:hint="eastAsia"/>
          <w:lang w:val="zh-CN"/>
        </w:rPr>
        <w:t xml:space="preserve">veterinarian），通过医院官网号码确认当前是否营业、能否接收。出发前说明宠物的实际状况，询问到院、暂存和运输要求；若不能接收，询问可联系的其他机构。不要仅凭搜索结果中的营业时间判断可以直接前往。</w:t>
      </w:r>
    </w:p>
    <w:p>
      <w:pPr>
        <w:pStyle w:val="BodyText"/>
      </w:pPr>
      <w:r>
        <w:rPr>
          <w:rFonts w:hint="eastAsia"/>
          <w:lang w:val="zh-CN"/>
        </w:rPr>
        <w:t xml:space="preserve">可按实际情况使用以下问法；尚未确认死亡时，不要把猜测说成已确定的事实：</w:t>
      </w:r>
    </w:p>
    <w:p>
      <w:pPr>
        <w:pStyle w:val="BlockText"/>
      </w:pPr>
      <w:r>
        <w:rPr>
          <w:rFonts w:hint="eastAsia"/>
          <w:lang w:val="zh-CN"/>
        </w:rPr>
        <w:t xml:space="preserve">中文：我的宠物在家中没有反应，我还没有请兽医确认。你们现在可以接诊吗？我应该立即做什么、怎样送来？如果不能接诊，我可以联系哪里？</w:t>
      </w:r>
    </w:p>
    <w:p>
      <w:pPr>
        <w:pStyle w:val="BlockText"/>
      </w:pPr>
      <w:r>
        <w:rPr>
          <w:rFonts w:hint="eastAsia"/>
          <w:lang w:val="zh-CN"/>
        </w:rPr>
        <w:t xml:space="preserve">英文：My</w:t>
      </w:r>
      <w:r>
        <w:rPr>
          <w:lang w:val="zh-CN"/>
        </w:rPr>
        <w:t xml:space="preserve"> pet is unresponsive at home, and a veterinarian has not assessed them yet. Can you see my pet now? What should I do immediately, and how should I bring them in? If you cannot see us, whom should I contact?</w:t>
      </w:r>
    </w:p>
    <w:p>
      <w:pPr>
        <w:pStyle w:val="FirstParagraph"/>
      </w:pPr>
      <w:r>
        <w:rPr>
          <w:rFonts w:hint="eastAsia"/>
          <w:lang w:val="zh-CN"/>
        </w:rPr>
        <w:t xml:space="preserve">若已由兽医确认死亡，说明确认情况，再询问遗体接收与后续安排。这些问法用于联系服务，不代替急诊兽医的判断和指示。</w:t>
      </w:r>
    </w:p>
    <w:bookmarkEnd w:id="2240"/>
    <w:bookmarkEnd w:id="2241"/>
    <w:bookmarkStart w:id="2242" w:name="doc-18baef04906a--如果正在考虑安乐死"/>
    <w:p>
      <w:pPr>
        <w:pStyle w:val="Heading2"/>
      </w:pPr>
      <w:r>
        <w:rPr>
          <w:rFonts w:hint="eastAsia"/>
          <w:lang w:val="zh-CN"/>
        </w:rPr>
        <w:t xml:space="preserve">如果正在考虑安乐死</w:t>
      </w:r>
    </w:p>
    <w:p>
      <w:pPr>
        <w:pStyle w:val="Compact"/>
        <w:numPr>
          <w:ilvl w:val="0"/>
          <w:numId w:val="1380"/>
        </w:numPr>
      </w:pPr>
      <w:r>
        <w:rPr>
          <w:rFonts w:hint="eastAsia"/>
          <w:lang w:val="zh-CN"/>
        </w:rPr>
        <w:t xml:space="preserve">让兽医解释当前症状、可逆性、疼痛／呼吸／进食／活动情况，以及继续治疗、舒缓照护和安乐死各自意味着什么。</w:t>
      </w:r>
    </w:p>
    <w:p>
      <w:pPr>
        <w:pStyle w:val="Compact"/>
        <w:numPr>
          <w:ilvl w:val="0"/>
          <w:numId w:val="1381"/>
        </w:numPr>
      </w:pPr>
      <w:r>
        <w:rPr>
          <w:rFonts w:hint="eastAsia"/>
          <w:lang w:val="zh-CN"/>
        </w:rPr>
        <w:t xml:space="preserve">询问地点：医院内、上门服务或当地允许的其他安排。</w:t>
      </w:r>
    </w:p>
    <w:p>
      <w:pPr>
        <w:pStyle w:val="Compact"/>
        <w:numPr>
          <w:ilvl w:val="0"/>
          <w:numId w:val="1382"/>
        </w:numPr>
      </w:pPr>
      <w:r>
        <w:rPr>
          <w:rFonts w:hint="eastAsia"/>
          <w:lang w:val="zh-CN"/>
        </w:rPr>
        <w:t xml:space="preserve">提前决定谁在场、何时付款、遗体之后如何处理；镇静等医疗方案由兽医解释并与主人讨论。</w:t>
      </w:r>
    </w:p>
    <w:p>
      <w:pPr>
        <w:pStyle w:val="Compact"/>
        <w:numPr>
          <w:ilvl w:val="0"/>
          <w:numId w:val="1383"/>
        </w:numPr>
      </w:pPr>
      <w:r>
        <w:rPr>
          <w:rFonts w:hint="eastAsia"/>
          <w:lang w:val="zh-CN"/>
        </w:rPr>
        <w:t xml:space="preserve">想保留爪印、鼻印、毛发、项圈或其他纪念物，应在操作前告诉医院。</w:t>
      </w:r>
    </w:p>
    <w:p>
      <w:pPr>
        <w:pStyle w:val="Compact"/>
        <w:numPr>
          <w:ilvl w:val="0"/>
          <w:numId w:val="1384"/>
        </w:numPr>
      </w:pPr>
      <w:r>
        <w:rPr>
          <w:rFonts w:hint="eastAsia"/>
          <w:lang w:val="zh-CN"/>
        </w:rPr>
        <w:t xml:space="preserve">如果主人临时无法到场，确认谁有权代表作医疗决定；不要假设普通宠物照护者（pet</w:t>
      </w:r>
      <w:r>
        <w:rPr>
          <w:lang w:val="zh-CN"/>
        </w:rPr>
        <w:t xml:space="preserve"> </w:t>
      </w:r>
      <w:r>
        <w:rPr>
          <w:rFonts w:hint="eastAsia"/>
          <w:lang w:val="zh-CN"/>
        </w:rPr>
        <w:t xml:space="preserve">sitter）自动具有该权限。</w:t>
      </w:r>
    </w:p>
    <w:p>
      <w:pPr>
        <w:pStyle w:val="FirstParagraph"/>
      </w:pPr>
      <w:r>
        <w:rPr>
          <w:rFonts w:hint="eastAsia"/>
          <w:lang w:val="zh-CN"/>
        </w:rPr>
        <w:t xml:space="preserve">美国动物医院协会（AAHA）建议与兽医讨论舒适程度、安乐死地点，以及土葬、火化或病理解剖等身后安排。</w:t>
      </w:r>
    </w:p>
    <w:p>
      <w:pPr>
        <w:pStyle w:val="BodyText"/>
      </w:pPr>
      <w:r>
        <w:rPr>
          <w:rFonts w:hint="eastAsia"/>
          <w:b/>
          <w:bCs/>
          <w:lang w:val="zh-CN"/>
        </w:rPr>
        <w:t xml:space="preserve">继续看：</w:t>
      </w:r>
      <w:r>
        <w:rPr>
          <w:lang w:val="zh-CN"/>
        </w:rPr>
        <w:t xml:space="preserve"> </w:t>
      </w:r>
      <w:hyperlink r:id="rId790">
        <w:r>
          <w:rPr>
            <w:rStyle w:val="Hyperlink"/>
            <w:rFonts w:hint="eastAsia"/>
            <w:lang w:val="zh-CN"/>
          </w:rPr>
          <w:t xml:space="preserve">AAHA：宠物临终照护</w:t>
        </w:r>
      </w:hyperlink>
      <w:r>
        <w:rPr>
          <w:lang w:val="zh-CN"/>
        </w:rPr>
        <w:t xml:space="preserve">。</w:t>
      </w:r>
    </w:p>
    <w:bookmarkEnd w:id="2242"/>
    <w:bookmarkStart w:id="2243" w:name="doc-18baef04906a--遗体处理先问有哪些选择最终拿回什么"/>
    <w:p>
      <w:pPr>
        <w:pStyle w:val="Heading2"/>
      </w:pPr>
      <w:r>
        <w:rPr>
          <w:rFonts w:hint="eastAsia"/>
          <w:lang w:val="zh-CN"/>
        </w:rPr>
        <w:t xml:space="preserve">遗体处理：先问“有哪些选择、最终拿回什么”</w:t>
      </w:r>
    </w:p>
    <w:p>
      <w:pPr>
        <w:pStyle w:val="FirstParagraph"/>
      </w:pPr>
      <w:r>
        <w:rPr>
          <w:rFonts w:hint="eastAsia"/>
          <w:lang w:val="zh-CN"/>
        </w:rPr>
        <w:t xml:space="preserve">常见选择可能包括私人火化（individual/private</w:t>
      </w:r>
      <w:r>
        <w:rPr>
          <w:lang w:val="zh-CN"/>
        </w:rPr>
        <w:t xml:space="preserve"> </w:t>
      </w:r>
      <w:r>
        <w:rPr>
          <w:rFonts w:hint="eastAsia"/>
          <w:lang w:val="zh-CN"/>
        </w:rPr>
        <w:t xml:space="preserve">cremation）、共同火化、土葬，以及部分地区可提供的其他服务；实际名称、是否单独处理、骨灰如何识别与交付必须向服务方书面确认。</w:t>
      </w:r>
    </w:p>
    <w:p>
      <w:pPr>
        <w:pStyle w:val="Compact"/>
        <w:numPr>
          <w:ilvl w:val="0"/>
          <w:numId w:val="1385"/>
        </w:numPr>
      </w:pPr>
      <w:r>
        <w:rPr>
          <w:rFonts w:hint="eastAsia"/>
          <w:lang w:val="zh-CN"/>
        </w:rPr>
        <w:t xml:space="preserve">问兽医是否直接代办，还是需要自己联系宠物火化服务方或墓园。</w:t>
      </w:r>
    </w:p>
    <w:p>
      <w:pPr>
        <w:pStyle w:val="Compact"/>
        <w:numPr>
          <w:ilvl w:val="0"/>
          <w:numId w:val="1386"/>
        </w:numPr>
      </w:pPr>
      <w:r>
        <w:rPr>
          <w:rFonts w:hint="eastAsia"/>
          <w:lang w:val="zh-CN"/>
        </w:rPr>
        <w:t xml:space="preserve">要求书面列出服务内容、价格、运输、预计返还时间和返还物。</w:t>
      </w:r>
    </w:p>
    <w:p>
      <w:pPr>
        <w:pStyle w:val="Compact"/>
        <w:numPr>
          <w:ilvl w:val="0"/>
          <w:numId w:val="1387"/>
        </w:numPr>
      </w:pPr>
      <w:r>
        <w:rPr>
          <w:rFonts w:hint="eastAsia"/>
          <w:lang w:val="zh-CN"/>
        </w:rPr>
        <w:t xml:space="preserve">如果选择火化并希望取回骨灰，明确是否为单独火化、识别流程和容器。</w:t>
      </w:r>
    </w:p>
    <w:p>
      <w:pPr>
        <w:pStyle w:val="Compact"/>
        <w:numPr>
          <w:ilvl w:val="0"/>
          <w:numId w:val="1388"/>
        </w:numPr>
      </w:pPr>
      <w:r>
        <w:rPr>
          <w:rFonts w:hint="eastAsia"/>
          <w:lang w:val="zh-CN"/>
        </w:rPr>
        <w:t xml:space="preserve">如果考虑在自家或其他土地土葬，先查当地卫生、土地、租约／业主协会（HOA）与环境规定。</w:t>
      </w:r>
    </w:p>
    <w:p>
      <w:pPr>
        <w:pStyle w:val="Compact"/>
        <w:numPr>
          <w:ilvl w:val="0"/>
          <w:numId w:val="1389"/>
        </w:numPr>
      </w:pPr>
      <w:r>
        <w:rPr>
          <w:rFonts w:hint="eastAsia"/>
          <w:lang w:val="zh-CN"/>
        </w:rPr>
        <w:t xml:space="preserve">若要把遗体或骨灰带到另一州或国家，先问目的地、承运方和有关主管机关，不能把人的跨境规则直接套给宠物。</w:t>
      </w:r>
    </w:p>
    <w:bookmarkEnd w:id="2243"/>
    <w:bookmarkStart w:id="2244" w:name="doc-18baef04906a--是否需要病理解剖necropsy"/>
    <w:p>
      <w:pPr>
        <w:pStyle w:val="Heading2"/>
      </w:pPr>
      <w:r>
        <w:rPr>
          <w:rFonts w:hint="eastAsia"/>
          <w:lang w:val="zh-CN"/>
        </w:rPr>
        <w:t xml:space="preserve">是否需要病理解剖（necropsy）</w:t>
      </w:r>
    </w:p>
    <w:p>
      <w:pPr>
        <w:pStyle w:val="FirstParagraph"/>
      </w:pPr>
      <w:r>
        <w:rPr>
          <w:rFonts w:hint="eastAsia"/>
          <w:lang w:val="zh-CN"/>
        </w:rPr>
        <w:t xml:space="preserve">在死亡突然、原因不明、怀疑中毒／感染、涉及其他动物安全，或诊断结果对家庭和兽医有重要意义时，可以询问兽医是否建议病理解剖、应多快安排、遗体应怎样保存，以及结果需要多久。</w:t>
      </w:r>
    </w:p>
    <w:p>
      <w:pPr>
        <w:pStyle w:val="BodyText"/>
      </w:pPr>
      <w:r>
        <w:rPr>
          <w:rFonts w:hint="eastAsia"/>
          <w:lang w:val="zh-CN"/>
        </w:rPr>
        <w:t xml:space="preserve">是否做病理解剖是医疗与个人决定，不是所有宠物死亡都需要。</w:t>
      </w:r>
    </w:p>
    <w:bookmarkEnd w:id="2244"/>
    <w:bookmarkStart w:id="2245" w:name="doc-18baef04906a--保险医院账单与预付计划"/>
    <w:p>
      <w:pPr>
        <w:pStyle w:val="Heading2"/>
      </w:pPr>
      <w:r>
        <w:rPr>
          <w:rFonts w:hint="eastAsia"/>
          <w:lang w:val="zh-CN"/>
        </w:rPr>
        <w:t xml:space="preserve">保险、医院账单与预付计划</w:t>
      </w:r>
    </w:p>
    <w:p>
      <w:pPr>
        <w:pStyle w:val="Compact"/>
        <w:numPr>
          <w:ilvl w:val="0"/>
          <w:numId w:val="1390"/>
        </w:numPr>
      </w:pPr>
      <w:r>
        <w:rPr>
          <w:rFonts w:hint="eastAsia"/>
          <w:lang w:val="zh-CN"/>
        </w:rPr>
        <w:t xml:space="preserve">及时通知保险公司宠物已去世，同时核对未结医疗费用的理赔期限、所需材料、保单终止／退款及终止后提交既往费用的规则；不要为了等理赔结束而延迟必要通知。</w:t>
      </w:r>
    </w:p>
    <w:p>
      <w:pPr>
        <w:pStyle w:val="Compact"/>
        <w:numPr>
          <w:ilvl w:val="0"/>
          <w:numId w:val="1391"/>
        </w:numPr>
      </w:pPr>
      <w:r>
        <w:rPr>
          <w:rFonts w:hint="eastAsia"/>
          <w:lang w:val="zh-CN"/>
        </w:rPr>
        <w:t xml:space="preserve">询问是否需要死亡证明、兽医记录或其他材料，以及保障何时终止。</w:t>
      </w:r>
    </w:p>
    <w:p>
      <w:pPr>
        <w:pStyle w:val="Compact"/>
        <w:numPr>
          <w:ilvl w:val="0"/>
          <w:numId w:val="1392"/>
        </w:numPr>
      </w:pPr>
      <w:r>
        <w:rPr>
          <w:rFonts w:hint="eastAsia"/>
          <w:lang w:val="zh-CN"/>
        </w:rPr>
        <w:t xml:space="preserve">若有健康护理计划（wellness</w:t>
      </w:r>
      <w:r>
        <w:rPr>
          <w:lang w:val="zh-CN"/>
        </w:rPr>
        <w:t xml:space="preserve"> </w:t>
      </w:r>
      <w:r>
        <w:rPr>
          <w:rFonts w:hint="eastAsia"/>
          <w:lang w:val="zh-CN"/>
        </w:rPr>
        <w:t xml:space="preserve">plan）、预付护理套餐、药物自动续订、处方粮订阅、寄养或遛狗服务，分别取消并保存确认。</w:t>
      </w:r>
    </w:p>
    <w:p>
      <w:pPr>
        <w:pStyle w:val="Compact"/>
        <w:numPr>
          <w:ilvl w:val="0"/>
          <w:numId w:val="1393"/>
        </w:numPr>
      </w:pPr>
      <w:r>
        <w:rPr>
          <w:rFonts w:hint="eastAsia"/>
          <w:lang w:val="zh-CN"/>
        </w:rPr>
        <w:t xml:space="preserve">不要因为宠物已去世就直接拒付此前真实发生的医疗账单；有争议时先按医院／保险流程核对。</w:t>
      </w:r>
    </w:p>
    <w:bookmarkEnd w:id="2245"/>
    <w:bookmarkStart w:id="2246" w:name="doc-18baef04906a--芯片许可证与登记"/>
    <w:p>
      <w:pPr>
        <w:pStyle w:val="Heading2"/>
      </w:pPr>
      <w:r>
        <w:rPr>
          <w:rFonts w:hint="eastAsia"/>
          <w:lang w:val="zh-CN"/>
        </w:rPr>
        <w:t xml:space="preserve">芯片、许可证与登记</w:t>
      </w:r>
    </w:p>
    <w:p>
      <w:pPr>
        <w:pStyle w:val="Compact"/>
        <w:numPr>
          <w:ilvl w:val="0"/>
          <w:numId w:val="1394"/>
        </w:numPr>
      </w:pPr>
      <w:r>
        <w:rPr>
          <w:rFonts w:hint="eastAsia"/>
          <w:lang w:val="zh-CN"/>
        </w:rPr>
        <w:t xml:space="preserve">登录芯片登记平台，将状态更新为“已去世”或按登记机构流程关闭／备注记录。</w:t>
      </w:r>
    </w:p>
    <w:p>
      <w:pPr>
        <w:pStyle w:val="Compact"/>
        <w:numPr>
          <w:ilvl w:val="0"/>
          <w:numId w:val="1395"/>
        </w:numPr>
      </w:pPr>
      <w:r>
        <w:rPr>
          <w:rFonts w:hint="eastAsia"/>
          <w:lang w:val="zh-CN"/>
        </w:rPr>
        <w:t xml:space="preserve">如当地有养犬许可或市政宠物登记，询问是否需要注销。</w:t>
      </w:r>
    </w:p>
    <w:p>
      <w:pPr>
        <w:pStyle w:val="Compact"/>
        <w:numPr>
          <w:ilvl w:val="0"/>
          <w:numId w:val="1396"/>
        </w:numPr>
      </w:pPr>
      <w:r>
        <w:rPr>
          <w:rFonts w:hint="eastAsia"/>
          <w:lang w:val="zh-CN"/>
        </w:rPr>
        <w:t xml:space="preserve">更新家中紧急信息表、宠物照护说明和备用照护安排，避免以后仍按旧资料行动。</w:t>
      </w:r>
    </w:p>
    <w:bookmarkEnd w:id="2246"/>
    <w:bookmarkStart w:id="2247" w:name="doc-18baef04906a--家里还有其他宠物"/>
    <w:p>
      <w:pPr>
        <w:pStyle w:val="Heading2"/>
      </w:pPr>
      <w:r>
        <w:rPr>
          <w:rFonts w:hint="eastAsia"/>
          <w:lang w:val="zh-CN"/>
        </w:rPr>
        <w:t xml:space="preserve">家里还有其他宠物</w:t>
      </w:r>
    </w:p>
    <w:p>
      <w:pPr>
        <w:pStyle w:val="FirstParagraph"/>
      </w:pPr>
      <w:r>
        <w:rPr>
          <w:rFonts w:hint="eastAsia"/>
          <w:lang w:val="zh-CN"/>
        </w:rPr>
        <w:t xml:space="preserve">其他动物可能出现寻找、叫唤、食欲或作息变化。保持日常喂食与活动相对稳定；若出现明显不吃不喝、持续行为改变或身体症状，联系兽医，不把所有变化都简单归因于“悲伤”。</w:t>
      </w:r>
    </w:p>
    <w:bookmarkEnd w:id="2247"/>
    <w:bookmarkStart w:id="2248" w:name="doc-18baef04906a--人的悲伤也需要被当回事"/>
    <w:p>
      <w:pPr>
        <w:pStyle w:val="Heading2"/>
      </w:pPr>
      <w:r>
        <w:rPr>
          <w:rFonts w:hint="eastAsia"/>
          <w:lang w:val="zh-CN"/>
        </w:rPr>
        <w:t xml:space="preserve">人的悲伤也需要被当回事</w:t>
      </w:r>
    </w:p>
    <w:p>
      <w:pPr>
        <w:pStyle w:val="FirstParagraph"/>
      </w:pPr>
      <w:r>
        <w:rPr>
          <w:rFonts w:hint="eastAsia"/>
          <w:lang w:val="zh-CN"/>
        </w:rPr>
        <w:t xml:space="preserve">宠物去世后的悲伤可以非常强烈。可以向自己的医生、治疗师、支持团体或宠物医院询问哀伤支持资源。若悲伤演变为危机、自伤想法或无法保证安全，美国可拨打或短信</w:t>
      </w:r>
      <w:r>
        <w:rPr>
          <w:lang w:val="zh-CN"/>
        </w:rPr>
        <w:t xml:space="preserve"> </w:t>
      </w:r>
      <w:r>
        <w:rPr>
          <w:b/>
          <w:bCs/>
          <w:lang w:val="zh-CN"/>
        </w:rPr>
        <w:t xml:space="preserve">988</w:t>
      </w:r>
      <w:r>
        <w:rPr>
          <w:rFonts w:hint="eastAsia"/>
          <w:lang w:val="zh-CN"/>
        </w:rPr>
        <w:t xml:space="preserve">；紧急危险时联系</w:t>
      </w:r>
      <w:r>
        <w:rPr>
          <w:lang w:val="zh-CN"/>
        </w:rPr>
        <w:t xml:space="preserve"> 911 </w:t>
      </w:r>
      <w:r>
        <w:rPr>
          <w:rFonts w:hint="eastAsia"/>
          <w:lang w:val="zh-CN"/>
        </w:rPr>
        <w:t xml:space="preserve">或当地应急服务。</w:t>
      </w:r>
    </w:p>
    <w:p>
      <w:pPr>
        <w:pStyle w:val="BodyText"/>
      </w:pPr>
      <w:r>
        <w:rPr>
          <w:rFonts w:hint="eastAsia"/>
          <w:b/>
          <w:bCs/>
          <w:lang w:val="zh-CN"/>
        </w:rPr>
        <w:t xml:space="preserve">心理支持入口：</w:t>
      </w:r>
      <w:r>
        <w:rPr>
          <w:lang w:val="zh-CN"/>
        </w:rPr>
        <w:t xml:space="preserve"> </w:t>
      </w:r>
      <w:hyperlink r:id="rId795">
        <w:r>
          <w:rPr>
            <w:rStyle w:val="Hyperlink"/>
            <w:rFonts w:hint="eastAsia"/>
            <w:lang w:val="zh-CN"/>
          </w:rPr>
          <w:t xml:space="preserve">SAMHSA：查找心理健康支持</w:t>
        </w:r>
      </w:hyperlink>
      <w:r>
        <w:rPr>
          <w:lang w:val="zh-CN"/>
        </w:rPr>
        <w:t xml:space="preserve"> </w:t>
      </w:r>
      <w:r>
        <w:rPr>
          <w:lang w:val="zh-CN"/>
        </w:rPr>
        <w:t xml:space="preserve">·</w:t>
      </w:r>
      <w:r>
        <w:rPr>
          <w:lang w:val="zh-CN"/>
        </w:rPr>
        <w:t xml:space="preserve"> </w:t>
      </w:r>
      <w:hyperlink r:id="rId1585">
        <w:r>
          <w:rPr>
            <w:rStyle w:val="Hyperlink"/>
            <w:rFonts w:hint="eastAsia"/>
            <w:lang w:val="zh-CN"/>
          </w:rPr>
          <w:t xml:space="preserve">美国988心理危机热线</w:t>
        </w:r>
      </w:hyperlink>
      <w:r>
        <w:rPr>
          <w:lang w:val="zh-CN"/>
        </w:rPr>
        <w:t xml:space="preserve">。</w:t>
      </w:r>
    </w:p>
    <w:bookmarkEnd w:id="2248"/>
    <w:bookmarkStart w:id="2249" w:name="doc-18baef04906a--最后做一次收尾"/>
    <w:p>
      <w:pPr>
        <w:pStyle w:val="Heading2"/>
      </w:pPr>
      <w:r>
        <w:rPr>
          <w:rFonts w:hint="eastAsia"/>
          <w:lang w:val="zh-CN"/>
        </w:rPr>
        <w:t xml:space="preserve">最后做一次收尾</w:t>
      </w:r>
    </w:p>
    <w:p>
      <w:pPr>
        <w:pStyle w:val="Compact"/>
        <w:numPr>
          <w:ilvl w:val="0"/>
          <w:numId w:val="1397"/>
        </w:numPr>
      </w:pPr>
      <w:r>
        <w:rPr>
          <w:rFonts w:hint="eastAsia"/>
          <w:lang w:val="zh-CN"/>
        </w:rPr>
        <w:t xml:space="preserve">取回骨灰、纪念物和最终记录。</w:t>
      </w:r>
    </w:p>
    <w:p>
      <w:pPr>
        <w:pStyle w:val="Compact"/>
        <w:numPr>
          <w:ilvl w:val="0"/>
          <w:numId w:val="1398"/>
        </w:numPr>
      </w:pPr>
      <w:r>
        <w:rPr>
          <w:rFonts w:hint="eastAsia"/>
          <w:lang w:val="zh-CN"/>
        </w:rPr>
        <w:t xml:space="preserve">保存最终发票、保险理赔与取消确认。</w:t>
      </w:r>
    </w:p>
    <w:p>
      <w:pPr>
        <w:pStyle w:val="Compact"/>
        <w:numPr>
          <w:ilvl w:val="0"/>
          <w:numId w:val="1399"/>
        </w:numPr>
      </w:pPr>
      <w:r>
        <w:rPr>
          <w:rFonts w:hint="eastAsia"/>
          <w:lang w:val="zh-CN"/>
        </w:rPr>
        <w:t xml:space="preserve">处理药物时按兽医、药房或当地药物回收规则，不随意转给其他动物使用。</w:t>
      </w:r>
    </w:p>
    <w:p>
      <w:pPr>
        <w:pStyle w:val="Compact"/>
        <w:numPr>
          <w:ilvl w:val="0"/>
          <w:numId w:val="1400"/>
        </w:numPr>
      </w:pPr>
      <w:r>
        <w:rPr>
          <w:rFonts w:hint="eastAsia"/>
          <w:lang w:val="zh-CN"/>
        </w:rPr>
        <w:t xml:space="preserve">更新家庭日历、自动付款和宠物服务。</w:t>
      </w:r>
    </w:p>
    <w:p>
      <w:pPr>
        <w:pStyle w:val="Compact"/>
        <w:numPr>
          <w:ilvl w:val="0"/>
          <w:numId w:val="1401"/>
        </w:numPr>
      </w:pPr>
      <w:r>
        <w:rPr>
          <w:rFonts w:hint="eastAsia"/>
          <w:lang w:val="zh-CN"/>
        </w:rPr>
        <w:t xml:space="preserve">在情绪允许时再决定用品捐赠、保留或处置，不需要当天全部完成。</w:t>
      </w:r>
    </w:p>
    <w:p>
      <w:pPr>
        <w:pStyle w:val="FirstParagraph"/>
      </w:pPr>
      <w:r>
        <w:rPr>
          <w:rFonts w:hint="eastAsia"/>
          <w:lang w:val="zh-CN"/>
        </w:rPr>
        <w:t xml:space="preserve">最后编辑与来源核验：2026-09-22。临终选择和身后处理入口已对照</w:t>
      </w:r>
      <w:r>
        <w:rPr>
          <w:lang w:val="zh-CN"/>
        </w:rPr>
        <w:t xml:space="preserve"> AAHA </w:t>
      </w:r>
      <w:r>
        <w:rPr>
          <w:rFonts w:hint="eastAsia"/>
          <w:lang w:val="zh-CN"/>
        </w:rPr>
        <w:t xml:space="preserve">专业指南；具体遗体处理、土葬、运输、保险和登记规则依所在地与服务机构而异。</w:t>
      </w:r>
    </w:p>
    <w:bookmarkEnd w:id="2249"/>
    <w:bookmarkEnd w:id="2250"/>
    <w:bookmarkStart w:id="2265" w:name="doc-49d79a0ce5af"/>
    <w:p>
      <w:pPr>
        <w:pStyle w:val="Heading1"/>
      </w:pPr>
      <w:r>
        <w:rPr>
          <w:rFonts w:hint="eastAsia"/>
          <w:lang w:val="zh-CN"/>
        </w:rPr>
        <w:t xml:space="preserve">非紧急心理健康服务：从“想找人聊聊”到持续治疗</w:t>
      </w:r>
    </w:p>
    <w:p>
      <w:pPr>
        <w:pStyle w:val="BlockText"/>
      </w:pPr>
      <w:r>
        <w:rPr>
          <w:rFonts w:hint="eastAsia"/>
          <w:b/>
          <w:bCs/>
          <w:lang w:val="zh-CN"/>
        </w:rPr>
        <w:t xml:space="preserve">内容性质：指南解读</w:t>
      </w:r>
      <w:r>
        <w:rPr>
          <w:lang w:val="zh-CN"/>
        </w:rPr>
        <w:t xml:space="preserve"> </w:t>
      </w:r>
      <w:r>
        <w:rPr>
          <w:rFonts w:hint="eastAsia"/>
          <w:lang w:val="zh-CN"/>
        </w:rPr>
        <w:t xml:space="preserve">清单帮助联系医疗团队和核对安排，不用于自行诊断、换药或决定治疗；一般分工建议不等于医疗规范。</w:t>
      </w:r>
    </w:p>
    <w:p>
      <w:pPr>
        <w:pStyle w:val="FirstParagraph"/>
      </w:pPr>
      <w:r>
        <w:rPr>
          <w:rFonts w:hint="eastAsia"/>
          <w:lang w:val="zh-CN"/>
        </w:rPr>
        <w:t xml:space="preserve">这份清单处理</w:t>
      </w:r>
      <w:r>
        <w:rPr>
          <w:rFonts w:hint="eastAsia"/>
          <w:b/>
          <w:bCs/>
          <w:lang w:val="zh-CN"/>
        </w:rPr>
        <w:t xml:space="preserve">不是立即危机</w:t>
      </w:r>
      <w:r>
        <w:rPr>
          <w:rFonts w:hint="eastAsia"/>
          <w:lang w:val="zh-CN"/>
        </w:rPr>
        <w:t xml:space="preserve">的情况：焦虑、抑郁、压力、睡眠、悲伤、关系问题、注意力／情绪问题，或只是想开始心理治疗。美国医疗与保险的一般流程见</w:t>
      </w:r>
      <w:hyperlink w:anchor="doc-ce2dd87db904">
        <w:r>
          <w:rPr>
            <w:rStyle w:val="Hyperlink"/>
            <w:rFonts w:hint="eastAsia"/>
            <w:lang w:val="zh-CN"/>
          </w:rPr>
          <w:t xml:space="preserve">第04章</w:t>
        </w:r>
      </w:hyperlink>
      <w:r>
        <w:rPr>
          <w:lang w:val="zh-CN"/>
        </w:rPr>
        <w:t xml:space="preserve">。</w:t>
      </w:r>
    </w:p>
    <w:p>
      <w:pPr>
        <w:pStyle w:val="BlockText"/>
      </w:pPr>
      <w:r>
        <w:rPr>
          <w:rFonts w:hint="eastAsia"/>
          <w:lang w:val="zh-CN"/>
        </w:rPr>
        <w:t xml:space="preserve">如果本人或他人存在立即危险、严重自伤／伤人风险或医疗急症，先使用紧急服务。美国可拨打或短信</w:t>
      </w:r>
      <w:r>
        <w:rPr>
          <w:lang w:val="zh-CN"/>
        </w:rPr>
        <w:t xml:space="preserve"> 988 </w:t>
      </w:r>
      <w:r>
        <w:rPr>
          <w:rFonts w:hint="eastAsia"/>
          <w:lang w:val="zh-CN"/>
        </w:rPr>
        <w:t xml:space="preserve">获取危机支持；生命危险或需要现场急救时拨打</w:t>
      </w:r>
      <w:r>
        <w:rPr>
          <w:lang w:val="zh-CN"/>
        </w:rPr>
        <w:t xml:space="preserve"> 911。</w:t>
      </w:r>
    </w:p>
    <w:bookmarkStart w:id="2251" w:name="doc-49d79a0ce5af--先判断想解决什么"/>
    <w:p>
      <w:pPr>
        <w:pStyle w:val="Heading2"/>
      </w:pPr>
      <w:r>
        <w:rPr>
          <w:rFonts w:hint="eastAsia"/>
          <w:lang w:val="zh-CN"/>
        </w:rPr>
        <w:t xml:space="preserve">先判断想解决什么</w:t>
      </w:r>
    </w:p>
    <w:p>
      <w:pPr>
        <w:pStyle w:val="Compact"/>
        <w:numPr>
          <w:ilvl w:val="0"/>
          <w:numId w:val="1402"/>
        </w:numPr>
      </w:pPr>
      <w:r>
        <w:rPr>
          <w:rFonts w:hint="eastAsia"/>
          <w:lang w:val="zh-CN"/>
        </w:rPr>
        <w:t xml:space="preserve">记录主要困扰、持续多久、对睡眠／工作／关系／日常功能的影响，以及是否有药物、物质使用或重大生活事件。</w:t>
      </w:r>
    </w:p>
    <w:p>
      <w:pPr>
        <w:pStyle w:val="Compact"/>
        <w:numPr>
          <w:ilvl w:val="0"/>
          <w:numId w:val="1403"/>
        </w:numPr>
      </w:pPr>
      <w:r>
        <w:rPr>
          <w:rFonts w:hint="eastAsia"/>
          <w:lang w:val="zh-CN"/>
        </w:rPr>
        <w:t xml:space="preserve">如果并不知道应该找哪类人，可以从初级保健医生（PCP）、保险心理健康服务入口或美国药物滥用与心理健康服务局（SAMHSA）治疗资源查询工具开始。</w:t>
      </w:r>
    </w:p>
    <w:p>
      <w:pPr>
        <w:pStyle w:val="Compact"/>
        <w:numPr>
          <w:ilvl w:val="0"/>
          <w:numId w:val="1404"/>
        </w:numPr>
      </w:pPr>
      <w:r>
        <w:rPr>
          <w:rFonts w:hint="eastAsia"/>
          <w:lang w:val="zh-CN"/>
        </w:rPr>
        <w:t xml:space="preserve">不必先给自己下诊断；“我最近持续失眠和焦虑，已经影响工作”足以成为预约理由。</w:t>
      </w:r>
    </w:p>
    <w:bookmarkEnd w:id="2251"/>
    <w:bookmarkStart w:id="2252" w:name="doc-49d79a0ce5af--区分常见服务角色"/>
    <w:p>
      <w:pPr>
        <w:pStyle w:val="Heading2"/>
      </w:pPr>
      <w:r>
        <w:rPr>
          <w:rFonts w:hint="eastAsia"/>
          <w:lang w:val="zh-CN"/>
        </w:rPr>
        <w:t xml:space="preserve">区分常见服务角色</w:t>
      </w:r>
    </w:p>
    <w:p>
      <w:pPr>
        <w:pStyle w:val="FirstParagraph"/>
      </w:pPr>
      <w:r>
        <w:rPr>
          <w:lang w:val="zh-CN"/>
        </w:rPr>
        <w:t xml:space="preserve">SAMHSA </w:t>
      </w:r>
      <w:r>
        <w:rPr>
          <w:rFonts w:hint="eastAsia"/>
          <w:lang w:val="zh-CN"/>
        </w:rPr>
        <w:t xml:space="preserve">当前说明：精神科医生和部分精神健康专科高级执业护士通常可以开药；心理学专业人员、临床社会工作者、咨询师、持证婚姻与家庭治疗师（LMFT）等常提供心理治疗／咨询，具体执业范围依州而异。初级保健医生（PCP）也可能处理一部分常见心理健康问题。</w:t>
      </w:r>
    </w:p>
    <w:p>
      <w:pPr>
        <w:pStyle w:val="BodyText"/>
      </w:pPr>
      <w:r>
        <w:rPr>
          <w:rFonts w:hint="eastAsia"/>
          <w:b/>
          <w:bCs/>
          <w:lang w:val="zh-CN"/>
        </w:rPr>
        <w:t xml:space="preserve">角色说明：</w:t>
      </w:r>
      <w:r>
        <w:rPr>
          <w:lang w:val="zh-CN"/>
        </w:rPr>
        <w:t xml:space="preserve"> </w:t>
      </w:r>
      <w:hyperlink r:id="rId217">
        <w:r>
          <w:rPr>
            <w:rStyle w:val="Hyperlink"/>
            <w:rFonts w:hint="eastAsia"/>
            <w:lang w:val="zh-CN"/>
          </w:rPr>
          <w:t xml:space="preserve">SAMHSA：心理健康服务人员类型</w:t>
        </w:r>
      </w:hyperlink>
      <w:r>
        <w:rPr>
          <w:lang w:val="zh-CN"/>
        </w:rPr>
        <w:t xml:space="preserve">。</w:t>
      </w:r>
    </w:p>
    <w:bookmarkEnd w:id="2252"/>
    <w:bookmarkStart w:id="2255" w:name="doc-49d79a0ce5af--找到第一批候选人"/>
    <w:p>
      <w:pPr>
        <w:pStyle w:val="Heading2"/>
      </w:pPr>
      <w:r>
        <w:rPr>
          <w:rFonts w:hint="eastAsia"/>
          <w:lang w:val="zh-CN"/>
        </w:rPr>
        <w:t xml:space="preserve">找到第一批候选人</w:t>
      </w:r>
    </w:p>
    <w:p>
      <w:pPr>
        <w:pStyle w:val="Compact"/>
        <w:numPr>
          <w:ilvl w:val="0"/>
          <w:numId w:val="1405"/>
        </w:numPr>
      </w:pPr>
      <w:r>
        <w:rPr>
          <w:rFonts w:hint="eastAsia"/>
          <w:lang w:val="zh-CN"/>
        </w:rPr>
        <w:t xml:space="preserve">先查保险目录，但预约时再次确认“是否接受你这个具体计划”与当前是否收新病人。</w:t>
      </w:r>
    </w:p>
    <w:p>
      <w:pPr>
        <w:pStyle w:val="Compact"/>
        <w:numPr>
          <w:ilvl w:val="0"/>
          <w:numId w:val="1406"/>
        </w:numPr>
      </w:pPr>
      <w:r>
        <w:rPr>
          <w:rFonts w:hint="eastAsia"/>
          <w:lang w:val="zh-CN"/>
        </w:rPr>
        <w:t xml:space="preserve">也可从</w:t>
      </w:r>
      <w:r>
        <w:rPr>
          <w:lang w:val="zh-CN"/>
        </w:rPr>
        <w:t xml:space="preserve"> </w:t>
      </w:r>
      <w:hyperlink r:id="rId218">
        <w:r>
          <w:rPr>
            <w:rStyle w:val="Hyperlink"/>
            <w:rFonts w:hint="eastAsia"/>
            <w:lang w:val="zh-CN"/>
          </w:rPr>
          <w:t xml:space="preserve">心理健康与成瘾治疗查询（SAMHSA）</w:t>
        </w:r>
      </w:hyperlink>
      <w:r>
        <w:rPr>
          <w:lang w:val="zh-CN"/>
        </w:rPr>
        <w:t xml:space="preserve"> </w:t>
      </w:r>
      <w:r>
        <w:rPr>
          <w:rFonts w:hint="eastAsia"/>
          <w:lang w:val="zh-CN"/>
        </w:rPr>
        <w:t xml:space="preserve">搜索心理健康与物质使用问题服务。</w:t>
      </w:r>
    </w:p>
    <w:p>
      <w:pPr>
        <w:pStyle w:val="Compact"/>
        <w:numPr>
          <w:ilvl w:val="0"/>
          <w:numId w:val="1407"/>
        </w:numPr>
      </w:pPr>
      <w:r>
        <w:rPr>
          <w:rFonts w:hint="eastAsia"/>
          <w:lang w:val="zh-CN"/>
        </w:rPr>
        <w:t xml:space="preserve">询问初级保健医生（PCP）、可信任的人、学校／单位员工援助计划（EAP）或本地医疗系统。</w:t>
      </w:r>
    </w:p>
    <w:p>
      <w:pPr>
        <w:pStyle w:val="Compact"/>
        <w:numPr>
          <w:ilvl w:val="0"/>
          <w:numId w:val="1408"/>
        </w:numPr>
      </w:pPr>
      <w:r>
        <w:rPr>
          <w:rFonts w:hint="eastAsia"/>
          <w:lang w:val="zh-CN"/>
        </w:rPr>
        <w:t xml:space="preserve">同时联系几位候选人很正常；不要把某一位不回复理解为“没有治疗资源”。</w:t>
      </w:r>
    </w:p>
    <w:p>
      <w:pPr>
        <w:pStyle w:val="FirstParagraph"/>
      </w:pPr>
      <w:r>
        <w:rPr>
          <w:lang w:val="zh-CN"/>
        </w:rPr>
        <w:t xml:space="preserve">SAMHSA </w:t>
      </w:r>
      <w:r>
        <w:rPr>
          <w:rFonts w:hint="eastAsia"/>
          <w:lang w:val="zh-CN"/>
        </w:rPr>
        <w:t xml:space="preserve">明确提示，寻找合适服务往往需要尝试多个地方；可按保险、可预约时间、是否收新病人以及个人重视的特征筛选。</w:t>
      </w:r>
    </w:p>
    <w:p>
      <w:pPr>
        <w:pStyle w:val="BodyText"/>
      </w:pPr>
      <w:r>
        <w:rPr>
          <w:rFonts w:hint="eastAsia"/>
          <w:b/>
          <w:bCs/>
          <w:lang w:val="zh-CN"/>
        </w:rPr>
        <w:t xml:space="preserve">入口：</w:t>
      </w:r>
      <w:r>
        <w:rPr>
          <w:lang w:val="zh-CN"/>
        </w:rPr>
        <w:t xml:space="preserve"> </w:t>
      </w:r>
      <w:hyperlink r:id="rId2253">
        <w:r>
          <w:rPr>
            <w:rStyle w:val="Hyperlink"/>
            <w:rFonts w:hint="eastAsia"/>
            <w:lang w:val="zh-CN"/>
          </w:rPr>
          <w:t xml:space="preserve">SAMHSA：寻找专业人员或治疗项目</w:t>
        </w:r>
      </w:hyperlink>
      <w:r>
        <w:rPr>
          <w:lang w:val="zh-CN"/>
        </w:rPr>
        <w:t xml:space="preserve"> </w:t>
      </w:r>
      <w:r>
        <w:rPr>
          <w:lang w:val="zh-CN"/>
        </w:rPr>
        <w:t xml:space="preserve">·</w:t>
      </w:r>
      <w:r>
        <w:rPr>
          <w:lang w:val="zh-CN"/>
        </w:rPr>
        <w:t xml:space="preserve"> </w:t>
      </w:r>
      <w:hyperlink r:id="rId2254">
        <w:r>
          <w:rPr>
            <w:rStyle w:val="Hyperlink"/>
            <w:rFonts w:hint="eastAsia"/>
            <w:lang w:val="zh-CN"/>
          </w:rPr>
          <w:t xml:space="preserve">治疗资源查询</w:t>
        </w:r>
      </w:hyperlink>
      <w:r>
        <w:rPr>
          <w:lang w:val="zh-CN"/>
        </w:rPr>
        <w:t xml:space="preserve">。</w:t>
      </w:r>
    </w:p>
    <w:bookmarkEnd w:id="2255"/>
    <w:bookmarkStart w:id="2256" w:name="doc-49d79a0ce5af--第一次联系时直接问这些"/>
    <w:p>
      <w:pPr>
        <w:pStyle w:val="Heading2"/>
      </w:pPr>
      <w:r>
        <w:rPr>
          <w:rFonts w:hint="eastAsia"/>
          <w:lang w:val="zh-CN"/>
        </w:rPr>
        <w:t xml:space="preserve">第一次联系时直接问这些</w:t>
      </w:r>
    </w:p>
    <w:p>
      <w:pPr>
        <w:pStyle w:val="Compact"/>
        <w:numPr>
          <w:ilvl w:val="0"/>
          <w:numId w:val="1409"/>
        </w:numPr>
      </w:pPr>
      <w:r>
        <w:rPr>
          <w:rFonts w:hint="eastAsia"/>
          <w:lang w:val="zh-CN"/>
        </w:rPr>
        <w:t xml:space="preserve">是否收新病人？最早预约是什么时候？</w:t>
      </w:r>
    </w:p>
    <w:p>
      <w:pPr>
        <w:pStyle w:val="Compact"/>
        <w:numPr>
          <w:ilvl w:val="0"/>
          <w:numId w:val="1410"/>
        </w:numPr>
      </w:pPr>
      <w:r>
        <w:rPr>
          <w:rFonts w:hint="eastAsia"/>
          <w:lang w:val="zh-CN"/>
        </w:rPr>
        <w:t xml:space="preserve">接受我的具体保险计划吗？如果属于保险网络外，能否提供申请理赔所需的诊疗费用明细（superbill）？</w:t>
      </w:r>
    </w:p>
    <w:p>
      <w:pPr>
        <w:pStyle w:val="Compact"/>
        <w:numPr>
          <w:ilvl w:val="0"/>
          <w:numId w:val="1411"/>
        </w:numPr>
      </w:pPr>
      <w:r>
        <w:rPr>
          <w:rFonts w:hint="eastAsia"/>
          <w:lang w:val="zh-CN"/>
        </w:rPr>
        <w:t xml:space="preserve">初诊和后续的费用、取消／未出席预约的收费规则是什么？</w:t>
      </w:r>
    </w:p>
    <w:p>
      <w:pPr>
        <w:pStyle w:val="Compact"/>
        <w:numPr>
          <w:ilvl w:val="0"/>
          <w:numId w:val="1412"/>
        </w:numPr>
      </w:pPr>
      <w:r>
        <w:rPr>
          <w:rFonts w:hint="eastAsia"/>
          <w:lang w:val="zh-CN"/>
        </w:rPr>
        <w:t xml:space="preserve">主要治疗哪些问题？提供个人／伴侣／家庭心理治疗还是药物管理？</w:t>
      </w:r>
    </w:p>
    <w:p>
      <w:pPr>
        <w:pStyle w:val="Compact"/>
        <w:numPr>
          <w:ilvl w:val="0"/>
          <w:numId w:val="1413"/>
        </w:numPr>
      </w:pPr>
      <w:r>
        <w:rPr>
          <w:rFonts w:hint="eastAsia"/>
          <w:lang w:val="zh-CN"/>
        </w:rPr>
        <w:t xml:space="preserve">远程医疗与现场就诊各有哪些选择？</w:t>
      </w:r>
    </w:p>
    <w:p>
      <w:pPr>
        <w:pStyle w:val="Compact"/>
        <w:numPr>
          <w:ilvl w:val="0"/>
          <w:numId w:val="1414"/>
        </w:numPr>
      </w:pPr>
      <w:r>
        <w:rPr>
          <w:rFonts w:hint="eastAsia"/>
          <w:lang w:val="zh-CN"/>
        </w:rPr>
        <w:t xml:space="preserve">紧急恶化时本机构怎样处理？非营业时间应该联系谁？</w:t>
      </w:r>
    </w:p>
    <w:bookmarkEnd w:id="2256"/>
    <w:bookmarkStart w:id="2257" w:name="doc-49d79a0ce5af--第一次就诊前准备"/>
    <w:p>
      <w:pPr>
        <w:pStyle w:val="Heading2"/>
      </w:pPr>
      <w:r>
        <w:rPr>
          <w:rFonts w:hint="eastAsia"/>
          <w:lang w:val="zh-CN"/>
        </w:rPr>
        <w:t xml:space="preserve">第一次就诊前准备</w:t>
      </w:r>
    </w:p>
    <w:p>
      <w:pPr>
        <w:pStyle w:val="FirstParagraph"/>
      </w:pPr>
      <w:r>
        <w:rPr>
          <w:rFonts w:hint="eastAsia"/>
          <w:lang w:val="zh-CN"/>
        </w:rPr>
        <w:t xml:space="preserve">带上药物／补充剂清单、既往诊断与重要病史、保险信息，以及你最想解决的</w:t>
      </w:r>
      <w:r>
        <w:rPr>
          <w:lang w:val="zh-CN"/>
        </w:rPr>
        <w:t xml:space="preserve"> 2–3 </w:t>
      </w:r>
      <w:r>
        <w:rPr>
          <w:rFonts w:hint="eastAsia"/>
          <w:lang w:val="zh-CN"/>
        </w:rPr>
        <w:t xml:space="preserve">个问题。若过去接受过治疗，可准备机构名称、药物反应和有效／无效的治疗经历。</w:t>
      </w:r>
    </w:p>
    <w:p>
      <w:pPr>
        <w:pStyle w:val="BodyText"/>
      </w:pPr>
      <w:r>
        <w:rPr>
          <w:rFonts w:hint="eastAsia"/>
          <w:lang w:val="zh-CN"/>
        </w:rPr>
        <w:t xml:space="preserve">不需要把一生经历在第一次预约前整理成完整档案。</w:t>
      </w:r>
    </w:p>
    <w:bookmarkEnd w:id="2257"/>
    <w:bookmarkStart w:id="2258" w:name="doc-49d79a0ce5af--评估是否适合时看这些"/>
    <w:p>
      <w:pPr>
        <w:pStyle w:val="Heading2"/>
      </w:pPr>
      <w:r>
        <w:rPr>
          <w:rFonts w:hint="eastAsia"/>
          <w:lang w:val="zh-CN"/>
        </w:rPr>
        <w:t xml:space="preserve">评估“是否适合”时看这些</w:t>
      </w:r>
    </w:p>
    <w:p>
      <w:pPr>
        <w:pStyle w:val="Compact"/>
        <w:numPr>
          <w:ilvl w:val="0"/>
          <w:numId w:val="1415"/>
        </w:numPr>
      </w:pPr>
      <w:r>
        <w:rPr>
          <w:rFonts w:hint="eastAsia"/>
          <w:lang w:val="zh-CN"/>
        </w:rPr>
        <w:t xml:space="preserve">能否清楚解释工作方式、目标和下一步；</w:t>
      </w:r>
    </w:p>
    <w:p>
      <w:pPr>
        <w:pStyle w:val="Compact"/>
        <w:numPr>
          <w:ilvl w:val="0"/>
          <w:numId w:val="1415"/>
        </w:numPr>
      </w:pPr>
      <w:r>
        <w:rPr>
          <w:rFonts w:hint="eastAsia"/>
          <w:lang w:val="zh-CN"/>
        </w:rPr>
        <w:t xml:space="preserve">是否尊重你的问题、文化／语言需求和边界；</w:t>
      </w:r>
    </w:p>
    <w:p>
      <w:pPr>
        <w:pStyle w:val="Compact"/>
        <w:numPr>
          <w:ilvl w:val="0"/>
          <w:numId w:val="1415"/>
        </w:numPr>
      </w:pPr>
      <w:r>
        <w:rPr>
          <w:rFonts w:hint="eastAsia"/>
          <w:lang w:val="zh-CN"/>
        </w:rPr>
        <w:t xml:space="preserve">对药物、心理治疗、测试或转诊能否解释理由与替代方案；</w:t>
      </w:r>
    </w:p>
    <w:p>
      <w:pPr>
        <w:pStyle w:val="Compact"/>
        <w:numPr>
          <w:ilvl w:val="0"/>
          <w:numId w:val="1415"/>
        </w:numPr>
      </w:pPr>
      <w:r>
        <w:rPr>
          <w:rFonts w:hint="eastAsia"/>
          <w:lang w:val="zh-CN"/>
        </w:rPr>
        <w:t xml:space="preserve">能否说明费用、预约、消息和紧急联系规则；</w:t>
      </w:r>
    </w:p>
    <w:p>
      <w:pPr>
        <w:pStyle w:val="Compact"/>
        <w:numPr>
          <w:ilvl w:val="0"/>
          <w:numId w:val="1415"/>
        </w:numPr>
      </w:pPr>
      <w:r>
        <w:rPr>
          <w:rFonts w:hint="eastAsia"/>
          <w:lang w:val="zh-CN"/>
        </w:rPr>
        <w:t xml:space="preserve">一段合理时间后是否能一起复盘目标和进展。</w:t>
      </w:r>
    </w:p>
    <w:p>
      <w:pPr>
        <w:pStyle w:val="FirstParagraph"/>
      </w:pPr>
      <w:r>
        <w:rPr>
          <w:rFonts w:hint="eastAsia"/>
          <w:lang w:val="zh-CN"/>
        </w:rPr>
        <w:t xml:space="preserve">如果明显不合适，可以更换服务人员；但正在使用精神科药物时不要自行突然停药或更改剂量，先联系处方方。</w:t>
      </w:r>
    </w:p>
    <w:bookmarkEnd w:id="2258"/>
    <w:bookmarkStart w:id="2259" w:name="doc-49d79a0ce5af--费用与保险卡住时"/>
    <w:p>
      <w:pPr>
        <w:pStyle w:val="Heading2"/>
      </w:pPr>
      <w:r>
        <w:rPr>
          <w:rFonts w:hint="eastAsia"/>
          <w:lang w:val="zh-CN"/>
        </w:rPr>
        <w:t xml:space="preserve">费用与保险卡住时</w:t>
      </w:r>
    </w:p>
    <w:p>
      <w:pPr>
        <w:pStyle w:val="Compact"/>
        <w:numPr>
          <w:ilvl w:val="0"/>
          <w:numId w:val="1416"/>
        </w:numPr>
      </w:pPr>
      <w:r>
        <w:rPr>
          <w:rFonts w:hint="eastAsia"/>
          <w:lang w:val="zh-CN"/>
        </w:rPr>
        <w:t xml:space="preserve">打保险卡背面的心理健康服务／会员服务电话，要求提供保险网络内且收新病人的候选人。</w:t>
      </w:r>
    </w:p>
    <w:p>
      <w:pPr>
        <w:pStyle w:val="Compact"/>
        <w:numPr>
          <w:ilvl w:val="0"/>
          <w:numId w:val="1417"/>
        </w:numPr>
      </w:pPr>
      <w:r>
        <w:rPr>
          <w:rFonts w:hint="eastAsia"/>
          <w:lang w:val="zh-CN"/>
        </w:rPr>
        <w:t xml:space="preserve">询问员工援助计划（EAP）、社区心理健康中心、联邦合格健康中心（FQHC）、学校服务或按收入调整费用的服务。</w:t>
      </w:r>
    </w:p>
    <w:p>
      <w:pPr>
        <w:pStyle w:val="Compact"/>
        <w:numPr>
          <w:ilvl w:val="0"/>
          <w:numId w:val="1418"/>
        </w:numPr>
      </w:pPr>
      <w:r>
        <w:rPr>
          <w:rFonts w:hint="eastAsia"/>
          <w:lang w:val="zh-CN"/>
        </w:rPr>
        <w:t xml:space="preserve">对账单、拒赔、网络状态和授权争议，回到</w:t>
      </w:r>
      <w:hyperlink w:anchor="doc-ce2dd87db904">
        <w:r>
          <w:rPr>
            <w:rStyle w:val="Hyperlink"/>
            <w:rFonts w:hint="eastAsia"/>
            <w:lang w:val="zh-CN"/>
          </w:rPr>
          <w:t xml:space="preserve">第04章</w:t>
        </w:r>
      </w:hyperlink>
      <w:r>
        <w:rPr>
          <w:rFonts w:hint="eastAsia"/>
          <w:lang w:val="zh-CN"/>
        </w:rPr>
        <w:t xml:space="preserve">的医疗账单流程。</w:t>
      </w:r>
    </w:p>
    <w:p>
      <w:pPr>
        <w:pStyle w:val="Compact"/>
        <w:numPr>
          <w:ilvl w:val="0"/>
          <w:numId w:val="1419"/>
        </w:numPr>
      </w:pPr>
      <w:r>
        <w:rPr>
          <w:rFonts w:hint="eastAsia"/>
          <w:lang w:val="zh-CN"/>
        </w:rPr>
        <w:t xml:space="preserve">保存服务人员名称、医疗服务者识别号（NPI）（如提供）、预约日期、保险确认号和拒绝原因。</w:t>
      </w:r>
    </w:p>
    <w:p>
      <w:pPr>
        <w:pStyle w:val="FirstParagraph"/>
      </w:pPr>
      <w:r>
        <w:rPr>
          <w:rFonts w:hint="eastAsia"/>
          <w:b/>
          <w:bCs/>
          <w:lang w:val="zh-CN"/>
        </w:rPr>
        <w:t xml:space="preserve">往返两国前，提前接续已有治疗</w:t>
      </w:r>
    </w:p>
    <w:p>
      <w:pPr>
        <w:pStyle w:val="BodyText"/>
      </w:pPr>
      <w:r>
        <w:rPr>
          <w:rFonts w:hint="eastAsia"/>
          <w:lang w:val="zh-CN"/>
        </w:rPr>
        <w:t xml:space="preserve">告诉当前治疗团队将在哪里、停留多久、期间是否希望继续会谈或用药，请其确认在该所在地能否提供服务、费用如何处理。无法继续时请求适当转介，并向目的地实际服务方确认接诊日期、所需摘要和用药资料；不能以原预约仍在日历里推定境外可服务。</w:t>
      </w:r>
    </w:p>
    <w:p>
      <w:pPr>
        <w:pStyle w:val="BodyText"/>
      </w:pPr>
      <w:r>
        <w:rPr>
          <w:rFonts w:hint="eastAsia"/>
          <w:lang w:val="zh-CN"/>
        </w:rPr>
        <w:t xml:space="preserve">按本人同意的范围通过安全渠道交接必要记录，取得目的地团队收件和预约确认；出现空档时由治疗团队讨论过渡安排。药物断供另用</w:t>
      </w:r>
      <w:hyperlink w:anchor="doc-928ea3d45682">
        <w:r>
          <w:rPr>
            <w:rStyle w:val="Hyperlink"/>
            <w:rFonts w:hint="eastAsia"/>
            <w:lang w:val="zh-CN"/>
          </w:rPr>
          <w:t xml:space="preserve">药物接续清单</w:t>
        </w:r>
      </w:hyperlink>
      <w:r>
        <w:rPr>
          <w:rFonts w:hint="eastAsia"/>
          <w:lang w:val="zh-CN"/>
        </w:rPr>
        <w:t xml:space="preserve">，不自行减停或换药。抵达后确认实际能联系当地团队，返程再把治疗变化反馈给原团队。</w:t>
      </w:r>
    </w:p>
    <w:bookmarkEnd w:id="2259"/>
    <w:bookmarkStart w:id="2263" w:name="doc-49d79a0ce5af--危机与普通预约不要混为一谈"/>
    <w:p>
      <w:pPr>
        <w:pStyle w:val="Heading2"/>
      </w:pPr>
      <w:r>
        <w:rPr>
          <w:rFonts w:hint="eastAsia"/>
          <w:lang w:val="zh-CN"/>
        </w:rPr>
        <w:t xml:space="preserve">危机与普通预约不要混为一谈</w:t>
      </w:r>
    </w:p>
    <w:p>
      <w:pPr>
        <w:pStyle w:val="FirstParagraph"/>
      </w:pPr>
      <w:r>
        <w:rPr>
          <w:rFonts w:hint="eastAsia"/>
          <w:lang w:val="zh-CN"/>
        </w:rPr>
        <w:t xml:space="preserve">普通心理治疗预约候补名单不能替代危机服务。美国：</w:t>
      </w:r>
      <w:r>
        <w:rPr>
          <w:lang w:val="zh-CN"/>
        </w:rPr>
        <w:t xml:space="preserve"> </w:t>
      </w:r>
      <w:r>
        <w:rPr>
          <w:lang w:val="zh-CN"/>
        </w:rPr>
        <w:t xml:space="preserve">-</w:t>
      </w:r>
      <w:r>
        <w:rPr>
          <w:lang w:val="zh-CN"/>
        </w:rPr>
        <w:t xml:space="preserve"> </w:t>
      </w:r>
      <w:r>
        <w:rPr>
          <w:b/>
          <w:bCs/>
          <w:lang w:val="zh-CN"/>
        </w:rPr>
        <w:t xml:space="preserve">988</w:t>
      </w:r>
      <w:r>
        <w:rPr>
          <w:rFonts w:hint="eastAsia"/>
          <w:lang w:val="zh-CN"/>
        </w:rPr>
        <w:t xml:space="preserve">：可拨打或短信，提供全天候危机支持；</w:t>
      </w:r>
      <w:r>
        <w:rPr>
          <w:lang w:val="zh-CN"/>
        </w:rPr>
        <w:t xml:space="preserve"> </w:t>
      </w:r>
      <w:r>
        <w:rPr>
          <w:lang w:val="zh-CN"/>
        </w:rPr>
        <w:t xml:space="preserve">-</w:t>
      </w:r>
      <w:r>
        <w:rPr>
          <w:lang w:val="zh-CN"/>
        </w:rPr>
        <w:t xml:space="preserve"> </w:t>
      </w:r>
      <w:r>
        <w:rPr>
          <w:b/>
          <w:bCs/>
          <w:lang w:val="zh-CN"/>
        </w:rPr>
        <w:t xml:space="preserve">911 / </w:t>
      </w:r>
      <w:r>
        <w:rPr>
          <w:rFonts w:hint="eastAsia"/>
          <w:b/>
          <w:bCs/>
          <w:lang w:val="zh-CN"/>
        </w:rPr>
        <w:t xml:space="preserve">医院急诊（ER）</w:t>
      </w:r>
      <w:r>
        <w:rPr>
          <w:rFonts w:hint="eastAsia"/>
          <w:lang w:val="zh-CN"/>
        </w:rPr>
        <w:t xml:space="preserve">：立即生命危险或需要现场医疗救援；</w:t>
      </w:r>
      <w:r>
        <w:rPr>
          <w:lang w:val="zh-CN"/>
        </w:rPr>
        <w:t xml:space="preserve"> </w:t>
      </w:r>
      <w:r>
        <w:rPr>
          <w:lang w:val="zh-CN"/>
        </w:rPr>
        <w:t xml:space="preserve">-</w:t>
      </w:r>
      <w:r>
        <w:rPr>
          <w:lang w:val="zh-CN"/>
        </w:rPr>
        <w:t xml:space="preserve"> </w:t>
      </w:r>
      <w:r>
        <w:rPr>
          <w:b/>
          <w:bCs/>
          <w:lang w:val="zh-CN"/>
        </w:rPr>
        <w:t xml:space="preserve">SAMHSA </w:t>
      </w:r>
      <w:r>
        <w:rPr>
          <w:rFonts w:hint="eastAsia"/>
          <w:b/>
          <w:bCs/>
          <w:lang w:val="zh-CN"/>
        </w:rPr>
        <w:t xml:space="preserve">全国求助热线</w:t>
      </w:r>
      <w:r>
        <w:rPr>
          <w:b/>
          <w:bCs/>
          <w:lang w:val="zh-CN"/>
        </w:rPr>
        <w:t xml:space="preserve"> 1-800-662-HELP (4357)</w:t>
      </w:r>
      <w:r>
        <w:rPr>
          <w:rFonts w:hint="eastAsia"/>
          <w:lang w:val="zh-CN"/>
        </w:rPr>
        <w:t xml:space="preserve">：全天候治疗转介与信息咨询。</w:t>
      </w:r>
    </w:p>
    <w:p>
      <w:pPr>
        <w:pStyle w:val="BodyText"/>
      </w:pPr>
      <w:r>
        <w:rPr>
          <w:rFonts w:hint="eastAsia"/>
          <w:b/>
          <w:bCs/>
          <w:lang w:val="zh-CN"/>
        </w:rPr>
        <w:t xml:space="preserve">官方入口：</w:t>
      </w:r>
      <w:r>
        <w:rPr>
          <w:lang w:val="zh-CN"/>
        </w:rPr>
        <w:t xml:space="preserve"> </w:t>
      </w:r>
      <w:hyperlink r:id="rId2260">
        <w:r>
          <w:rPr>
            <w:rStyle w:val="Hyperlink"/>
            <w:lang w:val="zh-CN"/>
          </w:rPr>
          <w:t xml:space="preserve">SAMHSA </w:t>
        </w:r>
        <w:r>
          <w:rPr>
            <w:rStyle w:val="Hyperlink"/>
            <w:rFonts w:hint="eastAsia"/>
            <w:lang w:val="zh-CN"/>
          </w:rPr>
          <w:t xml:space="preserve">危机求助</w:t>
        </w:r>
      </w:hyperlink>
      <w:r>
        <w:rPr>
          <w:lang w:val="zh-CN"/>
        </w:rPr>
        <w:t xml:space="preserve"> </w:t>
      </w:r>
      <w:r>
        <w:rPr>
          <w:lang w:val="zh-CN"/>
        </w:rPr>
        <w:t xml:space="preserve">·</w:t>
      </w:r>
      <w:r>
        <w:rPr>
          <w:lang w:val="zh-CN"/>
        </w:rPr>
        <w:t xml:space="preserve"> </w:t>
      </w:r>
      <w:hyperlink r:id="rId2261">
        <w:r>
          <w:rPr>
            <w:rStyle w:val="Hyperlink"/>
            <w:lang w:val="zh-CN"/>
          </w:rPr>
          <w:t xml:space="preserve">SAMHSA </w:t>
        </w:r>
        <w:r>
          <w:rPr>
            <w:rStyle w:val="Hyperlink"/>
            <w:rFonts w:hint="eastAsia"/>
            <w:lang w:val="zh-CN"/>
          </w:rPr>
          <w:t xml:space="preserve">全国求助热线</w:t>
        </w:r>
      </w:hyperlink>
      <w:r>
        <w:rPr>
          <w:lang w:val="zh-CN"/>
        </w:rPr>
        <w:t xml:space="preserve">。</w:t>
      </w:r>
    </w:p>
    <w:p>
      <w:pPr>
        <w:pStyle w:val="BodyText"/>
      </w:pPr>
      <w:r>
        <w:rPr>
          <w:rFonts w:hint="eastAsia"/>
          <w:lang w:val="zh-CN"/>
        </w:rPr>
        <w:t xml:space="preserve">全国求助热线主要提供转介与信息，不等于现场急救，也不是持续心理治疗。远程就诊前告知自己当时实际所在州／国家，确认服务人员能否在该地点合法提供服务。</w:t>
      </w:r>
    </w:p>
    <w:p>
      <w:pPr>
        <w:pStyle w:val="BodyText"/>
      </w:pPr>
      <w:r>
        <w:rPr>
          <w:rFonts w:hint="eastAsia"/>
          <w:b/>
          <w:bCs/>
          <w:lang w:val="zh-CN"/>
        </w:rPr>
        <w:t xml:space="preserve">远程执业说明：</w:t>
      </w:r>
      <w:r>
        <w:rPr>
          <w:lang w:val="zh-CN"/>
        </w:rPr>
        <w:t xml:space="preserve"> </w:t>
      </w:r>
      <w:hyperlink r:id="rId2262">
        <w:r>
          <w:rPr>
            <w:rStyle w:val="Hyperlink"/>
            <w:rFonts w:hint="eastAsia"/>
            <w:lang w:val="zh-CN"/>
          </w:rPr>
          <w:t xml:space="preserve">美国卫生与公众服务部：患者所在地与跨州执业要求</w:t>
        </w:r>
      </w:hyperlink>
      <w:r>
        <w:rPr>
          <w:lang w:val="zh-CN"/>
        </w:rPr>
        <w:t xml:space="preserve">。</w:t>
      </w:r>
    </w:p>
    <w:bookmarkEnd w:id="2263"/>
    <w:bookmarkStart w:id="2264" w:name="doc-49d79a0ce5af--建立持续治疗记录"/>
    <w:p>
      <w:pPr>
        <w:pStyle w:val="Heading2"/>
      </w:pPr>
      <w:r>
        <w:rPr>
          <w:rFonts w:hint="eastAsia"/>
          <w:lang w:val="zh-CN"/>
        </w:rPr>
        <w:t xml:space="preserve">建立持续治疗记录</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项目</w:t>
            </w:r>
          </w:p>
        </w:tc>
        <w:tc>
          <w:tcPr/>
          <w:p>
            <w:pPr>
              <w:pStyle w:val="Compact"/>
            </w:pPr>
            <w:r>
              <w:rPr>
                <w:rFonts w:hint="eastAsia"/>
                <w:lang w:val="zh-CN"/>
              </w:rPr>
              <w:t xml:space="preserve">内容</w:t>
            </w:r>
          </w:p>
        </w:tc>
      </w:tr>
      <w:tr>
        <w:tc>
          <w:tcPr/>
          <w:p>
            <w:pPr>
              <w:pStyle w:val="Compact"/>
            </w:pPr>
            <w:r>
              <w:rPr>
                <w:rFonts w:hint="eastAsia"/>
                <w:lang w:val="zh-CN"/>
              </w:rPr>
              <w:t xml:space="preserve">当前主要目标</w:t>
            </w:r>
          </w:p>
        </w:tc>
        <w:tc>
          <w:tcPr/>
          <w:p>
            <w:pPr>
              <w:pStyle w:val="Compact"/>
            </w:pPr>
          </w:p>
        </w:tc>
      </w:tr>
      <w:tr>
        <w:tc>
          <w:tcPr/>
          <w:p>
            <w:pPr>
              <w:pStyle w:val="Compact"/>
            </w:pPr>
            <w:r>
              <w:rPr>
                <w:rFonts w:hint="eastAsia"/>
                <w:lang w:val="zh-CN"/>
              </w:rPr>
              <w:t xml:space="preserve">服务人员／联系方式</w:t>
            </w:r>
          </w:p>
        </w:tc>
        <w:tc>
          <w:tcPr/>
          <w:p>
            <w:pPr>
              <w:pStyle w:val="Compact"/>
            </w:pPr>
          </w:p>
        </w:tc>
      </w:tr>
      <w:tr>
        <w:tc>
          <w:tcPr/>
          <w:p>
            <w:pPr>
              <w:pStyle w:val="Compact"/>
            </w:pPr>
            <w:r>
              <w:rPr>
                <w:rFonts w:hint="eastAsia"/>
                <w:lang w:val="zh-CN"/>
              </w:rPr>
              <w:t xml:space="preserve">药物／剂量／处方医生</w:t>
            </w:r>
          </w:p>
        </w:tc>
        <w:tc>
          <w:tcPr/>
          <w:p>
            <w:pPr>
              <w:pStyle w:val="Compact"/>
            </w:pPr>
          </w:p>
        </w:tc>
      </w:tr>
      <w:tr>
        <w:tc>
          <w:tcPr/>
          <w:p>
            <w:pPr>
              <w:pStyle w:val="Compact"/>
            </w:pPr>
            <w:r>
              <w:rPr>
                <w:rFonts w:hint="eastAsia"/>
                <w:lang w:val="zh-CN"/>
              </w:rPr>
              <w:t xml:space="preserve">下次预约</w:t>
            </w:r>
          </w:p>
        </w:tc>
        <w:tc>
          <w:tcPr/>
          <w:p>
            <w:pPr>
              <w:pStyle w:val="Compact"/>
            </w:pPr>
          </w:p>
        </w:tc>
      </w:tr>
      <w:tr>
        <w:tc>
          <w:tcPr/>
          <w:p>
            <w:pPr>
              <w:pStyle w:val="Compact"/>
            </w:pPr>
            <w:r>
              <w:rPr>
                <w:rFonts w:hint="eastAsia"/>
                <w:lang w:val="zh-CN"/>
              </w:rPr>
              <w:t xml:space="preserve">保险／费用问题</w:t>
            </w:r>
          </w:p>
        </w:tc>
        <w:tc>
          <w:tcPr/>
          <w:p>
            <w:pPr>
              <w:pStyle w:val="Compact"/>
            </w:pPr>
          </w:p>
        </w:tc>
      </w:tr>
      <w:tr>
        <w:tc>
          <w:tcPr/>
          <w:p>
            <w:pPr>
              <w:pStyle w:val="Compact"/>
            </w:pPr>
            <w:r>
              <w:rPr>
                <w:rFonts w:hint="eastAsia"/>
                <w:lang w:val="zh-CN"/>
              </w:rPr>
              <w:t xml:space="preserve">何种情况需要提前联系或升级</w:t>
            </w:r>
          </w:p>
        </w:tc>
        <w:tc>
          <w:tcPr/>
          <w:p>
            <w:pPr>
              <w:pStyle w:val="Compact"/>
            </w:pPr>
          </w:p>
        </w:tc>
      </w:tr>
    </w:tbl>
    <w:p>
      <w:pPr>
        <w:pStyle w:val="BodyText"/>
      </w:pPr>
      <w:r>
        <w:rPr>
          <w:rFonts w:hint="eastAsia"/>
          <w:lang w:val="zh-CN"/>
        </w:rPr>
        <w:t xml:space="preserve">最后编辑与来源核验：2026-09-22。服务角色、查找入口、988</w:t>
      </w:r>
      <w:r>
        <w:rPr>
          <w:lang w:val="zh-CN"/>
        </w:rPr>
        <w:t xml:space="preserve"> </w:t>
      </w:r>
      <w:r>
        <w:rPr>
          <w:rFonts w:hint="eastAsia"/>
          <w:lang w:val="zh-CN"/>
        </w:rPr>
        <w:t xml:space="preserve">与</w:t>
      </w:r>
      <w:r>
        <w:rPr>
          <w:lang w:val="zh-CN"/>
        </w:rPr>
        <w:t xml:space="preserve"> </w:t>
      </w:r>
      <w:r>
        <w:rPr>
          <w:rFonts w:hint="eastAsia"/>
          <w:lang w:val="zh-CN"/>
        </w:rPr>
        <w:t xml:space="preserve">SAMHSA求助热线依据SAMHSA官方资料；本轮热线性质取得官方搜索摘要，服务角色页面正文抓取受限，具体执业权限仍以州执照机构核对为准；执业范围、保险网络和州规则需逐项确认。</w:t>
      </w:r>
    </w:p>
    <w:bookmarkEnd w:id="2264"/>
    <w:bookmarkEnd w:id="2265"/>
    <w:bookmarkStart w:id="2275" w:name="doc-3a39c99120b6"/>
    <w:p>
      <w:pPr>
        <w:pStyle w:val="Heading1"/>
      </w:pPr>
      <w:r>
        <w:rPr>
          <w:rFonts w:hint="eastAsia"/>
          <w:lang w:val="zh-CN"/>
        </w:rPr>
        <w:t xml:space="preserve">租房全流程：看房、签约、入住、争议、转租与退租</w:t>
      </w:r>
    </w:p>
    <w:p>
      <w:pPr>
        <w:pStyle w:val="BlockText"/>
      </w:pPr>
      <w:r>
        <w:rPr>
          <w:rFonts w:hint="eastAsia"/>
          <w:b/>
          <w:bCs/>
          <w:lang w:val="zh-CN"/>
        </w:rPr>
        <w:t xml:space="preserve">内容性质：管理建议</w:t>
      </w:r>
      <w:r>
        <w:rPr>
          <w:lang w:val="zh-CN"/>
        </w:rPr>
        <w:t xml:space="preserve"> </w:t>
      </w:r>
      <w:r>
        <w:rPr>
          <w:rFonts w:hint="eastAsia"/>
          <w:lang w:val="zh-CN"/>
        </w:rPr>
        <w:t xml:space="preserve">勾选项用于整理任务，不代表每项都是法律义务；期限、资格与合同要求按所在地和实际文件确认。</w:t>
      </w:r>
    </w:p>
    <w:p>
      <w:pPr>
        <w:pStyle w:val="FirstParagraph"/>
      </w:pPr>
      <w:r>
        <w:rPr>
          <w:rFonts w:hint="eastAsia"/>
          <w:lang w:val="zh-CN"/>
        </w:rPr>
        <w:t xml:space="preserve">看房、签约、住进去和退租时，都有各自要确认的事。维修、承包商与住宅安全见</w:t>
      </w:r>
      <w:hyperlink w:anchor="doc-a130d5e371ab">
        <w:r>
          <w:rPr>
            <w:rStyle w:val="Hyperlink"/>
            <w:rFonts w:hint="eastAsia"/>
            <w:lang w:val="zh-CN"/>
          </w:rPr>
          <w:t xml:space="preserve">第09章</w:t>
        </w:r>
      </w:hyperlink>
      <w:r>
        <w:rPr>
          <w:rFonts w:hint="eastAsia"/>
          <w:lang w:val="zh-CN"/>
        </w:rPr>
        <w:t xml:space="preserve">，实际搬运见</w:t>
      </w:r>
      <w:hyperlink w:anchor="doc-3e71b9d6ff67">
        <w:r>
          <w:rPr>
            <w:rStyle w:val="Hyperlink"/>
            <w:rFonts w:hint="eastAsia"/>
            <w:lang w:val="zh-CN"/>
          </w:rPr>
          <w:t xml:space="preserve">搬家清单</w:t>
        </w:r>
      </w:hyperlink>
      <w:r>
        <w:rPr>
          <w:lang w:val="zh-CN"/>
        </w:rPr>
        <w:t xml:space="preserve">。</w:t>
      </w:r>
    </w:p>
    <w:p>
      <w:pPr>
        <w:pStyle w:val="BlockText"/>
      </w:pPr>
      <w:r>
        <w:rPr>
          <w:rFonts w:hint="eastAsia"/>
          <w:lang w:val="zh-CN"/>
        </w:rPr>
        <w:t xml:space="preserve">租客权利、押金、通知期限、维修义务、租金管制、转租、提前解约和驱逐程序高度州／地方化。不要把其他州攻略中的天数或金额直接套用。</w:t>
      </w:r>
    </w:p>
    <w:bookmarkStart w:id="2266" w:name="doc-3a39c99120b6--看房与申请前"/>
    <w:p>
      <w:pPr>
        <w:pStyle w:val="Heading2"/>
      </w:pPr>
      <w:r>
        <w:rPr>
          <w:rFonts w:hint="eastAsia"/>
          <w:lang w:val="zh-CN"/>
        </w:rPr>
        <w:t xml:space="preserve">看房与申请前</w:t>
      </w:r>
    </w:p>
    <w:p>
      <w:pPr>
        <w:pStyle w:val="Compact"/>
        <w:numPr>
          <w:ilvl w:val="0"/>
          <w:numId w:val="1420"/>
        </w:numPr>
      </w:pPr>
      <w:r>
        <w:rPr>
          <w:rFonts w:hint="eastAsia"/>
          <w:lang w:val="zh-CN"/>
        </w:rPr>
        <w:t xml:space="preserve">确认实际房东／物业管理公司、单元号、月租、租期、可入住日和申请费。</w:t>
      </w:r>
    </w:p>
    <w:p>
      <w:pPr>
        <w:pStyle w:val="Compact"/>
        <w:numPr>
          <w:ilvl w:val="0"/>
          <w:numId w:val="1421"/>
        </w:numPr>
      </w:pPr>
      <w:r>
        <w:rPr>
          <w:rFonts w:hint="eastAsia"/>
          <w:lang w:val="zh-CN"/>
        </w:rPr>
        <w:t xml:space="preserve">问清停车、储物空间、宠物、公共设施、水电等公共服务、搬家费、经纪费与其他定期／一次性费用。</w:t>
      </w:r>
    </w:p>
    <w:p>
      <w:pPr>
        <w:pStyle w:val="Compact"/>
        <w:numPr>
          <w:ilvl w:val="0"/>
          <w:numId w:val="1422"/>
        </w:numPr>
      </w:pPr>
      <w:r>
        <w:rPr>
          <w:rFonts w:hint="eastAsia"/>
          <w:lang w:val="zh-CN"/>
        </w:rPr>
        <w:t xml:space="preserve">看手机信号、噪音、窗户、热水、暖通空调系统（HVAC）、电梯、垃圾／包裹、洗衣、虫害迹象和实际采光。</w:t>
      </w:r>
    </w:p>
    <w:p>
      <w:pPr>
        <w:pStyle w:val="Compact"/>
        <w:numPr>
          <w:ilvl w:val="0"/>
          <w:numId w:val="1423"/>
        </w:numPr>
      </w:pPr>
      <w:r>
        <w:rPr>
          <w:rFonts w:hint="eastAsia"/>
          <w:lang w:val="zh-CN"/>
        </w:rPr>
        <w:t xml:space="preserve">对口头承诺要求写进租约、补充协议或正式书面沟通。</w:t>
      </w:r>
    </w:p>
    <w:p>
      <w:pPr>
        <w:pStyle w:val="Compact"/>
        <w:numPr>
          <w:ilvl w:val="0"/>
          <w:numId w:val="1424"/>
        </w:numPr>
      </w:pPr>
      <w:r>
        <w:rPr>
          <w:rFonts w:hint="eastAsia"/>
          <w:lang w:val="zh-CN"/>
        </w:rPr>
        <w:t xml:space="preserve">汇款押金前独立核验收款方与房源，警惕假房东和只接受不可追回付款方式的要求。</w:t>
      </w:r>
    </w:p>
    <w:bookmarkEnd w:id="2266"/>
    <w:bookmarkStart w:id="2267" w:name="doc-3a39c99120b6--签约前逐条读"/>
    <w:p>
      <w:pPr>
        <w:pStyle w:val="Heading2"/>
      </w:pPr>
      <w:r>
        <w:rPr>
          <w:rFonts w:hint="eastAsia"/>
          <w:lang w:val="zh-CN"/>
        </w:rPr>
        <w:t xml:space="preserve">签约前逐条读</w:t>
      </w:r>
    </w:p>
    <w:p>
      <w:pPr>
        <w:pStyle w:val="FirstParagraph"/>
      </w:pPr>
      <w:r>
        <w:rPr>
          <w:rFonts w:hint="eastAsia"/>
          <w:lang w:val="zh-CN"/>
        </w:rPr>
        <w:t xml:space="preserve">重点找：租金与滞纳金、续租、涨租通知、押金、水电等公共服务、维修报修、房东进入房屋的条件、访客、宠物、转租／租约转让、提前终止、入住／退租、保险、停车、律师费及争议处理条款。</w:t>
      </w:r>
    </w:p>
    <w:p>
      <w:pPr>
        <w:pStyle w:val="Compact"/>
        <w:numPr>
          <w:ilvl w:val="0"/>
          <w:numId w:val="1425"/>
        </w:numPr>
      </w:pPr>
      <w:r>
        <w:rPr>
          <w:rFonts w:hint="eastAsia"/>
          <w:lang w:val="zh-CN"/>
        </w:rPr>
        <w:t xml:space="preserve">不懂的条款先问，重大金额或异常条款可让当地租客权益律师审查。</w:t>
      </w:r>
    </w:p>
    <w:p>
      <w:pPr>
        <w:pStyle w:val="Compact"/>
        <w:numPr>
          <w:ilvl w:val="0"/>
          <w:numId w:val="1426"/>
        </w:numPr>
      </w:pPr>
      <w:r>
        <w:rPr>
          <w:rFonts w:hint="eastAsia"/>
          <w:lang w:val="zh-CN"/>
        </w:rPr>
        <w:t xml:space="preserve">保存完整签署版租约和所有补充协议，不只保存电子签平台的链接。</w:t>
      </w:r>
    </w:p>
    <w:p>
      <w:pPr>
        <w:pStyle w:val="Compact"/>
        <w:numPr>
          <w:ilvl w:val="0"/>
          <w:numId w:val="1427"/>
        </w:numPr>
      </w:pPr>
      <w:r>
        <w:rPr>
          <w:rFonts w:hint="eastAsia"/>
          <w:lang w:val="zh-CN"/>
        </w:rPr>
        <w:t xml:space="preserve">确认付款平台、报修平台和非营业时间紧急电话。</w:t>
      </w:r>
    </w:p>
    <w:bookmarkEnd w:id="2267"/>
    <w:bookmarkStart w:id="2268" w:name="doc-3a39c99120b6--入住当天建立证据"/>
    <w:p>
      <w:pPr>
        <w:pStyle w:val="Heading2"/>
      </w:pPr>
      <w:r>
        <w:rPr>
          <w:rFonts w:hint="eastAsia"/>
          <w:lang w:val="zh-CN"/>
        </w:rPr>
        <w:t xml:space="preserve">入住当天建立证据</w:t>
      </w:r>
    </w:p>
    <w:p>
      <w:pPr>
        <w:pStyle w:val="Compact"/>
        <w:numPr>
          <w:ilvl w:val="0"/>
          <w:numId w:val="1428"/>
        </w:numPr>
      </w:pPr>
      <w:r>
        <w:rPr>
          <w:rFonts w:hint="eastAsia"/>
          <w:lang w:val="zh-CN"/>
        </w:rPr>
        <w:t xml:space="preserve">对墙面、地板、窗、柜、家电、卫浴、已有污渍／损伤拍带日期的照片／视频。</w:t>
      </w:r>
    </w:p>
    <w:p>
      <w:pPr>
        <w:pStyle w:val="Compact"/>
        <w:numPr>
          <w:ilvl w:val="0"/>
          <w:numId w:val="1429"/>
        </w:numPr>
      </w:pPr>
      <w:r>
        <w:rPr>
          <w:rFonts w:hint="eastAsia"/>
          <w:lang w:val="zh-CN"/>
        </w:rPr>
        <w:t xml:space="preserve">按楼宇／房东流程提交入住状况记录。</w:t>
      </w:r>
    </w:p>
    <w:p>
      <w:pPr>
        <w:pStyle w:val="Compact"/>
        <w:numPr>
          <w:ilvl w:val="0"/>
          <w:numId w:val="1430"/>
        </w:numPr>
      </w:pPr>
      <w:r>
        <w:rPr>
          <w:rFonts w:hint="eastAsia"/>
          <w:lang w:val="zh-CN"/>
        </w:rPr>
        <w:t xml:space="preserve">保存钥匙、门禁卡、停车许可、水电表读数和押金／首月租金收据。</w:t>
      </w:r>
    </w:p>
    <w:p>
      <w:pPr>
        <w:pStyle w:val="Compact"/>
        <w:numPr>
          <w:ilvl w:val="0"/>
          <w:numId w:val="1431"/>
        </w:numPr>
      </w:pPr>
      <w:r>
        <w:rPr>
          <w:rFonts w:hint="eastAsia"/>
          <w:lang w:val="zh-CN"/>
        </w:rPr>
        <w:t xml:space="preserve">测试烟雾／一氧化碳报警器、门锁、热水和基本设备；有问题尽快书面报修。</w:t>
      </w:r>
    </w:p>
    <w:bookmarkEnd w:id="2268"/>
    <w:bookmarkStart w:id="2269" w:name="doc-3a39c99120b6--租期中所有重要问题留书面记录"/>
    <w:p>
      <w:pPr>
        <w:pStyle w:val="Heading2"/>
      </w:pPr>
      <w:r>
        <w:rPr>
          <w:rFonts w:hint="eastAsia"/>
          <w:lang w:val="zh-CN"/>
        </w:rPr>
        <w:t xml:space="preserve">租期中：所有重要问题留书面记录</w:t>
      </w:r>
    </w:p>
    <w:p>
      <w:pPr>
        <w:pStyle w:val="Compact"/>
        <w:numPr>
          <w:ilvl w:val="0"/>
          <w:numId w:val="1432"/>
        </w:numPr>
      </w:pPr>
      <w:r>
        <w:rPr>
          <w:rFonts w:hint="eastAsia"/>
          <w:lang w:val="zh-CN"/>
        </w:rPr>
        <w:t xml:space="preserve">报修写清日期、问题、是否影响安全／居住、照片和希望回复的方式。</w:t>
      </w:r>
    </w:p>
    <w:p>
      <w:pPr>
        <w:pStyle w:val="Compact"/>
        <w:numPr>
          <w:ilvl w:val="0"/>
          <w:numId w:val="1433"/>
        </w:numPr>
      </w:pPr>
      <w:r>
        <w:rPr>
          <w:rFonts w:hint="eastAsia"/>
          <w:lang w:val="zh-CN"/>
        </w:rPr>
        <w:t xml:space="preserve">紧急问题走紧急入口，普通问题不要只靠电话口头沟通。</w:t>
      </w:r>
    </w:p>
    <w:p>
      <w:pPr>
        <w:pStyle w:val="Compact"/>
        <w:numPr>
          <w:ilvl w:val="0"/>
          <w:numId w:val="1434"/>
        </w:numPr>
      </w:pPr>
      <w:r>
        <w:rPr>
          <w:rFonts w:hint="eastAsia"/>
          <w:lang w:val="zh-CN"/>
        </w:rPr>
        <w:t xml:space="preserve">房东／物业进屋、维修完成、临时安排和费用争议都保存确认。</w:t>
      </w:r>
    </w:p>
    <w:p>
      <w:pPr>
        <w:pStyle w:val="Compact"/>
        <w:numPr>
          <w:ilvl w:val="0"/>
          <w:numId w:val="1435"/>
        </w:numPr>
      </w:pPr>
      <w:r>
        <w:rPr>
          <w:rFonts w:hint="eastAsia"/>
          <w:lang w:val="zh-CN"/>
        </w:rPr>
        <w:t xml:space="preserve">怀疑权利被侵害或长期无法解决时，先读租约，再查本州租客权益机构／法律援助。</w:t>
      </w:r>
    </w:p>
    <w:p>
      <w:pPr>
        <w:pStyle w:val="FirstParagraph"/>
      </w:pPr>
      <w:r>
        <w:rPr>
          <w:rFonts w:hint="eastAsia"/>
          <w:b/>
          <w:bCs/>
          <w:lang w:val="zh-CN"/>
        </w:rPr>
        <w:t xml:space="preserve">全国入口：</w:t>
      </w:r>
      <w:r>
        <w:rPr>
          <w:lang w:val="zh-CN"/>
        </w:rPr>
        <w:t xml:space="preserve"> </w:t>
      </w:r>
      <w:hyperlink r:id="rId435">
        <w:r>
          <w:rPr>
            <w:rStyle w:val="Hyperlink"/>
            <w:rFonts w:hint="eastAsia"/>
            <w:lang w:val="zh-CN"/>
          </w:rPr>
          <w:t xml:space="preserve">USA.gov：租客权益</w:t>
        </w:r>
      </w:hyperlink>
      <w:r>
        <w:rPr>
          <w:rFonts w:hint="eastAsia"/>
          <w:lang w:val="zh-CN"/>
        </w:rPr>
        <w:t xml:space="preserve">。该页面会引导到州级租客权利、州总检察长办公室／住房主管部门及法律援助；具体法律仍看州和地方。</w:t>
      </w:r>
    </w:p>
    <w:bookmarkEnd w:id="2269"/>
    <w:bookmarkStart w:id="2270" w:name="doc-3a39c99120b6--想转租换室友或提前解约"/>
    <w:p>
      <w:pPr>
        <w:pStyle w:val="Heading2"/>
      </w:pPr>
      <w:r>
        <w:rPr>
          <w:rFonts w:hint="eastAsia"/>
          <w:lang w:val="zh-CN"/>
        </w:rPr>
        <w:t xml:space="preserve">想转租、换室友或提前解约</w:t>
      </w:r>
    </w:p>
    <w:p>
      <w:pPr>
        <w:pStyle w:val="Compact"/>
        <w:numPr>
          <w:ilvl w:val="0"/>
          <w:numId w:val="1436"/>
        </w:numPr>
      </w:pPr>
      <w:r>
        <w:rPr>
          <w:rFonts w:hint="eastAsia"/>
          <w:lang w:val="zh-CN"/>
        </w:rPr>
        <w:t xml:space="preserve">先看租约对转租、租约转让、更换室友、通知和房东同意的要求。</w:t>
      </w:r>
    </w:p>
    <w:p>
      <w:pPr>
        <w:pStyle w:val="Compact"/>
        <w:numPr>
          <w:ilvl w:val="0"/>
          <w:numId w:val="1437"/>
        </w:numPr>
      </w:pPr>
      <w:r>
        <w:rPr>
          <w:rFonts w:hint="eastAsia"/>
          <w:lang w:val="zh-CN"/>
        </w:rPr>
        <w:t xml:space="preserve">不要仅凭“物业口头说可以”就找下一位承租人；取得书面批准。</w:t>
      </w:r>
    </w:p>
    <w:p>
      <w:pPr>
        <w:pStyle w:val="Compact"/>
        <w:numPr>
          <w:ilvl w:val="0"/>
          <w:numId w:val="1438"/>
        </w:numPr>
      </w:pPr>
      <w:r>
        <w:rPr>
          <w:rFonts w:hint="eastAsia"/>
          <w:lang w:val="zh-CN"/>
        </w:rPr>
        <w:t xml:space="preserve">明确原租客是否仍承担租金、损坏或违约责任。</w:t>
      </w:r>
    </w:p>
    <w:p>
      <w:pPr>
        <w:pStyle w:val="Compact"/>
        <w:numPr>
          <w:ilvl w:val="0"/>
          <w:numId w:val="1439"/>
        </w:numPr>
      </w:pPr>
      <w:r>
        <w:rPr>
          <w:rFonts w:hint="eastAsia"/>
          <w:lang w:val="zh-CN"/>
        </w:rPr>
        <w:t xml:space="preserve">因军务、家庭暴力、住房不可居住或其他特殊法律理由寻求提前终止时，查适用州／联邦规则并获取专业帮助，不用普通提前解约条款覆盖特殊权利。</w:t>
      </w:r>
    </w:p>
    <w:p>
      <w:pPr>
        <w:pStyle w:val="Compact"/>
        <w:numPr>
          <w:ilvl w:val="0"/>
          <w:numId w:val="1440"/>
        </w:numPr>
      </w:pPr>
      <w:r>
        <w:rPr>
          <w:rFonts w:hint="eastAsia"/>
          <w:lang w:val="zh-CN"/>
        </w:rPr>
        <w:t xml:space="preserve">比较付费解约、租约转让、转租、继续付租直到重新出租等不同路径的真实书面条件。</w:t>
      </w:r>
    </w:p>
    <w:bookmarkEnd w:id="2270"/>
    <w:bookmarkStart w:id="2271" w:name="X661ea93be089810395fc46ac77b4f867bf954a0"/>
    <w:p>
      <w:pPr>
        <w:pStyle w:val="Heading2"/>
      </w:pPr>
      <w:r>
        <w:rPr>
          <w:rFonts w:hint="eastAsia"/>
          <w:lang w:val="zh-CN"/>
        </w:rPr>
        <w:t xml:space="preserve">收到房东通知、缴租或搬离通知、要求停止违约行为的通知或法院文件</w:t>
      </w:r>
    </w:p>
    <w:p>
      <w:pPr>
        <w:pStyle w:val="Compact"/>
        <w:numPr>
          <w:ilvl w:val="0"/>
          <w:numId w:val="1441"/>
        </w:numPr>
      </w:pPr>
      <w:r>
        <w:rPr>
          <w:rFonts w:hint="eastAsia"/>
          <w:lang w:val="zh-CN"/>
        </w:rPr>
        <w:t xml:space="preserve">当天记录收到方式和日期，保存信封、邮件、门上通知与完整附件。</w:t>
      </w:r>
    </w:p>
    <w:p>
      <w:pPr>
        <w:pStyle w:val="Compact"/>
        <w:numPr>
          <w:ilvl w:val="0"/>
          <w:numId w:val="1442"/>
        </w:numPr>
      </w:pPr>
      <w:r>
        <w:rPr>
          <w:rFonts w:hint="eastAsia"/>
          <w:lang w:val="zh-CN"/>
        </w:rPr>
        <w:t xml:space="preserve">区分普通物业沟通、终止租约通知、正式要求和真正法院文件。</w:t>
      </w:r>
    </w:p>
    <w:p>
      <w:pPr>
        <w:pStyle w:val="Compact"/>
        <w:numPr>
          <w:ilvl w:val="0"/>
          <w:numId w:val="1443"/>
        </w:numPr>
      </w:pPr>
      <w:r>
        <w:rPr>
          <w:rFonts w:hint="eastAsia"/>
          <w:lang w:val="zh-CN"/>
        </w:rPr>
        <w:t xml:space="preserve">不要因为正在和物业管理方协商就假设法律期限自动停止。</w:t>
      </w:r>
    </w:p>
    <w:p>
      <w:pPr>
        <w:pStyle w:val="Compact"/>
        <w:numPr>
          <w:ilvl w:val="0"/>
          <w:numId w:val="1444"/>
        </w:numPr>
      </w:pPr>
      <w:r>
        <w:rPr>
          <w:rFonts w:hint="eastAsia"/>
          <w:lang w:val="zh-CN"/>
        </w:rPr>
        <w:t xml:space="preserve">迅速查本州法院自助指南／租客法律援助，必要时找律师。</w:t>
      </w:r>
    </w:p>
    <w:p>
      <w:pPr>
        <w:pStyle w:val="Compact"/>
        <w:numPr>
          <w:ilvl w:val="0"/>
          <w:numId w:val="1445"/>
        </w:numPr>
      </w:pPr>
      <w:r>
        <w:rPr>
          <w:rFonts w:hint="eastAsia"/>
          <w:lang w:val="zh-CN"/>
        </w:rPr>
        <w:t xml:space="preserve">出庭／答辩／提交文件的期限以实际法院文件和当地规则为准。</w:t>
      </w:r>
    </w:p>
    <w:bookmarkEnd w:id="2271"/>
    <w:bookmarkStart w:id="2272" w:name="doc-3a39c99120b6--退租前"/>
    <w:p>
      <w:pPr>
        <w:pStyle w:val="Heading2"/>
      </w:pPr>
      <w:r>
        <w:rPr>
          <w:rFonts w:hint="eastAsia"/>
          <w:lang w:val="zh-CN"/>
        </w:rPr>
        <w:t xml:space="preserve">退租前</w:t>
      </w:r>
    </w:p>
    <w:p>
      <w:pPr>
        <w:pStyle w:val="Compact"/>
        <w:numPr>
          <w:ilvl w:val="0"/>
          <w:numId w:val="1446"/>
        </w:numPr>
      </w:pPr>
      <w:r>
        <w:rPr>
          <w:rFonts w:hint="eastAsia"/>
          <w:lang w:val="zh-CN"/>
        </w:rPr>
        <w:t xml:space="preserve">按租约和当地规则给通知，并保存对方收到证据。</w:t>
      </w:r>
    </w:p>
    <w:p>
      <w:pPr>
        <w:pStyle w:val="Compact"/>
        <w:numPr>
          <w:ilvl w:val="0"/>
          <w:numId w:val="1447"/>
        </w:numPr>
      </w:pPr>
      <w:r>
        <w:rPr>
          <w:rFonts w:hint="eastAsia"/>
          <w:lang w:val="zh-CN"/>
        </w:rPr>
        <w:t xml:space="preserve">预约退租／验房（如适用），问清清洁、钥匙与电梯要求。</w:t>
      </w:r>
    </w:p>
    <w:p>
      <w:pPr>
        <w:pStyle w:val="Compact"/>
        <w:numPr>
          <w:ilvl w:val="0"/>
          <w:numId w:val="1448"/>
        </w:numPr>
      </w:pPr>
      <w:r>
        <w:rPr>
          <w:rFonts w:hint="eastAsia"/>
          <w:lang w:val="zh-CN"/>
        </w:rPr>
        <w:t xml:space="preserve">修复自己明确负责且合理可处理的问题，不擅自大修可能属于房东责任的项目。</w:t>
      </w:r>
    </w:p>
    <w:p>
      <w:pPr>
        <w:pStyle w:val="Compact"/>
        <w:numPr>
          <w:ilvl w:val="0"/>
          <w:numId w:val="1449"/>
        </w:numPr>
      </w:pPr>
      <w:r>
        <w:rPr>
          <w:rFonts w:hint="eastAsia"/>
          <w:lang w:val="zh-CN"/>
        </w:rPr>
        <w:t xml:space="preserve">完成搬出照片／视频，记录水电表、钥匙归还和后续收信地址。</w:t>
      </w:r>
    </w:p>
    <w:p>
      <w:pPr>
        <w:pStyle w:val="FirstParagraph"/>
      </w:pPr>
      <w:r>
        <w:rPr>
          <w:rFonts w:hint="eastAsia"/>
          <w:b/>
          <w:bCs/>
          <w:lang w:val="zh-CN"/>
        </w:rPr>
        <w:t xml:space="preserve">退租时已经离境</w:t>
      </w:r>
    </w:p>
    <w:p>
      <w:pPr>
        <w:pStyle w:val="BodyText"/>
      </w:pPr>
      <w:r>
        <w:rPr>
          <w:rFonts w:hint="eastAsia"/>
          <w:lang w:val="zh-CN"/>
        </w:rPr>
        <w:t xml:space="preserve">出发前与房东书面确认退租通知、可否由指定人参加验房、钥匙交还方式、最终账单及押金退款的收件渠道。把被接受的代理范围交给现场人；不能假设亲友持钥匙就能代签全部文件。</w:t>
      </w:r>
    </w:p>
    <w:p>
      <w:pPr>
        <w:pStyle w:val="BodyText"/>
      </w:pPr>
      <w:r>
        <w:rPr>
          <w:rFonts w:hint="eastAsia"/>
          <w:lang w:val="zh-CN"/>
        </w:rPr>
        <w:t xml:space="preserve">现场人保存房屋状态照片、仪表读数、钥匙交接凭证和房东列出的扣款项目。本人继续接收明细与争议通知；退款为支票时先核对境外接收和实际入账办法。不能按原计划验房或交钥匙，立即向房东索取替代安排的书面确认，不把离境日期当作租赁责任自然结束。适用期限仍按租约及当地规则核对。</w:t>
      </w:r>
    </w:p>
    <w:bookmarkEnd w:id="2272"/>
    <w:bookmarkStart w:id="2273" w:name="doc-3a39c99120b6--押金和最终账单"/>
    <w:p>
      <w:pPr>
        <w:pStyle w:val="Heading2"/>
      </w:pPr>
      <w:r>
        <w:rPr>
          <w:rFonts w:hint="eastAsia"/>
          <w:lang w:val="zh-CN"/>
        </w:rPr>
        <w:t xml:space="preserve">押金和最终账单</w:t>
      </w:r>
    </w:p>
    <w:p>
      <w:pPr>
        <w:pStyle w:val="Compact"/>
        <w:numPr>
          <w:ilvl w:val="0"/>
          <w:numId w:val="1450"/>
        </w:numPr>
      </w:pPr>
      <w:r>
        <w:rPr>
          <w:rFonts w:hint="eastAsia"/>
          <w:lang w:val="zh-CN"/>
        </w:rPr>
        <w:t xml:space="preserve">保存入住与退租状态证据、租约、付款记录和维修沟通。</w:t>
      </w:r>
    </w:p>
    <w:p>
      <w:pPr>
        <w:pStyle w:val="Compact"/>
        <w:numPr>
          <w:ilvl w:val="0"/>
          <w:numId w:val="1451"/>
        </w:numPr>
      </w:pPr>
      <w:r>
        <w:rPr>
          <w:rFonts w:hint="eastAsia"/>
          <w:lang w:val="zh-CN"/>
        </w:rPr>
        <w:t xml:space="preserve">记录法定／租约期限，但只使用本州当前规则。</w:t>
      </w:r>
    </w:p>
    <w:p>
      <w:pPr>
        <w:pStyle w:val="Compact"/>
        <w:numPr>
          <w:ilvl w:val="0"/>
          <w:numId w:val="1452"/>
        </w:numPr>
      </w:pPr>
      <w:r>
        <w:rPr>
          <w:rFonts w:hint="eastAsia"/>
          <w:lang w:val="zh-CN"/>
        </w:rPr>
        <w:t xml:space="preserve">收到扣款后逐项对照照片、正常磨损与合同义务。</w:t>
      </w:r>
    </w:p>
    <w:p>
      <w:pPr>
        <w:pStyle w:val="Compact"/>
        <w:numPr>
          <w:ilvl w:val="0"/>
          <w:numId w:val="1453"/>
        </w:numPr>
      </w:pPr>
      <w:r>
        <w:rPr>
          <w:rFonts w:hint="eastAsia"/>
          <w:lang w:val="zh-CN"/>
        </w:rPr>
        <w:t xml:space="preserve">争议无法解决时，从州消费者保护／租客权益机构、法律援助或小额诉讼／住房法院入口升级。</w:t>
      </w:r>
    </w:p>
    <w:bookmarkEnd w:id="2273"/>
    <w:bookmarkStart w:id="2274" w:name="doc-3a39c99120b6--完成标准"/>
    <w:p>
      <w:pPr>
        <w:pStyle w:val="Heading2"/>
      </w:pPr>
      <w:r>
        <w:rPr>
          <w:rFonts w:hint="eastAsia"/>
          <w:lang w:val="zh-CN"/>
        </w:rPr>
        <w:t xml:space="preserve">完成标准</w:t>
      </w:r>
    </w:p>
    <w:p>
      <w:pPr>
        <w:pStyle w:val="FirstParagraph"/>
      </w:pPr>
      <w:r>
        <w:rPr>
          <w:rFonts w:hint="eastAsia"/>
          <w:lang w:val="zh-CN"/>
        </w:rPr>
        <w:t xml:space="preserve">退租后应核对以下事项：租约义务已结束、钥匙交回有凭证、水电等公共服务／保险已切换、押金／最终余额有结果、邮件地址已更新、未结争议有明确下一步。</w:t>
      </w:r>
    </w:p>
    <w:p>
      <w:pPr>
        <w:pStyle w:val="BodyText"/>
      </w:pPr>
      <w:r>
        <w:rPr>
          <w:rFonts w:hint="eastAsia"/>
          <w:lang w:val="zh-CN"/>
        </w:rPr>
        <w:t xml:space="preserve">最后编辑与来源核验：2026-09-22。全国投诉和州级入口参考美国政府服务网租客权利页面；具体权利、期限和程序按房屋所在地法律与租约核实。</w:t>
      </w:r>
    </w:p>
    <w:bookmarkEnd w:id="2274"/>
    <w:bookmarkEnd w:id="2275"/>
    <w:bookmarkStart w:id="2288" w:name="doc-e4438f886fa8"/>
    <w:p>
      <w:pPr>
        <w:pStyle w:val="Heading1"/>
      </w:pPr>
      <w:r>
        <w:rPr>
          <w:rFonts w:hint="eastAsia"/>
          <w:lang w:val="zh-CN"/>
        </w:rPr>
        <w:t xml:space="preserve">学龄期教育：入学、转学、家校沟通与学习支持</w:t>
      </w:r>
    </w:p>
    <w:p>
      <w:pPr>
        <w:pStyle w:val="FirstParagraph"/>
      </w:pPr>
      <w:r>
        <w:rPr>
          <w:rFonts w:hint="eastAsia"/>
          <w:lang w:val="zh-CN"/>
        </w:rPr>
        <w:t xml:space="preserve">正在办理报名、比较课外班或准备第一天接送，可先用</w:t>
      </w:r>
      <w:hyperlink w:anchor="doc-c96237830520">
        <w:r>
          <w:rPr>
            <w:rStyle w:val="Hyperlink"/>
            <w:rFonts w:hint="eastAsia"/>
            <w:lang w:val="zh-CN"/>
          </w:rPr>
          <w:t xml:space="preserve">入学与活动报名流程</w:t>
        </w:r>
      </w:hyperlink>
      <w:r>
        <w:rPr>
          <w:rFonts w:hint="eastAsia"/>
          <w:lang w:val="zh-CN"/>
        </w:rPr>
        <w:t xml:space="preserve">，再按本页处理学习与支持需求。</w:t>
      </w:r>
    </w:p>
    <w:p>
      <w:pPr>
        <w:pStyle w:val="BlockText"/>
      </w:pPr>
      <w:r>
        <w:rPr>
          <w:rFonts w:hint="eastAsia"/>
          <w:b/>
          <w:bCs/>
          <w:lang w:val="zh-CN"/>
        </w:rPr>
        <w:t xml:space="preserve">内容性质：规则说明</w:t>
      </w:r>
      <w:r>
        <w:rPr>
          <w:lang w:val="zh-CN"/>
        </w:rPr>
        <w:t xml:space="preserve"> </w:t>
      </w:r>
      <w:r>
        <w:rPr>
          <w:rFonts w:hint="eastAsia"/>
          <w:lang w:val="zh-CN"/>
        </w:rPr>
        <w:t xml:space="preserve">联邦条款、州时间表与经验性沟通方式分别说明，不把备忘清单当作孩子已获得服务资格的结论。</w:t>
      </w:r>
    </w:p>
    <w:p>
      <w:pPr>
        <w:pStyle w:val="FirstParagraph"/>
      </w:pPr>
      <w:r>
        <w:rPr>
          <w:rFonts w:hint="eastAsia"/>
          <w:lang w:val="zh-CN"/>
        </w:rPr>
        <w:t xml:space="preserve">用于幼儿园至高中（K–12）入学／转学、长期学业或行为困难、与学校沟通，以及怀疑孩子需要《残障人士教育法》（IDEA）特殊教育或《康复法》第504节（Section</w:t>
      </w:r>
      <w:r>
        <w:rPr>
          <w:lang w:val="zh-CN"/>
        </w:rPr>
        <w:t xml:space="preserve"> </w:t>
      </w:r>
      <w:r>
        <w:rPr>
          <w:rFonts w:hint="eastAsia"/>
          <w:lang w:val="zh-CN"/>
        </w:rPr>
        <w:t xml:space="preserve">504）支持的场景。托育和家庭规划见</w:t>
      </w:r>
      <w:hyperlink w:anchor="doc-251e19a5d6ea">
        <w:r>
          <w:rPr>
            <w:rStyle w:val="Hyperlink"/>
            <w:rFonts w:hint="eastAsia"/>
            <w:lang w:val="zh-CN"/>
          </w:rPr>
          <w:t xml:space="preserve">第21章</w:t>
        </w:r>
      </w:hyperlink>
      <w:r>
        <w:rPr>
          <w:lang w:val="zh-CN"/>
        </w:rPr>
        <w:t xml:space="preserve">。</w:t>
      </w:r>
    </w:p>
    <w:bookmarkStart w:id="2276" w:name="doc-e4438f886fa8--入学或转学前"/>
    <w:p>
      <w:pPr>
        <w:pStyle w:val="Heading2"/>
      </w:pPr>
      <w:r>
        <w:rPr>
          <w:rFonts w:hint="eastAsia"/>
          <w:lang w:val="zh-CN"/>
        </w:rPr>
        <w:t xml:space="preserve">入学或转学前</w:t>
      </w:r>
    </w:p>
    <w:p>
      <w:pPr>
        <w:pStyle w:val="Compact"/>
        <w:numPr>
          <w:ilvl w:val="0"/>
          <w:numId w:val="1454"/>
        </w:numPr>
      </w:pPr>
      <w:r>
        <w:rPr>
          <w:rFonts w:hint="eastAsia"/>
          <w:lang w:val="zh-CN"/>
        </w:rPr>
        <w:t xml:space="preserve">从学区官方网站确认入学注册部门、居住证明、年龄／身份文件、疫苗／健康材料和注册日期。</w:t>
      </w:r>
    </w:p>
    <w:p>
      <w:pPr>
        <w:pStyle w:val="Compact"/>
        <w:numPr>
          <w:ilvl w:val="0"/>
          <w:numId w:val="1455"/>
        </w:numPr>
      </w:pPr>
      <w:r>
        <w:rPr>
          <w:rFonts w:hint="eastAsia"/>
          <w:lang w:val="zh-CN"/>
        </w:rPr>
        <w:t xml:space="preserve">不把房地产网站或经纪人口中的划片学校当作最终确认。</w:t>
      </w:r>
    </w:p>
    <w:p>
      <w:pPr>
        <w:pStyle w:val="Compact"/>
        <w:numPr>
          <w:ilvl w:val="0"/>
          <w:numId w:val="1456"/>
        </w:numPr>
      </w:pPr>
      <w:r>
        <w:rPr>
          <w:rFonts w:hint="eastAsia"/>
          <w:lang w:val="zh-CN"/>
        </w:rPr>
        <w:t xml:space="preserve">如果孩子已有个别化教育计划（IEP）、504支持计划、评估、治疗／医疗记录，准备可提供给新学校的完整副本。</w:t>
      </w:r>
    </w:p>
    <w:p>
      <w:pPr>
        <w:pStyle w:val="Compact"/>
        <w:numPr>
          <w:ilvl w:val="0"/>
          <w:numId w:val="1457"/>
        </w:numPr>
      </w:pPr>
      <w:r>
        <w:rPr>
          <w:rFonts w:hint="eastAsia"/>
          <w:lang w:val="zh-CN"/>
        </w:rPr>
        <w:t xml:space="preserve">记录学校咨询师、教师、特殊教育／学生服务入口和学区层级联系方式。</w:t>
      </w:r>
    </w:p>
    <w:bookmarkEnd w:id="2276"/>
    <w:bookmarkStart w:id="2277" w:name="doc-e4438f886fa8--第一次出现学习行为或出勤问题"/>
    <w:p>
      <w:pPr>
        <w:pStyle w:val="Heading2"/>
      </w:pPr>
      <w:r>
        <w:rPr>
          <w:rFonts w:hint="eastAsia"/>
          <w:lang w:val="zh-CN"/>
        </w:rPr>
        <w:t xml:space="preserve">第一次出现学习、行为或出勤问题</w:t>
      </w:r>
    </w:p>
    <w:p>
      <w:pPr>
        <w:pStyle w:val="Compact"/>
        <w:numPr>
          <w:ilvl w:val="0"/>
          <w:numId w:val="1458"/>
        </w:numPr>
      </w:pPr>
      <w:r>
        <w:rPr>
          <w:rFonts w:hint="eastAsia"/>
          <w:lang w:val="zh-CN"/>
        </w:rPr>
        <w:t xml:space="preserve">先收集具体例子：哪些课程／时间出现、持续多久、作业／考试／出勤数据、老师观察和家庭观察。</w:t>
      </w:r>
    </w:p>
    <w:p>
      <w:pPr>
        <w:pStyle w:val="Compact"/>
        <w:numPr>
          <w:ilvl w:val="0"/>
          <w:numId w:val="1459"/>
        </w:numPr>
      </w:pPr>
      <w:r>
        <w:rPr>
          <w:rFonts w:hint="eastAsia"/>
          <w:lang w:val="zh-CN"/>
        </w:rPr>
        <w:t xml:space="preserve">给老师或咨询师发简洁书面沟通，请求说明学校看到的问题、已经尝试的支持和下一次复盘时间。</w:t>
      </w:r>
    </w:p>
    <w:p>
      <w:pPr>
        <w:pStyle w:val="Compact"/>
        <w:numPr>
          <w:ilvl w:val="0"/>
          <w:numId w:val="1460"/>
        </w:numPr>
      </w:pPr>
      <w:r>
        <w:rPr>
          <w:rFonts w:hint="eastAsia"/>
          <w:lang w:val="zh-CN"/>
        </w:rPr>
        <w:t xml:space="preserve">会议后发一封简短确认：讨论了什么、谁负责什么、何时再看结果。</w:t>
      </w:r>
    </w:p>
    <w:p>
      <w:pPr>
        <w:pStyle w:val="Compact"/>
        <w:numPr>
          <w:ilvl w:val="0"/>
          <w:numId w:val="1461"/>
        </w:numPr>
      </w:pPr>
      <w:r>
        <w:rPr>
          <w:rFonts w:hint="eastAsia"/>
          <w:lang w:val="zh-CN"/>
        </w:rPr>
        <w:t xml:space="preserve">不只保存成绩单；同时保存邮件、会议记录、作业样本和干预记录。</w:t>
      </w:r>
    </w:p>
    <w:bookmarkEnd w:id="2277"/>
    <w:bookmarkStart w:id="2280" w:name="doc-e4438f886fa8--怀疑需要特殊教育或504支持时从书面请求开始"/>
    <w:p>
      <w:pPr>
        <w:pStyle w:val="Heading2"/>
      </w:pPr>
      <w:r>
        <w:rPr>
          <w:rFonts w:hint="eastAsia"/>
          <w:lang w:val="zh-CN"/>
        </w:rPr>
        <w:t xml:space="preserve">怀疑需要特殊教育或504支持时，从书面请求开始</w:t>
      </w:r>
    </w:p>
    <w:p>
      <w:pPr>
        <w:pStyle w:val="FirstParagraph"/>
      </w:pPr>
      <w:r>
        <w:rPr>
          <w:rFonts w:hint="eastAsia"/>
          <w:lang w:val="zh-CN"/>
        </w:rPr>
        <w:t xml:space="preserve">在《残障人士教育法》（IDEA）下，家长或公共教育机构都可以发起初次评估请求。联邦《残障人士教育法》（IDEA）规则规定，初次评估通常应在取得家长同意后</w:t>
      </w:r>
      <w:r>
        <w:rPr>
          <w:lang w:val="zh-CN"/>
        </w:rPr>
        <w:t xml:space="preserve"> 60 </w:t>
      </w:r>
      <w:r>
        <w:rPr>
          <w:rFonts w:hint="eastAsia"/>
          <w:lang w:val="zh-CN"/>
        </w:rPr>
        <w:t xml:space="preserve">天内完成，</w:t>
      </w:r>
      <w:r>
        <w:rPr>
          <w:rFonts w:hint="eastAsia"/>
          <w:b/>
          <w:bCs/>
          <w:lang w:val="zh-CN"/>
        </w:rPr>
        <w:t xml:space="preserve">但如果州另设自己的时间表，则按州时间表</w:t>
      </w:r>
      <w:r>
        <w:rPr>
          <w:rFonts w:hint="eastAsia"/>
          <w:lang w:val="zh-CN"/>
        </w:rPr>
        <w:t xml:space="preserve">；规则也有例外情形。这里的60天从收到家长评估同意起算，不是首次向老师表达担忧当天；该时间表属于特殊教育初评规则，不能直接套给第504节评估。</w:t>
      </w:r>
    </w:p>
    <w:p>
      <w:pPr>
        <w:pStyle w:val="Compact"/>
        <w:numPr>
          <w:ilvl w:val="0"/>
          <w:numId w:val="1462"/>
        </w:numPr>
      </w:pPr>
      <w:r>
        <w:rPr>
          <w:rFonts w:hint="eastAsia"/>
          <w:lang w:val="zh-CN"/>
        </w:rPr>
        <w:t xml:space="preserve">向学校／学区指定部门书面说明担忧，并明确请求评估，而不只写“请多帮助一下”。</w:t>
      </w:r>
    </w:p>
    <w:p>
      <w:pPr>
        <w:pStyle w:val="Compact"/>
        <w:numPr>
          <w:ilvl w:val="0"/>
          <w:numId w:val="1463"/>
        </w:numPr>
      </w:pPr>
      <w:r>
        <w:rPr>
          <w:rFonts w:hint="eastAsia"/>
          <w:lang w:val="zh-CN"/>
        </w:rPr>
        <w:t xml:space="preserve">保存请求发送日期和学校回复。</w:t>
      </w:r>
    </w:p>
    <w:p>
      <w:pPr>
        <w:pStyle w:val="Compact"/>
        <w:numPr>
          <w:ilvl w:val="0"/>
          <w:numId w:val="1464"/>
        </w:numPr>
      </w:pPr>
      <w:r>
        <w:rPr>
          <w:rFonts w:hint="eastAsia"/>
          <w:lang w:val="zh-CN"/>
        </w:rPr>
        <w:t xml:space="preserve">在签同意书前看清评估领域；孩子的困难不一定只属于单一学科。</w:t>
      </w:r>
    </w:p>
    <w:p>
      <w:pPr>
        <w:pStyle w:val="Compact"/>
        <w:numPr>
          <w:ilvl w:val="0"/>
          <w:numId w:val="1465"/>
        </w:numPr>
      </w:pPr>
      <w:r>
        <w:rPr>
          <w:rFonts w:hint="eastAsia"/>
          <w:lang w:val="zh-CN"/>
        </w:rPr>
        <w:t xml:space="preserve">要求并保存程序保障通知。《残障人士教育法》（IDEA）规则要求在首次转介或家长提出评估请求等情形向家长提供相应程序权利说明。</w:t>
      </w:r>
    </w:p>
    <w:p>
      <w:pPr>
        <w:pStyle w:val="FirstParagraph"/>
      </w:pPr>
      <w:r>
        <w:rPr>
          <w:rFonts w:hint="eastAsia"/>
          <w:b/>
          <w:bCs/>
          <w:lang w:val="zh-CN"/>
        </w:rPr>
        <w:t xml:space="preserve">官方原文：</w:t>
      </w:r>
      <w:r>
        <w:rPr>
          <w:lang w:val="zh-CN"/>
        </w:rPr>
        <w:t xml:space="preserve"> </w:t>
      </w:r>
      <w:hyperlink r:id="rId2278">
        <w:r>
          <w:rPr>
            <w:rStyle w:val="Hyperlink"/>
            <w:rFonts w:hint="eastAsia"/>
            <w:lang w:val="zh-CN"/>
          </w:rPr>
          <w:t xml:space="preserve">《残障人士教育法》（IDEA）</w:t>
        </w:r>
        <w:r>
          <w:rPr>
            <w:rStyle w:val="Hyperlink"/>
            <w:lang w:val="zh-CN"/>
          </w:rPr>
          <w:t xml:space="preserve"> §300.301 </w:t>
        </w:r>
        <w:r>
          <w:rPr>
            <w:rStyle w:val="Hyperlink"/>
            <w:rFonts w:hint="eastAsia"/>
            <w:lang w:val="zh-CN"/>
          </w:rPr>
          <w:t xml:space="preserve">初次评估</w:t>
        </w:r>
      </w:hyperlink>
      <w:r>
        <w:rPr>
          <w:lang w:val="zh-CN"/>
        </w:rPr>
        <w:t xml:space="preserve"> </w:t>
      </w:r>
      <w:r>
        <w:rPr>
          <w:lang w:val="zh-CN"/>
        </w:rPr>
        <w:t xml:space="preserve">·</w:t>
      </w:r>
      <w:r>
        <w:rPr>
          <w:lang w:val="zh-CN"/>
        </w:rPr>
        <w:t xml:space="preserve"> </w:t>
      </w:r>
      <w:hyperlink r:id="rId2279">
        <w:r>
          <w:rPr>
            <w:rStyle w:val="Hyperlink"/>
            <w:rFonts w:hint="eastAsia"/>
            <w:lang w:val="zh-CN"/>
          </w:rPr>
          <w:t xml:space="preserve">《残障人士教育法》（IDEA）</w:t>
        </w:r>
        <w:r>
          <w:rPr>
            <w:rStyle w:val="Hyperlink"/>
            <w:lang w:val="zh-CN"/>
          </w:rPr>
          <w:t xml:space="preserve"> §300.504 </w:t>
        </w:r>
        <w:r>
          <w:rPr>
            <w:rStyle w:val="Hyperlink"/>
            <w:rFonts w:hint="eastAsia"/>
            <w:lang w:val="zh-CN"/>
          </w:rPr>
          <w:t xml:space="preserve">程序保障通知</w:t>
        </w:r>
      </w:hyperlink>
      <w:r>
        <w:rPr>
          <w:lang w:val="zh-CN"/>
        </w:rPr>
        <w:t xml:space="preserve">。</w:t>
      </w:r>
    </w:p>
    <w:bookmarkEnd w:id="2280"/>
    <w:bookmarkStart w:id="2282" w:name="X8367c71b9ec58a195d9d4e80f41d9e44847d0ce"/>
    <w:p>
      <w:pPr>
        <w:pStyle w:val="Heading2"/>
      </w:pPr>
      <w:r>
        <w:rPr>
          <w:rFonts w:hint="eastAsia"/>
          <w:lang w:val="zh-CN"/>
        </w:rPr>
        <w:t xml:space="preserve">第504节（Section</w:t>
      </w:r>
      <w:r>
        <w:rPr>
          <w:lang w:val="zh-CN"/>
        </w:rPr>
        <w:t xml:space="preserve"> </w:t>
      </w:r>
      <w:r>
        <w:rPr>
          <w:rFonts w:hint="eastAsia"/>
          <w:lang w:val="zh-CN"/>
        </w:rPr>
        <w:t xml:space="preserve">504）不等于“轻量版个别化教育计划（IEP）”</w:t>
      </w:r>
    </w:p>
    <w:p>
      <w:pPr>
        <w:pStyle w:val="FirstParagraph"/>
      </w:pPr>
      <w:r>
        <w:rPr>
          <w:rFonts w:hint="eastAsia"/>
          <w:lang w:val="zh-CN"/>
        </w:rPr>
        <w:t xml:space="preserve">第504节（Section</w:t>
      </w:r>
      <w:r>
        <w:rPr>
          <w:lang w:val="zh-CN"/>
        </w:rPr>
        <w:t xml:space="preserve"> </w:t>
      </w:r>
      <w:r>
        <w:rPr>
          <w:rFonts w:hint="eastAsia"/>
          <w:lang w:val="zh-CN"/>
        </w:rPr>
        <w:t xml:space="preserve">504）与《残障人士教育法》（IDEA）是不同法律框架。学校在第504节（Section</w:t>
      </w:r>
      <w:r>
        <w:rPr>
          <w:lang w:val="zh-CN"/>
        </w:rPr>
        <w:t xml:space="preserve"> </w:t>
      </w:r>
      <w:r>
        <w:rPr>
          <w:rFonts w:hint="eastAsia"/>
          <w:lang w:val="zh-CN"/>
        </w:rPr>
        <w:t xml:space="preserve">504）下也需要基于个体信息进行评估；不能只凭诊断名称自动决定是否提供计划，也不能因为没有某个医学标签就停止讨论实际功能限制。</w:t>
      </w:r>
    </w:p>
    <w:p>
      <w:pPr>
        <w:pStyle w:val="BodyText"/>
      </w:pPr>
      <w:r>
        <w:rPr>
          <w:rFonts w:hint="eastAsia"/>
          <w:b/>
          <w:bCs/>
          <w:lang w:val="zh-CN"/>
        </w:rPr>
        <w:t xml:space="preserve">诊断要求：</w:t>
      </w:r>
      <w:r>
        <w:rPr>
          <w:lang w:val="zh-CN"/>
        </w:rPr>
        <w:t xml:space="preserve"> </w:t>
      </w:r>
      <w:hyperlink r:id="rId2281">
        <w:r>
          <w:rPr>
            <w:rStyle w:val="Hyperlink"/>
            <w:rFonts w:hint="eastAsia"/>
            <w:lang w:val="zh-CN"/>
          </w:rPr>
          <w:t xml:space="preserve">教育部：医疗诊断不是学校认定残障和评估需要的必备前提</w:t>
        </w:r>
      </w:hyperlink>
      <w:r>
        <w:rPr>
          <w:lang w:val="zh-CN"/>
        </w:rPr>
        <w:t xml:space="preserve">。</w:t>
      </w:r>
    </w:p>
    <w:p>
      <w:pPr>
        <w:pStyle w:val="BodyText"/>
      </w:pPr>
      <w:r>
        <w:rPr>
          <w:rFonts w:hint="eastAsia"/>
          <w:b/>
          <w:bCs/>
          <w:lang w:val="zh-CN"/>
        </w:rPr>
        <w:t xml:space="preserve">官方解释：</w:t>
      </w:r>
      <w:r>
        <w:rPr>
          <w:lang w:val="zh-CN"/>
        </w:rPr>
        <w:t xml:space="preserve"> </w:t>
      </w:r>
      <w:hyperlink r:id="rId962">
        <w:r>
          <w:rPr>
            <w:rStyle w:val="Hyperlink"/>
            <w:lang w:val="zh-CN"/>
          </w:rPr>
          <w:t xml:space="preserve">U.S. Department of </w:t>
        </w:r>
        <w:r>
          <w:rPr>
            <w:rStyle w:val="Hyperlink"/>
            <w:rFonts w:hint="eastAsia"/>
            <w:lang w:val="zh-CN"/>
          </w:rPr>
          <w:t xml:space="preserve">Education：第504条免费适当公共教育常见问题</w:t>
        </w:r>
      </w:hyperlink>
      <w:r>
        <w:rPr>
          <w:lang w:val="zh-CN"/>
        </w:rPr>
        <w:t xml:space="preserve">。</w:t>
      </w:r>
    </w:p>
    <w:bookmarkEnd w:id="2282"/>
    <w:bookmarkStart w:id="2284" w:name="doc-e4438f886fa8--对学校评估不同意时"/>
    <w:p>
      <w:pPr>
        <w:pStyle w:val="Heading2"/>
      </w:pPr>
      <w:r>
        <w:rPr>
          <w:rFonts w:hint="eastAsia"/>
          <w:lang w:val="zh-CN"/>
        </w:rPr>
        <w:t xml:space="preserve">对学校评估不同意时</w:t>
      </w:r>
    </w:p>
    <w:p>
      <w:pPr>
        <w:pStyle w:val="FirstParagraph"/>
      </w:pPr>
      <w:r>
        <w:rPr>
          <w:rFonts w:hint="eastAsia"/>
          <w:lang w:val="zh-CN"/>
        </w:rPr>
        <w:t xml:space="preserve">《残障人士教育法》（IDEA）规则为符合条件的情形提供独立教育评估（IEE）机制。家长对公共教育机构的评估不同意并请求公费独立教育评估（IEE）时，机构须在不作不必要拖延的情况下，提供公费独立教育评估，或提出正当程序申诉并请求听证，以证明其原评估适当。若机构在听证中证明家长取得的评估不符合适用标准，也可能无需公费承担。</w:t>
      </w:r>
    </w:p>
    <w:p>
      <w:pPr>
        <w:pStyle w:val="BodyText"/>
      </w:pPr>
      <w:r>
        <w:rPr>
          <w:rFonts w:hint="eastAsia"/>
          <w:b/>
          <w:bCs/>
          <w:lang w:val="zh-CN"/>
        </w:rPr>
        <w:t xml:space="preserve">这不是任意评估都能报销。</w:t>
      </w:r>
      <w:r>
        <w:rPr>
          <w:lang w:val="zh-CN"/>
        </w:rPr>
        <w:t xml:space="preserve"> </w:t>
      </w:r>
      <w:r>
        <w:rPr>
          <w:rFonts w:hint="eastAsia"/>
          <w:lang w:val="zh-CN"/>
        </w:rPr>
        <w:t xml:space="preserve">先索取评估者资格、地点等适用标准；每次机构完成一份家长不同意的评估，公费独立评估权通常限一次。若听证最终认定原评估适当，家长仍可获得独立评估，但不由公费承担。提交符合标准的私人评估后，学校应予考虑，不等于必须采纳全部结论。</w:t>
      </w:r>
    </w:p>
    <w:p>
      <w:pPr>
        <w:pStyle w:val="BodyText"/>
      </w:pPr>
      <w:r>
        <w:rPr>
          <w:rFonts w:hint="eastAsia"/>
          <w:b/>
          <w:bCs/>
          <w:lang w:val="zh-CN"/>
        </w:rPr>
        <w:t xml:space="preserve">官方原文：</w:t>
      </w:r>
      <w:r>
        <w:rPr>
          <w:lang w:val="zh-CN"/>
        </w:rPr>
        <w:t xml:space="preserve"> </w:t>
      </w:r>
      <w:hyperlink r:id="rId2283">
        <w:r>
          <w:rPr>
            <w:rStyle w:val="Hyperlink"/>
            <w:rFonts w:hint="eastAsia"/>
            <w:lang w:val="zh-CN"/>
          </w:rPr>
          <w:t xml:space="preserve">《残障人士教育法》（IDEA）</w:t>
        </w:r>
        <w:r>
          <w:rPr>
            <w:rStyle w:val="Hyperlink"/>
            <w:lang w:val="zh-CN"/>
          </w:rPr>
          <w:t xml:space="preserve"> §300.502 </w:t>
        </w:r>
        <w:r>
          <w:rPr>
            <w:rStyle w:val="Hyperlink"/>
            <w:rFonts w:hint="eastAsia"/>
            <w:lang w:val="zh-CN"/>
          </w:rPr>
          <w:t xml:space="preserve">独立教育评估</w:t>
        </w:r>
      </w:hyperlink>
      <w:r>
        <w:rPr>
          <w:lang w:val="zh-CN"/>
        </w:rPr>
        <w:t xml:space="preserve">。</w:t>
      </w:r>
    </w:p>
    <w:p>
      <w:pPr>
        <w:pStyle w:val="BodyText"/>
      </w:pPr>
      <w:r>
        <w:rPr>
          <w:rFonts w:hint="eastAsia"/>
          <w:b/>
          <w:bCs/>
          <w:lang w:val="zh-CN"/>
        </w:rPr>
        <w:t xml:space="preserve">从中国转入美国学校，已有诊断或评估</w:t>
      </w:r>
    </w:p>
    <w:p>
      <w:pPr>
        <w:pStyle w:val="BodyText"/>
      </w:pPr>
      <w:r>
        <w:rPr>
          <w:rFonts w:hint="eastAsia"/>
          <w:lang w:val="zh-CN"/>
        </w:rPr>
        <w:t xml:space="preserve">把既往学校记录、评估原文、现有支持方式及家长最关心的学习困难整理给新学区的注册／学生支持联系人。先问其接受的格式、翻译要求与安全提交渠道，再花钱翻译或重新评估。</w:t>
      </w:r>
    </w:p>
    <w:p>
      <w:pPr>
        <w:pStyle w:val="BodyText"/>
      </w:pPr>
      <w:r>
        <w:rPr>
          <w:rFonts w:hint="eastAsia"/>
          <w:lang w:val="zh-CN"/>
        </w:rPr>
        <w:t xml:space="preserve">提交后确认收到哪些文件、谁负责审阅、是否还需要家长提出书面评估请求或签署同意、下一次沟通日期。外国诊断或原学校安排不自动变成美国的IEP／504计划；适用程序按上文分别确认。尚在审阅时问学校目前能提供哪些支持，并记录实际开始情况。迟迟没有回复，携原提交记录追问受理人，再按学区程序升级，不仅重复发送整包病历。</w:t>
      </w:r>
    </w:p>
    <w:bookmarkEnd w:id="2284"/>
    <w:bookmarkStart w:id="2285" w:name="doc-e4438f886fa8--每次会议前准备一页纸"/>
    <w:p>
      <w:pPr>
        <w:pStyle w:val="Heading2"/>
      </w:pPr>
      <w:r>
        <w:rPr>
          <w:rFonts w:hint="eastAsia"/>
          <w:lang w:val="zh-CN"/>
        </w:rPr>
        <w:t xml:space="preserve">每次会议前准备一页纸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项目</w:t>
            </w:r>
          </w:p>
        </w:tc>
        <w:tc>
          <w:tcPr/>
          <w:p>
            <w:pPr>
              <w:pStyle w:val="Compact"/>
            </w:pPr>
            <w:r>
              <w:rPr>
                <w:rFonts w:hint="eastAsia"/>
                <w:lang w:val="zh-CN"/>
              </w:rPr>
              <w:t xml:space="preserve">内容</w:t>
            </w:r>
          </w:p>
        </w:tc>
      </w:tr>
      <w:tr>
        <w:tc>
          <w:tcPr/>
          <w:p>
            <w:pPr>
              <w:pStyle w:val="Compact"/>
            </w:pPr>
            <w:r>
              <w:rPr>
                <w:rFonts w:hint="eastAsia"/>
                <w:lang w:val="zh-CN"/>
              </w:rPr>
              <w:t xml:space="preserve">当前最重要的</w:t>
            </w:r>
            <w:r>
              <w:rPr>
                <w:lang w:val="zh-CN"/>
              </w:rPr>
              <w:t xml:space="preserve"> 2–3 </w:t>
            </w:r>
            <w:r>
              <w:rPr>
                <w:rFonts w:hint="eastAsia"/>
                <w:lang w:val="zh-CN"/>
              </w:rPr>
              <w:t xml:space="preserve">个问题</w:t>
            </w:r>
          </w:p>
        </w:tc>
        <w:tc>
          <w:tcPr/>
          <w:p>
            <w:pPr>
              <w:pStyle w:val="Compact"/>
            </w:pPr>
          </w:p>
        </w:tc>
      </w:tr>
      <w:tr>
        <w:tc>
          <w:tcPr/>
          <w:p>
            <w:pPr>
              <w:pStyle w:val="Compact"/>
            </w:pPr>
            <w:r>
              <w:rPr>
                <w:rFonts w:hint="eastAsia"/>
                <w:lang w:val="zh-CN"/>
              </w:rPr>
              <w:t xml:space="preserve">数据／例子</w:t>
            </w:r>
          </w:p>
        </w:tc>
        <w:tc>
          <w:tcPr/>
          <w:p>
            <w:pPr>
              <w:pStyle w:val="Compact"/>
            </w:pPr>
          </w:p>
        </w:tc>
      </w:tr>
      <w:tr>
        <w:tc>
          <w:tcPr/>
          <w:p>
            <w:pPr>
              <w:pStyle w:val="Compact"/>
            </w:pPr>
            <w:r>
              <w:rPr>
                <w:rFonts w:hint="eastAsia"/>
                <w:lang w:val="zh-CN"/>
              </w:rPr>
              <w:t xml:space="preserve">已尝试的支持</w:t>
            </w:r>
          </w:p>
        </w:tc>
        <w:tc>
          <w:tcPr/>
          <w:p>
            <w:pPr>
              <w:pStyle w:val="Compact"/>
            </w:pPr>
          </w:p>
        </w:tc>
      </w:tr>
      <w:tr>
        <w:tc>
          <w:tcPr/>
          <w:p>
            <w:pPr>
              <w:pStyle w:val="Compact"/>
            </w:pPr>
            <w:r>
              <w:rPr>
                <w:rFonts w:hint="eastAsia"/>
                <w:lang w:val="zh-CN"/>
              </w:rPr>
              <w:t xml:space="preserve">想问学校的问题</w:t>
            </w:r>
          </w:p>
        </w:tc>
        <w:tc>
          <w:tcPr/>
          <w:p>
            <w:pPr>
              <w:pStyle w:val="Compact"/>
            </w:pPr>
          </w:p>
        </w:tc>
      </w:tr>
      <w:tr>
        <w:tc>
          <w:tcPr/>
          <w:p>
            <w:pPr>
              <w:pStyle w:val="Compact"/>
            </w:pPr>
            <w:r>
              <w:rPr>
                <w:rFonts w:hint="eastAsia"/>
                <w:lang w:val="zh-CN"/>
              </w:rPr>
              <w:t xml:space="preserve">希望下一步做什么</w:t>
            </w:r>
          </w:p>
        </w:tc>
        <w:tc>
          <w:tcPr/>
          <w:p>
            <w:pPr>
              <w:pStyle w:val="Compact"/>
            </w:pPr>
          </w:p>
        </w:tc>
      </w:tr>
      <w:tr>
        <w:tc>
          <w:tcPr/>
          <w:p>
            <w:pPr>
              <w:pStyle w:val="Compact"/>
            </w:pPr>
            <w:r>
              <w:rPr>
                <w:rFonts w:hint="eastAsia"/>
                <w:lang w:val="zh-CN"/>
              </w:rPr>
              <w:t xml:space="preserve">下次复盘日期</w:t>
            </w:r>
          </w:p>
        </w:tc>
        <w:tc>
          <w:tcPr/>
          <w:p>
            <w:pPr>
              <w:pStyle w:val="Compact"/>
            </w:pPr>
          </w:p>
        </w:tc>
      </w:tr>
    </w:tbl>
    <w:bookmarkEnd w:id="2285"/>
    <w:bookmarkStart w:id="2286" w:name="doc-e4438f886fa8--沟通卡住时怎样升级"/>
    <w:p>
      <w:pPr>
        <w:pStyle w:val="Heading2"/>
      </w:pPr>
      <w:r>
        <w:rPr>
          <w:rFonts w:hint="eastAsia"/>
          <w:lang w:val="zh-CN"/>
        </w:rPr>
        <w:t xml:space="preserve">沟通卡住时怎样升级</w:t>
      </w:r>
    </w:p>
    <w:p>
      <w:pPr>
        <w:pStyle w:val="Compact"/>
        <w:numPr>
          <w:ilvl w:val="0"/>
          <w:numId w:val="1466"/>
        </w:numPr>
      </w:pPr>
      <w:r>
        <w:rPr>
          <w:rFonts w:hint="eastAsia"/>
          <w:lang w:val="zh-CN"/>
        </w:rPr>
        <w:t xml:space="preserve">先确认目前是在普通课堂支持、评估、个别化教育计划（IEP）、504、纪律处分还是其他流程。</w:t>
      </w:r>
    </w:p>
    <w:p>
      <w:pPr>
        <w:pStyle w:val="Compact"/>
        <w:numPr>
          <w:ilvl w:val="0"/>
          <w:numId w:val="1466"/>
        </w:numPr>
      </w:pPr>
      <w:r>
        <w:rPr>
          <w:rFonts w:hint="eastAsia"/>
          <w:lang w:val="zh-CN"/>
        </w:rPr>
        <w:t xml:space="preserve">要求学校把决定和理由用书面形式提供。</w:t>
      </w:r>
    </w:p>
    <w:p>
      <w:pPr>
        <w:pStyle w:val="Compact"/>
        <w:numPr>
          <w:ilvl w:val="0"/>
          <w:numId w:val="1466"/>
        </w:numPr>
      </w:pPr>
      <w:r>
        <w:rPr>
          <w:rFonts w:hint="eastAsia"/>
          <w:lang w:val="zh-CN"/>
        </w:rPr>
        <w:t xml:space="preserve">从学区特殊教育／学生服务、州教育主管机构、家长培训与信息中心或合格教育律师查对应程序。</w:t>
      </w:r>
    </w:p>
    <w:p>
      <w:pPr>
        <w:pStyle w:val="Compact"/>
        <w:numPr>
          <w:ilvl w:val="0"/>
          <w:numId w:val="1466"/>
        </w:numPr>
      </w:pPr>
      <w:r>
        <w:rPr>
          <w:rFonts w:hint="eastAsia"/>
          <w:lang w:val="zh-CN"/>
        </w:rPr>
        <w:t xml:space="preserve">不把社交媒体经验帖中的期限、个别化教育计划（IEP）权利或州程序直接套用到自己的学区。</w:t>
      </w:r>
    </w:p>
    <w:bookmarkEnd w:id="2286"/>
    <w:bookmarkStart w:id="2287" w:name="doc-e4438f886fa8--转学时不要只转成绩"/>
    <w:p>
      <w:pPr>
        <w:pStyle w:val="Heading2"/>
      </w:pPr>
      <w:r>
        <w:rPr>
          <w:rFonts w:hint="eastAsia"/>
          <w:lang w:val="zh-CN"/>
        </w:rPr>
        <w:t xml:space="preserve">转学时不要只转成绩</w:t>
      </w:r>
    </w:p>
    <w:p>
      <w:pPr>
        <w:pStyle w:val="Compact"/>
        <w:numPr>
          <w:ilvl w:val="0"/>
          <w:numId w:val="1467"/>
        </w:numPr>
      </w:pPr>
      <w:r>
        <w:rPr>
          <w:rFonts w:hint="eastAsia"/>
          <w:lang w:val="zh-CN"/>
        </w:rPr>
        <w:t xml:space="preserve">请求当前个别化教育计划（IEP）</w:t>
      </w:r>
      <w:r>
        <w:rPr>
          <w:lang w:val="zh-CN"/>
        </w:rPr>
        <w:t xml:space="preserve"> / </w:t>
      </w:r>
      <w:r>
        <w:rPr>
          <w:rFonts w:hint="eastAsia"/>
          <w:lang w:val="zh-CN"/>
        </w:rPr>
        <w:t xml:space="preserve">504、最近评估、进展报告、纪律／出勤记录和重要通信。</w:t>
      </w:r>
    </w:p>
    <w:p>
      <w:pPr>
        <w:pStyle w:val="Compact"/>
        <w:numPr>
          <w:ilvl w:val="0"/>
          <w:numId w:val="1468"/>
        </w:numPr>
      </w:pPr>
      <w:r>
        <w:rPr>
          <w:rFonts w:hint="eastAsia"/>
          <w:lang w:val="zh-CN"/>
        </w:rPr>
        <w:t xml:space="preserve">把新学校实际收到材料作为完成节点。</w:t>
      </w:r>
    </w:p>
    <w:p>
      <w:pPr>
        <w:pStyle w:val="Compact"/>
        <w:numPr>
          <w:ilvl w:val="0"/>
          <w:numId w:val="1469"/>
        </w:numPr>
      </w:pPr>
      <w:r>
        <w:rPr>
          <w:rFonts w:hint="eastAsia"/>
          <w:lang w:val="zh-CN"/>
        </w:rPr>
        <w:t xml:space="preserve">对正在进行的评估或争议，询问两边学区如何承接，记录明确联系人和时间表。</w:t>
      </w:r>
    </w:p>
    <w:p>
      <w:pPr>
        <w:pStyle w:val="FirstParagraph"/>
      </w:pPr>
      <w:r>
        <w:rPr>
          <w:rFonts w:hint="eastAsia"/>
          <w:lang w:val="zh-CN"/>
        </w:rPr>
        <w:t xml:space="preserve">最后编辑与来源核验：2026-09-23。本轮进一步读取第300.502节全文，补齐公费条件、次数和私人报告效力。《残障人士教育法》（IDEA）初次评估、程序保障、IEE</w:t>
      </w:r>
      <w:r>
        <w:rPr>
          <w:lang w:val="zh-CN"/>
        </w:rPr>
        <w:t xml:space="preserve"> </w:t>
      </w:r>
      <w:r>
        <w:rPr>
          <w:rFonts w:hint="eastAsia"/>
          <w:lang w:val="zh-CN"/>
        </w:rPr>
        <w:t xml:space="preserve">与第504节（Section</w:t>
      </w:r>
      <w:r>
        <w:rPr>
          <w:lang w:val="zh-CN"/>
        </w:rPr>
        <w:t xml:space="preserve"> </w:t>
      </w:r>
      <w:r>
        <w:rPr>
          <w:rFonts w:hint="eastAsia"/>
          <w:lang w:val="zh-CN"/>
        </w:rPr>
        <w:t xml:space="preserve">504）基础说明已对照联邦法规与美国教育部官方说明；原教育部法规页本轮抓取受限，已改用联邦法规入口；州时间表和地方程序需单独确认。</w:t>
      </w:r>
    </w:p>
    <w:bookmarkEnd w:id="2287"/>
    <w:bookmarkEnd w:id="2288"/>
    <w:bookmarkStart w:id="2299" w:name="doc-7037e1a00209"/>
    <w:p>
      <w:pPr>
        <w:pStyle w:val="Heading1"/>
      </w:pPr>
      <w:r>
        <w:rPr>
          <w:rFonts w:hint="eastAsia"/>
          <w:lang w:val="zh-CN"/>
        </w:rPr>
        <w:t xml:space="preserve">分居、离婚与家庭安全：先分流，再办事</w:t>
      </w:r>
    </w:p>
    <w:p>
      <w:pPr>
        <w:pStyle w:val="BlockText"/>
      </w:pPr>
      <w:r>
        <w:rPr>
          <w:rFonts w:hint="eastAsia"/>
          <w:b/>
          <w:bCs/>
          <w:lang w:val="zh-CN"/>
        </w:rPr>
        <w:t xml:space="preserve">内容性质：专业咨询准备</w:t>
      </w:r>
      <w:r>
        <w:rPr>
          <w:lang w:val="zh-CN"/>
        </w:rPr>
        <w:t xml:space="preserve"> </w:t>
      </w:r>
      <w:r>
        <w:rPr>
          <w:rFonts w:hint="eastAsia"/>
          <w:lang w:val="zh-CN"/>
        </w:rPr>
        <w:t xml:space="preserve">是否离开、改账户或处置财产须结合风险与法律权限判断；普通协商建议不适用于暴力和强制控制。</w:t>
      </w:r>
    </w:p>
    <w:p>
      <w:pPr>
        <w:pStyle w:val="FirstParagraph"/>
      </w:pPr>
      <w:r>
        <w:rPr>
          <w:rFonts w:hint="eastAsia"/>
          <w:lang w:val="zh-CN"/>
        </w:rPr>
        <w:t xml:space="preserve">考虑分居或离婚时，先确认</w:t>
      </w:r>
      <w:r>
        <w:rPr>
          <w:rFonts w:hint="eastAsia"/>
          <w:b/>
          <w:bCs/>
          <w:lang w:val="zh-CN"/>
        </w:rPr>
        <w:t xml:space="preserve">人身安全</w:t>
      </w:r>
      <w:r>
        <w:rPr>
          <w:rFonts w:hint="eastAsia"/>
          <w:lang w:val="zh-CN"/>
        </w:rPr>
        <w:t xml:space="preserve">，再分别处理法律与财务权限，以及住处、照护和日常开支。婚前和婚内基础安排见</w:t>
      </w:r>
      <w:hyperlink w:anchor="doc-ec7ed8307e31">
        <w:r>
          <w:rPr>
            <w:rStyle w:val="Hyperlink"/>
            <w:rFonts w:hint="eastAsia"/>
            <w:lang w:val="zh-CN"/>
          </w:rPr>
          <w:t xml:space="preserve">第28章</w:t>
        </w:r>
      </w:hyperlink>
      <w:r>
        <w:rPr>
          <w:lang w:val="zh-CN"/>
        </w:rPr>
        <w:t xml:space="preserve">。</w:t>
      </w:r>
    </w:p>
    <w:p>
      <w:pPr>
        <w:pStyle w:val="BlockText"/>
      </w:pPr>
      <w:r>
        <w:rPr>
          <w:rFonts w:hint="eastAsia"/>
          <w:lang w:val="zh-CN"/>
        </w:rPr>
        <w:t xml:space="preserve">普通关系冲突与存在暴力、威胁、强制控制、跟踪或技术监控的情况不能使用同一套“双方坐下来协商”的流程。</w:t>
      </w:r>
    </w:p>
    <w:bookmarkStart w:id="2289" w:name="Xa8f8e1b7eaa4440684b99d7128e627d9a61ea47"/>
    <w:p>
      <w:pPr>
        <w:pStyle w:val="Heading2"/>
      </w:pPr>
      <w:r>
        <w:rPr>
          <w:rFonts w:hint="eastAsia"/>
          <w:lang w:val="zh-CN"/>
        </w:rPr>
        <w:t xml:space="preserve">如果存在暴力、威胁、跟踪或强制控制：不要按普通协商流程</w:t>
      </w:r>
    </w:p>
    <w:p>
      <w:pPr>
        <w:pStyle w:val="Compact"/>
        <w:numPr>
          <w:ilvl w:val="0"/>
          <w:numId w:val="1470"/>
        </w:numPr>
      </w:pPr>
      <w:r>
        <w:rPr>
          <w:rFonts w:hint="eastAsia"/>
          <w:lang w:val="zh-CN"/>
        </w:rPr>
        <w:t xml:space="preserve">立即危险时联系</w:t>
      </w:r>
      <w:r>
        <w:rPr>
          <w:lang w:val="zh-CN"/>
        </w:rPr>
        <w:t xml:space="preserve"> 911 </w:t>
      </w:r>
      <w:r>
        <w:rPr>
          <w:rFonts w:hint="eastAsia"/>
          <w:lang w:val="zh-CN"/>
        </w:rPr>
        <w:t xml:space="preserve">或当地应急服务。</w:t>
      </w:r>
    </w:p>
    <w:p>
      <w:pPr>
        <w:pStyle w:val="Compact"/>
        <w:numPr>
          <w:ilvl w:val="0"/>
          <w:numId w:val="1471"/>
        </w:numPr>
      </w:pPr>
      <w:r>
        <w:rPr>
          <w:rFonts w:hint="eastAsia"/>
          <w:lang w:val="zh-CN"/>
        </w:rPr>
        <w:t xml:space="preserve">在安全设备上联系本地家暴援助机构／支持人员，讨论个性化安全计划、临时住所、孩子、宠物、证件、交通和法律保护。</w:t>
      </w:r>
    </w:p>
    <w:p>
      <w:pPr>
        <w:pStyle w:val="Compact"/>
        <w:numPr>
          <w:ilvl w:val="0"/>
          <w:numId w:val="1472"/>
        </w:numPr>
      </w:pPr>
      <w:r>
        <w:rPr>
          <w:rFonts w:hint="eastAsia"/>
          <w:lang w:val="zh-CN"/>
        </w:rPr>
        <w:t xml:space="preserve">考虑手机、邮箱、位置共享、共享云端空间、智能家居、车联网、家庭账户是否会泄露位置或计划。</w:t>
      </w:r>
    </w:p>
    <w:p>
      <w:pPr>
        <w:pStyle w:val="Compact"/>
        <w:numPr>
          <w:ilvl w:val="0"/>
          <w:numId w:val="1473"/>
        </w:numPr>
      </w:pPr>
      <w:r>
        <w:rPr>
          <w:rFonts w:hint="eastAsia"/>
          <w:lang w:val="zh-CN"/>
        </w:rPr>
        <w:t xml:space="preserve">不要为了“保存证据”而把自己置于更大危险；让支持人员／律师帮助安排安全的记录方式。</w:t>
      </w:r>
    </w:p>
    <w:p>
      <w:pPr>
        <w:pStyle w:val="Compact"/>
        <w:numPr>
          <w:ilvl w:val="0"/>
          <w:numId w:val="1474"/>
        </w:numPr>
      </w:pPr>
      <w:r>
        <w:rPr>
          <w:rFonts w:hint="eastAsia"/>
          <w:lang w:val="zh-CN"/>
        </w:rPr>
        <w:t xml:space="preserve">宠物也纳入安全计划，不要假设离开住所后自动能带走或安全寄养。</w:t>
      </w:r>
    </w:p>
    <w:p>
      <w:pPr>
        <w:pStyle w:val="FirstParagraph"/>
      </w:pPr>
      <w:r>
        <w:rPr>
          <w:rFonts w:hint="eastAsia"/>
          <w:b/>
          <w:bCs/>
          <w:lang w:val="zh-CN"/>
        </w:rPr>
        <w:t xml:space="preserve">求助入口：</w:t>
      </w:r>
      <w:r>
        <w:rPr>
          <w:lang w:val="zh-CN"/>
        </w:rPr>
        <w:t xml:space="preserve"> </w:t>
      </w:r>
      <w:hyperlink r:id="rId1270">
        <w:r>
          <w:rPr>
            <w:rStyle w:val="Hyperlink"/>
            <w:lang w:val="zh-CN"/>
          </w:rPr>
          <w:t xml:space="preserve">DOJ Office on Violence Against </w:t>
        </w:r>
        <w:r>
          <w:rPr>
            <w:rStyle w:val="Hyperlink"/>
            <w:rFonts w:hint="eastAsia"/>
            <w:lang w:val="zh-CN"/>
          </w:rPr>
          <w:t xml:space="preserve">Women：暴力受害者支持资源</w:t>
        </w:r>
      </w:hyperlink>
      <w:r>
        <w:rPr>
          <w:lang w:val="zh-CN"/>
        </w:rPr>
        <w:t xml:space="preserve"> </w:t>
      </w:r>
      <w:r>
        <w:rPr>
          <w:lang w:val="zh-CN"/>
        </w:rPr>
        <w:t xml:space="preserve">·</w:t>
      </w:r>
      <w:r>
        <w:rPr>
          <w:lang w:val="zh-CN"/>
        </w:rPr>
        <w:t xml:space="preserve"> </w:t>
      </w:r>
      <w:hyperlink r:id="rId1271">
        <w:r>
          <w:rPr>
            <w:rStyle w:val="Hyperlink"/>
            <w:lang w:val="zh-CN"/>
          </w:rPr>
          <w:t xml:space="preserve">National Domestic Violence </w:t>
        </w:r>
        <w:r>
          <w:rPr>
            <w:rStyle w:val="Hyperlink"/>
            <w:rFonts w:hint="eastAsia"/>
            <w:lang w:val="zh-CN"/>
          </w:rPr>
          <w:t xml:space="preserve">Hotline：制定家庭暴力安全计划</w:t>
        </w:r>
      </w:hyperlink>
      <w:r>
        <w:rPr>
          <w:rFonts w:hint="eastAsia"/>
          <w:lang w:val="zh-CN"/>
        </w:rPr>
        <w:t xml:space="preserve">。司法部页面列有全国及各州／地区资源；全国家暴热线提供安全计划制定，包括儿童、宠物和技术安全。</w:t>
      </w:r>
    </w:p>
    <w:bookmarkEnd w:id="2289"/>
    <w:bookmarkStart w:id="2290" w:name="doc-7037e1a00209--如果不存在立即安全风险先建立事实快照"/>
    <w:p>
      <w:pPr>
        <w:pStyle w:val="Heading2"/>
      </w:pPr>
      <w:r>
        <w:rPr>
          <w:rFonts w:hint="eastAsia"/>
          <w:lang w:val="zh-CN"/>
        </w:rPr>
        <w:t xml:space="preserve">如果不存在立即安全风险，先建立事实快照</w:t>
      </w:r>
    </w:p>
    <w:p>
      <w:pPr>
        <w:pStyle w:val="FirstParagraph"/>
      </w:pPr>
      <w:r>
        <w:rPr>
          <w:rFonts w:hint="eastAsia"/>
          <w:lang w:val="zh-CN"/>
        </w:rPr>
        <w:t xml:space="preserve">在进行重大转移或删除资料前，合法保存你有权取得的：</w:t>
      </w:r>
      <w:r>
        <w:rPr>
          <w:lang w:val="zh-CN"/>
        </w:rPr>
        <w:t xml:space="preserve"> </w:t>
      </w:r>
      <w:r>
        <w:rPr>
          <w:lang w:val="zh-CN"/>
        </w:rPr>
        <w:t xml:space="preserve">- </w:t>
      </w:r>
      <w:r>
        <w:rPr>
          <w:rFonts w:hint="eastAsia"/>
          <w:lang w:val="zh-CN"/>
        </w:rPr>
        <w:t xml:space="preserve">婚姻文件／婚前协议／婚后协议；</w:t>
      </w:r>
      <w:r>
        <w:rPr>
          <w:lang w:val="zh-CN"/>
        </w:rPr>
        <w:t xml:space="preserve"> </w:t>
      </w:r>
      <w:r>
        <w:rPr>
          <w:lang w:val="zh-CN"/>
        </w:rPr>
        <w:t xml:space="preserve">- </w:t>
      </w:r>
      <w:r>
        <w:rPr>
          <w:rFonts w:hint="eastAsia"/>
          <w:lang w:val="zh-CN"/>
        </w:rPr>
        <w:t xml:space="preserve">最近税表、工资单、银行／证券／退休账户对账单；</w:t>
      </w:r>
      <w:r>
        <w:rPr>
          <w:lang w:val="zh-CN"/>
        </w:rPr>
        <w:t xml:space="preserve"> </w:t>
      </w:r>
      <w:r>
        <w:rPr>
          <w:lang w:val="zh-CN"/>
        </w:rPr>
        <w:t xml:space="preserve">- </w:t>
      </w:r>
      <w:r>
        <w:rPr>
          <w:rFonts w:hint="eastAsia"/>
          <w:lang w:val="zh-CN"/>
        </w:rPr>
        <w:t xml:space="preserve">房产、租约、贷款、车辆、保险、债务；</w:t>
      </w:r>
      <w:r>
        <w:rPr>
          <w:lang w:val="zh-CN"/>
        </w:rPr>
        <w:t xml:space="preserve"> </w:t>
      </w:r>
      <w:r>
        <w:rPr>
          <w:lang w:val="zh-CN"/>
        </w:rPr>
        <w:t xml:space="preserve">- </w:t>
      </w:r>
      <w:r>
        <w:rPr>
          <w:rFonts w:hint="eastAsia"/>
          <w:lang w:val="zh-CN"/>
        </w:rPr>
        <w:t xml:space="preserve">孩子学校、医疗、照护与重要日历；</w:t>
      </w:r>
      <w:r>
        <w:rPr>
          <w:lang w:val="zh-CN"/>
        </w:rPr>
        <w:t xml:space="preserve"> </w:t>
      </w:r>
      <w:r>
        <w:rPr>
          <w:lang w:val="zh-CN"/>
        </w:rPr>
        <w:t xml:space="preserve">- </w:t>
      </w:r>
      <w:r>
        <w:rPr>
          <w:rFonts w:hint="eastAsia"/>
          <w:lang w:val="zh-CN"/>
        </w:rPr>
        <w:t xml:space="preserve">共同定期账单、自动付款和关键账户；</w:t>
      </w:r>
      <w:r>
        <w:rPr>
          <w:lang w:val="zh-CN"/>
        </w:rPr>
        <w:t xml:space="preserve"> </w:t>
      </w:r>
      <w:r>
        <w:rPr>
          <w:lang w:val="zh-CN"/>
        </w:rPr>
        <w:t xml:space="preserve">- </w:t>
      </w:r>
      <w:r>
        <w:rPr>
          <w:rFonts w:hint="eastAsia"/>
          <w:lang w:val="zh-CN"/>
        </w:rPr>
        <w:t xml:space="preserve">双方已有的书面财务／家庭安排。</w:t>
      </w:r>
    </w:p>
    <w:p>
      <w:pPr>
        <w:pStyle w:val="BodyText"/>
      </w:pPr>
      <w:r>
        <w:rPr>
          <w:rFonts w:hint="eastAsia"/>
          <w:lang w:val="zh-CN"/>
        </w:rPr>
        <w:t xml:space="preserve">不要使用对方密码或绕过访问控制去取得自己无权访问的资料。</w:t>
      </w:r>
    </w:p>
    <w:bookmarkEnd w:id="2290"/>
    <w:bookmarkStart w:id="2291" w:name="doc-7037e1a00209--尽早问家庭法律师的问题"/>
    <w:p>
      <w:pPr>
        <w:pStyle w:val="Heading2"/>
      </w:pPr>
      <w:r>
        <w:rPr>
          <w:rFonts w:hint="eastAsia"/>
          <w:lang w:val="zh-CN"/>
        </w:rPr>
        <w:t xml:space="preserve">尽早问家庭法律师的问题</w:t>
      </w:r>
    </w:p>
    <w:p>
      <w:pPr>
        <w:pStyle w:val="Compact"/>
        <w:numPr>
          <w:ilvl w:val="0"/>
          <w:numId w:val="1475"/>
        </w:numPr>
      </w:pPr>
      <w:r>
        <w:rPr>
          <w:rFonts w:hint="eastAsia"/>
          <w:lang w:val="zh-CN"/>
        </w:rPr>
        <w:t xml:space="preserve">我们目前所在地／婚姻／资产与孩子涉及哪些司法管辖区？</w:t>
      </w:r>
    </w:p>
    <w:p>
      <w:pPr>
        <w:pStyle w:val="Compact"/>
        <w:numPr>
          <w:ilvl w:val="0"/>
          <w:numId w:val="1475"/>
        </w:numPr>
      </w:pPr>
      <w:r>
        <w:rPr>
          <w:rFonts w:hint="eastAsia"/>
          <w:lang w:val="zh-CN"/>
        </w:rPr>
        <w:t xml:space="preserve">在正式提交申请前，搬家、带孩子跨州／跨境、出售资产、改保险、停付账单有哪些风险？</w:t>
      </w:r>
    </w:p>
    <w:p>
      <w:pPr>
        <w:pStyle w:val="Compact"/>
        <w:numPr>
          <w:ilvl w:val="0"/>
          <w:numId w:val="1475"/>
        </w:numPr>
      </w:pPr>
      <w:r>
        <w:rPr>
          <w:rFonts w:hint="eastAsia"/>
          <w:lang w:val="zh-CN"/>
        </w:rPr>
        <w:t xml:space="preserve">有婚前协议／信托／家庭赠与／个人财产时应先准备哪些文件？</w:t>
      </w:r>
    </w:p>
    <w:p>
      <w:pPr>
        <w:pStyle w:val="Compact"/>
        <w:numPr>
          <w:ilvl w:val="0"/>
          <w:numId w:val="1475"/>
        </w:numPr>
      </w:pPr>
      <w:r>
        <w:rPr>
          <w:rFonts w:hint="eastAsia"/>
          <w:lang w:val="zh-CN"/>
        </w:rPr>
        <w:t xml:space="preserve">临时抚养／赡养安排、监护／与孩子相处安排、住房、律师费是否有临时命令机制？</w:t>
      </w:r>
    </w:p>
    <w:p>
      <w:pPr>
        <w:pStyle w:val="Compact"/>
        <w:numPr>
          <w:ilvl w:val="0"/>
          <w:numId w:val="1475"/>
        </w:numPr>
      </w:pPr>
      <w:r>
        <w:rPr>
          <w:rFonts w:hint="eastAsia"/>
          <w:lang w:val="zh-CN"/>
        </w:rPr>
        <w:t xml:space="preserve">哪些账户或财产可以正常用于生活，哪些动作可能被视为不当转移？</w:t>
      </w:r>
    </w:p>
    <w:p>
      <w:pPr>
        <w:pStyle w:val="Compact"/>
        <w:numPr>
          <w:ilvl w:val="0"/>
          <w:numId w:val="1475"/>
        </w:numPr>
      </w:pPr>
      <w:r>
        <w:rPr>
          <w:rFonts w:hint="eastAsia"/>
          <w:lang w:val="zh-CN"/>
        </w:rPr>
        <w:t xml:space="preserve">如果涉及移民身份，应由家庭法律师与移民律师如何协调？</w:t>
      </w:r>
    </w:p>
    <w:bookmarkEnd w:id="2291"/>
    <w:bookmarkStart w:id="2292" w:name="doc-7037e1a00209--不要先做这些不可逆动作"/>
    <w:p>
      <w:pPr>
        <w:pStyle w:val="Heading2"/>
      </w:pPr>
      <w:r>
        <w:rPr>
          <w:rFonts w:hint="eastAsia"/>
          <w:lang w:val="zh-CN"/>
        </w:rPr>
        <w:t xml:space="preserve">不要先做这些不可逆动作</w:t>
      </w:r>
    </w:p>
    <w:p>
      <w:pPr>
        <w:pStyle w:val="FirstParagraph"/>
      </w:pPr>
      <w:r>
        <w:rPr>
          <w:rFonts w:hint="eastAsia"/>
          <w:lang w:val="zh-CN"/>
        </w:rPr>
        <w:t xml:space="preserve">除非律师或安全计划明确建议：</w:t>
      </w:r>
      <w:r>
        <w:rPr>
          <w:lang w:val="zh-CN"/>
        </w:rPr>
        <w:t xml:space="preserve"> </w:t>
      </w:r>
      <w:r>
        <w:rPr>
          <w:lang w:val="zh-CN"/>
        </w:rPr>
        <w:t xml:space="preserve">- </w:t>
      </w:r>
      <w:r>
        <w:rPr>
          <w:rFonts w:hint="eastAsia"/>
          <w:lang w:val="zh-CN"/>
        </w:rPr>
        <w:t xml:space="preserve">不要擅自清空共同账户；</w:t>
      </w:r>
      <w:r>
        <w:rPr>
          <w:lang w:val="zh-CN"/>
        </w:rPr>
        <w:t xml:space="preserve"> </w:t>
      </w:r>
      <w:r>
        <w:rPr>
          <w:lang w:val="zh-CN"/>
        </w:rPr>
        <w:t xml:space="preserve">- </w:t>
      </w:r>
      <w:r>
        <w:rPr>
          <w:rFonts w:hint="eastAsia"/>
          <w:lang w:val="zh-CN"/>
        </w:rPr>
        <w:t xml:space="preserve">不要取消对方必要医疗／汽车／住房保险；</w:t>
      </w:r>
      <w:r>
        <w:rPr>
          <w:lang w:val="zh-CN"/>
        </w:rPr>
        <w:t xml:space="preserve"> </w:t>
      </w:r>
      <w:r>
        <w:rPr>
          <w:lang w:val="zh-CN"/>
        </w:rPr>
        <w:t xml:space="preserve">- </w:t>
      </w:r>
      <w:r>
        <w:rPr>
          <w:rFonts w:hint="eastAsia"/>
          <w:lang w:val="zh-CN"/>
        </w:rPr>
        <w:t xml:space="preserve">不要删除共同财务或孩子记录；</w:t>
      </w:r>
      <w:r>
        <w:rPr>
          <w:lang w:val="zh-CN"/>
        </w:rPr>
        <w:t xml:space="preserve"> </w:t>
      </w:r>
      <w:r>
        <w:rPr>
          <w:lang w:val="zh-CN"/>
        </w:rPr>
        <w:t xml:space="preserve">- </w:t>
      </w:r>
      <w:r>
        <w:rPr>
          <w:rFonts w:hint="eastAsia"/>
          <w:lang w:val="zh-CN"/>
        </w:rPr>
        <w:t xml:space="preserve">不要私自出售、转赠或跨境转移重大资产来“先保护起来”；</w:t>
      </w:r>
      <w:r>
        <w:rPr>
          <w:lang w:val="zh-CN"/>
        </w:rPr>
        <w:t xml:space="preserve"> </w:t>
      </w:r>
      <w:r>
        <w:rPr>
          <w:lang w:val="zh-CN"/>
        </w:rPr>
        <w:t xml:space="preserve">- </w:t>
      </w:r>
      <w:r>
        <w:rPr>
          <w:rFonts w:hint="eastAsia"/>
          <w:lang w:val="zh-CN"/>
        </w:rPr>
        <w:t xml:space="preserve">不要把换锁、搬走孩子、停付住房费用当成通用自保动作。</w:t>
      </w:r>
    </w:p>
    <w:p>
      <w:pPr>
        <w:pStyle w:val="BodyText"/>
      </w:pPr>
      <w:r>
        <w:rPr>
          <w:rFonts w:hint="eastAsia"/>
          <w:lang w:val="zh-CN"/>
        </w:rPr>
        <w:t xml:space="preserve">安全事件是例外：人身安全优先，按支持人员／应急机构／律师的个案建议处理。</w:t>
      </w:r>
    </w:p>
    <w:bookmarkEnd w:id="2292"/>
    <w:bookmarkStart w:id="2293" w:name="doc-7037e1a00209--把生活连续性单独列出来"/>
    <w:p>
      <w:pPr>
        <w:pStyle w:val="Heading2"/>
      </w:pPr>
      <w:r>
        <w:rPr>
          <w:rFonts w:hint="eastAsia"/>
          <w:lang w:val="zh-CN"/>
        </w:rPr>
        <w:t xml:space="preserve">把生活连续性单独列出来</w:t>
      </w:r>
    </w:p>
    <w:p>
      <w:pPr>
        <w:pStyle w:val="Compact"/>
        <w:numPr>
          <w:ilvl w:val="0"/>
          <w:numId w:val="1476"/>
        </w:numPr>
      </w:pPr>
      <w:r>
        <w:rPr>
          <w:rFonts w:hint="eastAsia"/>
          <w:lang w:val="zh-CN"/>
        </w:rPr>
        <w:t xml:space="preserve">接下来</w:t>
      </w:r>
      <w:r>
        <w:rPr>
          <w:lang w:val="zh-CN"/>
        </w:rPr>
        <w:t xml:space="preserve"> 30 </w:t>
      </w:r>
      <w:r>
        <w:rPr>
          <w:rFonts w:hint="eastAsia"/>
          <w:lang w:val="zh-CN"/>
        </w:rPr>
        <w:t xml:space="preserve">天住在哪里？</w:t>
      </w:r>
    </w:p>
    <w:p>
      <w:pPr>
        <w:pStyle w:val="Compact"/>
        <w:numPr>
          <w:ilvl w:val="0"/>
          <w:numId w:val="1477"/>
        </w:numPr>
      </w:pPr>
      <w:r>
        <w:rPr>
          <w:rFonts w:hint="eastAsia"/>
          <w:lang w:val="zh-CN"/>
        </w:rPr>
        <w:t xml:space="preserve">工资进入哪个本人合法可用账户？</w:t>
      </w:r>
    </w:p>
    <w:p>
      <w:pPr>
        <w:pStyle w:val="Compact"/>
        <w:numPr>
          <w:ilvl w:val="0"/>
          <w:numId w:val="1478"/>
        </w:numPr>
      </w:pPr>
      <w:r>
        <w:rPr>
          <w:rFonts w:hint="eastAsia"/>
          <w:lang w:val="zh-CN"/>
        </w:rPr>
        <w:t xml:space="preserve">房租／房贷、水电、保险、托育和药物怎样不中断？</w:t>
      </w:r>
    </w:p>
    <w:p>
      <w:pPr>
        <w:pStyle w:val="Compact"/>
        <w:numPr>
          <w:ilvl w:val="0"/>
          <w:numId w:val="1479"/>
        </w:numPr>
      </w:pPr>
      <w:r>
        <w:rPr>
          <w:rFonts w:hint="eastAsia"/>
          <w:lang w:val="zh-CN"/>
        </w:rPr>
        <w:t xml:space="preserve">孩子接送、学校通知、医疗同意与旅行计划谁负责？</w:t>
      </w:r>
    </w:p>
    <w:p>
      <w:pPr>
        <w:pStyle w:val="Compact"/>
        <w:numPr>
          <w:ilvl w:val="0"/>
          <w:numId w:val="1480"/>
        </w:numPr>
      </w:pPr>
      <w:r>
        <w:rPr>
          <w:rFonts w:hint="eastAsia"/>
          <w:lang w:val="zh-CN"/>
        </w:rPr>
        <w:t xml:space="preserve">宠物实际由谁照护、医疗和费用怎样处理？</w:t>
      </w:r>
    </w:p>
    <w:p>
      <w:pPr>
        <w:pStyle w:val="Compact"/>
        <w:numPr>
          <w:ilvl w:val="0"/>
          <w:numId w:val="1481"/>
        </w:numPr>
      </w:pPr>
      <w:r>
        <w:rPr>
          <w:rFonts w:hint="eastAsia"/>
          <w:lang w:val="zh-CN"/>
        </w:rPr>
        <w:t xml:space="preserve">邮件、重要文件和设备如何安全取得？</w:t>
      </w:r>
    </w:p>
    <w:bookmarkEnd w:id="2293"/>
    <w:bookmarkStart w:id="2296" w:name="doc-7037e1a00209--数字与账号边界"/>
    <w:p>
      <w:pPr>
        <w:pStyle w:val="Heading2"/>
      </w:pPr>
      <w:r>
        <w:rPr>
          <w:rFonts w:hint="eastAsia"/>
          <w:lang w:val="zh-CN"/>
        </w:rPr>
        <w:t xml:space="preserve">数字与账号边界</w:t>
      </w:r>
    </w:p>
    <w:p>
      <w:pPr>
        <w:pStyle w:val="FirstParagraph"/>
      </w:pPr>
      <w:r>
        <w:rPr>
          <w:rFonts w:hint="eastAsia"/>
          <w:b/>
          <w:bCs/>
          <w:lang w:val="zh-CN"/>
        </w:rPr>
        <w:t xml:space="preserve">存在监控或控制时，先评估更改账户会不会增加危险。</w:t>
      </w:r>
      <w:r>
        <w:rPr>
          <w:lang w:val="zh-CN"/>
        </w:rPr>
        <w:t xml:space="preserve"> </w:t>
      </w:r>
      <w:r>
        <w:rPr>
          <w:rFonts w:hint="eastAsia"/>
          <w:lang w:val="zh-CN"/>
        </w:rPr>
        <w:t xml:space="preserve">改密码、恢复方式或共享权限可能向对方可见的邮箱／设备发送通知。先从安全设备与家暴支持人员制定顺序，再决定何时更改；不要在可能受监控的设备上直接照下面清单操作。</w:t>
      </w:r>
    </w:p>
    <w:p>
      <w:pPr>
        <w:pStyle w:val="BodyText"/>
      </w:pPr>
      <w:r>
        <w:rPr>
          <w:rFonts w:hint="eastAsia"/>
          <w:lang w:val="zh-CN"/>
        </w:rPr>
        <w:t xml:space="preserve">无痕浏览不能保证设备或账号不受监控；不要把清除浏览历史当成完整安全措施。</w:t>
      </w:r>
    </w:p>
    <w:p>
      <w:pPr>
        <w:pStyle w:val="BodyText"/>
      </w:pPr>
      <w:r>
        <w:rPr>
          <w:rFonts w:hint="eastAsia"/>
          <w:b/>
          <w:bCs/>
          <w:lang w:val="zh-CN"/>
        </w:rPr>
        <w:t xml:space="preserve">设备安全：</w:t>
      </w:r>
      <w:r>
        <w:rPr>
          <w:lang w:val="zh-CN"/>
        </w:rPr>
        <w:t xml:space="preserve"> </w:t>
      </w:r>
      <w:hyperlink r:id="rId2294">
        <w:r>
          <w:rPr>
            <w:rStyle w:val="Hyperlink"/>
            <w:rFonts w:hint="eastAsia"/>
            <w:lang w:val="zh-CN"/>
          </w:rPr>
          <w:t xml:space="preserve">全国家暴热线：网络与设备安全</w:t>
        </w:r>
      </w:hyperlink>
      <w:r>
        <w:rPr>
          <w:lang w:val="zh-CN"/>
        </w:rPr>
        <w:t xml:space="preserve">。</w:t>
      </w:r>
    </w:p>
    <w:p>
      <w:pPr>
        <w:pStyle w:val="BodyText"/>
      </w:pPr>
      <w:r>
        <w:rPr>
          <w:rFonts w:hint="eastAsia"/>
          <w:b/>
          <w:bCs/>
          <w:lang w:val="zh-CN"/>
        </w:rPr>
        <w:t xml:space="preserve">安全说明：</w:t>
      </w:r>
      <w:r>
        <w:rPr>
          <w:lang w:val="zh-CN"/>
        </w:rPr>
        <w:t xml:space="preserve"> </w:t>
      </w:r>
      <w:hyperlink r:id="rId2295">
        <w:r>
          <w:rPr>
            <w:rStyle w:val="Hyperlink"/>
            <w:rFonts w:hint="eastAsia"/>
            <w:lang w:val="zh-CN"/>
          </w:rPr>
          <w:t xml:space="preserve">全国家暴热线：被迫负债与账户安全</w:t>
        </w:r>
      </w:hyperlink>
      <w:r>
        <w:rPr>
          <w:lang w:val="zh-CN"/>
        </w:rPr>
        <w:t xml:space="preserve">。</w:t>
      </w:r>
    </w:p>
    <w:p>
      <w:pPr>
        <w:pStyle w:val="Compact"/>
        <w:numPr>
          <w:ilvl w:val="0"/>
          <w:numId w:val="1482"/>
        </w:numPr>
      </w:pPr>
      <w:r>
        <w:rPr>
          <w:rFonts w:hint="eastAsia"/>
          <w:lang w:val="zh-CN"/>
        </w:rPr>
        <w:t xml:space="preserve">给自己的邮箱、银行、云盘和运营商设置自己控制的安全恢复方式。</w:t>
      </w:r>
    </w:p>
    <w:p>
      <w:pPr>
        <w:pStyle w:val="Compact"/>
        <w:numPr>
          <w:ilvl w:val="0"/>
          <w:numId w:val="1483"/>
        </w:numPr>
      </w:pPr>
      <w:r>
        <w:rPr>
          <w:rFonts w:hint="eastAsia"/>
          <w:lang w:val="zh-CN"/>
        </w:rPr>
        <w:t xml:space="preserve">复查家庭共享、共享密码库、位置共享、智能门锁／摄像头、共享设备登录。</w:t>
      </w:r>
    </w:p>
    <w:p>
      <w:pPr>
        <w:pStyle w:val="Compact"/>
        <w:numPr>
          <w:ilvl w:val="0"/>
          <w:numId w:val="1484"/>
        </w:numPr>
      </w:pPr>
      <w:r>
        <w:rPr>
          <w:rFonts w:hint="eastAsia"/>
          <w:lang w:val="zh-CN"/>
        </w:rPr>
        <w:t xml:space="preserve">保存合法需要的共同记录后，再按律师／安全计划决定是否更改访问。</w:t>
      </w:r>
    </w:p>
    <w:p>
      <w:pPr>
        <w:pStyle w:val="Compact"/>
        <w:numPr>
          <w:ilvl w:val="0"/>
          <w:numId w:val="1485"/>
        </w:numPr>
      </w:pPr>
      <w:r>
        <w:rPr>
          <w:rFonts w:hint="eastAsia"/>
          <w:lang w:val="zh-CN"/>
        </w:rPr>
        <w:t xml:space="preserve">不冒用对方身份、不监控对方私人账户，也不把共同账号权限当成无限授权。</w:t>
      </w:r>
    </w:p>
    <w:bookmarkEnd w:id="2296"/>
    <w:bookmarkStart w:id="2297" w:name="doc-7037e1a00209--税务福利与保险不要等到年底"/>
    <w:p>
      <w:pPr>
        <w:pStyle w:val="Heading2"/>
      </w:pPr>
      <w:r>
        <w:rPr>
          <w:rFonts w:hint="eastAsia"/>
          <w:lang w:val="zh-CN"/>
        </w:rPr>
        <w:t xml:space="preserve">税务、福利与保险不要等到年底</w:t>
      </w:r>
    </w:p>
    <w:p>
      <w:pPr>
        <w:pStyle w:val="FirstParagraph"/>
      </w:pPr>
      <w:r>
        <w:rPr>
          <w:rFonts w:hint="eastAsia"/>
          <w:lang w:val="zh-CN"/>
        </w:rPr>
        <w:t xml:space="preserve">分居／离婚可能影响报税身份、预扣税、医疗保障、健康储蓄账户／弹性支出账户（HSA/FSA）、受抚养人申报、受益人、雇主福利、住房与州税事实。先保存事件日期和正式文件，分别向律师、注册会计师（CPA）和福利部门核对；不要从“我们已经分开住”直接推导税务结论。</w:t>
      </w:r>
    </w:p>
    <w:bookmarkEnd w:id="2297"/>
    <w:bookmarkStart w:id="2298" w:name="doc-7037e1a00209--每个决定标注现在必须做还是可以等"/>
    <w:p>
      <w:pPr>
        <w:pStyle w:val="Heading2"/>
      </w:pPr>
      <w:r>
        <w:rPr>
          <w:rFonts w:hint="eastAsia"/>
          <w:lang w:val="zh-CN"/>
        </w:rPr>
        <w:t xml:space="preserve">每个决定标注“现在必须做”还是“可以等”</w:t>
      </w:r>
    </w:p>
    <w:p>
      <w:pPr>
        <w:pStyle w:val="FirstParagraph"/>
      </w:pPr>
      <w:r>
        <w:rPr>
          <w:rFonts w:hint="eastAsia"/>
          <w:lang w:val="zh-CN"/>
        </w:rPr>
        <w:t xml:space="preserve">优先处理安全、法院期限、孩子、住房、医疗、保险和日常现金流。家具、纪念物、长期投资、最终搬迁等没有期限的决定可在规则允许时后置。</w:t>
      </w:r>
    </w:p>
    <w:p>
      <w:pPr>
        <w:pStyle w:val="BodyText"/>
      </w:pPr>
      <w:r>
        <w:rPr>
          <w:rFonts w:hint="eastAsia"/>
          <w:lang w:val="zh-CN"/>
        </w:rPr>
        <w:t xml:space="preserve">最后编辑与来源核验：2026-09-22。家庭法和保护令程序高度州别化；安全资源入口依据司法部打击对妇女暴力办公室与全国家暴热线当前公开页面。本清单不替代个案法律建议。</w:t>
      </w:r>
    </w:p>
    <w:bookmarkEnd w:id="2298"/>
    <w:bookmarkEnd w:id="2299"/>
    <w:bookmarkStart w:id="2312" w:name="doc-9a9d86ba53e0"/>
    <w:p>
      <w:pPr>
        <w:pStyle w:val="Heading1"/>
      </w:pPr>
      <w:r>
        <w:rPr>
          <w:rFonts w:hint="eastAsia"/>
          <w:lang w:val="zh-CN"/>
        </w:rPr>
        <w:t xml:space="preserve">区域灾害、停电停水与暂时不能回家</w:t>
      </w:r>
    </w:p>
    <w:p>
      <w:pPr>
        <w:pStyle w:val="BlockText"/>
      </w:pPr>
      <w:r>
        <w:rPr>
          <w:rFonts w:hint="eastAsia"/>
          <w:b/>
          <w:bCs/>
          <w:lang w:val="zh-CN"/>
        </w:rPr>
        <w:t xml:space="preserve">内容性质：管理建议</w:t>
      </w:r>
      <w:r>
        <w:rPr>
          <w:lang w:val="zh-CN"/>
        </w:rPr>
        <w:t xml:space="preserve"> </w:t>
      </w:r>
      <w:r>
        <w:rPr>
          <w:rFonts w:hint="eastAsia"/>
          <w:lang w:val="zh-CN"/>
        </w:rPr>
        <w:t xml:space="preserve">勾选项用于整理任务，不代表每项都是法律义务；期限、资格与合同要求按所在地和实际文件确认。</w:t>
      </w:r>
    </w:p>
    <w:p>
      <w:pPr>
        <w:pStyle w:val="FirstParagraph"/>
      </w:pPr>
      <w:r>
        <w:rPr>
          <w:rFonts w:hint="eastAsia"/>
          <w:lang w:val="zh-CN"/>
        </w:rPr>
        <w:t xml:space="preserve">用于大面积停电、停水、极端高温／寒潮、洪水、风暴、空气质量事件、楼宇封闭或撤离后几天无法正常生活的情况。住宅维修和保险见</w:t>
      </w:r>
      <w:hyperlink w:anchor="doc-c8681dfff07c">
        <w:r>
          <w:rPr>
            <w:rStyle w:val="Hyperlink"/>
            <w:rFonts w:hint="eastAsia"/>
            <w:lang w:val="zh-CN"/>
          </w:rPr>
          <w:t xml:space="preserve">第07章</w:t>
        </w:r>
      </w:hyperlink>
      <w:r>
        <w:rPr>
          <w:lang w:val="zh-CN"/>
        </w:rPr>
        <w:t xml:space="preserve">、</w:t>
      </w:r>
      <w:hyperlink w:anchor="doc-a130d5e371ab">
        <w:r>
          <w:rPr>
            <w:rStyle w:val="Hyperlink"/>
            <w:rFonts w:hint="eastAsia"/>
            <w:lang w:val="zh-CN"/>
          </w:rPr>
          <w:t xml:space="preserve">第09章</w:t>
        </w:r>
      </w:hyperlink>
      <w:r>
        <w:rPr>
          <w:rFonts w:hint="eastAsia"/>
          <w:lang w:val="zh-CN"/>
        </w:rPr>
        <w:t xml:space="preserve">与</w:t>
      </w:r>
      <w:hyperlink w:anchor="doc-7ee6e023ebcb">
        <w:r>
          <w:rPr>
            <w:rStyle w:val="Hyperlink"/>
            <w:rFonts w:hint="eastAsia"/>
            <w:lang w:val="zh-CN"/>
          </w:rPr>
          <w:t xml:space="preserve">第30章</w:t>
        </w:r>
      </w:hyperlink>
      <w:r>
        <w:rPr>
          <w:lang w:val="zh-CN"/>
        </w:rPr>
        <w:t xml:space="preserve">。</w:t>
      </w:r>
    </w:p>
    <w:p>
      <w:pPr>
        <w:pStyle w:val="BodyText"/>
      </w:pPr>
      <w:r>
        <w:rPr>
          <w:rFonts w:hint="eastAsia"/>
          <w:lang w:val="zh-CN"/>
        </w:rPr>
        <w:t xml:space="preserve">人在境外、受灾的是另一处住所时，按</w:t>
      </w:r>
      <w:hyperlink w:anchor="doc-113172ed0842--两边都有人管住所和通知">
        <w:r>
          <w:rPr>
            <w:rStyle w:val="Hyperlink"/>
            <w:rFonts w:hint="eastAsia"/>
            <w:lang w:val="zh-CN"/>
          </w:rPr>
          <w:t xml:space="preserve">两地住所交接</w:t>
        </w:r>
      </w:hyperlink>
      <w:r>
        <w:rPr>
          <w:rFonts w:hint="eastAsia"/>
          <w:lang w:val="zh-CN"/>
        </w:rPr>
        <w:t xml:space="preserve">确认现场联系人、物业与保险通知。当地禁止返回或现场不安全时，不要求亲友冒险进屋取证，先从官方／物业渠道核实可进入条件。</w:t>
      </w:r>
    </w:p>
    <w:bookmarkStart w:id="2300" w:name="doc-9a9d86ba53e0--第一步先判断留在家里是否仍然安全"/>
    <w:p>
      <w:pPr>
        <w:pStyle w:val="Heading2"/>
      </w:pPr>
      <w:r>
        <w:rPr>
          <w:rFonts w:hint="eastAsia"/>
          <w:lang w:val="zh-CN"/>
        </w:rPr>
        <w:t xml:space="preserve">第一步：先判断“留在家里是否仍然安全”</w:t>
      </w:r>
    </w:p>
    <w:p>
      <w:pPr>
        <w:pStyle w:val="Compact"/>
        <w:numPr>
          <w:ilvl w:val="0"/>
          <w:numId w:val="1486"/>
        </w:numPr>
      </w:pPr>
      <w:r>
        <w:rPr>
          <w:rFonts w:hint="eastAsia"/>
          <w:lang w:val="zh-CN"/>
        </w:rPr>
        <w:t xml:space="preserve">查看当地应急管理部门、公用事业单位、楼宇／房东的正式通知。</w:t>
      </w:r>
    </w:p>
    <w:p>
      <w:pPr>
        <w:pStyle w:val="Compact"/>
        <w:numPr>
          <w:ilvl w:val="0"/>
          <w:numId w:val="1487"/>
        </w:numPr>
      </w:pPr>
      <w:r>
        <w:rPr>
          <w:rFonts w:hint="eastAsia"/>
          <w:lang w:val="zh-CN"/>
        </w:rPr>
        <w:t xml:space="preserve">火灾、燃气、一氧化碳、结构危险、快速上涨洪水或其他立即危险时先撤离／求助。</w:t>
      </w:r>
    </w:p>
    <w:p>
      <w:pPr>
        <w:pStyle w:val="Compact"/>
        <w:numPr>
          <w:ilvl w:val="0"/>
          <w:numId w:val="1488"/>
        </w:numPr>
      </w:pPr>
      <w:r>
        <w:rPr>
          <w:rFonts w:hint="eastAsia"/>
          <w:lang w:val="zh-CN"/>
        </w:rPr>
        <w:t xml:space="preserve">不为取物返回被官方限制进入或明显不安全的区域。</w:t>
      </w:r>
    </w:p>
    <w:p>
      <w:pPr>
        <w:pStyle w:val="Compact"/>
        <w:numPr>
          <w:ilvl w:val="0"/>
          <w:numId w:val="1489"/>
        </w:numPr>
      </w:pPr>
      <w:r>
        <w:rPr>
          <w:rFonts w:hint="eastAsia"/>
          <w:lang w:val="zh-CN"/>
        </w:rPr>
        <w:t xml:space="preserve">决定留在家里时，也要有“什么条件触发离开”的标准，例如温度、医疗设备、电梯、供水、空气质量或停电持续时间。</w:t>
      </w:r>
    </w:p>
    <w:bookmarkEnd w:id="2300"/>
    <w:bookmarkStart w:id="2302" w:name="doc-9a9d86ba53e0--停电"/>
    <w:p>
      <w:pPr>
        <w:pStyle w:val="Heading2"/>
      </w:pPr>
      <w:r>
        <w:rPr>
          <w:rFonts w:hint="eastAsia"/>
          <w:lang w:val="zh-CN"/>
        </w:rPr>
        <w:t xml:space="preserve">停电</w:t>
      </w:r>
    </w:p>
    <w:p>
      <w:pPr>
        <w:pStyle w:val="Compact"/>
        <w:numPr>
          <w:ilvl w:val="0"/>
          <w:numId w:val="1490"/>
        </w:numPr>
      </w:pPr>
      <w:r>
        <w:rPr>
          <w:rFonts w:hint="eastAsia"/>
          <w:lang w:val="zh-CN"/>
        </w:rPr>
        <w:t xml:space="preserve">查公用事业停供地图／通知，记录停供事件编号或预计恢复时间。</w:t>
      </w:r>
    </w:p>
    <w:p>
      <w:pPr>
        <w:pStyle w:val="Compact"/>
        <w:numPr>
          <w:ilvl w:val="0"/>
          <w:numId w:val="1491"/>
        </w:numPr>
      </w:pPr>
      <w:r>
        <w:rPr>
          <w:rFonts w:hint="eastAsia"/>
          <w:lang w:val="zh-CN"/>
        </w:rPr>
        <w:t xml:space="preserve">给手机与必要设备保留电量；优先通信、照明和医疗设备。</w:t>
      </w:r>
    </w:p>
    <w:p>
      <w:pPr>
        <w:pStyle w:val="Compact"/>
        <w:numPr>
          <w:ilvl w:val="0"/>
          <w:numId w:val="1492"/>
        </w:numPr>
      </w:pPr>
      <w:r>
        <w:rPr>
          <w:rFonts w:hint="eastAsia"/>
          <w:lang w:val="zh-CN"/>
        </w:rPr>
        <w:t xml:space="preserve">便携式发电机不能在住宅、地下室或车库内运行，即使开门也不安全；应在室外，距门、窗和通风口至少20英尺（约6米），并遵守制造商要求。</w:t>
      </w:r>
    </w:p>
    <w:p>
      <w:pPr>
        <w:pStyle w:val="Compact"/>
        <w:numPr>
          <w:ilvl w:val="0"/>
          <w:numId w:val="1493"/>
        </w:numPr>
      </w:pPr>
      <w:r>
        <w:rPr>
          <w:rFonts w:hint="eastAsia"/>
          <w:lang w:val="zh-CN"/>
        </w:rPr>
        <w:t xml:space="preserve">冰箱／冷冻食品是否安全按食品安全主管机关当前规则判断，不用“闻起来还行”作为唯一标准。</w:t>
      </w:r>
    </w:p>
    <w:p>
      <w:pPr>
        <w:pStyle w:val="Compact"/>
        <w:numPr>
          <w:ilvl w:val="0"/>
          <w:numId w:val="1494"/>
        </w:numPr>
      </w:pPr>
      <w:r>
        <w:rPr>
          <w:rFonts w:hint="eastAsia"/>
          <w:lang w:val="zh-CN"/>
        </w:rPr>
        <w:t xml:space="preserve">需要电力维持医疗设备或药物储存时，尽早联系医疗方、公用事业紧急援助项目或撤到有稳定电力的地方。</w:t>
      </w:r>
    </w:p>
    <w:p>
      <w:pPr>
        <w:pStyle w:val="FirstParagraph"/>
      </w:pPr>
      <w:r>
        <w:rPr>
          <w:rFonts w:hint="eastAsia"/>
          <w:b/>
          <w:bCs/>
          <w:lang w:val="zh-CN"/>
        </w:rPr>
        <w:t xml:space="preserve">停电安全入口：</w:t>
      </w:r>
      <w:r>
        <w:rPr>
          <w:lang w:val="zh-CN"/>
        </w:rPr>
        <w:t xml:space="preserve"> </w:t>
      </w:r>
      <w:hyperlink r:id="rId2301">
        <w:r>
          <w:rPr>
            <w:rStyle w:val="Hyperlink"/>
            <w:rFonts w:hint="eastAsia"/>
            <w:lang w:val="zh-CN"/>
          </w:rPr>
          <w:t xml:space="preserve">疾控中心：发电机、一氧化碳和停电应对</w:t>
        </w:r>
      </w:hyperlink>
      <w:r>
        <w:rPr>
          <w:lang w:val="zh-CN"/>
        </w:rPr>
        <w:t xml:space="preserve">。</w:t>
      </w:r>
    </w:p>
    <w:bookmarkEnd w:id="2302"/>
    <w:bookmarkStart w:id="2305" w:name="doc-9a9d86ba53e0--停水煮沸饮水通知或水质问题"/>
    <w:p>
      <w:pPr>
        <w:pStyle w:val="Heading2"/>
      </w:pPr>
      <w:r>
        <w:rPr>
          <w:rFonts w:hint="eastAsia"/>
          <w:lang w:val="zh-CN"/>
        </w:rPr>
        <w:t xml:space="preserve">停水、煮沸饮水通知或水质问题</w:t>
      </w:r>
    </w:p>
    <w:p>
      <w:pPr>
        <w:pStyle w:val="Compact"/>
        <w:numPr>
          <w:ilvl w:val="0"/>
          <w:numId w:val="1495"/>
        </w:numPr>
      </w:pPr>
      <w:r>
        <w:rPr>
          <w:rFonts w:hint="eastAsia"/>
          <w:lang w:val="zh-CN"/>
        </w:rPr>
        <w:t xml:space="preserve">区分完全无水、低压、煮沸饮水通知（Boil</w:t>
      </w:r>
      <w:r>
        <w:rPr>
          <w:lang w:val="zh-CN"/>
        </w:rPr>
        <w:t xml:space="preserve"> </w:t>
      </w:r>
      <w:r>
        <w:rPr>
          <w:rFonts w:hint="eastAsia"/>
          <w:lang w:val="zh-CN"/>
        </w:rPr>
        <w:t xml:space="preserve">Water）、禁止饮用（Do</w:t>
      </w:r>
      <w:r>
        <w:rPr>
          <w:lang w:val="zh-CN"/>
        </w:rPr>
        <w:t xml:space="preserve"> Not </w:t>
      </w:r>
      <w:r>
        <w:rPr>
          <w:rFonts w:hint="eastAsia"/>
          <w:lang w:val="zh-CN"/>
        </w:rPr>
        <w:t xml:space="preserve">Drink）和禁止使用（Do</w:t>
      </w:r>
      <w:r>
        <w:rPr>
          <w:lang w:val="zh-CN"/>
        </w:rPr>
        <w:t xml:space="preserve"> Not </w:t>
      </w:r>
      <w:r>
        <w:rPr>
          <w:rFonts w:hint="eastAsia"/>
          <w:lang w:val="zh-CN"/>
        </w:rPr>
        <w:t xml:space="preserve">Use）；处理方式不同。</w:t>
      </w:r>
    </w:p>
    <w:p>
      <w:pPr>
        <w:pStyle w:val="Compact"/>
        <w:numPr>
          <w:ilvl w:val="0"/>
          <w:numId w:val="1496"/>
        </w:numPr>
      </w:pPr>
      <w:r>
        <w:rPr>
          <w:rFonts w:hint="eastAsia"/>
          <w:lang w:val="zh-CN"/>
        </w:rPr>
        <w:t xml:space="preserve">只按当地供水单位／卫生部门的通知决定饮用、刷牙、烹饪、洗澡和冰块是否可用。</w:t>
      </w:r>
    </w:p>
    <w:p>
      <w:pPr>
        <w:pStyle w:val="Compact"/>
        <w:numPr>
          <w:ilvl w:val="0"/>
          <w:numId w:val="1497"/>
        </w:numPr>
      </w:pPr>
      <w:r>
        <w:rPr>
          <w:rFonts w:hint="eastAsia"/>
          <w:lang w:val="zh-CN"/>
        </w:rPr>
        <w:t xml:space="preserve">恢复供水后按官方指示冲洗管线／设备，不自行推断“水龙头出水就安全”。</w:t>
      </w:r>
    </w:p>
    <w:p>
      <w:pPr>
        <w:pStyle w:val="FirstParagraph"/>
      </w:pPr>
      <w:r>
        <w:rPr>
          <w:rFonts w:hint="eastAsia"/>
          <w:b/>
          <w:bCs/>
          <w:lang w:val="zh-CN"/>
        </w:rPr>
        <w:t xml:space="preserve">不要把所有水质问题都当作“烧开即可”。</w:t>
      </w:r>
      <w:r>
        <w:rPr>
          <w:lang w:val="zh-CN"/>
        </w:rPr>
        <w:t xml:space="preserve"> </w:t>
      </w:r>
      <w:r>
        <w:rPr>
          <w:rFonts w:hint="eastAsia"/>
          <w:lang w:val="zh-CN"/>
        </w:rPr>
        <w:t xml:space="preserve">化学污染等情况下煮沸不能保证安全；禁止使用通知可能连皮肤接触也不允许。饮用、洗浴和宠物用水按本次通知处理。</w:t>
      </w:r>
    </w:p>
    <w:p>
      <w:pPr>
        <w:pStyle w:val="BodyText"/>
      </w:pPr>
      <w:r>
        <w:rPr>
          <w:rFonts w:hint="eastAsia"/>
          <w:b/>
          <w:bCs/>
          <w:lang w:val="zh-CN"/>
        </w:rPr>
        <w:t xml:space="preserve">具体操作：</w:t>
      </w:r>
      <w:r>
        <w:rPr>
          <w:lang w:val="zh-CN"/>
        </w:rPr>
        <w:t xml:space="preserve"> </w:t>
      </w:r>
      <w:hyperlink r:id="rId2303">
        <w:r>
          <w:rPr>
            <w:rStyle w:val="Hyperlink"/>
            <w:rFonts w:hint="eastAsia"/>
            <w:lang w:val="zh-CN"/>
          </w:rPr>
          <w:t xml:space="preserve">疾控中心：三类饮水通知分别怎么做</w:t>
        </w:r>
      </w:hyperlink>
      <w:r>
        <w:rPr>
          <w:lang w:val="zh-CN"/>
        </w:rPr>
        <w:t xml:space="preserve"> </w:t>
      </w:r>
      <w:r>
        <w:rPr>
          <w:lang w:val="zh-CN"/>
        </w:rPr>
        <w:t xml:space="preserve">·</w:t>
      </w:r>
      <w:r>
        <w:rPr>
          <w:lang w:val="zh-CN"/>
        </w:rPr>
        <w:t xml:space="preserve"> </w:t>
      </w:r>
      <w:hyperlink r:id="rId2304">
        <w:r>
          <w:rPr>
            <w:rStyle w:val="Hyperlink"/>
            <w:rFonts w:hint="eastAsia"/>
            <w:lang w:val="zh-CN"/>
          </w:rPr>
          <w:t xml:space="preserve">疾控中心：停电后的食品处理</w:t>
        </w:r>
      </w:hyperlink>
      <w:r>
        <w:rPr>
          <w:lang w:val="zh-CN"/>
        </w:rPr>
        <w:t xml:space="preserve">。</w:t>
      </w:r>
    </w:p>
    <w:bookmarkEnd w:id="2305"/>
    <w:bookmarkStart w:id="2306" w:name="doc-9a9d86ba53e0--不能回家时先建立-72-小时生活连续性"/>
    <w:p>
      <w:pPr>
        <w:pStyle w:val="Heading2"/>
      </w:pPr>
      <w:r>
        <w:rPr>
          <w:rFonts w:hint="eastAsia"/>
          <w:lang w:val="zh-CN"/>
        </w:rPr>
        <w:t xml:space="preserve">不能回家时先建立</w:t>
      </w:r>
      <w:r>
        <w:rPr>
          <w:lang w:val="zh-CN"/>
        </w:rPr>
        <w:t xml:space="preserve"> 72 </w:t>
      </w:r>
      <w:r>
        <w:rPr>
          <w:rFonts w:hint="eastAsia"/>
          <w:lang w:val="zh-CN"/>
        </w:rPr>
        <w:t xml:space="preserve">小时生活连续性</w:t>
      </w:r>
    </w:p>
    <w:p>
      <w:pPr>
        <w:pStyle w:val="Compact"/>
        <w:numPr>
          <w:ilvl w:val="0"/>
          <w:numId w:val="1498"/>
        </w:numPr>
      </w:pPr>
      <w:r>
        <w:rPr>
          <w:rFonts w:hint="eastAsia"/>
          <w:lang w:val="zh-CN"/>
        </w:rPr>
        <w:t xml:space="preserve">临时住所；</w:t>
      </w:r>
    </w:p>
    <w:p>
      <w:pPr>
        <w:pStyle w:val="Compact"/>
        <w:numPr>
          <w:ilvl w:val="0"/>
          <w:numId w:val="1499"/>
        </w:numPr>
      </w:pPr>
      <w:r>
        <w:rPr>
          <w:rFonts w:hint="eastAsia"/>
          <w:lang w:val="zh-CN"/>
        </w:rPr>
        <w:t xml:space="preserve">药物、医疗设备和处方补充；</w:t>
      </w:r>
    </w:p>
    <w:p>
      <w:pPr>
        <w:pStyle w:val="Compact"/>
        <w:numPr>
          <w:ilvl w:val="0"/>
          <w:numId w:val="1500"/>
        </w:numPr>
      </w:pPr>
      <w:r>
        <w:rPr>
          <w:rFonts w:hint="eastAsia"/>
          <w:lang w:val="zh-CN"/>
        </w:rPr>
        <w:t xml:space="preserve">宠物可入住地点、食物和药物；</w:t>
      </w:r>
    </w:p>
    <w:p>
      <w:pPr>
        <w:pStyle w:val="Compact"/>
        <w:numPr>
          <w:ilvl w:val="0"/>
          <w:numId w:val="1501"/>
        </w:numPr>
      </w:pPr>
      <w:r>
        <w:rPr>
          <w:rFonts w:hint="eastAsia"/>
          <w:lang w:val="zh-CN"/>
        </w:rPr>
        <w:t xml:space="preserve">孩子／父母照护；</w:t>
      </w:r>
    </w:p>
    <w:p>
      <w:pPr>
        <w:pStyle w:val="Compact"/>
        <w:numPr>
          <w:ilvl w:val="0"/>
          <w:numId w:val="1502"/>
        </w:numPr>
      </w:pPr>
      <w:r>
        <w:rPr>
          <w:rFonts w:hint="eastAsia"/>
          <w:lang w:val="zh-CN"/>
        </w:rPr>
        <w:t xml:space="preserve">工作设备与网络；</w:t>
      </w:r>
    </w:p>
    <w:p>
      <w:pPr>
        <w:pStyle w:val="Compact"/>
        <w:numPr>
          <w:ilvl w:val="0"/>
          <w:numId w:val="1503"/>
        </w:numPr>
      </w:pPr>
      <w:r>
        <w:rPr>
          <w:rFonts w:hint="eastAsia"/>
          <w:lang w:val="zh-CN"/>
        </w:rPr>
        <w:t xml:space="preserve">身份证件、支付方式、充电；</w:t>
      </w:r>
    </w:p>
    <w:p>
      <w:pPr>
        <w:pStyle w:val="Compact"/>
        <w:numPr>
          <w:ilvl w:val="0"/>
          <w:numId w:val="1504"/>
        </w:numPr>
      </w:pPr>
      <w:r>
        <w:rPr>
          <w:rFonts w:hint="eastAsia"/>
          <w:lang w:val="zh-CN"/>
        </w:rPr>
        <w:t xml:space="preserve">房屋、车辆与保险通知；</w:t>
      </w:r>
    </w:p>
    <w:p>
      <w:pPr>
        <w:pStyle w:val="Compact"/>
        <w:numPr>
          <w:ilvl w:val="0"/>
          <w:numId w:val="1505"/>
        </w:numPr>
      </w:pPr>
      <w:r>
        <w:rPr>
          <w:rFonts w:hint="eastAsia"/>
          <w:lang w:val="zh-CN"/>
        </w:rPr>
        <w:t xml:space="preserve">邮件／包裹／楼宇出入权限。</w:t>
      </w:r>
    </w:p>
    <w:p>
      <w:pPr>
        <w:pStyle w:val="FirstParagraph"/>
      </w:pPr>
      <w:r>
        <w:rPr>
          <w:lang w:val="zh-CN"/>
        </w:rPr>
        <w:t xml:space="preserve">“72 </w:t>
      </w:r>
      <w:r>
        <w:rPr>
          <w:rFonts w:hint="eastAsia"/>
          <w:lang w:val="zh-CN"/>
        </w:rPr>
        <w:t xml:space="preserve">小时”这里只是用于列出短期连续性需求，不代表官方统一要求你只能或必须准备</w:t>
      </w:r>
      <w:r>
        <w:rPr>
          <w:lang w:val="zh-CN"/>
        </w:rPr>
        <w:t xml:space="preserve"> 72 </w:t>
      </w:r>
      <w:r>
        <w:rPr>
          <w:rFonts w:hint="eastAsia"/>
          <w:lang w:val="zh-CN"/>
        </w:rPr>
        <w:t xml:space="preserve">小时。</w:t>
      </w:r>
    </w:p>
    <w:bookmarkEnd w:id="2306"/>
    <w:bookmarkStart w:id="2307" w:name="doc-9a9d86ba53e0--撤离"/>
    <w:p>
      <w:pPr>
        <w:pStyle w:val="Heading2"/>
      </w:pPr>
      <w:r>
        <w:rPr>
          <w:rFonts w:hint="eastAsia"/>
          <w:lang w:val="zh-CN"/>
        </w:rPr>
        <w:t xml:space="preserve">撤离</w:t>
      </w:r>
    </w:p>
    <w:p>
      <w:pPr>
        <w:pStyle w:val="Compact"/>
        <w:numPr>
          <w:ilvl w:val="0"/>
          <w:numId w:val="1506"/>
        </w:numPr>
      </w:pPr>
      <w:r>
        <w:rPr>
          <w:rFonts w:hint="eastAsia"/>
          <w:lang w:val="zh-CN"/>
        </w:rPr>
        <w:t xml:space="preserve">优先听从地方应急管理部门的撤离命令、路线和避难所信息。</w:t>
      </w:r>
    </w:p>
    <w:p>
      <w:pPr>
        <w:pStyle w:val="Compact"/>
        <w:numPr>
          <w:ilvl w:val="0"/>
          <w:numId w:val="1507"/>
        </w:numPr>
      </w:pPr>
      <w:r>
        <w:rPr>
          <w:rFonts w:hint="eastAsia"/>
          <w:lang w:val="zh-CN"/>
        </w:rPr>
        <w:t xml:space="preserve">带药物、证件、充电、基本衣物、宠物运输箱／牵引绳和照护资料。</w:t>
      </w:r>
    </w:p>
    <w:p>
      <w:pPr>
        <w:pStyle w:val="Compact"/>
        <w:numPr>
          <w:ilvl w:val="0"/>
          <w:numId w:val="1508"/>
        </w:numPr>
      </w:pPr>
      <w:r>
        <w:rPr>
          <w:rFonts w:hint="eastAsia"/>
          <w:lang w:val="zh-CN"/>
        </w:rPr>
        <w:t xml:space="preserve">告诉一个外部联系人你去了哪里；不要公开不必要的家庭空置细节。</w:t>
      </w:r>
    </w:p>
    <w:p>
      <w:pPr>
        <w:pStyle w:val="Compact"/>
        <w:numPr>
          <w:ilvl w:val="0"/>
          <w:numId w:val="1509"/>
        </w:numPr>
      </w:pPr>
      <w:r>
        <w:rPr>
          <w:rFonts w:hint="eastAsia"/>
          <w:lang w:val="zh-CN"/>
        </w:rPr>
        <w:t xml:space="preserve">酒店／亲友家／避难所是否接受宠物要提前确认。</w:t>
      </w:r>
    </w:p>
    <w:p>
      <w:pPr>
        <w:pStyle w:val="FirstParagraph"/>
      </w:pPr>
      <w:r>
        <w:rPr>
          <w:rFonts w:hint="eastAsia"/>
          <w:b/>
          <w:bCs/>
          <w:lang w:val="zh-CN"/>
        </w:rPr>
        <w:t xml:space="preserve">准备入口：</w:t>
      </w:r>
      <w:r>
        <w:rPr>
          <w:lang w:val="zh-CN"/>
        </w:rPr>
        <w:t xml:space="preserve"> </w:t>
      </w:r>
      <w:hyperlink r:id="rId78">
        <w:r>
          <w:rPr>
            <w:rStyle w:val="Hyperlink"/>
            <w:rFonts w:hint="eastAsia"/>
            <w:lang w:val="zh-CN"/>
          </w:rPr>
          <w:t xml:space="preserve">Ready.gov：制定家庭应急计划</w:t>
        </w:r>
      </w:hyperlink>
      <w:r>
        <w:rPr>
          <w:lang w:val="zh-CN"/>
        </w:rPr>
        <w:t xml:space="preserve"> </w:t>
      </w:r>
      <w:r>
        <w:rPr>
          <w:lang w:val="zh-CN"/>
        </w:rPr>
        <w:t xml:space="preserve">·</w:t>
      </w:r>
      <w:r>
        <w:rPr>
          <w:lang w:val="zh-CN"/>
        </w:rPr>
        <w:t xml:space="preserve"> </w:t>
      </w:r>
      <w:hyperlink r:id="rId758">
        <w:r>
          <w:rPr>
            <w:rStyle w:val="Hyperlink"/>
            <w:rFonts w:hint="eastAsia"/>
            <w:lang w:val="zh-CN"/>
          </w:rPr>
          <w:t xml:space="preserve">Ready.gov：宠物应急准备</w:t>
        </w:r>
      </w:hyperlink>
      <w:r>
        <w:rPr>
          <w:lang w:val="zh-CN"/>
        </w:rPr>
        <w:t xml:space="preserve">。</w:t>
      </w:r>
    </w:p>
    <w:bookmarkEnd w:id="2307"/>
    <w:bookmarkStart w:id="2308" w:name="doc-9a9d86ba53e0--房屋损失与保险"/>
    <w:p>
      <w:pPr>
        <w:pStyle w:val="Heading2"/>
      </w:pPr>
      <w:r>
        <w:rPr>
          <w:rFonts w:hint="eastAsia"/>
          <w:lang w:val="zh-CN"/>
        </w:rPr>
        <w:t xml:space="preserve">房屋损失与保险</w:t>
      </w:r>
    </w:p>
    <w:p>
      <w:pPr>
        <w:pStyle w:val="Compact"/>
        <w:numPr>
          <w:ilvl w:val="0"/>
          <w:numId w:val="1510"/>
        </w:numPr>
      </w:pPr>
      <w:r>
        <w:rPr>
          <w:rFonts w:hint="eastAsia"/>
          <w:lang w:val="zh-CN"/>
        </w:rPr>
        <w:t xml:space="preserve">安全后拍照／录像，记录损失和临时减损支出。</w:t>
      </w:r>
    </w:p>
    <w:p>
      <w:pPr>
        <w:pStyle w:val="Compact"/>
        <w:numPr>
          <w:ilvl w:val="0"/>
          <w:numId w:val="1511"/>
        </w:numPr>
      </w:pPr>
      <w:r>
        <w:rPr>
          <w:rFonts w:hint="eastAsia"/>
          <w:lang w:val="zh-CN"/>
        </w:rPr>
        <w:t xml:space="preserve">尽快通知保险公司／房东／业主协会中实际相关的一方，取得理赔／事件编号。</w:t>
      </w:r>
    </w:p>
    <w:p>
      <w:pPr>
        <w:pStyle w:val="Compact"/>
        <w:numPr>
          <w:ilvl w:val="0"/>
          <w:numId w:val="1512"/>
        </w:numPr>
      </w:pPr>
      <w:r>
        <w:rPr>
          <w:rFonts w:hint="eastAsia"/>
          <w:lang w:val="zh-CN"/>
        </w:rPr>
        <w:t xml:space="preserve">只做防止进一步损失所需且安全的临时措施，重大修复先确认责任、保险与许可。</w:t>
      </w:r>
    </w:p>
    <w:p>
      <w:pPr>
        <w:pStyle w:val="Compact"/>
        <w:numPr>
          <w:ilvl w:val="0"/>
          <w:numId w:val="1513"/>
        </w:numPr>
      </w:pPr>
      <w:r>
        <w:rPr>
          <w:rFonts w:hint="eastAsia"/>
          <w:lang w:val="zh-CN"/>
        </w:rPr>
        <w:t xml:space="preserve">保存酒店、交通、食物、临时维修等收据，是否赔付由保单和事件决定。</w:t>
      </w:r>
    </w:p>
    <w:p>
      <w:pPr>
        <w:pStyle w:val="Compact"/>
        <w:numPr>
          <w:ilvl w:val="0"/>
          <w:numId w:val="1514"/>
        </w:numPr>
      </w:pPr>
      <w:r>
        <w:rPr>
          <w:rFonts w:hint="eastAsia"/>
          <w:lang w:val="zh-CN"/>
        </w:rPr>
        <w:t xml:space="preserve">灾后上门承包商仍需核验，见</w:t>
      </w:r>
      <w:hyperlink w:anchor="doc-a130d5e371ab">
        <w:r>
          <w:rPr>
            <w:rStyle w:val="Hyperlink"/>
            <w:rFonts w:hint="eastAsia"/>
            <w:lang w:val="zh-CN"/>
          </w:rPr>
          <w:t xml:space="preserve">第09章</w:t>
        </w:r>
      </w:hyperlink>
      <w:r>
        <w:rPr>
          <w:lang w:val="zh-CN"/>
        </w:rPr>
        <w:t xml:space="preserve">。</w:t>
      </w:r>
    </w:p>
    <w:bookmarkEnd w:id="2308"/>
    <w:bookmarkStart w:id="2310" w:name="doc-9a9d86ba53e0--政府灾害援助不是保险替代品"/>
    <w:p>
      <w:pPr>
        <w:pStyle w:val="Heading2"/>
      </w:pPr>
      <w:r>
        <w:rPr>
          <w:rFonts w:hint="eastAsia"/>
          <w:lang w:val="zh-CN"/>
        </w:rPr>
        <w:t xml:space="preserve">政府灾害援助不是保险替代品</w:t>
      </w:r>
    </w:p>
    <w:p>
      <w:pPr>
        <w:pStyle w:val="FirstParagraph"/>
      </w:pPr>
      <w:r>
        <w:rPr>
          <w:rFonts w:hint="eastAsia"/>
          <w:lang w:val="zh-CN"/>
        </w:rPr>
        <w:t xml:space="preserve">重大灾害后，美国联邦紧急事务管理局（FEMA）／州／地方可能开放特定援助，但资格、申报窗口与可赔项目依具体灾害声明和项目而定。先查</w:t>
      </w:r>
      <w:r>
        <w:rPr>
          <w:lang w:val="zh-CN"/>
        </w:rPr>
        <w:t xml:space="preserve"> </w:t>
      </w:r>
      <w:hyperlink r:id="rId2309">
        <w:r>
          <w:rPr>
            <w:rStyle w:val="Hyperlink"/>
            <w:rFonts w:hint="eastAsia"/>
            <w:lang w:val="zh-CN"/>
          </w:rPr>
          <w:t xml:space="preserve">灾害援助查询（DisasterAssistance.gov）</w:t>
        </w:r>
      </w:hyperlink>
      <w:r>
        <w:rPr>
          <w:lang w:val="zh-CN"/>
        </w:rPr>
        <w:t xml:space="preserve"> </w:t>
      </w:r>
      <w:r>
        <w:rPr>
          <w:rFonts w:hint="eastAsia"/>
          <w:lang w:val="zh-CN"/>
        </w:rPr>
        <w:t xml:space="preserve">与当地应急管理部门，不假设每次停电或风暴都存在联邦补偿。</w:t>
      </w:r>
    </w:p>
    <w:bookmarkEnd w:id="2310"/>
    <w:bookmarkStart w:id="2311" w:name="doc-9a9d86ba53e0--恢复后做一次复盘"/>
    <w:p>
      <w:pPr>
        <w:pStyle w:val="Heading2"/>
      </w:pPr>
      <w:r>
        <w:rPr>
          <w:rFonts w:hint="eastAsia"/>
          <w:lang w:val="zh-CN"/>
        </w:rPr>
        <w:t xml:space="preserve">恢复后做一次复盘</w:t>
      </w:r>
    </w:p>
    <w:p>
      <w:pPr>
        <w:pStyle w:val="Compact"/>
        <w:numPr>
          <w:ilvl w:val="0"/>
          <w:numId w:val="1515"/>
        </w:numPr>
      </w:pPr>
      <w:r>
        <w:rPr>
          <w:rFonts w:hint="eastAsia"/>
          <w:lang w:val="zh-CN"/>
        </w:rPr>
        <w:t xml:space="preserve">哪个联系方式失效？</w:t>
      </w:r>
    </w:p>
    <w:p>
      <w:pPr>
        <w:pStyle w:val="Compact"/>
        <w:numPr>
          <w:ilvl w:val="0"/>
          <w:numId w:val="1516"/>
        </w:numPr>
      </w:pPr>
      <w:r>
        <w:rPr>
          <w:rFonts w:hint="eastAsia"/>
          <w:lang w:val="zh-CN"/>
        </w:rPr>
        <w:t xml:space="preserve">哪种备用电源／饮水／药物不足？</w:t>
      </w:r>
    </w:p>
    <w:p>
      <w:pPr>
        <w:pStyle w:val="Compact"/>
        <w:numPr>
          <w:ilvl w:val="0"/>
          <w:numId w:val="1517"/>
        </w:numPr>
      </w:pPr>
      <w:r>
        <w:rPr>
          <w:rFonts w:hint="eastAsia"/>
          <w:lang w:val="zh-CN"/>
        </w:rPr>
        <w:t xml:space="preserve">谁不知道如何接手宠物、孩子或父母？</w:t>
      </w:r>
    </w:p>
    <w:p>
      <w:pPr>
        <w:pStyle w:val="Compact"/>
        <w:numPr>
          <w:ilvl w:val="0"/>
          <w:numId w:val="1518"/>
        </w:numPr>
      </w:pPr>
      <w:r>
        <w:rPr>
          <w:rFonts w:hint="eastAsia"/>
          <w:lang w:val="zh-CN"/>
        </w:rPr>
        <w:t xml:space="preserve">哪个保险或物业入口最难找？</w:t>
      </w:r>
    </w:p>
    <w:p>
      <w:pPr>
        <w:pStyle w:val="Compact"/>
        <w:numPr>
          <w:ilvl w:val="0"/>
          <w:numId w:val="1519"/>
        </w:numPr>
      </w:pPr>
      <w:r>
        <w:rPr>
          <w:rFonts w:hint="eastAsia"/>
          <w:lang w:val="zh-CN"/>
        </w:rPr>
        <w:t xml:space="preserve">是否需要把某项用品、联系人或文件加入家庭紧急表？</w:t>
      </w:r>
    </w:p>
    <w:p>
      <w:pPr>
        <w:pStyle w:val="FirstParagraph"/>
      </w:pPr>
      <w:r>
        <w:rPr>
          <w:rFonts w:hint="eastAsia"/>
          <w:lang w:val="zh-CN"/>
        </w:rPr>
        <w:t xml:space="preserve">最后编辑：2026-09-22。具体撤离、饮水、安全与援助指令应以当次地方政府、公用事业单位、美国联邦紧急事务管理局（FEMA）</w:t>
      </w:r>
      <w:r>
        <w:rPr>
          <w:lang w:val="zh-CN"/>
        </w:rPr>
        <w:t xml:space="preserve"> / Ready.gov </w:t>
      </w:r>
      <w:r>
        <w:rPr>
          <w:rFonts w:hint="eastAsia"/>
          <w:lang w:val="zh-CN"/>
        </w:rPr>
        <w:t xml:space="preserve">及主管机关通知为准。</w:t>
      </w:r>
    </w:p>
    <w:bookmarkEnd w:id="2311"/>
    <w:bookmarkEnd w:id="2312"/>
    <w:bookmarkStart w:id="2331" w:name="doc-702fec35bd31"/>
    <w:p>
      <w:pPr>
        <w:pStyle w:val="Heading1"/>
      </w:pPr>
      <w:r>
        <w:rPr>
          <w:rFonts w:hint="eastAsia"/>
          <w:lang w:val="zh-CN"/>
        </w:rPr>
        <w:t xml:space="preserve">跨境办事失败排查：文件被退、本人不到场、汇款失败、账户进不去</w:t>
      </w:r>
    </w:p>
    <w:p>
      <w:pPr>
        <w:pStyle w:val="BlockText"/>
      </w:pPr>
      <w:r>
        <w:rPr>
          <w:rFonts w:hint="eastAsia"/>
          <w:b/>
          <w:bCs/>
          <w:lang w:val="zh-CN"/>
        </w:rPr>
        <w:t xml:space="preserve">内容性质：管理建议</w:t>
      </w:r>
      <w:r>
        <w:rPr>
          <w:lang w:val="zh-CN"/>
        </w:rPr>
        <w:t xml:space="preserve"> </w:t>
      </w:r>
      <w:r>
        <w:rPr>
          <w:rFonts w:hint="eastAsia"/>
          <w:lang w:val="zh-CN"/>
        </w:rPr>
        <w:t xml:space="preserve">勾选项用于整理任务，不代表每项都是法律义务；期限、资格与合同要求按所在地和实际文件确认。</w:t>
      </w:r>
    </w:p>
    <w:p>
      <w:pPr>
        <w:pStyle w:val="FirstParagraph"/>
      </w:pPr>
      <w:r>
        <w:rPr>
          <w:rFonts w:hint="eastAsia"/>
          <w:b/>
          <w:bCs/>
          <w:lang w:val="zh-CN"/>
        </w:rPr>
        <w:t xml:space="preserve">人在美国，要让国内亲友代办：</w:t>
      </w:r>
      <w:r>
        <w:rPr>
          <w:lang w:val="zh-CN"/>
        </w:rPr>
        <w:t xml:space="preserve"> </w:t>
      </w:r>
      <w:r>
        <w:rPr>
          <w:rFonts w:hint="eastAsia"/>
          <w:lang w:val="zh-CN"/>
        </w:rPr>
        <w:t xml:space="preserve">先看</w:t>
      </w:r>
      <w:hyperlink w:anchor="doc-702fec35bd31--本人不能到场">
        <w:r>
          <w:rPr>
            <w:rStyle w:val="Hyperlink"/>
            <w:rFonts w:hint="eastAsia"/>
            <w:lang w:val="zh-CN"/>
          </w:rPr>
          <w:t xml:space="preserve">本人不能到场</w:t>
        </w:r>
      </w:hyperlink>
      <w:r>
        <w:rPr>
          <w:rFonts w:hint="eastAsia"/>
          <w:lang w:val="zh-CN"/>
        </w:rPr>
        <w:t xml:space="preserve">，先取得具体业务的代理要求再安排签署。</w:t>
      </w:r>
      <w:r>
        <w:rPr>
          <w:rFonts w:hint="eastAsia"/>
          <w:b/>
          <w:bCs/>
          <w:lang w:val="zh-CN"/>
        </w:rPr>
        <w:t xml:space="preserve">美国出具的文件要交中国机构：</w:t>
      </w:r>
      <w:r>
        <w:rPr>
          <w:lang w:val="zh-CN"/>
        </w:rPr>
        <w:t xml:space="preserve"> </w:t>
      </w:r>
      <w:r>
        <w:rPr>
          <w:rFonts w:hint="eastAsia"/>
          <w:lang w:val="zh-CN"/>
        </w:rPr>
        <w:t xml:space="preserve">看</w:t>
      </w:r>
      <w:hyperlink w:anchor="doc-702fec35bd31--对方说需要公证认证">
        <w:r>
          <w:rPr>
            <w:rStyle w:val="Hyperlink"/>
            <w:rFonts w:hint="eastAsia"/>
            <w:lang w:val="zh-CN"/>
          </w:rPr>
          <w:t xml:space="preserve">公证／认证分流与新泽西实例</w:t>
        </w:r>
      </w:hyperlink>
      <w:r>
        <w:rPr>
          <w:rFonts w:hint="eastAsia"/>
          <w:lang w:val="zh-CN"/>
        </w:rPr>
        <w:t xml:space="preserve">。已经退件的，先记录下面的信息，不急着再付一次认证费。</w:t>
      </w:r>
    </w:p>
    <w:p>
      <w:pPr>
        <w:pStyle w:val="BodyText"/>
      </w:pPr>
      <w:r>
        <w:rPr>
          <w:rFonts w:hint="eastAsia"/>
          <w:lang w:val="zh-CN"/>
        </w:rPr>
        <w:t xml:space="preserve">汇款失败或无法登录账户另用本页相应分支。基础设施见</w:t>
      </w:r>
      <w:hyperlink w:anchor="doc-e89e70825d6e">
        <w:r>
          <w:rPr>
            <w:rStyle w:val="Hyperlink"/>
            <w:rFonts w:hint="eastAsia"/>
            <w:lang w:val="zh-CN"/>
          </w:rPr>
          <w:t xml:space="preserve">第18章</w:t>
        </w:r>
      </w:hyperlink>
      <w:r>
        <w:rPr>
          <w:rFonts w:hint="eastAsia"/>
          <w:lang w:val="zh-CN"/>
        </w:rPr>
        <w:t xml:space="preserve">，公证／附加证明书／授权见</w:t>
      </w:r>
      <w:hyperlink w:anchor="doc-b0727ed3db07">
        <w:r>
          <w:rPr>
            <w:rStyle w:val="Hyperlink"/>
            <w:rFonts w:hint="eastAsia"/>
            <w:lang w:val="zh-CN"/>
          </w:rPr>
          <w:t xml:space="preserve">第19章</w:t>
        </w:r>
      </w:hyperlink>
      <w:r>
        <w:rPr>
          <w:lang w:val="zh-CN"/>
        </w:rPr>
        <w:t xml:space="preserve">。</w:t>
      </w:r>
    </w:p>
    <w:bookmarkStart w:id="2313" w:name="doc-702fec35bd31--先把失败写成一个可验证的问题"/>
    <w:p>
      <w:pPr>
        <w:pStyle w:val="Heading2"/>
      </w:pPr>
      <w:r>
        <w:rPr>
          <w:rFonts w:hint="eastAsia"/>
          <w:lang w:val="zh-CN"/>
        </w:rPr>
        <w:t xml:space="preserve">先把“失败”写成一个可验证的问题</w:t>
      </w:r>
    </w:p>
    <w:p>
      <w:pPr>
        <w:pStyle w:val="FirstParagraph"/>
      </w:pPr>
      <w:r>
        <w:rPr>
          <w:rFonts w:hint="eastAsia"/>
          <w:lang w:val="zh-CN"/>
        </w:rPr>
        <w:t xml:space="preserve">不要只记“银行不让汇”“文件不认”。记录：</w:t>
      </w:r>
      <w:r>
        <w:rPr>
          <w:lang w:val="zh-CN"/>
        </w:rPr>
        <w:t xml:space="preserve"> </w:t>
      </w:r>
      <w:r>
        <w:rPr>
          <w:lang w:val="zh-CN"/>
        </w:rPr>
        <w:t xml:space="preserve">- </w:t>
      </w:r>
      <w:r>
        <w:rPr>
          <w:rFonts w:hint="eastAsia"/>
          <w:lang w:val="zh-CN"/>
        </w:rPr>
        <w:t xml:space="preserve">哪个机构、哪个具体业务；</w:t>
      </w:r>
      <w:r>
        <w:rPr>
          <w:lang w:val="zh-CN"/>
        </w:rPr>
        <w:t xml:space="preserve"> </w:t>
      </w:r>
      <w:r>
        <w:rPr>
          <w:lang w:val="zh-CN"/>
        </w:rPr>
        <w:t xml:space="preserve">- </w:t>
      </w:r>
      <w:r>
        <w:rPr>
          <w:rFonts w:hint="eastAsia"/>
          <w:lang w:val="zh-CN"/>
        </w:rPr>
        <w:t xml:space="preserve">提交日期和受理渠道；</w:t>
      </w:r>
      <w:r>
        <w:rPr>
          <w:lang w:val="zh-CN"/>
        </w:rPr>
        <w:t xml:space="preserve"> </w:t>
      </w:r>
      <w:r>
        <w:rPr>
          <w:lang w:val="zh-CN"/>
        </w:rPr>
        <w:t xml:space="preserve">- </w:t>
      </w:r>
      <w:r>
        <w:rPr>
          <w:rFonts w:hint="eastAsia"/>
          <w:lang w:val="zh-CN"/>
        </w:rPr>
        <w:t xml:space="preserve">被拒绝／退件的原文；</w:t>
      </w:r>
      <w:r>
        <w:rPr>
          <w:lang w:val="zh-CN"/>
        </w:rPr>
        <w:t xml:space="preserve"> </w:t>
      </w:r>
      <w:r>
        <w:rPr>
          <w:lang w:val="zh-CN"/>
        </w:rPr>
        <w:t xml:space="preserve">- </w:t>
      </w:r>
      <w:r>
        <w:rPr>
          <w:rFonts w:hint="eastAsia"/>
          <w:lang w:val="zh-CN"/>
        </w:rPr>
        <w:t xml:space="preserve">缺什么材料或哪一字段不一致；</w:t>
      </w:r>
      <w:r>
        <w:rPr>
          <w:lang w:val="zh-CN"/>
        </w:rPr>
        <w:t xml:space="preserve"> </w:t>
      </w:r>
      <w:r>
        <w:rPr>
          <w:lang w:val="zh-CN"/>
        </w:rPr>
        <w:t xml:space="preserve">- </w:t>
      </w:r>
      <w:r>
        <w:rPr>
          <w:rFonts w:hint="eastAsia"/>
          <w:lang w:val="zh-CN"/>
        </w:rPr>
        <w:t xml:space="preserve">案件／参考编号；</w:t>
      </w:r>
      <w:r>
        <w:rPr>
          <w:lang w:val="zh-CN"/>
        </w:rPr>
        <w:t xml:space="preserve"> </w:t>
      </w:r>
      <w:r>
        <w:rPr>
          <w:lang w:val="zh-CN"/>
        </w:rPr>
        <w:t xml:space="preserve">- </w:t>
      </w:r>
      <w:r>
        <w:rPr>
          <w:rFonts w:hint="eastAsia"/>
          <w:lang w:val="zh-CN"/>
        </w:rPr>
        <w:t xml:space="preserve">下一次补件或申诉期限；</w:t>
      </w:r>
      <w:r>
        <w:rPr>
          <w:lang w:val="zh-CN"/>
        </w:rPr>
        <w:t xml:space="preserve"> </w:t>
      </w:r>
      <w:r>
        <w:rPr>
          <w:lang w:val="zh-CN"/>
        </w:rPr>
        <w:t xml:space="preserve">- </w:t>
      </w:r>
      <w:r>
        <w:rPr>
          <w:rFonts w:hint="eastAsia"/>
          <w:lang w:val="zh-CN"/>
        </w:rPr>
        <w:t xml:space="preserve">对方给出的官方规则链接或书面要求。</w:t>
      </w:r>
    </w:p>
    <w:bookmarkEnd w:id="2313"/>
    <w:bookmarkStart w:id="2314" w:name="doc-702fec35bd31--文件因姓名或身份信息不一致被退"/>
    <w:p>
      <w:pPr>
        <w:pStyle w:val="Heading2"/>
      </w:pPr>
      <w:r>
        <w:rPr>
          <w:rFonts w:hint="eastAsia"/>
          <w:lang w:val="zh-CN"/>
        </w:rPr>
        <w:t xml:space="preserve">文件因姓名或身份信息不一致被退</w:t>
      </w:r>
    </w:p>
    <w:p>
      <w:pPr>
        <w:pStyle w:val="Compact"/>
        <w:numPr>
          <w:ilvl w:val="0"/>
          <w:numId w:val="1520"/>
        </w:numPr>
      </w:pPr>
      <w:r>
        <w:rPr>
          <w:rFonts w:hint="eastAsia"/>
          <w:lang w:val="zh-CN"/>
        </w:rPr>
        <w:t xml:space="preserve">列出每份文件上的完整姓名、拼音／英文顺序、生日、证件号类型和签发机关。</w:t>
      </w:r>
    </w:p>
    <w:p>
      <w:pPr>
        <w:pStyle w:val="Compact"/>
        <w:numPr>
          <w:ilvl w:val="0"/>
          <w:numId w:val="1521"/>
        </w:numPr>
      </w:pPr>
      <w:r>
        <w:rPr>
          <w:rFonts w:hint="eastAsia"/>
          <w:lang w:val="zh-CN"/>
        </w:rPr>
        <w:t xml:space="preserve">向</w:t>
      </w:r>
      <w:r>
        <w:rPr>
          <w:rFonts w:hint="eastAsia"/>
          <w:b/>
          <w:bCs/>
          <w:lang w:val="zh-CN"/>
        </w:rPr>
        <w:t xml:space="preserve">接收机构</w:t>
      </w:r>
      <w:r>
        <w:rPr>
          <w:rFonts w:hint="eastAsia"/>
          <w:lang w:val="zh-CN"/>
        </w:rPr>
        <w:t xml:space="preserve">问清它接受什么桥接材料：结婚／更名文件、声明、翻译、公证、旧新证件、同一人证明等。</w:t>
      </w:r>
    </w:p>
    <w:p>
      <w:pPr>
        <w:pStyle w:val="Compact"/>
        <w:numPr>
          <w:ilvl w:val="0"/>
          <w:numId w:val="1522"/>
        </w:numPr>
      </w:pPr>
      <w:r>
        <w:rPr>
          <w:rFonts w:hint="eastAsia"/>
          <w:lang w:val="zh-CN"/>
        </w:rPr>
        <w:t xml:space="preserve">不要自己创造“通用同一人证明”并假设所有机构都会接受。</w:t>
      </w:r>
    </w:p>
    <w:p>
      <w:pPr>
        <w:pStyle w:val="Compact"/>
        <w:numPr>
          <w:ilvl w:val="0"/>
          <w:numId w:val="1523"/>
        </w:numPr>
      </w:pPr>
      <w:r>
        <w:rPr>
          <w:rFonts w:hint="eastAsia"/>
          <w:lang w:val="zh-CN"/>
        </w:rPr>
        <w:t xml:space="preserve">姓名差异的一般准备见</w:t>
      </w:r>
      <w:hyperlink w:anchor="doc-b0727ed3db07--15-姓名差异提前建立对照">
        <w:r>
          <w:rPr>
            <w:rStyle w:val="Hyperlink"/>
            <w:rFonts w:hint="eastAsia"/>
            <w:lang w:val="zh-CN"/>
          </w:rPr>
          <w:t xml:space="preserve">第19章第15节</w:t>
        </w:r>
      </w:hyperlink>
      <w:r>
        <w:rPr>
          <w:lang w:val="zh-CN"/>
        </w:rPr>
        <w:t xml:space="preserve">。</w:t>
      </w:r>
    </w:p>
    <w:p>
      <w:pPr>
        <w:pStyle w:val="FirstParagraph"/>
      </w:pPr>
      <w:r>
        <w:rPr>
          <w:rFonts w:hint="eastAsia"/>
          <w:b/>
          <w:bCs/>
          <w:lang w:val="zh-CN"/>
        </w:rPr>
        <w:t xml:space="preserve">不要只把一张退件截图转给翻译或中介。</w:t>
      </w:r>
      <w:r>
        <w:rPr>
          <w:lang w:val="zh-CN"/>
        </w:rPr>
        <w:t xml:space="preserve"> </w:t>
      </w:r>
      <w:r>
        <w:rPr>
          <w:rFonts w:hint="eastAsia"/>
          <w:lang w:val="zh-CN"/>
        </w:rPr>
        <w:t xml:space="preserve">把有差异的文件按“文件名称—签发机关—原文写法—需要关联到的身份”排成对照表，先问接收方要求更正原件，还是接受指定的关联材料。若是原件记载错误，找原签发机关申请更正；若是历史姓名变化，问接收方接受什么证据串联，不能在扫描件上自行改字。</w:t>
      </w:r>
    </w:p>
    <w:p>
      <w:pPr>
        <w:pStyle w:val="BodyText"/>
      </w:pPr>
      <w:r>
        <w:rPr>
          <w:rFonts w:hint="eastAsia"/>
          <w:lang w:val="zh-CN"/>
        </w:rPr>
        <w:t xml:space="preserve">可复制问法：“〔文件A〕写为〔原文〕，〔文件B〕写为〔原文〕，用于办理〔业务〕。请确认是哪一项不符、是否需要原签发机关更正，或可提交哪些姓名关联材料；翻译是否需保留原写法并附说明？”填写真实信息的对照表只通过正式受理渠道发送。</w:t>
      </w:r>
    </w:p>
    <w:bookmarkEnd w:id="2314"/>
    <w:bookmarkStart w:id="2318" w:name="doc-702fec35bd31--对方说需要公证认证"/>
    <w:p>
      <w:pPr>
        <w:pStyle w:val="Heading2"/>
      </w:pPr>
      <w:r>
        <w:rPr>
          <w:rFonts w:hint="eastAsia"/>
          <w:lang w:val="zh-CN"/>
        </w:rPr>
        <w:t xml:space="preserve">对方说“需要公证／认证”</w:t>
      </w:r>
    </w:p>
    <w:p>
      <w:pPr>
        <w:pStyle w:val="FirstParagraph"/>
      </w:pPr>
      <w:r>
        <w:rPr>
          <w:rFonts w:hint="eastAsia"/>
          <w:b/>
          <w:bCs/>
          <w:lang w:val="zh-CN"/>
        </w:rPr>
        <w:t xml:space="preserve">先把机构的一句话变成材料清单。</w:t>
      </w:r>
      <w:r>
        <w:rPr>
          <w:lang w:val="zh-CN"/>
        </w:rPr>
        <w:t xml:space="preserve"> </w:t>
      </w:r>
      <w:r>
        <w:rPr>
          <w:rFonts w:hint="eastAsia"/>
          <w:lang w:val="zh-CN"/>
        </w:rPr>
        <w:t xml:space="preserve">找实际受理部门的办事指南、业务专线或正式咨询入口，而不是只向公证员问“能不能盖章”。把对方使用的原词、文件名和用途抄下来，再问下面这些区别。</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接收方实际要的东西</w:t>
            </w:r>
          </w:p>
        </w:tc>
        <w:tc>
          <w:tcPr/>
          <w:p>
            <w:pPr>
              <w:pStyle w:val="Compact"/>
            </w:pPr>
            <w:r>
              <w:rPr>
                <w:rFonts w:hint="eastAsia"/>
                <w:lang w:val="zh-CN"/>
              </w:rPr>
              <w:t xml:space="preserve">先联系谁</w:t>
            </w:r>
          </w:p>
        </w:tc>
        <w:tc>
          <w:tcPr/>
          <w:p>
            <w:pPr>
              <w:pStyle w:val="Compact"/>
            </w:pPr>
            <w:r>
              <w:rPr>
                <w:rFonts w:hint="eastAsia"/>
                <w:lang w:val="zh-CN"/>
              </w:rPr>
              <w:t xml:space="preserve">拿到什么再继续</w:t>
            </w:r>
          </w:p>
        </w:tc>
      </w:tr>
      <w:tr>
        <w:tc>
          <w:tcPr/>
          <w:p>
            <w:pPr>
              <w:pStyle w:val="Compact"/>
            </w:pPr>
            <w:r>
              <w:rPr>
                <w:rFonts w:hint="eastAsia"/>
                <w:lang w:val="zh-CN"/>
              </w:rPr>
              <w:t xml:space="preserve">出生／婚姻等官方记录的认证副本</w:t>
            </w:r>
          </w:p>
        </w:tc>
        <w:tc>
          <w:tcPr/>
          <w:p>
            <w:pPr>
              <w:pStyle w:val="Compact"/>
            </w:pPr>
            <w:r>
              <w:rPr>
                <w:rFonts w:hint="eastAsia"/>
                <w:lang w:val="zh-CN"/>
              </w:rPr>
              <w:t xml:space="preserve">原登记或签发机关</w:t>
            </w:r>
          </w:p>
        </w:tc>
        <w:tc>
          <w:tcPr/>
          <w:p>
            <w:pPr>
              <w:pStyle w:val="Compact"/>
            </w:pPr>
            <w:r>
              <w:rPr>
                <w:rFonts w:hint="eastAsia"/>
                <w:lang w:val="zh-CN"/>
              </w:rPr>
              <w:t xml:space="preserve">符合用途的副本种类、申请资格和签发要求；不是自己复印后盖章</w:t>
            </w:r>
          </w:p>
        </w:tc>
      </w:tr>
      <w:tr>
        <w:tc>
          <w:tcPr/>
          <w:p>
            <w:pPr>
              <w:pStyle w:val="Compact"/>
            </w:pPr>
            <w:r>
              <w:rPr>
                <w:rFonts w:hint="eastAsia"/>
                <w:lang w:val="zh-CN"/>
              </w:rPr>
              <w:t xml:space="preserve">委托书上的签名公证</w:t>
            </w:r>
          </w:p>
        </w:tc>
        <w:tc>
          <w:tcPr/>
          <w:p>
            <w:pPr>
              <w:pStyle w:val="Compact"/>
            </w:pPr>
            <w:r>
              <w:rPr>
                <w:rFonts w:hint="eastAsia"/>
                <w:lang w:val="zh-CN"/>
              </w:rPr>
              <w:t xml:space="preserve">接收机构确认文字后，再问签署地公证员／主管机关</w:t>
            </w:r>
          </w:p>
        </w:tc>
        <w:tc>
          <w:tcPr/>
          <w:p>
            <w:pPr>
              <w:pStyle w:val="Compact"/>
            </w:pPr>
            <w:r>
              <w:rPr>
                <w:rFonts w:hint="eastAsia"/>
                <w:lang w:val="zh-CN"/>
              </w:rPr>
              <w:t xml:space="preserve">要采用的公证形式、到场或远程条件、证件及签署要求</w:t>
            </w:r>
          </w:p>
        </w:tc>
      </w:tr>
      <w:tr>
        <w:tc>
          <w:tcPr/>
          <w:p>
            <w:pPr>
              <w:pStyle w:val="Compact"/>
            </w:pPr>
            <w:r>
              <w:rPr>
                <w:rFonts w:hint="eastAsia"/>
                <w:lang w:val="zh-CN"/>
              </w:rPr>
              <w:t xml:space="preserve">附加证明书</w:t>
            </w:r>
          </w:p>
        </w:tc>
        <w:tc>
          <w:tcPr/>
          <w:p>
            <w:pPr>
              <w:pStyle w:val="Compact"/>
            </w:pPr>
            <w:r>
              <w:rPr>
                <w:rFonts w:hint="eastAsia"/>
                <w:lang w:val="zh-CN"/>
              </w:rPr>
              <w:t xml:space="preserve">文件来源地的指定主管机关</w:t>
            </w:r>
          </w:p>
        </w:tc>
        <w:tc>
          <w:tcPr/>
          <w:p>
            <w:pPr>
              <w:pStyle w:val="Compact"/>
            </w:pPr>
            <w:r>
              <w:rPr>
                <w:rFonts w:hint="eastAsia"/>
                <w:lang w:val="zh-CN"/>
              </w:rPr>
              <w:t xml:space="preserve">它能认证哪一签字／印章、前置材料、送件与退回方式</w:t>
            </w:r>
          </w:p>
        </w:tc>
      </w:tr>
      <w:tr>
        <w:tc>
          <w:tcPr/>
          <w:p>
            <w:pPr>
              <w:pStyle w:val="Compact"/>
            </w:pPr>
            <w:r>
              <w:rPr>
                <w:rFonts w:hint="eastAsia"/>
                <w:lang w:val="zh-CN"/>
              </w:rPr>
              <w:t xml:space="preserve">中文／英文翻译</w:t>
            </w:r>
          </w:p>
        </w:tc>
        <w:tc>
          <w:tcPr/>
          <w:p>
            <w:pPr>
              <w:pStyle w:val="Compact"/>
            </w:pPr>
            <w:r>
              <w:rPr>
                <w:rFonts w:hint="eastAsia"/>
                <w:lang w:val="zh-CN"/>
              </w:rPr>
              <w:t xml:space="preserve">最终接收机构，再找符合其要求的译者</w:t>
            </w:r>
          </w:p>
        </w:tc>
        <w:tc>
          <w:tcPr/>
          <w:p>
            <w:pPr>
              <w:pStyle w:val="Compact"/>
            </w:pPr>
            <w:r>
              <w:rPr>
                <w:rFonts w:hint="eastAsia"/>
                <w:lang w:val="zh-CN"/>
              </w:rPr>
              <w:t xml:space="preserve">是否翻全件与附页、译者声明／资质、装订和签章要求</w:t>
            </w:r>
          </w:p>
        </w:tc>
      </w:tr>
      <w:tr>
        <w:tc>
          <w:tcPr/>
          <w:p>
            <w:pPr>
              <w:pStyle w:val="Compact"/>
            </w:pPr>
            <w:r>
              <w:rPr>
                <w:rFonts w:hint="eastAsia"/>
                <w:lang w:val="zh-CN"/>
              </w:rPr>
              <w:t xml:space="preserve">姓名或事实本身不一致</w:t>
            </w:r>
          </w:p>
        </w:tc>
        <w:tc>
          <w:tcPr/>
          <w:p>
            <w:pPr>
              <w:pStyle w:val="Compact"/>
            </w:pPr>
            <w:r>
              <w:rPr>
                <w:rFonts w:hint="eastAsia"/>
                <w:lang w:val="zh-CN"/>
              </w:rPr>
              <w:t xml:space="preserve">原签发机关和最终接收机构</w:t>
            </w:r>
          </w:p>
        </w:tc>
        <w:tc>
          <w:tcPr/>
          <w:p>
            <w:pPr>
              <w:pStyle w:val="Compact"/>
            </w:pPr>
            <w:r>
              <w:rPr>
                <w:rFonts w:hint="eastAsia"/>
                <w:lang w:val="zh-CN"/>
              </w:rPr>
              <w:t xml:space="preserve">更正或关联材料要求；再加一道认证不能改正内容</w:t>
            </w:r>
          </w:p>
        </w:tc>
      </w:tr>
    </w:tbl>
    <w:p>
      <w:pPr>
        <w:pStyle w:val="BodyText"/>
      </w:pPr>
      <w:r>
        <w:rPr>
          <w:rFonts w:hint="eastAsia"/>
          <w:lang w:val="zh-CN"/>
        </w:rPr>
        <w:t xml:space="preserve">向国内窗口可以这样问：“我在美国，拟提交〔签发州／机关、文件名称〕用于〔具体业务〕。请给文件版本、公证／附加证明书、翻译和原件要求，是否接受电子件预查，原件是否留存；如果贵处只受理部分手续，请告知下一受理部门。”预查不是正式批准，记录答复部门、日期和仍需正式审查的内容。</w:t>
      </w:r>
    </w:p>
    <w:p>
      <w:pPr>
        <w:pStyle w:val="BodyText"/>
      </w:pPr>
      <w:r>
        <w:rPr>
          <w:rFonts w:hint="eastAsia"/>
          <w:b/>
          <w:bCs/>
          <w:lang w:val="zh-CN"/>
        </w:rPr>
        <w:t xml:space="preserve">先选认证路线，再付费寄件。</w:t>
      </w:r>
      <w:r>
        <w:rPr>
          <w:lang w:val="zh-CN"/>
        </w:rPr>
        <w:t xml:space="preserve"> </w:t>
      </w:r>
      <w:hyperlink r:id="rId827">
        <w:r>
          <w:rPr>
            <w:rStyle w:val="Hyperlink"/>
            <w:rFonts w:hint="eastAsia"/>
            <w:lang w:val="zh-CN"/>
          </w:rPr>
          <w:t xml:space="preserve">美国国务院的申请准备说明</w:t>
        </w:r>
      </w:hyperlink>
      <w:r>
        <w:rPr>
          <w:rFonts w:hint="eastAsia"/>
          <w:lang w:val="zh-CN"/>
        </w:rPr>
        <w:t xml:space="preserve">区分联邦文件与州文件；州文件从签发州的主管机关办理，不因持有人现在住在另一州就改变文件来源。私人委托书另按实际公证所在地及接收要求确认。涉及公约适用范围的中国收件，</w:t>
      </w:r>
      <w:hyperlink r:id="rId819">
        <w:r>
          <w:rPr>
            <w:rStyle w:val="Hyperlink"/>
            <w:rFonts w:hint="eastAsia"/>
            <w:lang w:val="zh-CN"/>
          </w:rPr>
          <w:t xml:space="preserve">外交部现行简介</w:t>
        </w:r>
      </w:hyperlink>
      <w:r>
        <w:rPr>
          <w:rFonts w:hint="eastAsia"/>
          <w:lang w:val="zh-CN"/>
        </w:rPr>
        <w:t xml:space="preserve">说明适用公文书加附加证明书后无需再办中国驻外使领馆领事认证；这不免除翻译、授权范围或接收方的其他要求。</w:t>
      </w:r>
    </w:p>
    <w:p>
      <w:pPr>
        <w:pStyle w:val="BodyText"/>
      </w:pPr>
      <w:r>
        <w:rPr>
          <w:rFonts w:hint="eastAsia"/>
          <w:b/>
          <w:bCs/>
          <w:lang w:val="zh-CN"/>
        </w:rPr>
        <w:t xml:space="preserve">限定实例：新泽西州签发的婚姻证明，拟交中国机构。</w:t>
      </w:r>
      <w:r>
        <w:rPr>
          <w:lang w:val="zh-CN"/>
        </w:rPr>
        <w:t xml:space="preserve"> </w:t>
      </w:r>
      <w:r>
        <w:rPr>
          <w:rFonts w:hint="eastAsia"/>
          <w:lang w:val="zh-CN"/>
        </w:rPr>
        <w:t xml:space="preserve">以下假设接收方已要求认证副本及附加证明书；其他州、联邦文件或私人授权书不能套用这条记录申领路线。</w:t>
      </w:r>
    </w:p>
    <w:p>
      <w:pPr>
        <w:pStyle w:val="Compact"/>
        <w:numPr>
          <w:ilvl w:val="0"/>
          <w:numId w:val="1524"/>
        </w:numPr>
      </w:pPr>
      <w:r>
        <w:rPr>
          <w:rFonts w:hint="eastAsia"/>
          <w:lang w:val="zh-CN"/>
        </w:rPr>
        <w:t xml:space="preserve">从</w:t>
      </w:r>
      <w:hyperlink r:id="rId2315">
        <w:r>
          <w:rPr>
            <w:rStyle w:val="Hyperlink"/>
            <w:rFonts w:hint="eastAsia"/>
            <w:lang w:val="zh-CN"/>
          </w:rPr>
          <w:t xml:space="preserve">NJ卫生部门：申请生命事件记录</w:t>
        </w:r>
      </w:hyperlink>
      <w:r>
        <w:rPr>
          <w:rFonts w:hint="eastAsia"/>
          <w:lang w:val="zh-CN"/>
        </w:rPr>
        <w:t xml:space="preserve">申领认证副本（certified</w:t>
      </w:r>
      <w:r>
        <w:rPr>
          <w:lang w:val="zh-CN"/>
        </w:rPr>
        <w:t xml:space="preserve"> </w:t>
      </w:r>
      <w:r>
        <w:rPr>
          <w:rFonts w:hint="eastAsia"/>
          <w:lang w:val="zh-CN"/>
        </w:rPr>
        <w:t xml:space="preserve">copy），在申请中说明用于附加证明书。官网要求申请表、身份证明、费用及申请人与记录当事人的关系证明；按个人情况核对材料。不要选仅供家谱用途的普通证明（certification）。</w:t>
      </w:r>
    </w:p>
    <w:p>
      <w:pPr>
        <w:pStyle w:val="Compact"/>
        <w:numPr>
          <w:ilvl w:val="0"/>
          <w:numId w:val="1524"/>
        </w:numPr>
      </w:pPr>
      <w:r>
        <w:rPr>
          <w:rFonts w:hint="eastAsia"/>
          <w:lang w:val="zh-CN"/>
        </w:rPr>
        <w:t xml:space="preserve">收到后核对姓名、日期和文件版本，再从</w:t>
      </w:r>
      <w:hyperlink r:id="rId2316">
        <w:r>
          <w:rPr>
            <w:rStyle w:val="Hyperlink"/>
            <w:rFonts w:hint="eastAsia"/>
            <w:lang w:val="zh-CN"/>
          </w:rPr>
          <w:t xml:space="preserve">NJ财政部门附加证明书说明</w:t>
        </w:r>
      </w:hyperlink>
      <w:r>
        <w:rPr>
          <w:rFonts w:hint="eastAsia"/>
          <w:lang w:val="zh-CN"/>
        </w:rPr>
        <w:t xml:space="preserve">进入办理。该州说明不受理其他州的生命事件记录；不能把外州证明寄到NJ让其认证。</w:t>
      </w:r>
    </w:p>
    <w:p>
      <w:pPr>
        <w:pStyle w:val="Compact"/>
        <w:numPr>
          <w:ilvl w:val="0"/>
          <w:numId w:val="1524"/>
        </w:numPr>
      </w:pPr>
      <w:r>
        <w:rPr>
          <w:rFonts w:hint="eastAsia"/>
          <w:lang w:val="zh-CN"/>
        </w:rPr>
        <w:t xml:space="preserve">打开官网链接的</w:t>
      </w:r>
      <w:hyperlink r:id="rId2317">
        <w:r>
          <w:rPr>
            <w:rStyle w:val="Hyperlink"/>
            <w:rFonts w:hint="eastAsia"/>
            <w:lang w:val="zh-CN"/>
          </w:rPr>
          <w:t xml:space="preserve">在线申请入口</w:t>
        </w:r>
      </w:hyperlink>
      <w:r>
        <w:rPr>
          <w:rFonts w:hint="eastAsia"/>
          <w:lang w:val="zh-CN"/>
        </w:rPr>
        <w:t xml:space="preserve">，准备联系方式、每份文件描述、使用国家、处理方式、退件方式及付款资料。</w:t>
      </w:r>
      <w:r>
        <w:rPr>
          <w:rFonts w:hint="eastAsia"/>
          <w:b/>
          <w:bCs/>
          <w:lang w:val="zh-CN"/>
        </w:rPr>
        <w:t xml:space="preserve">在线支付后还要送原始材料和订单确认页</w:t>
      </w:r>
      <w:r>
        <w:rPr>
          <w:rFonts w:hint="eastAsia"/>
          <w:lang w:val="zh-CN"/>
        </w:rPr>
        <w:t xml:space="preserve">，不是付款即办完。普通与加急的送件方式和地址不同，按本次选项的说明核对。</w:t>
      </w:r>
    </w:p>
    <w:p>
      <w:pPr>
        <w:pStyle w:val="Compact"/>
        <w:numPr>
          <w:ilvl w:val="0"/>
          <w:numId w:val="1524"/>
        </w:numPr>
      </w:pPr>
      <w:r>
        <w:rPr>
          <w:rFonts w:hint="eastAsia"/>
          <w:lang w:val="zh-CN"/>
        </w:rPr>
        <w:t xml:space="preserve">预算分开记“记录副本费＋附加证明书费＋支付服务费＋翻译费＋两程邮费”。2026-10-21读取的NJ入口列非收养用途普通服务每份25美元，另收信用卡2.50美元或电子支票1美元服务费；下单时重新核对。处理时长从收件入系统等条件计算，不把网上付款日当作承诺完成日。</w:t>
      </w:r>
    </w:p>
    <w:p>
      <w:pPr>
        <w:pStyle w:val="Compact"/>
        <w:numPr>
          <w:ilvl w:val="0"/>
          <w:numId w:val="1524"/>
        </w:numPr>
      </w:pPr>
      <w:r>
        <w:rPr>
          <w:rFonts w:hint="eastAsia"/>
          <w:lang w:val="zh-CN"/>
        </w:rPr>
        <w:t xml:space="preserve">收回整套文件后核对底层文件、附加证明书和订单是否对应。NJ明确要求不要拆掉已附加的证明书。按中国接收方要求安排翻译和提交，再取得正式受理信息。</w:t>
      </w:r>
    </w:p>
    <w:p>
      <w:pPr>
        <w:pStyle w:val="FirstParagraph"/>
      </w:pPr>
      <w:r>
        <w:rPr>
          <w:rFonts w:hint="eastAsia"/>
          <w:lang w:val="zh-CN"/>
        </w:rPr>
        <w:t xml:space="preserve">附加证明书认证的对象与文件内容、业务受理是不同问题；制度区别见</w:t>
      </w:r>
      <w:hyperlink w:anchor="doc-b0727ed3db07">
        <w:r>
          <w:rPr>
            <w:rStyle w:val="Hyperlink"/>
            <w:rFonts w:hint="eastAsia"/>
            <w:lang w:val="zh-CN"/>
          </w:rPr>
          <w:t xml:space="preserve">第19章</w:t>
        </w:r>
      </w:hyperlink>
      <w:r>
        <w:rPr>
          <w:rFonts w:hint="eastAsia"/>
          <w:lang w:val="zh-CN"/>
        </w:rPr>
        <w:t xml:space="preserve">。上例不判断个人婚姻登记、户籍、财产或代理资格。</w:t>
      </w:r>
    </w:p>
    <w:bookmarkEnd w:id="2318"/>
    <w:bookmarkStart w:id="2319" w:name="doc-702fec35bd31--本人不能到场"/>
    <w:p>
      <w:pPr>
        <w:pStyle w:val="Heading2"/>
      </w:pPr>
      <w:r>
        <w:rPr>
          <w:rFonts w:hint="eastAsia"/>
          <w:lang w:val="zh-CN"/>
        </w:rPr>
        <w:t xml:space="preserve">本人不能到场</w:t>
      </w:r>
    </w:p>
    <w:p>
      <w:pPr>
        <w:pStyle w:val="Compact"/>
        <w:numPr>
          <w:ilvl w:val="0"/>
          <w:numId w:val="1525"/>
        </w:numPr>
      </w:pPr>
      <w:r>
        <w:rPr>
          <w:rFonts w:hint="eastAsia"/>
          <w:lang w:val="zh-CN"/>
        </w:rPr>
        <w:t xml:space="preserve">先问该业务是否允许代理人、远程、邮寄或线上办理。</w:t>
      </w:r>
    </w:p>
    <w:p>
      <w:pPr>
        <w:pStyle w:val="Compact"/>
        <w:numPr>
          <w:ilvl w:val="0"/>
          <w:numId w:val="1526"/>
        </w:numPr>
      </w:pPr>
      <w:r>
        <w:rPr>
          <w:rFonts w:hint="eastAsia"/>
          <w:lang w:val="zh-CN"/>
        </w:rPr>
        <w:t xml:space="preserve">若允许代理，索取机构自己的授权委托书文字、身份文件和签字要求。</w:t>
      </w:r>
    </w:p>
    <w:p>
      <w:pPr>
        <w:pStyle w:val="Compact"/>
        <w:numPr>
          <w:ilvl w:val="0"/>
          <w:numId w:val="1527"/>
        </w:numPr>
      </w:pPr>
      <w:r>
        <w:rPr>
          <w:rFonts w:hint="eastAsia"/>
          <w:lang w:val="zh-CN"/>
        </w:rPr>
        <w:t xml:space="preserve">明确权限只覆盖需要办理的事项、期限和是否可转委托。</w:t>
      </w:r>
    </w:p>
    <w:p>
      <w:pPr>
        <w:pStyle w:val="Compact"/>
        <w:numPr>
          <w:ilvl w:val="0"/>
          <w:numId w:val="1528"/>
        </w:numPr>
      </w:pPr>
      <w:r>
        <w:rPr>
          <w:rFonts w:hint="eastAsia"/>
          <w:lang w:val="zh-CN"/>
        </w:rPr>
        <w:t xml:space="preserve">涉及银行、房产、公司、继承等高后果事项时，让当地律师／机构审核，不用网上宽泛模板替代。</w:t>
      </w:r>
    </w:p>
    <w:p>
      <w:pPr>
        <w:pStyle w:val="FirstParagraph"/>
      </w:pPr>
      <w:r>
        <w:rPr>
          <w:rFonts w:hint="eastAsia"/>
          <w:b/>
          <w:bCs/>
          <w:lang w:val="zh-CN"/>
        </w:rPr>
        <w:t xml:space="preserve">把“替我办一下”改成一项可受理的请求。</w:t>
      </w:r>
      <w:r>
        <w:rPr>
          <w:lang w:val="zh-CN"/>
        </w:rPr>
        <w:t xml:space="preserve"> </w:t>
      </w:r>
      <w:r>
        <w:rPr>
          <w:rFonts w:hint="eastAsia"/>
          <w:lang w:val="zh-CN"/>
        </w:rPr>
        <w:t xml:space="preserve">先写清城市、机构、具体业务，以及需要亲友做的是递交、查询、领取，还是签署有法律后果的文件；这些动作不要合并为“全权处理”。</w:t>
      </w:r>
    </w:p>
    <w:p>
      <w:pPr>
        <w:pStyle w:val="Compact"/>
        <w:numPr>
          <w:ilvl w:val="0"/>
          <w:numId w:val="1529"/>
        </w:numPr>
      </w:pPr>
      <w:r>
        <w:rPr>
          <w:rFonts w:hint="eastAsia"/>
          <w:b/>
          <w:bCs/>
          <w:lang w:val="zh-CN"/>
        </w:rPr>
        <w:t xml:space="preserve">国内接收方先答复能否代理。</w:t>
      </w:r>
      <w:r>
        <w:rPr>
          <w:lang w:val="zh-CN"/>
        </w:rPr>
        <w:t xml:space="preserve"> </w:t>
      </w:r>
      <w:r>
        <w:rPr>
          <w:rFonts w:hint="eastAsia"/>
          <w:lang w:val="zh-CN"/>
        </w:rPr>
        <w:t xml:space="preserve">从当地政府官网找到具体业务办事指南；银行业务则从该银行官方渠道找到实际受理网点／部门。亲友可以先咨询，不能因有本人证件照片就代签。问是否有本人线上办理、邮寄或授权代理路线，是否必须原件及当场核验。</w:t>
      </w:r>
    </w:p>
    <w:p>
      <w:pPr>
        <w:pStyle w:val="Compact"/>
        <w:numPr>
          <w:ilvl w:val="0"/>
          <w:numId w:val="1529"/>
        </w:numPr>
      </w:pPr>
      <w:r>
        <w:rPr>
          <w:rFonts w:hint="eastAsia"/>
          <w:b/>
          <w:bCs/>
          <w:lang w:val="zh-CN"/>
        </w:rPr>
        <w:t xml:space="preserve">索取格式与材料清单。</w:t>
      </w:r>
      <w:r>
        <w:rPr>
          <w:lang w:val="zh-CN"/>
        </w:rPr>
        <w:t xml:space="preserve"> </w:t>
      </w:r>
      <w:r>
        <w:rPr>
          <w:rFonts w:hint="eastAsia"/>
          <w:lang w:val="zh-CN"/>
        </w:rPr>
        <w:t xml:space="preserve">要机构模板或认可的内容要求，列出本人、代理人、事项、范围、期限、签署／见证／公证、翻译及认证要求。不自行把账户密码、验证码或整套不相关证件放进委托书。</w:t>
      </w:r>
    </w:p>
    <w:p>
      <w:pPr>
        <w:pStyle w:val="Compact"/>
        <w:numPr>
          <w:ilvl w:val="0"/>
          <w:numId w:val="1529"/>
        </w:numPr>
      </w:pPr>
      <w:r>
        <w:rPr>
          <w:rFonts w:hint="eastAsia"/>
          <w:b/>
          <w:bCs/>
          <w:lang w:val="zh-CN"/>
        </w:rPr>
        <w:t xml:space="preserve">文字先确认，签署后再按路线办理。</w:t>
      </w:r>
      <w:r>
        <w:rPr>
          <w:lang w:val="zh-CN"/>
        </w:rPr>
        <w:t xml:space="preserve"> </w:t>
      </w:r>
      <w:r>
        <w:rPr>
          <w:rFonts w:hint="eastAsia"/>
          <w:lang w:val="zh-CN"/>
        </w:rPr>
        <w:t xml:space="preserve">可预查时先提交未签署草稿；涉及房产处分、银行资金、公司或继承，由适当的当地专业人士审阅实际权限与后果。问公证员是否必须在其面前签署，不先签好再要求补盖章。不要为省一次往返把授权扩大到所有财产。</w:t>
      </w:r>
    </w:p>
    <w:p>
      <w:pPr>
        <w:pStyle w:val="Compact"/>
        <w:numPr>
          <w:ilvl w:val="0"/>
          <w:numId w:val="1529"/>
        </w:numPr>
      </w:pPr>
      <w:r>
        <w:rPr>
          <w:rFonts w:hint="eastAsia"/>
          <w:b/>
          <w:bCs/>
          <w:lang w:val="zh-CN"/>
        </w:rPr>
        <w:t xml:space="preserve">国内亲友拿一份实际窗口清单。</w:t>
      </w:r>
      <w:r>
        <w:rPr>
          <w:lang w:val="zh-CN"/>
        </w:rPr>
        <w:t xml:space="preserve"> </w:t>
      </w:r>
      <w:r>
        <w:rPr>
          <w:rFonts w:hint="eastAsia"/>
          <w:lang w:val="zh-CN"/>
        </w:rPr>
        <w:t xml:space="preserve">告知去哪一部门、是否预约、带哪些原件、仅能办理什么、原件如何保管和退回。若对方改口说必须本人到场，请其明确哪一步不能代理、依据或办事指南，以及本人出行前还须准备什么。</w:t>
      </w:r>
    </w:p>
    <w:p>
      <w:pPr>
        <w:pStyle w:val="FirstParagraph"/>
      </w:pPr>
      <w:r>
        <w:rPr>
          <w:rFonts w:hint="eastAsia"/>
          <w:lang w:val="zh-CN"/>
        </w:rPr>
        <w:t xml:space="preserve">可复制给接收方：“本人目前在美国，希望委托〔关系／拟代理人〕在〔城市〕办理〔具体动作〕，不包括〔不需要的权限〕。请确认是否受理、能否先审草稿、委托书格式、双方证件、公证认证及翻译要求、预约和原件留存方式。若不受理代理，请给本人远程或到场的办理路线。”</w:t>
      </w:r>
    </w:p>
    <w:p>
      <w:pPr>
        <w:pStyle w:val="BodyText"/>
      </w:pPr>
      <w:r>
        <w:rPr>
          <w:rFonts w:hint="eastAsia"/>
          <w:b/>
          <w:bCs/>
          <w:lang w:val="zh-CN"/>
        </w:rPr>
        <w:t xml:space="preserve">如果两端答复不同：</w:t>
      </w:r>
      <w:r>
        <w:rPr>
          <w:lang w:val="zh-CN"/>
        </w:rPr>
        <w:t xml:space="preserve"> </w:t>
      </w:r>
      <w:r>
        <w:rPr>
          <w:rFonts w:hint="eastAsia"/>
          <w:lang w:val="zh-CN"/>
        </w:rPr>
        <w:t xml:space="preserve">将国内接收方的原文交美国办理机构，说明需要证明的签名或事实；再把美国机构能够提供的具体文件形式反馈国内接收方。不要要求美国公证员证明其权限以外的事实，也不要让亲友到窗口解释一份双方都没确认的文件。不能对接时，先取得接收方可接受的替代方案，再决定是否必须本人回国。</w:t>
      </w:r>
    </w:p>
    <w:p>
      <w:pPr>
        <w:pStyle w:val="BodyText"/>
      </w:pPr>
      <w:r>
        <w:rPr>
          <w:rFonts w:hint="eastAsia"/>
          <w:b/>
          <w:bCs/>
          <w:lang w:val="zh-CN"/>
        </w:rPr>
        <w:t xml:space="preserve">虚构情境：</w:t>
      </w:r>
      <w:r>
        <w:rPr>
          <w:lang w:val="zh-CN"/>
        </w:rPr>
        <w:t xml:space="preserve"> </w:t>
      </w:r>
      <w:r>
        <w:rPr>
          <w:rFonts w:hint="eastAsia"/>
          <w:lang w:val="zh-CN"/>
        </w:rPr>
        <w:t xml:space="preserve">海外本人想让亲友领取一份国内档案材料。窗口允许代领，但给了专用委托书和证件清单。下一步是确认海外签署及原件形式，安排双方材料和领取预约；不是直接下载“全权委托书”去做附加证明书。若窗口明确只允许本人领取，增加认证也不会让代领变成可受理。</w:t>
      </w:r>
    </w:p>
    <w:bookmarkEnd w:id="2319"/>
    <w:bookmarkStart w:id="2324" w:name="doc-702fec35bd31--汇款收款失败"/>
    <w:p>
      <w:pPr>
        <w:pStyle w:val="Heading2"/>
      </w:pPr>
      <w:r>
        <w:rPr>
          <w:rFonts w:hint="eastAsia"/>
          <w:lang w:val="zh-CN"/>
        </w:rPr>
        <w:t xml:space="preserve">汇款／收款失败</w:t>
      </w:r>
    </w:p>
    <w:p>
      <w:pPr>
        <w:pStyle w:val="Compact"/>
        <w:numPr>
          <w:ilvl w:val="0"/>
          <w:numId w:val="1530"/>
        </w:numPr>
      </w:pPr>
      <w:r>
        <w:rPr>
          <w:rFonts w:hint="eastAsia"/>
          <w:lang w:val="zh-CN"/>
        </w:rPr>
        <w:t xml:space="preserve">先区分技术故障、银行合规暂缓、收款人信息不符、转账限额、制裁／反洗钱审查、资金用途文件或中国侧外汇／银行规则。</w:t>
      </w:r>
    </w:p>
    <w:p>
      <w:pPr>
        <w:pStyle w:val="Compact"/>
        <w:numPr>
          <w:ilvl w:val="0"/>
          <w:numId w:val="1531"/>
        </w:numPr>
      </w:pPr>
      <w:r>
        <w:rPr>
          <w:rFonts w:hint="eastAsia"/>
          <w:lang w:val="zh-CN"/>
        </w:rPr>
        <w:t xml:space="preserve">向发起行和接收行分别取得具体拒绝／暂缓原因。</w:t>
      </w:r>
    </w:p>
    <w:p>
      <w:pPr>
        <w:pStyle w:val="Compact"/>
        <w:numPr>
          <w:ilvl w:val="0"/>
          <w:numId w:val="1532"/>
        </w:numPr>
      </w:pPr>
      <w:r>
        <w:rPr>
          <w:rFonts w:hint="eastAsia"/>
          <w:lang w:val="zh-CN"/>
        </w:rPr>
        <w:t xml:space="preserve">核对收款人姓名、账号、银行识别码（SWIFT）／路由号码、币种与用途文字是否完全按收款行要求填写。</w:t>
      </w:r>
    </w:p>
    <w:p>
      <w:pPr>
        <w:pStyle w:val="Compact"/>
        <w:numPr>
          <w:ilvl w:val="0"/>
          <w:numId w:val="1533"/>
        </w:numPr>
      </w:pPr>
      <w:r>
        <w:rPr>
          <w:rFonts w:hint="eastAsia"/>
          <w:lang w:val="zh-CN"/>
        </w:rPr>
        <w:t xml:space="preserve">大额或异常用途准备资金来源、税务／交易背景等银行要求的真实材料。</w:t>
      </w:r>
    </w:p>
    <w:p>
      <w:pPr>
        <w:pStyle w:val="Compact"/>
        <w:numPr>
          <w:ilvl w:val="0"/>
          <w:numId w:val="1534"/>
        </w:numPr>
      </w:pPr>
      <w:r>
        <w:rPr>
          <w:rFonts w:hint="eastAsia"/>
          <w:lang w:val="zh-CN"/>
        </w:rPr>
        <w:t xml:space="preserve">不通过“拆小多笔”“换陌生人账户”等方式规避银行合规审核。</w:t>
      </w:r>
    </w:p>
    <w:p>
      <w:pPr>
        <w:pStyle w:val="FirstParagraph"/>
      </w:pPr>
      <w:r>
        <w:rPr>
          <w:rFonts w:hint="eastAsia"/>
          <w:b/>
          <w:bCs/>
          <w:lang w:val="zh-CN"/>
        </w:rPr>
        <w:t xml:space="preserve">情境：美国汇出方显示已完成，中国家人说没收到；或国内汇出已扣款，美国账户仍没有入账。</w:t>
      </w:r>
      <w:r>
        <w:rPr>
          <w:lang w:val="zh-CN"/>
        </w:rPr>
        <w:t xml:space="preserve"> </w:t>
      </w:r>
      <w:r>
        <w:rPr>
          <w:rFonts w:hint="eastAsia"/>
          <w:lang w:val="zh-CN"/>
        </w:rPr>
        <w:t xml:space="preserve">先别再汇第二笔。汇出机构的“已发送”、收款行收到款项、收款人可使用余额是不同状态；请两边按同一笔交易的编号核查。</w:t>
      </w:r>
    </w:p>
    <w:p>
      <w:pPr>
        <w:pStyle w:val="BodyText"/>
      </w:pPr>
      <w:r>
        <w:rPr>
          <w:rFonts w:hint="eastAsia"/>
          <w:b/>
          <w:bCs/>
          <w:lang w:val="zh-CN"/>
        </w:rPr>
        <w:t xml:space="preserve">第一步：汇款人整理原始回执，收款人提供银行认可的收款资料。</w:t>
      </w:r>
      <w:r>
        <w:rPr>
          <w:lang w:val="zh-CN"/>
        </w:rPr>
        <w:t xml:space="preserve"> </w:t>
      </w:r>
      <w:r>
        <w:rPr>
          <w:rFonts w:hint="eastAsia"/>
          <w:lang w:val="zh-CN"/>
        </w:rPr>
        <w:t xml:space="preserve">不靠聊天记录重新拼账号。由收款人从本人银行官方应用、官网或开户网点取得本账户的境外汇入指引；问清账户是否接受本次币种和用途、姓名应怎样填写、账号和银行识别码、是否需中转行，以及可能的入账手续。美国银行的境内转账路由号码不自行当作国际汇入指令，具体以该账户指引为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私人记录</w:t>
            </w:r>
          </w:p>
        </w:tc>
        <w:tc>
          <w:tcPr/>
          <w:p>
            <w:pPr>
              <w:pStyle w:val="Compact"/>
            </w:pPr>
            <w:r>
              <w:rPr>
                <w:rFonts w:hint="eastAsia"/>
                <w:lang w:val="zh-CN"/>
              </w:rPr>
              <w:t xml:space="preserve">从哪里取、怎样用</w:t>
            </w:r>
          </w:p>
        </w:tc>
      </w:tr>
      <w:tr>
        <w:tc>
          <w:tcPr/>
          <w:p>
            <w:pPr>
              <w:pStyle w:val="Compact"/>
            </w:pPr>
            <w:r>
              <w:rPr>
                <w:rFonts w:hint="eastAsia"/>
                <w:lang w:val="zh-CN"/>
              </w:rPr>
              <w:t xml:space="preserve">汇出时间、金额和币种</w:t>
            </w:r>
          </w:p>
        </w:tc>
        <w:tc>
          <w:tcPr/>
          <w:p>
            <w:pPr>
              <w:pStyle w:val="Compact"/>
            </w:pPr>
            <w:r>
              <w:rPr>
                <w:rFonts w:hint="eastAsia"/>
                <w:lang w:val="zh-CN"/>
              </w:rPr>
              <w:t xml:space="preserve">原始回执与扣款记录；日期写清时区，不把两国日期差当成漏款</w:t>
            </w:r>
          </w:p>
        </w:tc>
      </w:tr>
      <w:tr>
        <w:tc>
          <w:tcPr/>
          <w:p>
            <w:pPr>
              <w:pStyle w:val="Compact"/>
            </w:pPr>
            <w:r>
              <w:rPr>
                <w:rFonts w:hint="eastAsia"/>
                <w:lang w:val="zh-CN"/>
              </w:rPr>
              <w:t xml:space="preserve">交易编号与预计可用日期</w:t>
            </w:r>
          </w:p>
        </w:tc>
        <w:tc>
          <w:tcPr/>
          <w:p>
            <w:pPr>
              <w:pStyle w:val="Compact"/>
            </w:pPr>
            <w:r>
              <w:rPr>
                <w:rFonts w:hint="eastAsia"/>
                <w:lang w:val="zh-CN"/>
              </w:rPr>
              <w:t xml:space="preserve">汇款机构回执；无日期时向原机构取得，不能用网上“通常几天”替代</w:t>
            </w:r>
          </w:p>
        </w:tc>
      </w:tr>
      <w:tr>
        <w:tc>
          <w:tcPr/>
          <w:p>
            <w:pPr>
              <w:pStyle w:val="Compact"/>
            </w:pPr>
            <w:r>
              <w:rPr>
                <w:rFonts w:hint="eastAsia"/>
                <w:lang w:val="zh-CN"/>
              </w:rPr>
              <w:t xml:space="preserve">实际提交的收款资料</w:t>
            </w:r>
          </w:p>
        </w:tc>
        <w:tc>
          <w:tcPr/>
          <w:p>
            <w:pPr>
              <w:pStyle w:val="Compact"/>
            </w:pPr>
            <w:r>
              <w:rPr>
                <w:rFonts w:hint="eastAsia"/>
                <w:lang w:val="zh-CN"/>
              </w:rPr>
              <w:t xml:space="preserve">订单详情，与收款行给的资料逐字比对；姓名、账号、币种、银行／分行不能只核一项</w:t>
            </w:r>
          </w:p>
        </w:tc>
      </w:tr>
      <w:tr>
        <w:tc>
          <w:tcPr/>
          <w:p>
            <w:pPr>
              <w:pStyle w:val="Compact"/>
            </w:pPr>
            <w:r>
              <w:rPr>
                <w:rFonts w:hint="eastAsia"/>
                <w:lang w:val="zh-CN"/>
              </w:rPr>
              <w:t xml:space="preserve">费用与预计实收金额</w:t>
            </w:r>
          </w:p>
        </w:tc>
        <w:tc>
          <w:tcPr/>
          <w:p>
            <w:pPr>
              <w:pStyle w:val="Compact"/>
            </w:pPr>
            <w:r>
              <w:rPr>
                <w:rFonts w:hint="eastAsia"/>
                <w:lang w:val="zh-CN"/>
              </w:rPr>
              <w:t xml:space="preserve">付款前报价和最终回执；区分额外支付的费用、从本金扣除的费用及标注为估算的项目</w:t>
            </w:r>
          </w:p>
        </w:tc>
      </w:tr>
      <w:tr>
        <w:tc>
          <w:tcPr/>
          <w:p>
            <w:pPr>
              <w:pStyle w:val="Compact"/>
            </w:pPr>
            <w:r>
              <w:rPr>
                <w:rFonts w:hint="eastAsia"/>
                <w:lang w:val="zh-CN"/>
              </w:rPr>
              <w:t xml:space="preserve">两边查到的状态</w:t>
            </w:r>
          </w:p>
        </w:tc>
        <w:tc>
          <w:tcPr/>
          <w:p>
            <w:pPr>
              <w:pStyle w:val="Compact"/>
            </w:pPr>
            <w:r>
              <w:rPr>
                <w:rFonts w:hint="eastAsia"/>
                <w:lang w:val="zh-CN"/>
              </w:rPr>
              <w:t xml:space="preserve">原文、部门、查询日期、各自工单及下次跟进日；截图遮去无关交易</w:t>
            </w:r>
          </w:p>
        </w:tc>
      </w:tr>
    </w:tbl>
    <w:p>
      <w:pPr>
        <w:pStyle w:val="BodyText"/>
      </w:pPr>
      <w:r>
        <w:rPr>
          <w:rFonts w:hint="eastAsia"/>
          <w:lang w:val="zh-CN"/>
        </w:rPr>
        <w:t xml:space="preserve">例如</w:t>
      </w:r>
      <w:hyperlink r:id="rId2320">
        <w:r>
          <w:rPr>
            <w:rStyle w:val="Hyperlink"/>
            <w:rFonts w:hint="eastAsia"/>
            <w:lang w:val="zh-CN"/>
          </w:rPr>
          <w:t xml:space="preserve">中国银行境外汇入说明</w:t>
        </w:r>
      </w:hyperlink>
      <w:r>
        <w:rPr>
          <w:rFonts w:hint="eastAsia"/>
          <w:lang w:val="zh-CN"/>
        </w:rPr>
        <w:t xml:space="preserve">列出户名、账号、开户行英文名称及路径信息，并提示中转费用可能造成实收减少。它是该行产品说明，不能据此给所有中国账户套同一代码、到账天数或自动入账保证。</w:t>
      </w:r>
    </w:p>
    <w:p>
      <w:pPr>
        <w:pStyle w:val="BodyText"/>
      </w:pPr>
      <w:r>
        <w:rPr>
          <w:rFonts w:hint="eastAsia"/>
          <w:b/>
          <w:bCs/>
          <w:lang w:val="zh-CN"/>
        </w:rPr>
        <w:t xml:space="preserve">第二步：汇款人查出去的款，收款人查进来的款。</w:t>
      </w:r>
      <w:r>
        <w:rPr>
          <w:lang w:val="zh-CN"/>
        </w:rPr>
        <w:t xml:space="preserve"> </w:t>
      </w:r>
      <w:r>
        <w:rPr>
          <w:rFonts w:hint="eastAsia"/>
          <w:lang w:val="zh-CN"/>
        </w:rPr>
        <w:t xml:space="preserve">从原订单的帮助／交易查询入口联系汇款机构，要求开启这笔款的追踪；收款人从自己的银行官方客服或开户网点联系跨境汇入业务人员。用同一份必要信息沟通，不把完整银行资料贴到论坛。</w:t>
      </w:r>
    </w:p>
    <w:p>
      <w:pPr>
        <w:pStyle w:val="BlockText"/>
      </w:pPr>
      <w:r>
        <w:rPr>
          <w:rFonts w:hint="eastAsia"/>
          <w:lang w:val="zh-CN"/>
        </w:rPr>
        <w:t xml:space="preserve">给汇出方：交易〔编号〕于〔当地日期时间〕汇出〔金额、币种〕，回执预计〔日期〕可用，收款人目前未收到。请确认现在是待审核、已发出、收到入账确认还是正在退回；请提供可供收款行查询的追踪编号或汇款确认文件、当前负责处理的机构、需要我补的材料及下次查询日期。若走银行电汇，请说明你们可提供哪种追踪信息，不只答复“发送成功”。</w:t>
      </w:r>
    </w:p>
    <w:p>
      <w:pPr>
        <w:pStyle w:val="BlockText"/>
      </w:pPr>
      <w:r>
        <w:rPr>
          <w:rFonts w:hint="eastAsia"/>
          <w:lang w:val="zh-CN"/>
        </w:rPr>
        <w:t xml:space="preserve">给收款方：本人等待〔汇款人／汇出机构〕的〔金额、币种〕汇款，汇出日期〔日期〕，追踪资料为〔编号／文件〕。请查是否收到、是否待补件、信息不匹配或已拒收；如需转交跨境汇入部门，请给受理编号及下一步。尚未收到时请说明查询结果，我会交汇出方继续追踪。</w:t>
      </w:r>
    </w:p>
    <w:p>
      <w:pPr>
        <w:pStyle w:val="FirstParagraph"/>
      </w:pPr>
      <w:r>
        <w:rPr>
          <w:rFonts w:hint="eastAsia"/>
          <w:b/>
          <w:bCs/>
          <w:lang w:val="zh-CN"/>
        </w:rPr>
        <w:t xml:space="preserve">按实际答复继续，不统一“再等几天”。</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查到的情况</w:t>
            </w:r>
          </w:p>
        </w:tc>
        <w:tc>
          <w:tcPr/>
          <w:p>
            <w:pPr>
              <w:pStyle w:val="Compact"/>
            </w:pPr>
            <w:r>
              <w:rPr>
                <w:rFonts w:hint="eastAsia"/>
                <w:lang w:val="zh-CN"/>
              </w:rPr>
              <w:t xml:space="preserve">谁做下一步</w:t>
            </w:r>
          </w:p>
        </w:tc>
        <w:tc>
          <w:tcPr/>
          <w:p>
            <w:pPr>
              <w:pStyle w:val="Compact"/>
            </w:pPr>
            <w:r>
              <w:rPr>
                <w:rFonts w:hint="eastAsia"/>
                <w:lang w:val="zh-CN"/>
              </w:rPr>
              <w:t xml:space="preserve">完成前应拿到什么</w:t>
            </w:r>
          </w:p>
        </w:tc>
      </w:tr>
      <w:tr>
        <w:tc>
          <w:tcPr/>
          <w:p>
            <w:pPr>
              <w:pStyle w:val="Compact"/>
            </w:pPr>
            <w:r>
              <w:rPr>
                <w:rFonts w:hint="eastAsia"/>
                <w:lang w:val="zh-CN"/>
              </w:rPr>
              <w:t xml:space="preserve">汇出方仍在核验</w:t>
            </w:r>
          </w:p>
        </w:tc>
        <w:tc>
          <w:tcPr/>
          <w:p>
            <w:pPr>
              <w:pStyle w:val="Compact"/>
            </w:pPr>
            <w:r>
              <w:rPr>
                <w:rFonts w:hint="eastAsia"/>
                <w:lang w:val="zh-CN"/>
              </w:rPr>
              <w:t xml:space="preserve">汇款人按原机构的安全渠道提交真实身份、资金来源或用途材料</w:t>
            </w:r>
          </w:p>
        </w:tc>
        <w:tc>
          <w:tcPr/>
          <w:p>
            <w:pPr>
              <w:pStyle w:val="Compact"/>
            </w:pPr>
            <w:r>
              <w:rPr>
                <w:rFonts w:hint="eastAsia"/>
                <w:lang w:val="zh-CN"/>
              </w:rPr>
              <w:t xml:space="preserve">缺项清单、补件收到确认及下一次查询日；上传成功不等于放行</w:t>
            </w:r>
          </w:p>
        </w:tc>
      </w:tr>
      <w:tr>
        <w:tc>
          <w:tcPr/>
          <w:p>
            <w:pPr>
              <w:pStyle w:val="Compact"/>
            </w:pPr>
            <w:r>
              <w:rPr>
                <w:rFonts w:hint="eastAsia"/>
                <w:lang w:val="zh-CN"/>
              </w:rPr>
              <w:t xml:space="preserve">汇出方说已发送，收款方查不到</w:t>
            </w:r>
          </w:p>
        </w:tc>
        <w:tc>
          <w:tcPr/>
          <w:p>
            <w:pPr>
              <w:pStyle w:val="Compact"/>
            </w:pPr>
            <w:r>
              <w:rPr>
                <w:rFonts w:hint="eastAsia"/>
                <w:lang w:val="zh-CN"/>
              </w:rPr>
              <w:t xml:space="preserve">汇款人把收款方查询结果交原机构，请其沿支付路径追踪；收款人配合提供认可的收款指引</w:t>
            </w:r>
          </w:p>
        </w:tc>
        <w:tc>
          <w:tcPr/>
          <w:p>
            <w:pPr>
              <w:pStyle w:val="Compact"/>
            </w:pPr>
            <w:r>
              <w:rPr>
                <w:rFonts w:hint="eastAsia"/>
                <w:lang w:val="zh-CN"/>
              </w:rPr>
              <w:t xml:space="preserve">可核查的状态／追踪答复，不由亲友自行猜某家中转行后反复打电话</w:t>
            </w:r>
          </w:p>
        </w:tc>
      </w:tr>
      <w:tr>
        <w:tc>
          <w:tcPr/>
          <w:p>
            <w:pPr>
              <w:pStyle w:val="Compact"/>
            </w:pPr>
            <w:r>
              <w:rPr>
                <w:rFonts w:hint="eastAsia"/>
                <w:lang w:val="zh-CN"/>
              </w:rPr>
              <w:t xml:space="preserve">姓名、账号或银行信息不匹配</w:t>
            </w:r>
          </w:p>
        </w:tc>
        <w:tc>
          <w:tcPr/>
          <w:p>
            <w:pPr>
              <w:pStyle w:val="Compact"/>
            </w:pPr>
            <w:r>
              <w:rPr>
                <w:rFonts w:hint="eastAsia"/>
                <w:lang w:val="zh-CN"/>
              </w:rPr>
              <w:t xml:space="preserve">收款行说明正确要求；汇款人问原机构能否更正、是否收费，或须撤回重汇</w:t>
            </w:r>
          </w:p>
        </w:tc>
        <w:tc>
          <w:tcPr/>
          <w:p>
            <w:pPr>
              <w:pStyle w:val="Compact"/>
            </w:pPr>
            <w:r>
              <w:rPr>
                <w:rFonts w:hint="eastAsia"/>
                <w:lang w:val="zh-CN"/>
              </w:rPr>
              <w:t xml:space="preserve">更正／撤回受理确认及最终结果；只在个人通讯录改名字不会修改已发交易</w:t>
            </w:r>
          </w:p>
        </w:tc>
      </w:tr>
      <w:tr>
        <w:tc>
          <w:tcPr/>
          <w:p>
            <w:pPr>
              <w:pStyle w:val="Compact"/>
            </w:pPr>
            <w:r>
              <w:rPr>
                <w:rFonts w:hint="eastAsia"/>
                <w:lang w:val="zh-CN"/>
              </w:rPr>
              <w:t xml:space="preserve">收款行已收到但要求补件</w:t>
            </w:r>
          </w:p>
        </w:tc>
        <w:tc>
          <w:tcPr/>
          <w:p>
            <w:pPr>
              <w:pStyle w:val="Compact"/>
            </w:pPr>
            <w:r>
              <w:rPr>
                <w:rFonts w:hint="eastAsia"/>
                <w:lang w:val="zh-CN"/>
              </w:rPr>
              <w:t xml:space="preserve">收款人问具体缺什么、在哪里提交、是否须本人到场、期限与不补件后果</w:t>
            </w:r>
          </w:p>
        </w:tc>
        <w:tc>
          <w:tcPr/>
          <w:p>
            <w:pPr>
              <w:pStyle w:val="Compact"/>
            </w:pPr>
            <w:r>
              <w:rPr>
                <w:rFonts w:hint="eastAsia"/>
                <w:lang w:val="zh-CN"/>
              </w:rPr>
              <w:t xml:space="preserve">收款行受理记录及款项实际可用状态；人在另一国时先问远程或代理条件</w:t>
            </w:r>
          </w:p>
        </w:tc>
      </w:tr>
      <w:tr>
        <w:tc>
          <w:tcPr/>
          <w:p>
            <w:pPr>
              <w:pStyle w:val="Compact"/>
            </w:pPr>
            <w:r>
              <w:rPr>
                <w:rFonts w:hint="eastAsia"/>
                <w:lang w:val="zh-CN"/>
              </w:rPr>
              <w:t xml:space="preserve">到了外币余额，原以为会收到人民币</w:t>
            </w:r>
          </w:p>
        </w:tc>
        <w:tc>
          <w:tcPr/>
          <w:p>
            <w:pPr>
              <w:pStyle w:val="Compact"/>
            </w:pPr>
            <w:r>
              <w:rPr>
                <w:rFonts w:hint="eastAsia"/>
                <w:lang w:val="zh-CN"/>
              </w:rPr>
              <w:t xml:space="preserve">收款人向银行确认入账币种、原订单是否包含兑换、如需兑换的手续和费用</w:t>
            </w:r>
          </w:p>
        </w:tc>
        <w:tc>
          <w:tcPr/>
          <w:p>
            <w:pPr>
              <w:pStyle w:val="Compact"/>
            </w:pPr>
            <w:r>
              <w:rPr>
                <w:rFonts w:hint="eastAsia"/>
                <w:lang w:val="zh-CN"/>
              </w:rPr>
              <w:t xml:space="preserve">实际可用余额与兑换确认；外币已入账不等于人民币可用，也不能直接判为汇丢</w:t>
            </w:r>
          </w:p>
        </w:tc>
      </w:tr>
      <w:tr>
        <w:tc>
          <w:tcPr/>
          <w:p>
            <w:pPr>
              <w:pStyle w:val="Compact"/>
            </w:pPr>
            <w:r>
              <w:rPr>
                <w:rFonts w:hint="eastAsia"/>
                <w:lang w:val="zh-CN"/>
              </w:rPr>
              <w:t xml:space="preserve">两边说正在退汇</w:t>
            </w:r>
          </w:p>
        </w:tc>
        <w:tc>
          <w:tcPr/>
          <w:p>
            <w:pPr>
              <w:pStyle w:val="Compact"/>
            </w:pPr>
            <w:r>
              <w:rPr>
                <w:rFonts w:hint="eastAsia"/>
                <w:lang w:val="zh-CN"/>
              </w:rPr>
              <w:t xml:space="preserve">汇款人向原机构索取退回原因、编号、金额币种和预计处理日</w:t>
            </w:r>
          </w:p>
        </w:tc>
        <w:tc>
          <w:tcPr/>
          <w:p>
            <w:pPr>
              <w:pStyle w:val="Compact"/>
            </w:pPr>
            <w:r>
              <w:rPr>
                <w:rFonts w:hint="eastAsia"/>
                <w:lang w:val="zh-CN"/>
              </w:rPr>
              <w:t xml:space="preserve">原付款方实际收到退回款，并解释费用／汇差；“已发起撤回”不等于已退回</w:t>
            </w:r>
          </w:p>
        </w:tc>
      </w:tr>
      <w:tr>
        <w:tc>
          <w:tcPr/>
          <w:p>
            <w:pPr>
              <w:pStyle w:val="Compact"/>
            </w:pPr>
            <w:r>
              <w:rPr>
                <w:rFonts w:hint="eastAsia"/>
                <w:lang w:val="zh-CN"/>
              </w:rPr>
              <w:t xml:space="preserve">实收少于回执预期</w:t>
            </w:r>
          </w:p>
        </w:tc>
        <w:tc>
          <w:tcPr/>
          <w:p>
            <w:pPr>
              <w:pStyle w:val="Compact"/>
            </w:pPr>
            <w:r>
              <w:rPr>
                <w:rFonts w:hint="eastAsia"/>
                <w:lang w:val="zh-CN"/>
              </w:rPr>
              <w:t xml:space="preserve">用相同币种对账，分别询问汇出费用、中转扣费、收款费用及兑换</w:t>
            </w:r>
          </w:p>
        </w:tc>
        <w:tc>
          <w:tcPr/>
          <w:p>
            <w:pPr>
              <w:pStyle w:val="Compact"/>
            </w:pPr>
            <w:r>
              <w:rPr>
                <w:rFonts w:hint="eastAsia"/>
                <w:lang w:val="zh-CN"/>
              </w:rPr>
              <w:t xml:space="preserve">逐项费用／汇率说明；有差额不直接推定盗扣，也不默认全部合理</w:t>
            </w:r>
          </w:p>
        </w:tc>
      </w:tr>
    </w:tbl>
    <w:p>
      <w:pPr>
        <w:pStyle w:val="BodyText"/>
      </w:pPr>
      <w:r>
        <w:rPr>
          <w:rFonts w:hint="eastAsia"/>
          <w:lang w:val="zh-CN"/>
        </w:rPr>
        <w:t xml:space="preserve">如果发现不是本人授权的汇款，或收款指令疑似被替换，立即通过已核实的官方渠道报告并请求止付／追回，转</w:t>
      </w:r>
      <w:hyperlink w:anchor="doc-6bcb99ec9e01">
        <w:r>
          <w:rPr>
            <w:rStyle w:val="Hyperlink"/>
            <w:rFonts w:hint="eastAsia"/>
            <w:lang w:val="zh-CN"/>
          </w:rPr>
          <w:t xml:space="preserve">账户安全事件清单</w:t>
        </w:r>
      </w:hyperlink>
      <w:r>
        <w:rPr>
          <w:rFonts w:hint="eastAsia"/>
          <w:lang w:val="zh-CN"/>
        </w:rPr>
        <w:t xml:space="preserve">；不要把欺诈当普通到账慢，也不要为“解锁资金”向陌生账户再付款。</w:t>
      </w:r>
    </w:p>
    <w:p>
      <w:pPr>
        <w:pStyle w:val="BodyText"/>
      </w:pPr>
      <w:r>
        <w:rPr>
          <w:rFonts w:hint="eastAsia"/>
          <w:b/>
          <w:bCs/>
          <w:lang w:val="zh-CN"/>
        </w:rPr>
        <w:t xml:space="preserve">美国汇出方向：取消与报错有适用范围。</w:t>
      </w:r>
      <w:r>
        <w:rPr>
          <w:lang w:val="zh-CN"/>
        </w:rPr>
        <w:t xml:space="preserve"> </w:t>
      </w:r>
      <w:hyperlink r:id="rId2321">
        <w:r>
          <w:rPr>
            <w:rStyle w:val="Hyperlink"/>
            <w:rFonts w:hint="eastAsia"/>
            <w:lang w:val="zh-CN"/>
          </w:rPr>
          <w:t xml:space="preserve">CFPB汇款权利说明</w:t>
        </w:r>
      </w:hyperlink>
      <w:r>
        <w:rPr>
          <w:rFonts w:hint="eastAsia"/>
          <w:lang w:val="zh-CN"/>
        </w:rPr>
        <w:t xml:space="preserve">介绍的保护，一般针对美国境内消费者通过符合条件的汇款服务商向境外发送超过15美元的款项；</w:t>
      </w:r>
      <w:hyperlink r:id="rId2322">
        <w:r>
          <w:rPr>
            <w:rStyle w:val="Hyperlink"/>
            <w:rFonts w:hint="eastAsia"/>
            <w:lang w:val="zh-CN"/>
          </w:rPr>
          <w:t xml:space="preserve">规则定义</w:t>
        </w:r>
      </w:hyperlink>
      <w:r>
        <w:rPr>
          <w:rFonts w:hint="eastAsia"/>
          <w:lang w:val="zh-CN"/>
        </w:rPr>
        <w:t xml:space="preserve">还区分账户类型及个人／家庭用途。其官方解释对一般消费者账户按账户所在地判断发送人所在地，预付账户另有分支；因此人暂时在中国，不等于从美国普通个人账户汇款就失去这项保护。仍须核对服务商、账户和用途条件，商业付款或中国汇往美国的款项不能直接套用。</w:t>
      </w:r>
    </w:p>
    <w:p>
      <w:pPr>
        <w:pStyle w:val="BodyText"/>
      </w:pPr>
      <w:r>
        <w:rPr>
          <w:rFonts w:hint="eastAsia"/>
          <w:lang w:val="zh-CN"/>
        </w:rPr>
        <w:t xml:space="preserve">对适用交易，CFPB说明付款后通常有30分钟免费取消窗口，但款项已被领取或存入收款人账户时除外。发现错误应立即联系原服务商；报错期限为其披露的资金可用日起180天，通常有90天调查期。</w:t>
      </w:r>
      <w:r>
        <w:rPr>
          <w:rFonts w:hint="eastAsia"/>
          <w:b/>
          <w:bCs/>
          <w:lang w:val="zh-CN"/>
        </w:rPr>
        <w:t xml:space="preserve">这些期限不是让收款人等90天才追款，也不是所有交易都能撤回的保证。</w:t>
      </w:r>
      <w:r>
        <w:rPr>
          <w:lang w:val="zh-CN"/>
        </w:rPr>
        <w:t xml:space="preserve"> </w:t>
      </w:r>
      <w:r>
        <w:rPr>
          <w:rFonts w:hint="eastAsia"/>
          <w:lang w:val="zh-CN"/>
        </w:rPr>
        <w:t xml:space="preserve">按回执的取消／报错入口提交并保留接收记录；更早预约的汇款等特殊安排按实际规则核对，不把普通即时汇款窗口直接套用。</w:t>
      </w:r>
    </w:p>
    <w:p>
      <w:pPr>
        <w:pStyle w:val="BodyText"/>
      </w:pPr>
      <w:r>
        <w:rPr>
          <w:rFonts w:hint="eastAsia"/>
          <w:lang w:val="zh-CN"/>
        </w:rPr>
        <w:t xml:space="preserve">中国汇出方向，从原银行订单和柜面受理记录开启查询、更正或退汇，明确它要求的材料和实际期限；不照搬上述美国窗口。涉及中国外汇用途、结售汇或个人资格时，向受理银行提交真实情况确认，本节不新增通用额度结论，也不以亲友拆分或借名收款规避审核。</w:t>
      </w:r>
    </w:p>
    <w:p>
      <w:pPr>
        <w:pStyle w:val="BodyText"/>
      </w:pPr>
      <w:r>
        <w:rPr>
          <w:rFonts w:hint="eastAsia"/>
          <w:b/>
          <w:bCs/>
          <w:lang w:val="zh-CN"/>
        </w:rPr>
        <w:t xml:space="preserve">虚构走查：</w:t>
      </w:r>
      <w:r>
        <w:rPr>
          <w:lang w:val="zh-CN"/>
        </w:rPr>
        <w:t xml:space="preserve"> </w:t>
      </w:r>
      <w:r>
        <w:rPr>
          <w:rFonts w:hint="eastAsia"/>
          <w:lang w:val="zh-CN"/>
        </w:rPr>
        <w:t xml:space="preserve">某人在美国向国内家人汇款，回执预计周三可用，周四仍未入账。汇款人向原机构开追踪工单，家人带追踪资料问收款行；若收款行确认待补用途材料，就按其清单补件并确认入账。若仍查不到，原汇出机构继续追踪；在原款去向未明前，不因家人催促就重复发同一笔。另有紧急付款需求时，单独记录合法可用资金的付款安排，原工单继续保留。</w:t>
      </w:r>
    </w:p>
    <w:p>
      <w:pPr>
        <w:pStyle w:val="BodyText"/>
      </w:pPr>
      <w:r>
        <w:rPr>
          <w:rFonts w:hint="eastAsia"/>
          <w:b/>
          <w:bCs/>
          <w:lang w:val="zh-CN"/>
        </w:rPr>
        <w:t xml:space="preserve">这笔款怎样才算办完：</w:t>
      </w:r>
      <w:r>
        <w:rPr>
          <w:lang w:val="zh-CN"/>
        </w:rPr>
        <w:t xml:space="preserve"> </w:t>
      </w:r>
      <w:r>
        <w:rPr>
          <w:rFonts w:hint="eastAsia"/>
          <w:lang w:val="zh-CN"/>
        </w:rPr>
        <w:t xml:space="preserve">收款人确认正确币种的款项已实际可用，或汇款人确认退回款已到账；金额差异有费用／汇率解释，未解决争议有工单和下次跟进日期。仅有扣款截图、汇出成功通知或撤回申请，不算结案。与原机构沟通未解决的美国适用问题，可从</w:t>
      </w:r>
      <w:hyperlink r:id="rId2323">
        <w:r>
          <w:rPr>
            <w:rStyle w:val="Hyperlink"/>
            <w:rFonts w:hint="eastAsia"/>
            <w:lang w:val="zh-CN"/>
          </w:rPr>
          <w:t xml:space="preserve">CFPB汇款问题入口</w:t>
        </w:r>
      </w:hyperlink>
      <w:r>
        <w:rPr>
          <w:rFonts w:hint="eastAsia"/>
          <w:lang w:val="zh-CN"/>
        </w:rPr>
        <w:t xml:space="preserve">转投诉；投诉不能替代正在进行的追款或临近的取消／报错期限。</w:t>
      </w:r>
    </w:p>
    <w:bookmarkEnd w:id="2324"/>
    <w:bookmarkStart w:id="2325" w:name="doc-702fec35bd31--中国手机号银行或支付突然失效"/>
    <w:p>
      <w:pPr>
        <w:pStyle w:val="Heading2"/>
      </w:pPr>
      <w:r>
        <w:rPr>
          <w:rFonts w:hint="eastAsia"/>
          <w:lang w:val="zh-CN"/>
        </w:rPr>
        <w:t xml:space="preserve">中国手机号、银行或支付突然失效</w:t>
      </w:r>
    </w:p>
    <w:p>
      <w:pPr>
        <w:pStyle w:val="Compact"/>
        <w:numPr>
          <w:ilvl w:val="0"/>
          <w:numId w:val="1535"/>
        </w:numPr>
      </w:pPr>
      <w:r>
        <w:rPr>
          <w:rFonts w:hint="eastAsia"/>
          <w:lang w:val="zh-CN"/>
        </w:rPr>
        <w:t xml:space="preserve">先保证还有一条能与银行／运营商官方客服通信的路径。</w:t>
      </w:r>
    </w:p>
    <w:p>
      <w:pPr>
        <w:pStyle w:val="Compact"/>
        <w:numPr>
          <w:ilvl w:val="0"/>
          <w:numId w:val="1536"/>
        </w:numPr>
      </w:pPr>
      <w:r>
        <w:rPr>
          <w:rFonts w:hint="eastAsia"/>
          <w:lang w:val="zh-CN"/>
        </w:rPr>
        <w:t xml:space="preserve">区分手机卡／漫游、实名信息、证件过期、设备更换、风控、支付限额和账号冻结。</w:t>
      </w:r>
    </w:p>
    <w:p>
      <w:pPr>
        <w:pStyle w:val="Compact"/>
        <w:numPr>
          <w:ilvl w:val="0"/>
          <w:numId w:val="1537"/>
        </w:numPr>
      </w:pPr>
      <w:r>
        <w:rPr>
          <w:rFonts w:hint="eastAsia"/>
          <w:lang w:val="zh-CN"/>
        </w:rPr>
        <w:t xml:space="preserve">不要连续反复尝试触发更多锁定；记录每一步和客服工单。</w:t>
      </w:r>
    </w:p>
    <w:p>
      <w:pPr>
        <w:pStyle w:val="Compact"/>
        <w:numPr>
          <w:ilvl w:val="0"/>
          <w:numId w:val="1538"/>
        </w:numPr>
      </w:pPr>
      <w:r>
        <w:rPr>
          <w:rFonts w:hint="eastAsia"/>
          <w:lang w:val="zh-CN"/>
        </w:rPr>
        <w:t xml:space="preserve">需要现场处理时，尽早确认是否可授权、需要本人原证件还是可通过其他官方渠道办理。</w:t>
      </w:r>
    </w:p>
    <w:p>
      <w:pPr>
        <w:pStyle w:val="FirstParagraph"/>
      </w:pPr>
      <w:r>
        <w:rPr>
          <w:rFonts w:hint="eastAsia"/>
          <w:lang w:val="zh-CN"/>
        </w:rPr>
        <w:t xml:space="preserve">验证码与换号的具体排查见</w:t>
      </w:r>
      <w:hyperlink w:anchor="doc-113172ed0842--手机丢了也能联系和付款">
        <w:r>
          <w:rPr>
            <w:rStyle w:val="Hyperlink"/>
            <w:rFonts w:hint="eastAsia"/>
            <w:lang w:val="zh-CN"/>
          </w:rPr>
          <w:t xml:space="preserve">两地通信与账户接续</w:t>
        </w:r>
      </w:hyperlink>
      <w:r>
        <w:rPr>
          <w:lang w:val="zh-CN"/>
        </w:rPr>
        <w:t xml:space="preserve">。</w:t>
      </w:r>
    </w:p>
    <w:bookmarkEnd w:id="2325"/>
    <w:bookmarkStart w:id="2326" w:name="doc-702fec35bd31--跨境补件的完成标准"/>
    <w:p>
      <w:pPr>
        <w:pStyle w:val="Heading2"/>
      </w:pPr>
      <w:r>
        <w:rPr>
          <w:rFonts w:hint="eastAsia"/>
          <w:lang w:val="zh-CN"/>
        </w:rPr>
        <w:t xml:space="preserve">跨境补件的完成标准</w:t>
      </w:r>
    </w:p>
    <w:p>
      <w:pPr>
        <w:pStyle w:val="FirstParagraph"/>
      </w:pPr>
      <w:r>
        <w:rPr>
          <w:rFonts w:hint="eastAsia"/>
          <w:b/>
          <w:bCs/>
          <w:lang w:val="zh-CN"/>
        </w:rPr>
        <w:t xml:space="preserve">寄出前按用途装一套可核对的材料。</w:t>
      </w:r>
      <w:r>
        <w:rPr>
          <w:lang w:val="zh-CN"/>
        </w:rPr>
        <w:t xml:space="preserve"> </w:t>
      </w:r>
      <w:r>
        <w:rPr>
          <w:rFonts w:hint="eastAsia"/>
          <w:lang w:val="zh-CN"/>
        </w:rPr>
        <w:t xml:space="preserve">保存扫描件和私人清单：</w:t>
      </w:r>
      <w:r>
        <w:rPr>
          <w:rStyle w:val="VerbatimChar"/>
          <w:rFonts w:hint="eastAsia"/>
          <w:lang w:val="zh-CN"/>
        </w:rPr>
        <w:t xml:space="preserve">案件编号／文件名称／版本或日期／份数／原件或副本／翻译对应件／退回要求</w:t>
      </w:r>
      <w:r>
        <w:rPr>
          <w:rFonts w:hint="eastAsia"/>
          <w:lang w:val="zh-CN"/>
        </w:rPr>
        <w:t xml:space="preserve">。向接收方确认地址、部门、收件人和案件识别信息，按其要求附说明页；无需提供的敏感资料不随件发送。原件唯一时先问有无可接受副本、如何补发及退回，不为扫描拆开认证装订。</w:t>
      </w:r>
    </w:p>
    <w:p>
      <w:pPr>
        <w:pStyle w:val="BodyText"/>
      </w:pPr>
      <w:r>
        <w:rPr>
          <w:rFonts w:hint="eastAsia"/>
          <w:lang w:val="zh-CN"/>
        </w:rPr>
        <w:t xml:space="preserve">把处理状态分开记：物流签收</w:t>
      </w:r>
      <w:r>
        <w:rPr>
          <w:lang w:val="zh-CN"/>
        </w:rPr>
        <w:t xml:space="preserve"> → </w:t>
      </w:r>
      <w:r>
        <w:rPr>
          <w:rFonts w:hint="eastAsia"/>
          <w:lang w:val="zh-CN"/>
        </w:rPr>
        <w:t xml:space="preserve">机构登记入案</w:t>
      </w:r>
      <w:r>
        <w:rPr>
          <w:lang w:val="zh-CN"/>
        </w:rPr>
        <w:t xml:space="preserve"> → </w:t>
      </w:r>
      <w:r>
        <w:rPr>
          <w:rFonts w:hint="eastAsia"/>
          <w:lang w:val="zh-CN"/>
        </w:rPr>
        <w:t xml:space="preserve">材料审查／补件</w:t>
      </w:r>
      <w:r>
        <w:rPr>
          <w:lang w:val="zh-CN"/>
        </w:rPr>
        <w:t xml:space="preserve"> → </w:t>
      </w:r>
      <w:r>
        <w:rPr>
          <w:rFonts w:hint="eastAsia"/>
          <w:lang w:val="zh-CN"/>
        </w:rPr>
        <w:t xml:space="preserve">正式结果与原件退回。物流截图只能证明递送情况。机构迟迟未登记时，用运单、签收日、案件编号和文件清单询问收件部门，不立刻再寄一份原件。</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新通知／退件原因</w:t>
            </w:r>
          </w:p>
        </w:tc>
        <w:tc>
          <w:tcPr/>
          <w:p>
            <w:pPr>
              <w:pStyle w:val="Compact"/>
            </w:pPr>
            <w:r>
              <w:rPr>
                <w:rFonts w:hint="eastAsia"/>
                <w:lang w:val="zh-CN"/>
              </w:rPr>
              <w:t xml:space="preserve">找谁处理</w:t>
            </w:r>
          </w:p>
        </w:tc>
        <w:tc>
          <w:tcPr/>
          <w:p>
            <w:pPr>
              <w:pStyle w:val="Compact"/>
            </w:pPr>
            <w:r>
              <w:rPr>
                <w:rFonts w:hint="eastAsia"/>
                <w:lang w:val="zh-CN"/>
              </w:rPr>
              <w:t xml:space="preserve">下次提交前保留的证据</w:t>
            </w:r>
          </w:p>
        </w:tc>
      </w:tr>
      <w:tr>
        <w:tc>
          <w:tcPr/>
          <w:p>
            <w:pPr>
              <w:pStyle w:val="Compact"/>
            </w:pPr>
            <w:r>
              <w:rPr>
                <w:rFonts w:hint="eastAsia"/>
                <w:lang w:val="zh-CN"/>
              </w:rPr>
              <w:t xml:space="preserve">副本或签发版本不对</w:t>
            </w:r>
          </w:p>
        </w:tc>
        <w:tc>
          <w:tcPr/>
          <w:p>
            <w:pPr>
              <w:pStyle w:val="Compact"/>
            </w:pPr>
            <w:r>
              <w:rPr>
                <w:rFonts w:hint="eastAsia"/>
                <w:lang w:val="zh-CN"/>
              </w:rPr>
              <w:t xml:space="preserve">原记录签发机关</w:t>
            </w:r>
          </w:p>
        </w:tc>
        <w:tc>
          <w:tcPr/>
          <w:p>
            <w:pPr>
              <w:pStyle w:val="Compact"/>
            </w:pPr>
            <w:r>
              <w:rPr>
                <w:rFonts w:hint="eastAsia"/>
                <w:lang w:val="zh-CN"/>
              </w:rPr>
              <w:t xml:space="preserve">接收方指定的副本要求、新申请编号</w:t>
            </w:r>
          </w:p>
        </w:tc>
      </w:tr>
      <w:tr>
        <w:tc>
          <w:tcPr/>
          <w:p>
            <w:pPr>
              <w:pStyle w:val="Compact"/>
            </w:pPr>
            <w:r>
              <w:rPr>
                <w:rFonts w:hint="eastAsia"/>
                <w:lang w:val="zh-CN"/>
              </w:rPr>
              <w:t xml:space="preserve">委托范围未覆盖要做的事</w:t>
            </w:r>
          </w:p>
        </w:tc>
        <w:tc>
          <w:tcPr/>
          <w:p>
            <w:pPr>
              <w:pStyle w:val="Compact"/>
            </w:pPr>
            <w:r>
              <w:rPr>
                <w:rFonts w:hint="eastAsia"/>
                <w:lang w:val="zh-CN"/>
              </w:rPr>
              <w:t xml:space="preserve">接收机构与审阅授权的专业人士</w:t>
            </w:r>
          </w:p>
        </w:tc>
        <w:tc>
          <w:tcPr/>
          <w:p>
            <w:pPr>
              <w:pStyle w:val="Compact"/>
            </w:pPr>
            <w:r>
              <w:rPr>
                <w:rFonts w:hint="eastAsia"/>
                <w:lang w:val="zh-CN"/>
              </w:rPr>
              <w:t xml:space="preserve">修改后的具体权限、重新签署与认证要求</w:t>
            </w:r>
          </w:p>
        </w:tc>
      </w:tr>
      <w:tr>
        <w:tc>
          <w:tcPr/>
          <w:p>
            <w:pPr>
              <w:pStyle w:val="Compact"/>
            </w:pPr>
            <w:r>
              <w:rPr>
                <w:rFonts w:hint="eastAsia"/>
                <w:lang w:val="zh-CN"/>
              </w:rPr>
              <w:t xml:space="preserve">翻译漏页或格式不符</w:t>
            </w:r>
          </w:p>
        </w:tc>
        <w:tc>
          <w:tcPr/>
          <w:p>
            <w:pPr>
              <w:pStyle w:val="Compact"/>
            </w:pPr>
            <w:r>
              <w:rPr>
                <w:rFonts w:hint="eastAsia"/>
                <w:lang w:val="zh-CN"/>
              </w:rPr>
              <w:t xml:space="preserve">译者，按接收方要求修改</w:t>
            </w:r>
          </w:p>
        </w:tc>
        <w:tc>
          <w:tcPr/>
          <w:p>
            <w:pPr>
              <w:pStyle w:val="Compact"/>
            </w:pPr>
            <w:r>
              <w:rPr>
                <w:rFonts w:hint="eastAsia"/>
                <w:lang w:val="zh-CN"/>
              </w:rPr>
              <w:t xml:space="preserve">原文页与译文对应清单、接收要求</w:t>
            </w:r>
          </w:p>
        </w:tc>
      </w:tr>
      <w:tr>
        <w:tc>
          <w:tcPr/>
          <w:p>
            <w:pPr>
              <w:pStyle w:val="Compact"/>
            </w:pPr>
            <w:r>
              <w:rPr>
                <w:rFonts w:hint="eastAsia"/>
                <w:lang w:val="zh-CN"/>
              </w:rPr>
              <w:t xml:space="preserve">附加证明书不是对应文件／签字</w:t>
            </w:r>
          </w:p>
        </w:tc>
        <w:tc>
          <w:tcPr/>
          <w:p>
            <w:pPr>
              <w:pStyle w:val="Compact"/>
            </w:pPr>
            <w:r>
              <w:rPr>
                <w:rFonts w:hint="eastAsia"/>
                <w:lang w:val="zh-CN"/>
              </w:rPr>
              <w:t xml:space="preserve">签发认证机关</w:t>
            </w:r>
          </w:p>
        </w:tc>
        <w:tc>
          <w:tcPr/>
          <w:p>
            <w:pPr>
              <w:pStyle w:val="Compact"/>
            </w:pPr>
            <w:r>
              <w:rPr>
                <w:rFonts w:hint="eastAsia"/>
                <w:lang w:val="zh-CN"/>
              </w:rPr>
              <w:t xml:space="preserve">原订单、整套扫描件、要求更正的具体位置</w:t>
            </w:r>
          </w:p>
        </w:tc>
      </w:tr>
      <w:tr>
        <w:tc>
          <w:tcPr/>
          <w:p>
            <w:pPr>
              <w:pStyle w:val="Compact"/>
            </w:pPr>
            <w:r>
              <w:rPr>
                <w:rFonts w:hint="eastAsia"/>
                <w:lang w:val="zh-CN"/>
              </w:rPr>
              <w:t xml:space="preserve">只说“不符合要求”</w:t>
            </w:r>
          </w:p>
        </w:tc>
        <w:tc>
          <w:tcPr/>
          <w:p>
            <w:pPr>
              <w:pStyle w:val="Compact"/>
            </w:pPr>
            <w:r>
              <w:rPr>
                <w:rFonts w:hint="eastAsia"/>
                <w:lang w:val="zh-CN"/>
              </w:rPr>
              <w:t xml:space="preserve">原受理部门</w:t>
            </w:r>
          </w:p>
        </w:tc>
        <w:tc>
          <w:tcPr/>
          <w:p>
            <w:pPr>
              <w:pStyle w:val="Compact"/>
            </w:pPr>
            <w:r>
              <w:rPr>
                <w:rFonts w:hint="eastAsia"/>
                <w:lang w:val="zh-CN"/>
              </w:rPr>
              <w:t xml:space="preserve">哪份材料、哪一项、可接受替代、补件期限及渠道</w:t>
            </w:r>
          </w:p>
        </w:tc>
      </w:tr>
      <w:tr>
        <w:tc>
          <w:tcPr/>
          <w:p>
            <w:pPr>
              <w:pStyle w:val="Compact"/>
            </w:pPr>
            <w:r>
              <w:rPr>
                <w:rFonts w:hint="eastAsia"/>
                <w:lang w:val="zh-CN"/>
              </w:rPr>
              <w:t xml:space="preserve">时间赶不上补件期限</w:t>
            </w:r>
          </w:p>
        </w:tc>
        <w:tc>
          <w:tcPr/>
          <w:p>
            <w:pPr>
              <w:pStyle w:val="Compact"/>
            </w:pPr>
            <w:r>
              <w:rPr>
                <w:rFonts w:hint="eastAsia"/>
                <w:lang w:val="zh-CN"/>
              </w:rPr>
              <w:t xml:space="preserve">主管受理部门；涉法律程序同时求助专业人士</w:t>
            </w:r>
          </w:p>
        </w:tc>
        <w:tc>
          <w:tcPr/>
          <w:p>
            <w:pPr>
              <w:pStyle w:val="Compact"/>
            </w:pPr>
            <w:r>
              <w:rPr>
                <w:rFonts w:hint="eastAsia"/>
                <w:lang w:val="zh-CN"/>
              </w:rPr>
              <w:t xml:space="preserve">可否延期或先交部分材料的明确答复；申请延期不等于已获批准</w:t>
            </w:r>
          </w:p>
        </w:tc>
      </w:tr>
    </w:tbl>
    <w:p>
      <w:pPr>
        <w:pStyle w:val="BodyText"/>
      </w:pPr>
      <w:r>
        <w:rPr>
          <w:rFonts w:hint="eastAsia"/>
          <w:lang w:val="zh-CN"/>
        </w:rPr>
        <w:t xml:space="preserve">可复制追问：“案件〔编号〕材料于〔日期〕由〔渠道〕送达。请确认是否已登记入案，缺哪份材料的哪一项，补件是否保留原案件，期限与送件渠道是什么？如需重做，请给可接受的具体形式。”</w:t>
      </w:r>
    </w:p>
    <w:p>
      <w:pPr>
        <w:pStyle w:val="BodyText"/>
      </w:pPr>
      <w:r>
        <w:rPr>
          <w:rFonts w:hint="eastAsia"/>
          <w:b/>
          <w:bCs/>
          <w:lang w:val="zh-CN"/>
        </w:rPr>
        <w:t xml:space="preserve">完成标准：</w:t>
      </w:r>
      <w:r>
        <w:rPr>
          <w:lang w:val="zh-CN"/>
        </w:rPr>
        <w:t xml:space="preserve"> </w:t>
      </w:r>
      <w:r>
        <w:rPr>
          <w:rFonts w:hint="eastAsia"/>
          <w:lang w:val="zh-CN"/>
        </w:rPr>
        <w:t xml:space="preserve">收到正式批准／签发／领取或其他终结结果，并确认原件去向；若仍待补件，保留下一步、负责人和期限，不能写为办结。与银行汇款相关的到账确认按该业务另行处理。</w:t>
      </w:r>
    </w:p>
    <w:bookmarkEnd w:id="2326"/>
    <w:bookmarkStart w:id="2330" w:name="doc-702fec35bd31--常用官方入口"/>
    <w:p>
      <w:pPr>
        <w:pStyle w:val="Heading2"/>
      </w:pPr>
      <w:r>
        <w:rPr>
          <w:rFonts w:hint="eastAsia"/>
          <w:lang w:val="zh-CN"/>
        </w:rPr>
        <w:t xml:space="preserve">常用官方入口</w:t>
      </w:r>
    </w:p>
    <w:p>
      <w:pPr>
        <w:pStyle w:val="Compact"/>
        <w:numPr>
          <w:ilvl w:val="0"/>
          <w:numId w:val="1539"/>
        </w:numPr>
      </w:pPr>
      <w:r>
        <w:rPr>
          <w:rFonts w:hint="eastAsia"/>
          <w:lang w:val="zh-CN"/>
        </w:rPr>
        <w:t xml:space="preserve">美国州级附加证明书／认证：从文件签发地的指定主管机关进入，常见为州务卿办公室，具体以海牙国际私法会议主管机关目录及州官网为准；</w:t>
      </w:r>
    </w:p>
    <w:p>
      <w:pPr>
        <w:pStyle w:val="Compact"/>
        <w:numPr>
          <w:ilvl w:val="0"/>
          <w:numId w:val="1539"/>
        </w:numPr>
      </w:pPr>
      <w:r>
        <w:rPr>
          <w:rFonts w:hint="eastAsia"/>
          <w:lang w:val="zh-CN"/>
        </w:rPr>
        <w:t xml:space="preserve">美国联邦文件认证：</w:t>
      </w:r>
      <w:hyperlink r:id="rId468">
        <w:r>
          <w:rPr>
            <w:rStyle w:val="Hyperlink"/>
            <w:lang w:val="zh-CN"/>
          </w:rPr>
          <w:t xml:space="preserve">U.S. State </w:t>
        </w:r>
        <w:r>
          <w:rPr>
            <w:rStyle w:val="Hyperlink"/>
            <w:rFonts w:hint="eastAsia"/>
            <w:lang w:val="zh-CN"/>
          </w:rPr>
          <w:t xml:space="preserve">Department：文件认证</w:t>
        </w:r>
      </w:hyperlink>
      <w:r>
        <w:rPr>
          <w:rFonts w:hint="eastAsia"/>
          <w:lang w:val="zh-CN"/>
        </w:rPr>
        <w:t xml:space="preserve">；</w:t>
      </w:r>
    </w:p>
    <w:p>
      <w:pPr>
        <w:pStyle w:val="Compact"/>
        <w:numPr>
          <w:ilvl w:val="0"/>
          <w:numId w:val="1539"/>
        </w:numPr>
      </w:pPr>
      <w:r>
        <w:rPr>
          <w:rFonts w:hint="eastAsia"/>
          <w:lang w:val="zh-CN"/>
        </w:rPr>
        <w:t xml:space="preserve">《取消外国公文书认证要求的公约》：</w:t>
      </w:r>
      <w:hyperlink r:id="rId467">
        <w:r>
          <w:rPr>
            <w:rStyle w:val="Hyperlink"/>
            <w:rFonts w:hint="eastAsia"/>
            <w:lang w:val="zh-CN"/>
          </w:rPr>
          <w:t xml:space="preserve">HCCH：附加证明书公约</w:t>
        </w:r>
      </w:hyperlink>
      <w:r>
        <w:rPr>
          <w:rFonts w:hint="eastAsia"/>
          <w:lang w:val="zh-CN"/>
        </w:rPr>
        <w:t xml:space="preserve">；</w:t>
      </w:r>
    </w:p>
    <w:p>
      <w:pPr>
        <w:pStyle w:val="Compact"/>
        <w:numPr>
          <w:ilvl w:val="0"/>
          <w:numId w:val="1539"/>
        </w:numPr>
      </w:pPr>
      <w:r>
        <w:rPr>
          <w:rFonts w:hint="eastAsia"/>
          <w:lang w:val="zh-CN"/>
        </w:rPr>
        <w:t xml:space="preserve">中国政务：</w:t>
      </w:r>
      <w:hyperlink r:id="rId542">
        <w:r>
          <w:rPr>
            <w:rStyle w:val="Hyperlink"/>
            <w:rFonts w:hint="eastAsia"/>
            <w:lang w:val="zh-CN"/>
          </w:rPr>
          <w:t xml:space="preserve">国家政务服务平台</w:t>
        </w:r>
      </w:hyperlink>
      <w:r>
        <w:rPr>
          <w:rFonts w:hint="eastAsia"/>
          <w:lang w:val="zh-CN"/>
        </w:rPr>
        <w:t xml:space="preserve">；</w:t>
      </w:r>
    </w:p>
    <w:p>
      <w:pPr>
        <w:pStyle w:val="Compact"/>
        <w:numPr>
          <w:ilvl w:val="0"/>
          <w:numId w:val="1539"/>
        </w:numPr>
      </w:pPr>
      <w:r>
        <w:rPr>
          <w:rFonts w:hint="eastAsia"/>
          <w:lang w:val="zh-CN"/>
        </w:rPr>
        <w:t xml:space="preserve">中国领事服务与附加证明书：</w:t>
      </w:r>
      <w:hyperlink r:id="rId2327">
        <w:r>
          <w:rPr>
            <w:rStyle w:val="Hyperlink"/>
            <w:rFonts w:hint="eastAsia"/>
            <w:lang w:val="zh-CN"/>
          </w:rPr>
          <w:t xml:space="preserve">中国领事服务网</w:t>
        </w:r>
      </w:hyperlink>
      <w:r>
        <w:rPr>
          <w:lang w:val="zh-CN"/>
        </w:rPr>
        <w:t xml:space="preserve">。</w:t>
      </w:r>
    </w:p>
    <w:p>
      <w:pPr>
        <w:pStyle w:val="FirstParagraph"/>
      </w:pPr>
      <w:r>
        <w:rPr>
          <w:rFonts w:hint="eastAsia"/>
          <w:lang w:val="zh-CN"/>
        </w:rPr>
        <w:t xml:space="preserve">最后编辑：2026-09-22。具体银行、外汇、房产、继承、公证和授权要求均以实际接收机构及所在地规则为准。</w:t>
      </w:r>
    </w:p>
    <w:p>
      <w:pPr>
        <w:pStyle w:val="BodyText"/>
      </w:pPr>
      <w:r>
        <w:rPr>
          <w:rFonts w:hint="eastAsia"/>
          <w:lang w:val="zh-CN"/>
        </w:rPr>
        <w:t xml:space="preserve">文件与代理流程整改：2026-10-21。限定核对中国附加证明书路径、美国州／联邦分流及NJ记录申领和附加证明书实例；未重核汇款、各地代理资格或个案文书效力。</w:t>
      </w:r>
      <w:hyperlink r:id="rId2328">
        <w:r>
          <w:rPr>
            <w:rStyle w:val="Hyperlink"/>
            <w:rFonts w:hint="eastAsia"/>
            <w:lang w:val="zh-CN"/>
          </w:rPr>
          <w:t xml:space="preserve">来源与情境走查</w:t>
        </w:r>
      </w:hyperlink>
      <w:r>
        <w:rPr>
          <w:lang w:val="zh-CN"/>
        </w:rPr>
        <w:t xml:space="preserve">。</w:t>
      </w:r>
    </w:p>
    <w:p>
      <w:pPr>
        <w:pStyle w:val="BodyText"/>
      </w:pPr>
      <w:r>
        <w:rPr>
          <w:rFonts w:hint="eastAsia"/>
          <w:lang w:val="zh-CN"/>
        </w:rPr>
        <w:t xml:space="preserve">汇款追踪流程整改：2026-10-23。限定核对CFPB汇款定义、取消与报错说明、中国银行境外汇入资料与中转费用提示；具体银行和中国外汇个案要求仍需受理方确认。</w:t>
      </w:r>
      <w:hyperlink r:id="rId2329">
        <w:r>
          <w:rPr>
            <w:rStyle w:val="Hyperlink"/>
            <w:rFonts w:hint="eastAsia"/>
            <w:lang w:val="zh-CN"/>
          </w:rPr>
          <w:t xml:space="preserve">来源与虚构走查</w:t>
        </w:r>
      </w:hyperlink>
      <w:r>
        <w:rPr>
          <w:lang w:val="zh-CN"/>
        </w:rPr>
        <w:t xml:space="preserve">。</w:t>
      </w:r>
    </w:p>
    <w:bookmarkEnd w:id="2330"/>
    <w:bookmarkEnd w:id="2331"/>
    <w:bookmarkStart w:id="2341" w:name="doc-25295f9296e5"/>
    <w:p>
      <w:pPr>
        <w:pStyle w:val="Heading1"/>
      </w:pPr>
      <w:r>
        <w:rPr>
          <w:rFonts w:hint="eastAsia"/>
          <w:lang w:val="zh-CN"/>
        </w:rPr>
        <w:t xml:space="preserve">怀孕、妊娠丢失与生产：从发现怀孕到产后</w:t>
      </w:r>
    </w:p>
    <w:p>
      <w:pPr>
        <w:pStyle w:val="FirstParagraph"/>
      </w:pPr>
      <w:r>
        <w:rPr>
          <w:rFonts w:hint="eastAsia"/>
          <w:lang w:val="zh-CN"/>
        </w:rPr>
        <w:t xml:space="preserve">预约、产后帮助、托育、用品和家中交接，另见</w:t>
      </w:r>
      <w:hyperlink w:anchor="doc-614aaed7004f">
        <w:r>
          <w:rPr>
            <w:rStyle w:val="Hyperlink"/>
            <w:rFonts w:hint="eastAsia"/>
            <w:lang w:val="zh-CN"/>
          </w:rPr>
          <w:t xml:space="preserve">怀孕到新生儿回家的家庭准备</w:t>
        </w:r>
      </w:hyperlink>
      <w:r>
        <w:rPr>
          <w:lang w:val="zh-CN"/>
        </w:rPr>
        <w:t xml:space="preserve">。</w:t>
      </w:r>
    </w:p>
    <w:p>
      <w:pPr>
        <w:pStyle w:val="BlockText"/>
      </w:pPr>
      <w:r>
        <w:rPr>
          <w:rFonts w:hint="eastAsia"/>
          <w:b/>
          <w:bCs/>
          <w:lang w:val="zh-CN"/>
        </w:rPr>
        <w:t xml:space="preserve">内容性质：指南解读</w:t>
      </w:r>
      <w:r>
        <w:rPr>
          <w:lang w:val="zh-CN"/>
        </w:rPr>
        <w:t xml:space="preserve"> </w:t>
      </w:r>
      <w:r>
        <w:rPr>
          <w:rFonts w:hint="eastAsia"/>
          <w:lang w:val="zh-CN"/>
        </w:rPr>
        <w:t xml:space="preserve">清单帮助联系医疗团队和核对安排，不用于自行诊断、换药或决定治疗；一般分工建议不等于医疗规范。</w:t>
      </w:r>
    </w:p>
    <w:p>
      <w:pPr>
        <w:pStyle w:val="FirstParagraph"/>
      </w:pPr>
      <w:r>
        <w:rPr>
          <w:rFonts w:hint="eastAsia"/>
          <w:lang w:val="zh-CN"/>
        </w:rPr>
        <w:t xml:space="preserve">验孕阳性、孕期出现异常症状、怀疑流产、临产或刚生产后，可以按下列对应段落联系医疗团队、准备材料。美国医疗系统和保险流程见</w:t>
      </w:r>
      <w:hyperlink w:anchor="doc-ce2dd87db904">
        <w:r>
          <w:rPr>
            <w:rStyle w:val="Hyperlink"/>
            <w:rFonts w:hint="eastAsia"/>
            <w:lang w:val="zh-CN"/>
          </w:rPr>
          <w:t xml:space="preserve">第04章</w:t>
        </w:r>
      </w:hyperlink>
      <w:r>
        <w:rPr>
          <w:rFonts w:hint="eastAsia"/>
          <w:lang w:val="zh-CN"/>
        </w:rPr>
        <w:t xml:space="preserve">，新生儿参保和家庭安排见</w:t>
      </w:r>
      <w:hyperlink w:anchor="doc-251e19a5d6ea">
        <w:r>
          <w:rPr>
            <w:rStyle w:val="Hyperlink"/>
            <w:rFonts w:hint="eastAsia"/>
            <w:lang w:val="zh-CN"/>
          </w:rPr>
          <w:t xml:space="preserve">第21章</w:t>
        </w:r>
      </w:hyperlink>
      <w:r>
        <w:rPr>
          <w:lang w:val="zh-CN"/>
        </w:rPr>
        <w:t xml:space="preserve">。</w:t>
      </w:r>
    </w:p>
    <w:p>
      <w:pPr>
        <w:pStyle w:val="BlockText"/>
      </w:pPr>
      <w:r>
        <w:rPr>
          <w:rFonts w:hint="eastAsia"/>
          <w:lang w:val="zh-CN"/>
        </w:rPr>
        <w:t xml:space="preserve">这不是产科诊断指南。怀孕期间和产后一年内出现严重或异常症状时，要明确告诉医疗人员“正在怀孕／过去一年内怀孕过”，并按症状紧急程度及时就医。</w:t>
      </w:r>
    </w:p>
    <w:bookmarkStart w:id="2332" w:name="doc-25295f9296e5--验孕阳性后先建立产科入口"/>
    <w:p>
      <w:pPr>
        <w:pStyle w:val="Heading2"/>
      </w:pPr>
      <w:r>
        <w:rPr>
          <w:rFonts w:hint="eastAsia"/>
          <w:lang w:val="zh-CN"/>
        </w:rPr>
        <w:t xml:space="preserve">验孕阳性后，先建立产科入口</w:t>
      </w:r>
    </w:p>
    <w:p>
      <w:pPr>
        <w:pStyle w:val="Compact"/>
        <w:numPr>
          <w:ilvl w:val="0"/>
          <w:numId w:val="1540"/>
        </w:numPr>
      </w:pPr>
      <w:r>
        <w:rPr>
          <w:rFonts w:hint="eastAsia"/>
          <w:lang w:val="zh-CN"/>
        </w:rPr>
        <w:t xml:space="preserve">确认最后一次月经日期、既往妊娠史、当前药物／补充剂、主要慢性病和过敏。</w:t>
      </w:r>
    </w:p>
    <w:p>
      <w:pPr>
        <w:pStyle w:val="Compact"/>
        <w:numPr>
          <w:ilvl w:val="0"/>
          <w:numId w:val="1541"/>
        </w:numPr>
      </w:pPr>
      <w:r>
        <w:rPr>
          <w:rFonts w:hint="eastAsia"/>
          <w:lang w:val="zh-CN"/>
        </w:rPr>
        <w:t xml:space="preserve">联系妇产科医生（OB-GYN）、助产士或合适的产科入口，询问首次产前检查预约应在何时、需要先做什么检查。</w:t>
      </w:r>
    </w:p>
    <w:p>
      <w:pPr>
        <w:pStyle w:val="Compact"/>
        <w:numPr>
          <w:ilvl w:val="0"/>
          <w:numId w:val="1542"/>
        </w:numPr>
      </w:pPr>
      <w:r>
        <w:rPr>
          <w:rFonts w:hint="eastAsia"/>
          <w:lang w:val="zh-CN"/>
        </w:rPr>
        <w:t xml:space="preserve">向保险核对具体医生／医院是否在保险网络内、产科费用分担、化验／影像网络和分娩机构。</w:t>
      </w:r>
    </w:p>
    <w:p>
      <w:pPr>
        <w:pStyle w:val="Compact"/>
        <w:numPr>
          <w:ilvl w:val="0"/>
          <w:numId w:val="1543"/>
        </w:numPr>
      </w:pPr>
      <w:r>
        <w:rPr>
          <w:rFonts w:hint="eastAsia"/>
          <w:lang w:val="zh-CN"/>
        </w:rPr>
        <w:t xml:space="preserve">不自行停用长期处方药；把怀孕信息尽快告知处方医生和产科。</w:t>
      </w:r>
    </w:p>
    <w:p>
      <w:pPr>
        <w:pStyle w:val="Compact"/>
        <w:numPr>
          <w:ilvl w:val="0"/>
          <w:numId w:val="1544"/>
        </w:numPr>
      </w:pPr>
      <w:r>
        <w:rPr>
          <w:rFonts w:hint="eastAsia"/>
          <w:lang w:val="zh-CN"/>
        </w:rPr>
        <w:t xml:space="preserve">开始整理雇主请假制度、短期伤残保障、《家庭与医疗假法》（FMLA）／州假等可能相关事项，但不要假设所有假期自动带薪。</w:t>
      </w:r>
    </w:p>
    <w:bookmarkEnd w:id="2332"/>
    <w:bookmarkStart w:id="2334" w:name="doc-25295f9296e5--孕期出现异常症状时"/>
    <w:p>
      <w:pPr>
        <w:pStyle w:val="Heading2"/>
      </w:pPr>
      <w:r>
        <w:rPr>
          <w:rFonts w:hint="eastAsia"/>
          <w:lang w:val="zh-CN"/>
        </w:rPr>
        <w:t xml:space="preserve">孕期出现异常症状时</w:t>
      </w:r>
    </w:p>
    <w:p>
      <w:pPr>
        <w:pStyle w:val="FirstParagraph"/>
      </w:pPr>
      <w:r>
        <w:rPr>
          <w:rFonts w:hint="eastAsia"/>
          <w:lang w:val="zh-CN"/>
        </w:rPr>
        <w:t xml:space="preserve">美国疾病控制与预防中心（CDC）的“倾听她”项目当前提醒：怀孕期间及生产后一年内都可能出现需要立即医疗评估的孕产妇危险信号。严重头痛、昏厥、视力变化、发热、呼吸困难、胸痛、严重腹痛、明显出血／流液、胎动明显减少等都不应等到下一次普通产检再说。</w:t>
      </w:r>
    </w:p>
    <w:p>
      <w:pPr>
        <w:pStyle w:val="BodyText"/>
      </w:pPr>
      <w:r>
        <w:rPr>
          <w:rFonts w:hint="eastAsia"/>
          <w:b/>
          <w:bCs/>
          <w:lang w:val="zh-CN"/>
        </w:rPr>
        <w:t xml:space="preserve">官方入口：</w:t>
      </w:r>
      <w:r>
        <w:rPr>
          <w:lang w:val="zh-CN"/>
        </w:rPr>
        <w:t xml:space="preserve"> </w:t>
      </w:r>
      <w:hyperlink r:id="rId964">
        <w:r>
          <w:rPr>
            <w:rStyle w:val="Hyperlink"/>
            <w:lang w:val="zh-CN"/>
          </w:rPr>
          <w:t xml:space="preserve">CDC Hear </w:t>
        </w:r>
        <w:r>
          <w:rPr>
            <w:rStyle w:val="Hyperlink"/>
            <w:rFonts w:hint="eastAsia"/>
            <w:lang w:val="zh-CN"/>
          </w:rPr>
          <w:t xml:space="preserve">Her：孕产妇紧急警示症状</w:t>
        </w:r>
      </w:hyperlink>
      <w:r>
        <w:rPr>
          <w:lang w:val="zh-CN"/>
        </w:rPr>
        <w:t xml:space="preserve"> </w:t>
      </w:r>
      <w:r>
        <w:rPr>
          <w:lang w:val="zh-CN"/>
        </w:rPr>
        <w:t xml:space="preserve">·</w:t>
      </w:r>
      <w:r>
        <w:rPr>
          <w:lang w:val="zh-CN"/>
        </w:rPr>
        <w:t xml:space="preserve"> </w:t>
      </w:r>
      <w:hyperlink r:id="rId2333">
        <w:r>
          <w:rPr>
            <w:rStyle w:val="Hyperlink"/>
            <w:rFonts w:hint="eastAsia"/>
            <w:lang w:val="zh-CN"/>
          </w:rPr>
          <w:t xml:space="preserve">CDC：孕产妇须知</w:t>
        </w:r>
      </w:hyperlink>
      <w:r>
        <w:rPr>
          <w:lang w:val="zh-CN"/>
        </w:rPr>
        <w:t xml:space="preserve">。</w:t>
      </w:r>
    </w:p>
    <w:bookmarkEnd w:id="2334"/>
    <w:bookmarkStart w:id="2336" w:name="X341f8f31c1fc18bf436f209914596eceae0aee8"/>
    <w:p>
      <w:pPr>
        <w:pStyle w:val="Heading2"/>
      </w:pPr>
      <w:r>
        <w:rPr>
          <w:rFonts w:hint="eastAsia"/>
          <w:lang w:val="zh-CN"/>
        </w:rPr>
        <w:t xml:space="preserve">怀疑流产／早期妊娠丢失（Early</w:t>
      </w:r>
      <w:r>
        <w:rPr>
          <w:lang w:val="zh-CN"/>
        </w:rPr>
        <w:t xml:space="preserve"> Pregnancy </w:t>
      </w:r>
      <w:r>
        <w:rPr>
          <w:rFonts w:hint="eastAsia"/>
          <w:lang w:val="zh-CN"/>
        </w:rPr>
        <w:t xml:space="preserve">Loss）</w:t>
      </w:r>
    </w:p>
    <w:p>
      <w:pPr>
        <w:pStyle w:val="FirstParagraph"/>
      </w:pPr>
      <w:r>
        <w:rPr>
          <w:rFonts w:hint="eastAsia"/>
          <w:b/>
          <w:bCs/>
          <w:lang w:val="zh-CN"/>
        </w:rPr>
        <w:t xml:space="preserve">先排除需要立即急救的情况。</w:t>
      </w:r>
      <w:r>
        <w:rPr>
          <w:lang w:val="zh-CN"/>
        </w:rPr>
        <w:t xml:space="preserve"> </w:t>
      </w:r>
      <w:r>
        <w:rPr>
          <w:rFonts w:hint="eastAsia"/>
          <w:lang w:val="zh-CN"/>
        </w:rPr>
        <w:t xml:space="preserve">怀孕或可能怀孕时，突然剧烈腹痛／盆腔痛、肩痛、明显虚弱、眩晕或昏厥可能提示异位妊娠等急症，应立即去急诊；不宜自行前往或存在立即危险时拨打当地急救电话，不等产科回电。不能仅因有阴道出血就判断为普通流产。</w:t>
      </w:r>
    </w:p>
    <w:p>
      <w:pPr>
        <w:pStyle w:val="BodyText"/>
      </w:pPr>
      <w:r>
        <w:rPr>
          <w:rFonts w:hint="eastAsia"/>
          <w:b/>
          <w:bCs/>
          <w:lang w:val="zh-CN"/>
        </w:rPr>
        <w:t xml:space="preserve">专业说明：</w:t>
      </w:r>
      <w:r>
        <w:rPr>
          <w:lang w:val="zh-CN"/>
        </w:rPr>
        <w:t xml:space="preserve"> </w:t>
      </w:r>
      <w:hyperlink r:id="rId2335">
        <w:r>
          <w:rPr>
            <w:rStyle w:val="Hyperlink"/>
            <w:rFonts w:hint="eastAsia"/>
            <w:lang w:val="zh-CN"/>
          </w:rPr>
          <w:t xml:space="preserve">美国妇产科医师学会：异位妊娠症状与急诊指征</w:t>
        </w:r>
      </w:hyperlink>
      <w:r>
        <w:rPr>
          <w:lang w:val="zh-CN"/>
        </w:rPr>
        <w:t xml:space="preserve">。</w:t>
      </w:r>
    </w:p>
    <w:p>
      <w:pPr>
        <w:pStyle w:val="BodyText"/>
      </w:pPr>
      <w:r>
        <w:rPr>
          <w:rFonts w:hint="eastAsia"/>
          <w:lang w:val="zh-CN"/>
        </w:rPr>
        <w:t xml:space="preserve">出血或腹痛并不一定代表流产，但需要医学判断。美国妇产科医师学会（ACOG）当前患者资料说明，出现阴道出血／点滴出血、液体流出、组织排出或较重出血伴痉挛时应联系产科；确诊可能需要超声检查和／或连续人绒毛膜促性腺激素（hCG）检测，而不是仅凭一次家庭验孕或一次症状判断。</w:t>
      </w:r>
    </w:p>
    <w:p>
      <w:pPr>
        <w:pStyle w:val="Compact"/>
        <w:numPr>
          <w:ilvl w:val="0"/>
          <w:numId w:val="1545"/>
        </w:numPr>
      </w:pPr>
      <w:r>
        <w:rPr>
          <w:rFonts w:hint="eastAsia"/>
          <w:lang w:val="zh-CN"/>
        </w:rPr>
        <w:t xml:space="preserve">联系妇产科／产科紧急热线，说明孕周、出血量、疼痛位置、是否晕厥／发热、既往异位妊娠风险等。</w:t>
      </w:r>
    </w:p>
    <w:p>
      <w:pPr>
        <w:pStyle w:val="Compact"/>
        <w:numPr>
          <w:ilvl w:val="0"/>
          <w:numId w:val="1546"/>
        </w:numPr>
      </w:pPr>
      <w:r>
        <w:rPr>
          <w:rFonts w:hint="eastAsia"/>
          <w:lang w:val="zh-CN"/>
        </w:rPr>
        <w:t xml:space="preserve">不自行判断“已经流完”或“肯定没事”。</w:t>
      </w:r>
    </w:p>
    <w:p>
      <w:pPr>
        <w:pStyle w:val="Compact"/>
        <w:numPr>
          <w:ilvl w:val="0"/>
          <w:numId w:val="1547"/>
        </w:numPr>
      </w:pPr>
      <w:r>
        <w:rPr>
          <w:rFonts w:hint="eastAsia"/>
          <w:lang w:val="zh-CN"/>
        </w:rPr>
        <w:t xml:space="preserve">让医生说明观察等待、药物、手术或其他操作等适用选项和后续确认方式。</w:t>
      </w:r>
    </w:p>
    <w:p>
      <w:pPr>
        <w:pStyle w:val="Compact"/>
        <w:numPr>
          <w:ilvl w:val="0"/>
          <w:numId w:val="1548"/>
        </w:numPr>
      </w:pPr>
      <w:r>
        <w:rPr>
          <w:rFonts w:hint="eastAsia"/>
          <w:lang w:val="zh-CN"/>
        </w:rPr>
        <w:t xml:space="preserve">问清何时必须去医院急诊（ER）、何时复诊、何时重复超声检查／化验。</w:t>
      </w:r>
    </w:p>
    <w:p>
      <w:pPr>
        <w:pStyle w:val="Compact"/>
        <w:numPr>
          <w:ilvl w:val="0"/>
          <w:numId w:val="1549"/>
        </w:numPr>
      </w:pPr>
      <w:r>
        <w:rPr>
          <w:rFonts w:hint="eastAsia"/>
          <w:lang w:val="zh-CN"/>
        </w:rPr>
        <w:t xml:space="preserve">如果这次妊娠结束，记得处理预约、保险账单、工作请假和情绪支持，而不是只处理身体部分。</w:t>
      </w:r>
    </w:p>
    <w:p>
      <w:pPr>
        <w:pStyle w:val="FirstParagraph"/>
      </w:pPr>
      <w:r>
        <w:rPr>
          <w:rFonts w:hint="eastAsia"/>
          <w:b/>
          <w:bCs/>
          <w:lang w:val="zh-CN"/>
        </w:rPr>
        <w:t xml:space="preserve">专业入口：</w:t>
      </w:r>
      <w:r>
        <w:rPr>
          <w:lang w:val="zh-CN"/>
        </w:rPr>
        <w:t xml:space="preserve"> </w:t>
      </w:r>
      <w:hyperlink r:id="rId965">
        <w:r>
          <w:rPr>
            <w:rStyle w:val="Hyperlink"/>
            <w:rFonts w:hint="eastAsia"/>
            <w:lang w:val="zh-CN"/>
          </w:rPr>
          <w:t xml:space="preserve">ACOG：早期妊娠丢失</w:t>
        </w:r>
      </w:hyperlink>
      <w:r>
        <w:rPr>
          <w:lang w:val="zh-CN"/>
        </w:rPr>
        <w:t xml:space="preserve">。</w:t>
      </w:r>
    </w:p>
    <w:bookmarkEnd w:id="2336"/>
    <w:bookmarkStart w:id="2337" w:name="doc-25295f9296e5--临产或疑似破水"/>
    <w:p>
      <w:pPr>
        <w:pStyle w:val="Heading2"/>
      </w:pPr>
      <w:r>
        <w:rPr>
          <w:rFonts w:hint="eastAsia"/>
          <w:lang w:val="zh-CN"/>
        </w:rPr>
        <w:t xml:space="preserve">临产或疑似破水</w:t>
      </w:r>
    </w:p>
    <w:p>
      <w:pPr>
        <w:pStyle w:val="Compact"/>
        <w:numPr>
          <w:ilvl w:val="0"/>
          <w:numId w:val="1550"/>
        </w:numPr>
      </w:pPr>
      <w:r>
        <w:rPr>
          <w:rFonts w:hint="eastAsia"/>
          <w:lang w:val="zh-CN"/>
        </w:rPr>
        <w:t xml:space="preserve">使用产科／分娩医院给出的产房电话，而不是临时搜索陌生医院。</w:t>
      </w:r>
    </w:p>
    <w:p>
      <w:pPr>
        <w:pStyle w:val="Compact"/>
        <w:numPr>
          <w:ilvl w:val="0"/>
          <w:numId w:val="1551"/>
        </w:numPr>
      </w:pPr>
      <w:r>
        <w:rPr>
          <w:rFonts w:hint="eastAsia"/>
          <w:lang w:val="zh-CN"/>
        </w:rPr>
        <w:t xml:space="preserve">询问宫缩、破水、出血、胎动变化等情况应该何时来院。</w:t>
      </w:r>
    </w:p>
    <w:p>
      <w:pPr>
        <w:pStyle w:val="Compact"/>
        <w:numPr>
          <w:ilvl w:val="0"/>
          <w:numId w:val="1552"/>
        </w:numPr>
      </w:pPr>
      <w:r>
        <w:rPr>
          <w:rFonts w:hint="eastAsia"/>
          <w:lang w:val="zh-CN"/>
        </w:rPr>
        <w:t xml:space="preserve">带身份证件、保险卡、药物清单和医院要求的必要资料。</w:t>
      </w:r>
    </w:p>
    <w:p>
      <w:pPr>
        <w:pStyle w:val="Compact"/>
        <w:numPr>
          <w:ilvl w:val="0"/>
          <w:numId w:val="1553"/>
        </w:numPr>
      </w:pPr>
      <w:r>
        <w:rPr>
          <w:rFonts w:hint="eastAsia"/>
          <w:lang w:val="zh-CN"/>
        </w:rPr>
        <w:t xml:space="preserve">临时换医院或跨州生产时，保险网络、记录与事先授权（Prior</w:t>
      </w:r>
      <w:r>
        <w:rPr>
          <w:lang w:val="zh-CN"/>
        </w:rPr>
        <w:t xml:space="preserve"> </w:t>
      </w:r>
      <w:r>
        <w:rPr>
          <w:rFonts w:hint="eastAsia"/>
          <w:lang w:val="zh-CN"/>
        </w:rPr>
        <w:t xml:space="preserve">Authorization）可能需要重新核对，但紧急医疗不应因费用核对而延误。</w:t>
      </w:r>
    </w:p>
    <w:bookmarkEnd w:id="2337"/>
    <w:bookmarkStart w:id="2338" w:name="doc-25295f9296e5--生产后不要只关注婴儿"/>
    <w:p>
      <w:pPr>
        <w:pStyle w:val="Heading2"/>
      </w:pPr>
      <w:r>
        <w:rPr>
          <w:rFonts w:hint="eastAsia"/>
          <w:lang w:val="zh-CN"/>
        </w:rPr>
        <w:t xml:space="preserve">生产后不要只关注婴儿</w:t>
      </w:r>
    </w:p>
    <w:p>
      <w:pPr>
        <w:pStyle w:val="FirstParagraph"/>
      </w:pPr>
      <w:r>
        <w:rPr>
          <w:rFonts w:hint="eastAsia"/>
          <w:lang w:val="zh-CN"/>
        </w:rPr>
        <w:t xml:space="preserve">美国疾病控制与预防中心（CDC）明确提醒，妊娠相关并发症可在生产后一年内发生。产后继续保留产科／产后随访入口；遇到</w:t>
      </w:r>
      <w:r>
        <w:rPr>
          <w:lang w:val="zh-CN"/>
        </w:rPr>
        <w:t xml:space="preserve"> </w:t>
      </w:r>
      <w:r>
        <w:rPr>
          <w:rFonts w:hint="eastAsia"/>
          <w:lang w:val="zh-CN"/>
        </w:rPr>
        <w:t xml:space="preserve">“倾听她”项目列出的危险信号立即求助。</w:t>
      </w:r>
    </w:p>
    <w:p>
      <w:pPr>
        <w:pStyle w:val="Compact"/>
        <w:numPr>
          <w:ilvl w:val="0"/>
          <w:numId w:val="1554"/>
        </w:numPr>
      </w:pPr>
      <w:r>
        <w:rPr>
          <w:rFonts w:hint="eastAsia"/>
          <w:lang w:val="zh-CN"/>
        </w:rPr>
        <w:t xml:space="preserve">安排产后复诊。</w:t>
      </w:r>
    </w:p>
    <w:p>
      <w:pPr>
        <w:pStyle w:val="Compact"/>
        <w:numPr>
          <w:ilvl w:val="0"/>
          <w:numId w:val="1555"/>
        </w:numPr>
      </w:pPr>
      <w:r>
        <w:rPr>
          <w:rFonts w:hint="eastAsia"/>
          <w:lang w:val="zh-CN"/>
        </w:rPr>
        <w:t xml:space="preserve">跟踪自己的出血、疼痛、伤口／切口、血压、发热、呼吸、情绪和睡眠异常。</w:t>
      </w:r>
    </w:p>
    <w:p>
      <w:pPr>
        <w:pStyle w:val="Compact"/>
        <w:numPr>
          <w:ilvl w:val="0"/>
          <w:numId w:val="1556"/>
        </w:numPr>
      </w:pPr>
      <w:r>
        <w:rPr>
          <w:rFonts w:hint="eastAsia"/>
          <w:lang w:val="zh-CN"/>
        </w:rPr>
        <w:t xml:space="preserve">如果出现自伤／伤害婴儿想法或其他危机，立即使用危机／急救服务。</w:t>
      </w:r>
    </w:p>
    <w:p>
      <w:pPr>
        <w:pStyle w:val="Compact"/>
        <w:numPr>
          <w:ilvl w:val="0"/>
          <w:numId w:val="1557"/>
        </w:numPr>
      </w:pPr>
      <w:r>
        <w:rPr>
          <w:rFonts w:hint="eastAsia"/>
          <w:lang w:val="zh-CN"/>
        </w:rPr>
        <w:t xml:space="preserve">新生儿参保、儿科、出生证明、社会保障等行政事项按对应机构办理，不要假设医院全部自动完成。</w:t>
      </w:r>
    </w:p>
    <w:bookmarkEnd w:id="2338"/>
    <w:bookmarkStart w:id="2339" w:name="doc-25295f9296e5--新生儿保险和工作福利"/>
    <w:p>
      <w:pPr>
        <w:pStyle w:val="Heading2"/>
      </w:pPr>
      <w:r>
        <w:rPr>
          <w:rFonts w:hint="eastAsia"/>
          <w:lang w:val="zh-CN"/>
        </w:rPr>
        <w:t xml:space="preserve">新生儿保险和工作福利</w:t>
      </w:r>
    </w:p>
    <w:p>
      <w:pPr>
        <w:pStyle w:val="FirstParagraph"/>
      </w:pPr>
      <w:r>
        <w:rPr>
          <w:rFonts w:hint="eastAsia"/>
          <w:lang w:val="zh-CN"/>
        </w:rPr>
        <w:t xml:space="preserve">出生通常触发雇主团体保险／医保市场（Marketplace）等特殊投保路径，但期限和生效规则不同。立即向雇主福利部门／保险公司／医保市场核对，保存提交与生效确认。</w:t>
      </w:r>
    </w:p>
    <w:p>
      <w:pPr>
        <w:pStyle w:val="BodyText"/>
      </w:pPr>
      <w:r>
        <w:rPr>
          <w:rFonts w:hint="eastAsia"/>
          <w:lang w:val="zh-CN"/>
        </w:rPr>
        <w:t xml:space="preserve">详见</w:t>
      </w:r>
      <w:hyperlink w:anchor="doc-251e19a5d6ea">
        <w:r>
          <w:rPr>
            <w:rStyle w:val="Hyperlink"/>
            <w:rFonts w:hint="eastAsia"/>
            <w:lang w:val="zh-CN"/>
          </w:rPr>
          <w:t xml:space="preserve">第21章</w:t>
        </w:r>
      </w:hyperlink>
      <w:r>
        <w:rPr>
          <w:rFonts w:hint="eastAsia"/>
          <w:lang w:val="zh-CN"/>
        </w:rPr>
        <w:t xml:space="preserve">及</w:t>
      </w:r>
      <w:hyperlink w:anchor="doc-ce2dd87db904">
        <w:r>
          <w:rPr>
            <w:rStyle w:val="Hyperlink"/>
            <w:rFonts w:hint="eastAsia"/>
            <w:lang w:val="zh-CN"/>
          </w:rPr>
          <w:t xml:space="preserve">美国医疗系统</w:t>
        </w:r>
      </w:hyperlink>
      <w:r>
        <w:rPr>
          <w:lang w:val="zh-CN"/>
        </w:rPr>
        <w:t xml:space="preserve">。</w:t>
      </w:r>
    </w:p>
    <w:p>
      <w:pPr>
        <w:pStyle w:val="BodyText"/>
      </w:pPr>
      <w:r>
        <w:rPr>
          <w:rFonts w:hint="eastAsia"/>
          <w:lang w:val="zh-CN"/>
        </w:rPr>
        <w:t xml:space="preserve">出生登记、SSN、护照及赴华证件由</w:t>
      </w:r>
      <w:hyperlink w:anchor="doc-614aaed7004f--出院时把任务接清楚">
        <w:r>
          <w:rPr>
            <w:rStyle w:val="Hyperlink"/>
            <w:rFonts w:hint="eastAsia"/>
            <w:lang w:val="zh-CN"/>
          </w:rPr>
          <w:t xml:space="preserve">家庭准备清单</w:t>
        </w:r>
      </w:hyperlink>
      <w:r>
        <w:rPr>
          <w:rFonts w:hint="eastAsia"/>
          <w:lang w:val="zh-CN"/>
        </w:rPr>
        <w:t xml:space="preserve">逐项跟进，可由家庭分工处理，不让产妇一人承担全部行政事务。</w:t>
      </w:r>
    </w:p>
    <w:bookmarkEnd w:id="2339"/>
    <w:bookmarkStart w:id="2340" w:name="doc-25295f9296e5--心理与家庭支持"/>
    <w:p>
      <w:pPr>
        <w:pStyle w:val="Heading2"/>
      </w:pPr>
      <w:r>
        <w:rPr>
          <w:rFonts w:hint="eastAsia"/>
          <w:lang w:val="zh-CN"/>
        </w:rPr>
        <w:t xml:space="preserve">心理与家庭支持</w:t>
      </w:r>
    </w:p>
    <w:p>
      <w:pPr>
        <w:pStyle w:val="FirstParagraph"/>
      </w:pPr>
      <w:r>
        <w:rPr>
          <w:rFonts w:hint="eastAsia"/>
          <w:lang w:val="zh-CN"/>
        </w:rPr>
        <w:t xml:space="preserve">妊娠丢失、困难生产或产后情绪问题都可能带来显著心理负担。可从自己的产科医生、初级保健医生（PCP）、治疗师或</w:t>
      </w:r>
      <w:hyperlink w:anchor="doc-49d79a0ce5af">
        <w:r>
          <w:rPr>
            <w:rStyle w:val="Hyperlink"/>
            <w:rFonts w:hint="eastAsia"/>
            <w:lang w:val="zh-CN"/>
          </w:rPr>
          <w:t xml:space="preserve">非紧急心理健康服务清单</w:t>
        </w:r>
      </w:hyperlink>
      <w:r>
        <w:rPr>
          <w:rFonts w:hint="eastAsia"/>
          <w:lang w:val="zh-CN"/>
        </w:rPr>
        <w:t xml:space="preserve">进入；危机时使用</w:t>
      </w:r>
      <w:r>
        <w:rPr>
          <w:lang w:val="zh-CN"/>
        </w:rPr>
        <w:t xml:space="preserve"> </w:t>
      </w:r>
      <w:r>
        <w:rPr>
          <w:rFonts w:hint="eastAsia"/>
          <w:lang w:val="zh-CN"/>
        </w:rPr>
        <w:t xml:space="preserve">988／911</w:t>
      </w:r>
      <w:r>
        <w:rPr>
          <w:lang w:val="zh-CN"/>
        </w:rPr>
        <w:t xml:space="preserve"> </w:t>
      </w:r>
      <w:r>
        <w:rPr>
          <w:rFonts w:hint="eastAsia"/>
          <w:lang w:val="zh-CN"/>
        </w:rPr>
        <w:t xml:space="preserve">等适用入口。</w:t>
      </w:r>
    </w:p>
    <w:p>
      <w:pPr>
        <w:pStyle w:val="BodyText"/>
      </w:pPr>
      <w:r>
        <w:rPr>
          <w:rFonts w:hint="eastAsia"/>
          <w:lang w:val="zh-CN"/>
        </w:rPr>
        <w:t xml:space="preserve">最后编辑与来源核验：2026-09-22。急性孕产妇危险信号根据美国疾病控制与预防中心（CDC）的“倾听她”项目；早期妊娠丢失的常见症状与诊断路径根据美国妇产科医师学会（ACOG）当前患者资料。个体治疗、孕周、用药和产科路径由实际临床团队判断。</w:t>
      </w:r>
    </w:p>
    <w:bookmarkEnd w:id="2340"/>
    <w:bookmarkEnd w:id="2341"/>
    <w:bookmarkStart w:id="2352" w:name="doc-cd2335f0df64"/>
    <w:p>
      <w:pPr>
        <w:pStyle w:val="Heading1"/>
      </w:pPr>
      <w:r>
        <w:rPr>
          <w:rFonts w:hint="eastAsia"/>
          <w:lang w:val="zh-CN"/>
        </w:rPr>
        <w:t xml:space="preserve">重大诊断、住院与出院后的照护安排</w:t>
      </w:r>
    </w:p>
    <w:p>
      <w:pPr>
        <w:pStyle w:val="BlockText"/>
      </w:pPr>
      <w:r>
        <w:rPr>
          <w:rFonts w:hint="eastAsia"/>
          <w:b/>
          <w:bCs/>
          <w:lang w:val="zh-CN"/>
        </w:rPr>
        <w:t xml:space="preserve">内容性质：指南解读</w:t>
      </w:r>
      <w:r>
        <w:rPr>
          <w:lang w:val="zh-CN"/>
        </w:rPr>
        <w:t xml:space="preserve"> </w:t>
      </w:r>
      <w:r>
        <w:rPr>
          <w:rFonts w:hint="eastAsia"/>
          <w:lang w:val="zh-CN"/>
        </w:rPr>
        <w:t xml:space="preserve">清单帮助联系医疗团队和核对安排，不用于自行诊断、换药或决定治疗；一般分工建议不等于医疗规范。</w:t>
      </w:r>
    </w:p>
    <w:p>
      <w:pPr>
        <w:pStyle w:val="FirstParagraph"/>
      </w:pPr>
      <w:r>
        <w:rPr>
          <w:rFonts w:hint="eastAsia"/>
          <w:lang w:val="zh-CN"/>
        </w:rPr>
        <w:t xml:space="preserve">确诊重病、接受手术，或因中风、严重感染、骨折、慢性病恶化住院时，可以用这份清单记录医生的安排。出院前尤其要问清：回家后谁照护、药怎么用、有问题联系谁。</w:t>
      </w:r>
    </w:p>
    <w:bookmarkStart w:id="2342" w:name="doc-cd2335f0df64--住院期间先确定一个信息协调人"/>
    <w:p>
      <w:pPr>
        <w:pStyle w:val="Heading2"/>
      </w:pPr>
      <w:r>
        <w:rPr>
          <w:rFonts w:hint="eastAsia"/>
          <w:lang w:val="zh-CN"/>
        </w:rPr>
        <w:t xml:space="preserve">住院期间先确定一个信息协调人</w:t>
      </w:r>
    </w:p>
    <w:p>
      <w:pPr>
        <w:pStyle w:val="Compact"/>
        <w:numPr>
          <w:ilvl w:val="0"/>
          <w:numId w:val="1558"/>
        </w:numPr>
      </w:pPr>
      <w:r>
        <w:rPr>
          <w:rFonts w:hint="eastAsia"/>
          <w:lang w:val="zh-CN"/>
        </w:rPr>
        <w:t xml:space="preserve">记录主治医生／主管团队、主要专科、个案管理人员／社工、护士站和出院协调入口。</w:t>
      </w:r>
    </w:p>
    <w:p>
      <w:pPr>
        <w:pStyle w:val="Compact"/>
        <w:numPr>
          <w:ilvl w:val="0"/>
          <w:numId w:val="1559"/>
        </w:numPr>
      </w:pPr>
      <w:r>
        <w:rPr>
          <w:rFonts w:hint="eastAsia"/>
          <w:lang w:val="zh-CN"/>
        </w:rPr>
        <w:t xml:space="preserve">家庭内部确定一个主协调人，统一记录问题和任务，但不把协调角色误认为医疗代理权。</w:t>
      </w:r>
    </w:p>
    <w:p>
      <w:pPr>
        <w:pStyle w:val="Compact"/>
        <w:numPr>
          <w:ilvl w:val="0"/>
          <w:numId w:val="1560"/>
        </w:numPr>
      </w:pPr>
      <w:r>
        <w:rPr>
          <w:rFonts w:hint="eastAsia"/>
          <w:lang w:val="zh-CN"/>
        </w:rPr>
        <w:t xml:space="preserve">每次重大决定问：当前初步诊断是什么？已经排除什么？今天改变了什么？下一步决定点是什么？</w:t>
      </w:r>
    </w:p>
    <w:p>
      <w:pPr>
        <w:pStyle w:val="Compact"/>
        <w:numPr>
          <w:ilvl w:val="0"/>
          <w:numId w:val="1561"/>
        </w:numPr>
      </w:pPr>
      <w:r>
        <w:rPr>
          <w:rFonts w:hint="eastAsia"/>
          <w:lang w:val="zh-CN"/>
        </w:rPr>
        <w:t xml:space="preserve">记录尚未解决的问题，而不是只记“情况稳定”。</w:t>
      </w:r>
    </w:p>
    <w:bookmarkEnd w:id="2342"/>
    <w:bookmarkStart w:id="2343" w:name="doc-cd2335f0df64--重大诊断后先拿到下一步地图"/>
    <w:p>
      <w:pPr>
        <w:pStyle w:val="Heading2"/>
      </w:pPr>
      <w:r>
        <w:rPr>
          <w:rFonts w:hint="eastAsia"/>
          <w:lang w:val="zh-CN"/>
        </w:rPr>
        <w:t xml:space="preserve">重大诊断后先拿到“下一步地图”</w:t>
      </w:r>
    </w:p>
    <w:p>
      <w:pPr>
        <w:pStyle w:val="FirstParagraph"/>
      </w:pPr>
      <w:r>
        <w:rPr>
          <w:rFonts w:hint="eastAsia"/>
          <w:lang w:val="zh-CN"/>
        </w:rPr>
        <w:t xml:space="preserve">至少问清：</w:t>
      </w:r>
      <w:r>
        <w:rPr>
          <w:lang w:val="zh-CN"/>
        </w:rPr>
        <w:t xml:space="preserve"> </w:t>
      </w:r>
      <w:r>
        <w:rPr>
          <w:lang w:val="zh-CN"/>
        </w:rPr>
        <w:t xml:space="preserve">- </w:t>
      </w:r>
      <w:r>
        <w:rPr>
          <w:rFonts w:hint="eastAsia"/>
          <w:lang w:val="zh-CN"/>
        </w:rPr>
        <w:t xml:space="preserve">正式诊断／分期／严重程度；</w:t>
      </w:r>
      <w:r>
        <w:rPr>
          <w:lang w:val="zh-CN"/>
        </w:rPr>
        <w:t xml:space="preserve"> </w:t>
      </w:r>
      <w:r>
        <w:rPr>
          <w:lang w:val="zh-CN"/>
        </w:rPr>
        <w:t xml:space="preserve">- </w:t>
      </w:r>
      <w:r>
        <w:rPr>
          <w:rFonts w:hint="eastAsia"/>
          <w:lang w:val="zh-CN"/>
        </w:rPr>
        <w:t xml:space="preserve">还需要哪些确诊检查；</w:t>
      </w:r>
      <w:r>
        <w:rPr>
          <w:lang w:val="zh-CN"/>
        </w:rPr>
        <w:t xml:space="preserve"> </w:t>
      </w:r>
      <w:r>
        <w:rPr>
          <w:lang w:val="zh-CN"/>
        </w:rPr>
        <w:t xml:space="preserve">- </w:t>
      </w:r>
      <w:r>
        <w:rPr>
          <w:rFonts w:hint="eastAsia"/>
          <w:lang w:val="zh-CN"/>
        </w:rPr>
        <w:t xml:space="preserve">治疗方案与时间窗口；</w:t>
      </w:r>
      <w:r>
        <w:rPr>
          <w:lang w:val="zh-CN"/>
        </w:rPr>
        <w:t xml:space="preserve"> </w:t>
      </w:r>
      <w:r>
        <w:rPr>
          <w:lang w:val="zh-CN"/>
        </w:rPr>
        <w:t xml:space="preserve">- </w:t>
      </w:r>
      <w:r>
        <w:rPr>
          <w:rFonts w:hint="eastAsia"/>
          <w:lang w:val="zh-CN"/>
        </w:rPr>
        <w:t xml:space="preserve">哪个医生负责总协调；</w:t>
      </w:r>
      <w:r>
        <w:rPr>
          <w:lang w:val="zh-CN"/>
        </w:rPr>
        <w:t xml:space="preserve"> </w:t>
      </w:r>
      <w:r>
        <w:rPr>
          <w:lang w:val="zh-CN"/>
        </w:rPr>
        <w:t xml:space="preserve">- </w:t>
      </w:r>
      <w:r>
        <w:rPr>
          <w:rFonts w:hint="eastAsia"/>
          <w:lang w:val="zh-CN"/>
        </w:rPr>
        <w:t xml:space="preserve">哪些症状需要立即联系；</w:t>
      </w:r>
      <w:r>
        <w:rPr>
          <w:lang w:val="zh-CN"/>
        </w:rPr>
        <w:t xml:space="preserve"> </w:t>
      </w:r>
      <w:r>
        <w:rPr>
          <w:lang w:val="zh-CN"/>
        </w:rPr>
        <w:t xml:space="preserve">- </w:t>
      </w:r>
      <w:r>
        <w:rPr>
          <w:rFonts w:hint="eastAsia"/>
          <w:lang w:val="zh-CN"/>
        </w:rPr>
        <w:t xml:space="preserve">下次预约／检查／医疗操作；</w:t>
      </w:r>
      <w:r>
        <w:rPr>
          <w:lang w:val="zh-CN"/>
        </w:rPr>
        <w:t xml:space="preserve"> </w:t>
      </w:r>
      <w:r>
        <w:rPr>
          <w:lang w:val="zh-CN"/>
        </w:rPr>
        <w:t xml:space="preserve">- </w:t>
      </w:r>
      <w:r>
        <w:rPr>
          <w:rFonts w:hint="eastAsia"/>
          <w:lang w:val="zh-CN"/>
        </w:rPr>
        <w:t xml:space="preserve">哪些事情可以等第二诊疗意见，哪些不能拖。</w:t>
      </w:r>
    </w:p>
    <w:p>
      <w:pPr>
        <w:pStyle w:val="BodyText"/>
      </w:pPr>
      <w:r>
        <w:rPr>
          <w:rFonts w:hint="eastAsia"/>
          <w:lang w:val="zh-CN"/>
        </w:rPr>
        <w:t xml:space="preserve">不要只依赖口头解释。请求出院小结、病理／影像报告、药物清单和可带走的记录。</w:t>
      </w:r>
    </w:p>
    <w:bookmarkEnd w:id="2343"/>
    <w:bookmarkStart w:id="2346" w:name="doc-cd2335f0df64--出院前逐项确认"/>
    <w:p>
      <w:pPr>
        <w:pStyle w:val="Heading2"/>
      </w:pPr>
      <w:r>
        <w:rPr>
          <w:rFonts w:hint="eastAsia"/>
          <w:lang w:val="zh-CN"/>
        </w:rPr>
        <w:t xml:space="preserve">出院前逐项确认</w:t>
      </w:r>
    </w:p>
    <w:p>
      <w:pPr>
        <w:pStyle w:val="FirstParagraph"/>
      </w:pPr>
      <w:r>
        <w:rPr>
          <w:rFonts w:hint="eastAsia"/>
          <w:lang w:val="zh-CN"/>
        </w:rPr>
        <w:t xml:space="preserve">联邦医疗保险（Medicare）／医疗保险和医疗补助服务中心（CMS）的出院计划清单强调患者和照护者在离开医院、护理机构或其他照护机构前，应拿到后续照护所需信息。</w:t>
      </w:r>
    </w:p>
    <w:p>
      <w:pPr>
        <w:pStyle w:val="Compact"/>
        <w:numPr>
          <w:ilvl w:val="0"/>
          <w:numId w:val="1562"/>
        </w:numPr>
      </w:pPr>
      <w:r>
        <w:rPr>
          <w:rFonts w:hint="eastAsia"/>
          <w:lang w:val="zh-CN"/>
        </w:rPr>
        <w:t xml:space="preserve">回家后谁实际照护？</w:t>
      </w:r>
    </w:p>
    <w:p>
      <w:pPr>
        <w:pStyle w:val="Compact"/>
        <w:numPr>
          <w:ilvl w:val="0"/>
          <w:numId w:val="1563"/>
        </w:numPr>
      </w:pPr>
      <w:r>
        <w:rPr>
          <w:rFonts w:hint="eastAsia"/>
          <w:lang w:val="zh-CN"/>
        </w:rPr>
        <w:t xml:space="preserve">能否安全上楼、洗澡、上厕所、吃饭和取药？</w:t>
      </w:r>
    </w:p>
    <w:p>
      <w:pPr>
        <w:pStyle w:val="Compact"/>
        <w:numPr>
          <w:ilvl w:val="0"/>
          <w:numId w:val="1564"/>
        </w:numPr>
      </w:pPr>
      <w:r>
        <w:rPr>
          <w:rFonts w:hint="eastAsia"/>
          <w:lang w:val="zh-CN"/>
        </w:rPr>
        <w:t xml:space="preserve">伤口／引流管／导尿管／氧疗／行动辅助设备怎样使用？</w:t>
      </w:r>
    </w:p>
    <w:p>
      <w:pPr>
        <w:pStyle w:val="Compact"/>
        <w:numPr>
          <w:ilvl w:val="0"/>
          <w:numId w:val="1565"/>
        </w:numPr>
      </w:pPr>
      <w:r>
        <w:rPr>
          <w:rFonts w:hint="eastAsia"/>
          <w:lang w:val="zh-CN"/>
        </w:rPr>
        <w:t xml:space="preserve">每种药：开始、停止、改变剂量的原因是什么？</w:t>
      </w:r>
    </w:p>
    <w:p>
      <w:pPr>
        <w:pStyle w:val="Compact"/>
        <w:numPr>
          <w:ilvl w:val="0"/>
          <w:numId w:val="1566"/>
        </w:numPr>
      </w:pPr>
      <w:r>
        <w:rPr>
          <w:rFonts w:hint="eastAsia"/>
          <w:lang w:val="zh-CN"/>
        </w:rPr>
        <w:t xml:space="preserve">哪些旧药现在明确不要再吃？</w:t>
      </w:r>
    </w:p>
    <w:p>
      <w:pPr>
        <w:pStyle w:val="Compact"/>
        <w:numPr>
          <w:ilvl w:val="0"/>
          <w:numId w:val="1567"/>
        </w:numPr>
      </w:pPr>
      <w:r>
        <w:rPr>
          <w:rFonts w:hint="eastAsia"/>
          <w:lang w:val="zh-CN"/>
        </w:rPr>
        <w:t xml:space="preserve">居家医疗服务、物理治疗／作业治疗（PT/OT）、耐用医疗设备（DME）是否已经真正安排，而不是“有人会联系”？</w:t>
      </w:r>
    </w:p>
    <w:p>
      <w:pPr>
        <w:pStyle w:val="Compact"/>
        <w:numPr>
          <w:ilvl w:val="0"/>
          <w:numId w:val="1568"/>
        </w:numPr>
      </w:pPr>
      <w:r>
        <w:rPr>
          <w:rFonts w:hint="eastAsia"/>
          <w:lang w:val="zh-CN"/>
        </w:rPr>
        <w:t xml:space="preserve">复诊预约是否已有日期或明确预约责任人？</w:t>
      </w:r>
    </w:p>
    <w:p>
      <w:pPr>
        <w:pStyle w:val="Compact"/>
        <w:numPr>
          <w:ilvl w:val="0"/>
          <w:numId w:val="1569"/>
        </w:numPr>
      </w:pPr>
      <w:r>
        <w:rPr>
          <w:rFonts w:hint="eastAsia"/>
          <w:lang w:val="zh-CN"/>
        </w:rPr>
        <w:t xml:space="preserve">哪些症状打医生，哪些去非危重急诊诊所／医院急诊，哪些直接</w:t>
      </w:r>
      <w:r>
        <w:rPr>
          <w:lang w:val="zh-CN"/>
        </w:rPr>
        <w:t xml:space="preserve"> </w:t>
      </w:r>
      <w:r>
        <w:rPr>
          <w:rFonts w:hint="eastAsia"/>
          <w:lang w:val="zh-CN"/>
        </w:rPr>
        <w:t xml:space="preserve">911？</w:t>
      </w:r>
    </w:p>
    <w:p>
      <w:pPr>
        <w:pStyle w:val="Compact"/>
        <w:numPr>
          <w:ilvl w:val="0"/>
          <w:numId w:val="1570"/>
        </w:numPr>
      </w:pPr>
      <w:r>
        <w:rPr>
          <w:rFonts w:hint="eastAsia"/>
          <w:lang w:val="zh-CN"/>
        </w:rPr>
        <w:t xml:space="preserve">谁能在夜间和周末回答问题？</w:t>
      </w:r>
    </w:p>
    <w:p>
      <w:pPr>
        <w:pStyle w:val="FirstParagraph"/>
      </w:pPr>
      <w:r>
        <w:rPr>
          <w:rFonts w:hint="eastAsia"/>
          <w:b/>
          <w:bCs/>
          <w:lang w:val="zh-CN"/>
        </w:rPr>
        <w:t xml:space="preserve">官方工具：</w:t>
      </w:r>
      <w:r>
        <w:rPr>
          <w:lang w:val="zh-CN"/>
        </w:rPr>
        <w:t xml:space="preserve"> </w:t>
      </w:r>
      <w:hyperlink r:id="rId221">
        <w:r>
          <w:rPr>
            <w:rStyle w:val="Hyperlink"/>
            <w:rFonts w:hint="eastAsia"/>
            <w:lang w:val="zh-CN"/>
          </w:rPr>
          <w:t xml:space="preserve">Medicare：出院准备清单</w:t>
        </w:r>
      </w:hyperlink>
      <w:r>
        <w:rPr>
          <w:lang w:val="zh-CN"/>
        </w:rPr>
        <w:t xml:space="preserve"> </w:t>
      </w:r>
      <w:r>
        <w:rPr>
          <w:lang w:val="zh-CN"/>
        </w:rPr>
        <w:t xml:space="preserve">·</w:t>
      </w:r>
      <w:r>
        <w:rPr>
          <w:lang w:val="zh-CN"/>
        </w:rPr>
        <w:t xml:space="preserve"> </w:t>
      </w:r>
      <w:hyperlink r:id="rId2344">
        <w:r>
          <w:rPr>
            <w:rStyle w:val="Hyperlink"/>
            <w:rFonts w:hint="eastAsia"/>
            <w:lang w:val="zh-CN"/>
          </w:rPr>
          <w:t xml:space="preserve">医疗保险和医疗补助服务中心（CMS）：患者参与照护</w:t>
        </w:r>
      </w:hyperlink>
      <w:r>
        <w:rPr>
          <w:lang w:val="zh-CN"/>
        </w:rPr>
        <w:t xml:space="preserve">。</w:t>
      </w:r>
    </w:p>
    <w:p>
      <w:pPr>
        <w:pStyle w:val="BodyText"/>
      </w:pPr>
      <w:r>
        <w:rPr>
          <w:rFonts w:hint="eastAsia"/>
          <w:b/>
          <w:bCs/>
          <w:lang w:val="zh-CN"/>
        </w:rPr>
        <w:t xml:space="preserve">如果认为出院太早或回家不安全：</w:t>
      </w:r>
      <w:r>
        <w:rPr>
          <w:lang w:val="zh-CN"/>
        </w:rPr>
        <w:t xml:space="preserve"> </w:t>
      </w:r>
      <w:r>
        <w:rPr>
          <w:rFonts w:hint="eastAsia"/>
          <w:lang w:val="zh-CN"/>
        </w:rPr>
        <w:t xml:space="preserve">当场向主管医生、出院协调人员说明具体困难，索取书面出院计划与适用申诉通知，不只口头要求“再住几天”。</w:t>
      </w:r>
    </w:p>
    <w:p>
      <w:pPr>
        <w:pStyle w:val="BodyText"/>
      </w:pPr>
      <w:r>
        <w:rPr>
          <w:rFonts w:hint="eastAsia"/>
          <w:lang w:val="zh-CN"/>
        </w:rPr>
        <w:t xml:space="preserve">使用联邦医疗保险（Medicare）时，住院出院和专业护理／居家医疗等服务结束可能适用不同快速申诉程序与期限。医院情形应按《联邦医疗保险权利重要通知》（Important</w:t>
      </w:r>
      <w:r>
        <w:rPr>
          <w:lang w:val="zh-CN"/>
        </w:rPr>
        <w:t xml:space="preserve"> Message from </w:t>
      </w:r>
      <w:r>
        <w:rPr>
          <w:rFonts w:hint="eastAsia"/>
          <w:lang w:val="zh-CN"/>
        </w:rPr>
        <w:t xml:space="preserve">Medicare）办理，官方说明通常要求不迟于计划出院当天提出；其他适用照护机构的期限通常为终止日前一天中午。以本人实际通知及适用程序为准，错过期限可能改变费用责任。商业保险不能直接套用此程序。</w:t>
      </w:r>
    </w:p>
    <w:p>
      <w:pPr>
        <w:pStyle w:val="BodyText"/>
      </w:pPr>
      <w:r>
        <w:rPr>
          <w:rFonts w:hint="eastAsia"/>
          <w:b/>
          <w:bCs/>
          <w:lang w:val="zh-CN"/>
        </w:rPr>
        <w:t xml:space="preserve">及时操作：</w:t>
      </w:r>
      <w:r>
        <w:rPr>
          <w:lang w:val="zh-CN"/>
        </w:rPr>
        <w:t xml:space="preserve"> </w:t>
      </w:r>
      <w:hyperlink r:id="rId2345">
        <w:r>
          <w:rPr>
            <w:rStyle w:val="Hyperlink"/>
            <w:rFonts w:hint="eastAsia"/>
            <w:lang w:val="zh-CN"/>
          </w:rPr>
          <w:t xml:space="preserve">联邦医疗保险：快速申诉、通知及期限</w:t>
        </w:r>
      </w:hyperlink>
      <w:r>
        <w:rPr>
          <w:rFonts w:hint="eastAsia"/>
          <w:lang w:val="zh-CN"/>
        </w:rPr>
        <w:t xml:space="preserve">。病情突然恶化应立即告知医疗人员，不等待申诉结果。</w:t>
      </w:r>
    </w:p>
    <w:p>
      <w:pPr>
        <w:pStyle w:val="BodyText"/>
      </w:pPr>
      <w:r>
        <w:rPr>
          <w:rFonts w:hint="eastAsia"/>
          <w:b/>
          <w:bCs/>
          <w:lang w:val="zh-CN"/>
        </w:rPr>
        <w:t xml:space="preserve">出院后服务没来、结果没人接手时</w:t>
      </w:r>
    </w:p>
    <w:p>
      <w:pPr>
        <w:pStyle w:val="BodyText"/>
      </w:pPr>
      <w:r>
        <w:rPr>
          <w:rFonts w:hint="eastAsia"/>
          <w:lang w:val="zh-CN"/>
        </w:rPr>
        <w:t xml:space="preserve">离院前把尚未完成的事项写成“事项—接收机构—联系人—约定时间”：例如设备由谁送、第一次上门由谁确认、待出的病理结果由哪位医生解释。让出院团队核对接收方是否已接受转介，并给一个联系不到时的备用入口。这是家庭交接记录，可配合上面的官方出院清单使用。</w:t>
      </w:r>
    </w:p>
    <w:p>
      <w:pPr>
        <w:pStyle w:val="Compact"/>
        <w:numPr>
          <w:ilvl w:val="0"/>
          <w:numId w:val="1571"/>
        </w:numPr>
      </w:pPr>
      <w:r>
        <w:rPr>
          <w:rFonts w:hint="eastAsia"/>
          <w:lang w:val="zh-CN"/>
        </w:rPr>
        <w:t xml:space="preserve">设备或上门服务未按约到达：先向供应方查订单／转介编号与缺件，再把具体缺口反馈给出院协调人，要求确认替代安排。若实际照护者无法承担任务，要明确说出哪项做不了，不能仅答复“家里有人”。</w:t>
      </w:r>
    </w:p>
    <w:p>
      <w:pPr>
        <w:pStyle w:val="Compact"/>
        <w:numPr>
          <w:ilvl w:val="0"/>
          <w:numId w:val="1571"/>
        </w:numPr>
      </w:pPr>
      <w:r>
        <w:rPr>
          <w:rFonts w:hint="eastAsia"/>
          <w:lang w:val="zh-CN"/>
        </w:rPr>
        <w:t xml:space="preserve">检验结果已出但无人解释：联系原检查／出院团队，确认由谁审阅、何时回电、结果是否送到复诊医生；复诊医生没有收到时，按其指定方式补传并确认收件。家庭不自行解释异常或改药。</w:t>
      </w:r>
    </w:p>
    <w:p>
      <w:pPr>
        <w:pStyle w:val="Compact"/>
        <w:numPr>
          <w:ilvl w:val="0"/>
          <w:numId w:val="1571"/>
        </w:numPr>
      </w:pPr>
      <w:r>
        <w:rPr>
          <w:rFonts w:hint="eastAsia"/>
          <w:lang w:val="zh-CN"/>
        </w:rPr>
        <w:t xml:space="preserve">约定时间已过又联系不上：使用出院文件列明的值班入口；出现医嘱要求紧急处理的症状时按该指示或急救流程行动，不等待行政回电。</w:t>
      </w:r>
    </w:p>
    <w:p>
      <w:pPr>
        <w:pStyle w:val="FirstParagraph"/>
      </w:pPr>
      <w:r>
        <w:rPr>
          <w:rFonts w:hint="eastAsia"/>
          <w:lang w:val="zh-CN"/>
        </w:rPr>
        <w:t xml:space="preserve">境外家属可以跟进联系和文件，现场照护者负责确认设备可用、人员到岗与操作理解。接手人或照护强度有变化，继续用</w:t>
      </w:r>
      <w:hyperlink w:anchor="doc-34bd4de7c498">
        <w:r>
          <w:rPr>
            <w:rStyle w:val="Hyperlink"/>
            <w:rFonts w:hint="eastAsia"/>
            <w:lang w:val="zh-CN"/>
          </w:rPr>
          <w:t xml:space="preserve">照护需求变化清单</w:t>
        </w:r>
      </w:hyperlink>
      <w:r>
        <w:rPr>
          <w:rFonts w:hint="eastAsia"/>
          <w:lang w:val="zh-CN"/>
        </w:rPr>
        <w:t xml:space="preserve">安排替班。结案保留实际服务日期、结果解释与后续计划；只有转介编号还不算服务已开始。</w:t>
      </w:r>
    </w:p>
    <w:bookmarkEnd w:id="2346"/>
    <w:bookmarkStart w:id="2347" w:name="doc-cd2335f0df64--药物核对不要只看新打印单"/>
    <w:p>
      <w:pPr>
        <w:pStyle w:val="Heading2"/>
      </w:pPr>
      <w:r>
        <w:rPr>
          <w:rFonts w:hint="eastAsia"/>
          <w:lang w:val="zh-CN"/>
        </w:rPr>
        <w:t xml:space="preserve">药物核对不要只看新打印单</w:t>
      </w:r>
    </w:p>
    <w:p>
      <w:pPr>
        <w:pStyle w:val="FirstParagraph"/>
      </w:pPr>
      <w:r>
        <w:rPr>
          <w:rFonts w:hint="eastAsia"/>
          <w:lang w:val="zh-CN"/>
        </w:rPr>
        <w:t xml:space="preserve">把出院药物清单和入院前真实用药逐项对照，特别找：</w:t>
      </w:r>
      <w:r>
        <w:rPr>
          <w:lang w:val="zh-CN"/>
        </w:rPr>
        <w:t xml:space="preserve"> </w:t>
      </w:r>
      <w:r>
        <w:rPr>
          <w:lang w:val="zh-CN"/>
        </w:rPr>
        <w:t xml:space="preserve">- </w:t>
      </w:r>
      <w:r>
        <w:rPr>
          <w:rFonts w:hint="eastAsia"/>
          <w:lang w:val="zh-CN"/>
        </w:rPr>
        <w:t xml:space="preserve">重复用药；</w:t>
      </w:r>
      <w:r>
        <w:rPr>
          <w:lang w:val="zh-CN"/>
        </w:rPr>
        <w:t xml:space="preserve"> </w:t>
      </w:r>
      <w:r>
        <w:rPr>
          <w:lang w:val="zh-CN"/>
        </w:rPr>
        <w:t xml:space="preserve">- </w:t>
      </w:r>
      <w:r>
        <w:rPr>
          <w:rFonts w:hint="eastAsia"/>
          <w:lang w:val="zh-CN"/>
        </w:rPr>
        <w:t xml:space="preserve">同一种药不同规格；</w:t>
      </w:r>
      <w:r>
        <w:rPr>
          <w:lang w:val="zh-CN"/>
        </w:rPr>
        <w:t xml:space="preserve"> </w:t>
      </w:r>
      <w:r>
        <w:rPr>
          <w:lang w:val="zh-CN"/>
        </w:rPr>
        <w:t xml:space="preserve">- </w:t>
      </w:r>
      <w:r>
        <w:rPr>
          <w:rFonts w:hint="eastAsia"/>
          <w:lang w:val="zh-CN"/>
        </w:rPr>
        <w:t xml:space="preserve">医嘱写明“暂停使用”，但家里仍有旧药瓶；</w:t>
      </w:r>
      <w:r>
        <w:rPr>
          <w:lang w:val="zh-CN"/>
        </w:rPr>
        <w:t xml:space="preserve"> </w:t>
      </w:r>
      <w:r>
        <w:rPr>
          <w:lang w:val="zh-CN"/>
        </w:rPr>
        <w:t xml:space="preserve">- </w:t>
      </w:r>
      <w:r>
        <w:rPr>
          <w:rFonts w:hint="eastAsia"/>
          <w:lang w:val="zh-CN"/>
        </w:rPr>
        <w:t xml:space="preserve">抗凝药、胰岛素、阿片类药物、类固醇等高风险药；</w:t>
      </w:r>
      <w:r>
        <w:rPr>
          <w:lang w:val="zh-CN"/>
        </w:rPr>
        <w:t xml:space="preserve"> </w:t>
      </w:r>
      <w:r>
        <w:rPr>
          <w:lang w:val="zh-CN"/>
        </w:rPr>
        <w:t xml:space="preserve">- </w:t>
      </w:r>
      <w:r>
        <w:rPr>
          <w:rFonts w:hint="eastAsia"/>
          <w:lang w:val="zh-CN"/>
        </w:rPr>
        <w:t xml:space="preserve">按需使用（PRN）药的最大频率；</w:t>
      </w:r>
      <w:r>
        <w:rPr>
          <w:lang w:val="zh-CN"/>
        </w:rPr>
        <w:t xml:space="preserve"> </w:t>
      </w:r>
      <w:r>
        <w:rPr>
          <w:lang w:val="zh-CN"/>
        </w:rPr>
        <w:t xml:space="preserve">- </w:t>
      </w:r>
      <w:r>
        <w:rPr>
          <w:rFonts w:hint="eastAsia"/>
          <w:lang w:val="zh-CN"/>
        </w:rPr>
        <w:t xml:space="preserve">哪位医生负责下一次续配。</w:t>
      </w:r>
    </w:p>
    <w:p>
      <w:pPr>
        <w:pStyle w:val="BodyText"/>
      </w:pPr>
      <w:r>
        <w:rPr>
          <w:rFonts w:hint="eastAsia"/>
          <w:lang w:val="zh-CN"/>
        </w:rPr>
        <w:t xml:space="preserve">不确定时联系出院团队／药师／处方医生，不靠家人自己猜。对伤口、设备和给药操作，可以请工作人员演示，再由实际照护者复述或演示一次，确认理解一致。</w:t>
      </w:r>
    </w:p>
    <w:bookmarkEnd w:id="2347"/>
    <w:bookmarkStart w:id="2349" w:name="doc-cd2335f0df64--保险和账单同步建档"/>
    <w:p>
      <w:pPr>
        <w:pStyle w:val="Heading2"/>
      </w:pPr>
      <w:r>
        <w:rPr>
          <w:rFonts w:hint="eastAsia"/>
          <w:lang w:val="zh-CN"/>
        </w:rPr>
        <w:t xml:space="preserve">保险和账单同步建档</w:t>
      </w:r>
    </w:p>
    <w:p>
      <w:pPr>
        <w:pStyle w:val="Compact"/>
        <w:numPr>
          <w:ilvl w:val="0"/>
          <w:numId w:val="1572"/>
        </w:numPr>
      </w:pPr>
      <w:r>
        <w:rPr>
          <w:rFonts w:hint="eastAsia"/>
          <w:lang w:val="zh-CN"/>
        </w:rPr>
        <w:t xml:space="preserve">保存入院／出院日期、住院或观察身份、理赔／授权编号。</w:t>
      </w:r>
    </w:p>
    <w:p>
      <w:pPr>
        <w:pStyle w:val="Compact"/>
        <w:numPr>
          <w:ilvl w:val="0"/>
          <w:numId w:val="1573"/>
        </w:numPr>
      </w:pPr>
      <w:r>
        <w:rPr>
          <w:rFonts w:hint="eastAsia"/>
          <w:lang w:val="zh-CN"/>
        </w:rPr>
        <w:t xml:space="preserve">记录救护车、医院、医生、放射科、病理科、耐用医疗设备（DME）、居家医疗服务等可能分开发账的主体。</w:t>
      </w:r>
    </w:p>
    <w:p>
      <w:pPr>
        <w:pStyle w:val="Compact"/>
        <w:numPr>
          <w:ilvl w:val="0"/>
          <w:numId w:val="1574"/>
        </w:numPr>
      </w:pPr>
      <w:r>
        <w:rPr>
          <w:rFonts w:hint="eastAsia"/>
          <w:lang w:val="zh-CN"/>
        </w:rPr>
        <w:t xml:space="preserve">有保险时，把账单与保险理赔说明（EOB）、理赔状态和已付款逐项核对。保险尚未处理完时，主动联系账单部门和保险方，记录付款期限并请求核查或暂缓催收的书面确认；不要默认等待理赔会暂停期限。自费或未走保险的账单可能没有</w:t>
      </w:r>
      <w:r>
        <w:rPr>
          <w:lang w:val="zh-CN"/>
        </w:rPr>
        <w:t xml:space="preserve"> </w:t>
      </w:r>
      <w:r>
        <w:rPr>
          <w:rFonts w:hint="eastAsia"/>
          <w:lang w:val="zh-CN"/>
        </w:rPr>
        <w:t xml:space="preserve">EOB，应直接核对明细、估价及适用争议程序。</w:t>
      </w:r>
    </w:p>
    <w:p>
      <w:pPr>
        <w:pStyle w:val="FirstParagraph"/>
      </w:pPr>
      <w:r>
        <w:rPr>
          <w:rFonts w:hint="eastAsia"/>
          <w:b/>
          <w:bCs/>
          <w:lang w:val="zh-CN"/>
        </w:rPr>
        <w:t xml:space="preserve">账单核对入口：</w:t>
      </w:r>
      <w:r>
        <w:rPr>
          <w:lang w:val="zh-CN"/>
        </w:rPr>
        <w:t xml:space="preserve"> </w:t>
      </w:r>
      <w:hyperlink r:id="rId2348">
        <w:r>
          <w:rPr>
            <w:rStyle w:val="Hyperlink"/>
            <w:rFonts w:hint="eastAsia"/>
            <w:lang w:val="zh-CN"/>
          </w:rPr>
          <w:t xml:space="preserve">美国消费者金融保护局：医疗账单核查与求助</w:t>
        </w:r>
      </w:hyperlink>
      <w:r>
        <w:rPr>
          <w:lang w:val="zh-CN"/>
        </w:rPr>
        <w:t xml:space="preserve">。</w:t>
      </w:r>
    </w:p>
    <w:p>
      <w:pPr>
        <w:pStyle w:val="Compact"/>
        <w:numPr>
          <w:ilvl w:val="0"/>
          <w:numId w:val="1575"/>
        </w:numPr>
      </w:pPr>
      <w:r>
        <w:rPr>
          <w:rFonts w:hint="eastAsia"/>
          <w:lang w:val="zh-CN"/>
        </w:rPr>
        <w:t xml:space="preserve">需要康复／专业护理机构（SNF）／居家医疗服务时，提前问保险保障条件和保险网络。</w:t>
      </w:r>
    </w:p>
    <w:bookmarkEnd w:id="2349"/>
    <w:bookmarkStart w:id="2350" w:name="doc-cd2335f0df64--工作和家庭运营"/>
    <w:p>
      <w:pPr>
        <w:pStyle w:val="Heading2"/>
      </w:pPr>
      <w:r>
        <w:rPr>
          <w:rFonts w:hint="eastAsia"/>
          <w:lang w:val="zh-CN"/>
        </w:rPr>
        <w:t xml:space="preserve">工作和家庭运营</w:t>
      </w:r>
    </w:p>
    <w:p>
      <w:pPr>
        <w:pStyle w:val="FirstParagraph"/>
      </w:pPr>
      <w:r>
        <w:rPr>
          <w:rFonts w:hint="eastAsia"/>
          <w:lang w:val="zh-CN"/>
        </w:rPr>
        <w:t xml:space="preserve">重大诊断往往同时影响：</w:t>
      </w:r>
      <w:r>
        <w:rPr>
          <w:lang w:val="zh-CN"/>
        </w:rPr>
        <w:t xml:space="preserve"> </w:t>
      </w:r>
      <w:r>
        <w:rPr>
          <w:lang w:val="zh-CN"/>
        </w:rPr>
        <w:t xml:space="preserve">- </w:t>
      </w:r>
      <w:r>
        <w:rPr>
          <w:rFonts w:hint="eastAsia"/>
          <w:lang w:val="zh-CN"/>
        </w:rPr>
        <w:t xml:space="preserve">病假／家庭与医疗假／伤残保障；</w:t>
      </w:r>
      <w:r>
        <w:rPr>
          <w:lang w:val="zh-CN"/>
        </w:rPr>
        <w:t xml:space="preserve"> </w:t>
      </w:r>
      <w:r>
        <w:rPr>
          <w:lang w:val="zh-CN"/>
        </w:rPr>
        <w:t xml:space="preserve">- </w:t>
      </w:r>
      <w:r>
        <w:rPr>
          <w:rFonts w:hint="eastAsia"/>
          <w:lang w:val="zh-CN"/>
        </w:rPr>
        <w:t xml:space="preserve">儿童照护；</w:t>
      </w:r>
      <w:r>
        <w:rPr>
          <w:lang w:val="zh-CN"/>
        </w:rPr>
        <w:t xml:space="preserve"> </w:t>
      </w:r>
      <w:r>
        <w:rPr>
          <w:lang w:val="zh-CN"/>
        </w:rPr>
        <w:t xml:space="preserve">- </w:t>
      </w:r>
      <w:r>
        <w:rPr>
          <w:rFonts w:hint="eastAsia"/>
          <w:lang w:val="zh-CN"/>
        </w:rPr>
        <w:t xml:space="preserve">宠物照护；</w:t>
      </w:r>
      <w:r>
        <w:rPr>
          <w:lang w:val="zh-CN"/>
        </w:rPr>
        <w:t xml:space="preserve"> </w:t>
      </w:r>
      <w:r>
        <w:rPr>
          <w:lang w:val="zh-CN"/>
        </w:rPr>
        <w:t xml:space="preserve">- </w:t>
      </w:r>
      <w:r>
        <w:rPr>
          <w:rFonts w:hint="eastAsia"/>
          <w:lang w:val="zh-CN"/>
        </w:rPr>
        <w:t xml:space="preserve">交通；</w:t>
      </w:r>
      <w:r>
        <w:rPr>
          <w:lang w:val="zh-CN"/>
        </w:rPr>
        <w:t xml:space="preserve"> </w:t>
      </w:r>
      <w:r>
        <w:rPr>
          <w:lang w:val="zh-CN"/>
        </w:rPr>
        <w:t xml:space="preserve">- </w:t>
      </w:r>
      <w:r>
        <w:rPr>
          <w:rFonts w:hint="eastAsia"/>
          <w:lang w:val="zh-CN"/>
        </w:rPr>
        <w:t xml:space="preserve">家庭账单；</w:t>
      </w:r>
      <w:r>
        <w:rPr>
          <w:lang w:val="zh-CN"/>
        </w:rPr>
        <w:t xml:space="preserve"> </w:t>
      </w:r>
      <w:r>
        <w:rPr>
          <w:lang w:val="zh-CN"/>
        </w:rPr>
        <w:t xml:space="preserve">- </w:t>
      </w:r>
      <w:r>
        <w:rPr>
          <w:rFonts w:hint="eastAsia"/>
          <w:lang w:val="zh-CN"/>
        </w:rPr>
        <w:t xml:space="preserve">旅行计划；</w:t>
      </w:r>
      <w:r>
        <w:rPr>
          <w:lang w:val="zh-CN"/>
        </w:rPr>
        <w:t xml:space="preserve"> </w:t>
      </w:r>
      <w:r>
        <w:rPr>
          <w:lang w:val="zh-CN"/>
        </w:rPr>
        <w:t xml:space="preserve">- </w:t>
      </w:r>
      <w:r>
        <w:rPr>
          <w:rFonts w:hint="eastAsia"/>
          <w:lang w:val="zh-CN"/>
        </w:rPr>
        <w:t xml:space="preserve">移民／跨境事务预约。</w:t>
      </w:r>
    </w:p>
    <w:p>
      <w:pPr>
        <w:pStyle w:val="BodyText"/>
      </w:pPr>
      <w:r>
        <w:rPr>
          <w:rFonts w:hint="eastAsia"/>
          <w:lang w:val="zh-CN"/>
        </w:rPr>
        <w:t xml:space="preserve">把这些放进一张临时分工与办事安排，而不是要求病人本人独自处理。可结合</w:t>
      </w:r>
      <w:hyperlink w:anchor="doc-db6b87b05d97">
        <w:r>
          <w:rPr>
            <w:rStyle w:val="Hyperlink"/>
            <w:rFonts w:hint="eastAsia"/>
            <w:lang w:val="zh-CN"/>
          </w:rPr>
          <w:t xml:space="preserve">第34章</w:t>
        </w:r>
      </w:hyperlink>
      <w:r>
        <w:rPr>
          <w:rFonts w:hint="eastAsia"/>
          <w:lang w:val="zh-CN"/>
        </w:rPr>
        <w:t xml:space="preserve">和</w:t>
      </w:r>
      <w:hyperlink w:anchor="doc-7ee6e023ebcb">
        <w:r>
          <w:rPr>
            <w:rStyle w:val="Hyperlink"/>
            <w:rFonts w:hint="eastAsia"/>
            <w:lang w:val="zh-CN"/>
          </w:rPr>
          <w:t xml:space="preserve">第30章</w:t>
        </w:r>
      </w:hyperlink>
      <w:r>
        <w:rPr>
          <w:lang w:val="zh-CN"/>
        </w:rPr>
        <w:t xml:space="preserve">。</w:t>
      </w:r>
    </w:p>
    <w:bookmarkEnd w:id="2350"/>
    <w:bookmarkStart w:id="2351" w:name="doc-cd2335f0df64--出院后的第一个复盘点"/>
    <w:p>
      <w:pPr>
        <w:pStyle w:val="Heading2"/>
      </w:pPr>
      <w:r>
        <w:rPr>
          <w:rFonts w:hint="eastAsia"/>
          <w:lang w:val="zh-CN"/>
        </w:rPr>
        <w:t xml:space="preserve">出院后的第一个复盘点</w:t>
      </w:r>
    </w:p>
    <w:p>
      <w:pPr>
        <w:pStyle w:val="FirstParagraph"/>
      </w:pPr>
      <w:r>
        <w:rPr>
          <w:rFonts w:hint="eastAsia"/>
          <w:lang w:val="zh-CN"/>
        </w:rPr>
        <w:t xml:space="preserve">在最初复诊前确认：</w:t>
      </w:r>
      <w:r>
        <w:rPr>
          <w:lang w:val="zh-CN"/>
        </w:rPr>
        <w:t xml:space="preserve"> </w:t>
      </w:r>
      <w:r>
        <w:rPr>
          <w:lang w:val="zh-CN"/>
        </w:rPr>
        <w:t xml:space="preserve">- </w:t>
      </w:r>
      <w:r>
        <w:rPr>
          <w:rFonts w:hint="eastAsia"/>
          <w:lang w:val="zh-CN"/>
        </w:rPr>
        <w:t xml:space="preserve">所有处方真的拿到了；</w:t>
      </w:r>
      <w:r>
        <w:rPr>
          <w:lang w:val="zh-CN"/>
        </w:rPr>
        <w:t xml:space="preserve"> </w:t>
      </w:r>
      <w:r>
        <w:rPr>
          <w:lang w:val="zh-CN"/>
        </w:rPr>
        <w:t xml:space="preserve">- </w:t>
      </w:r>
      <w:r>
        <w:rPr>
          <w:rFonts w:hint="eastAsia"/>
          <w:lang w:val="zh-CN"/>
        </w:rPr>
        <w:t xml:space="preserve">设备到了且会用；</w:t>
      </w:r>
      <w:r>
        <w:rPr>
          <w:lang w:val="zh-CN"/>
        </w:rPr>
        <w:t xml:space="preserve"> </w:t>
      </w:r>
      <w:r>
        <w:rPr>
          <w:lang w:val="zh-CN"/>
        </w:rPr>
        <w:t xml:space="preserve">- </w:t>
      </w:r>
      <w:r>
        <w:rPr>
          <w:rFonts w:hint="eastAsia"/>
          <w:lang w:val="zh-CN"/>
        </w:rPr>
        <w:t xml:space="preserve">上门服务真正开始；</w:t>
      </w:r>
      <w:r>
        <w:rPr>
          <w:lang w:val="zh-CN"/>
        </w:rPr>
        <w:t xml:space="preserve"> </w:t>
      </w:r>
      <w:r>
        <w:rPr>
          <w:lang w:val="zh-CN"/>
        </w:rPr>
        <w:t xml:space="preserve">- </w:t>
      </w:r>
      <w:r>
        <w:rPr>
          <w:rFonts w:hint="eastAsia"/>
          <w:lang w:val="zh-CN"/>
        </w:rPr>
        <w:t xml:space="preserve">化验／影像／病理结果有人负责审阅；</w:t>
      </w:r>
      <w:r>
        <w:rPr>
          <w:lang w:val="zh-CN"/>
        </w:rPr>
        <w:t xml:space="preserve"> </w:t>
      </w:r>
      <w:r>
        <w:rPr>
          <w:lang w:val="zh-CN"/>
        </w:rPr>
        <w:t xml:space="preserve">- </w:t>
      </w:r>
      <w:r>
        <w:rPr>
          <w:rFonts w:hint="eastAsia"/>
          <w:lang w:val="zh-CN"/>
        </w:rPr>
        <w:t xml:space="preserve">复诊预约已排；</w:t>
      </w:r>
      <w:r>
        <w:rPr>
          <w:lang w:val="zh-CN"/>
        </w:rPr>
        <w:t xml:space="preserve"> </w:t>
      </w:r>
      <w:r>
        <w:rPr>
          <w:lang w:val="zh-CN"/>
        </w:rPr>
        <w:t xml:space="preserve">- </w:t>
      </w:r>
      <w:r>
        <w:rPr>
          <w:rFonts w:hint="eastAsia"/>
          <w:lang w:val="zh-CN"/>
        </w:rPr>
        <w:t xml:space="preserve">症状没有恶化；</w:t>
      </w:r>
      <w:r>
        <w:rPr>
          <w:lang w:val="zh-CN"/>
        </w:rPr>
        <w:t xml:space="preserve"> </w:t>
      </w:r>
      <w:r>
        <w:rPr>
          <w:lang w:val="zh-CN"/>
        </w:rPr>
        <w:t xml:space="preserve">- </w:t>
      </w:r>
      <w:r>
        <w:rPr>
          <w:rFonts w:hint="eastAsia"/>
          <w:lang w:val="zh-CN"/>
        </w:rPr>
        <w:t xml:space="preserve">照护者理解操作、愿意承担且具备实际照护能力；不足时已向团队求助。</w:t>
      </w:r>
    </w:p>
    <w:p>
      <w:pPr>
        <w:pStyle w:val="BodyText"/>
      </w:pPr>
      <w:r>
        <w:rPr>
          <w:rFonts w:hint="eastAsia"/>
          <w:lang w:val="zh-CN"/>
        </w:rPr>
        <w:t xml:space="preserve">最后编辑与局部核验：2026-09-23。本轮读取联邦医疗保险快速申诉原文，补充分流与期限；出院准备框架参考医疗保险和医疗补助服务中心／联邦医疗保险的出院计划清单；具体疾病、保险资格与急性期后照护规则按医院、计划和个人情况核实。</w:t>
      </w:r>
    </w:p>
    <w:bookmarkEnd w:id="2351"/>
    <w:bookmarkEnd w:id="2352"/>
    <w:bookmarkStart w:id="2368" w:name="doc-96242e73af98"/>
    <w:p>
      <w:pPr>
        <w:pStyle w:val="Heading1"/>
      </w:pPr>
      <w:r>
        <w:rPr>
          <w:rFonts w:hint="eastAsia"/>
          <w:lang w:val="zh-CN"/>
        </w:rPr>
        <w:t xml:space="preserve">钱包、手机与重要证件丢失：先止损，再逐证件补办</w:t>
      </w:r>
    </w:p>
    <w:p>
      <w:pPr>
        <w:pStyle w:val="BlockText"/>
      </w:pPr>
      <w:r>
        <w:rPr>
          <w:rFonts w:hint="eastAsia"/>
          <w:b/>
          <w:bCs/>
          <w:lang w:val="zh-CN"/>
        </w:rPr>
        <w:t xml:space="preserve">内容性质：管理建议</w:t>
      </w:r>
      <w:r>
        <w:rPr>
          <w:lang w:val="zh-CN"/>
        </w:rPr>
        <w:t xml:space="preserve"> </w:t>
      </w:r>
      <w:r>
        <w:rPr>
          <w:rFonts w:hint="eastAsia"/>
          <w:lang w:val="zh-CN"/>
        </w:rPr>
        <w:t xml:space="preserve">勾选项用于整理任务，不代表每项都是法律义务；期限、资格与合同要求按所在地和实际文件确认。</w:t>
      </w:r>
    </w:p>
    <w:p>
      <w:pPr>
        <w:pStyle w:val="FirstParagraph"/>
      </w:pPr>
      <w:r>
        <w:rPr>
          <w:rFonts w:hint="eastAsia"/>
          <w:lang w:val="zh-CN"/>
        </w:rPr>
        <w:t xml:space="preserve">用于钱包、驾照、银行卡、护照、绿卡、工卡或其他身份文件整套丢失／被盗。手机丢失的账户接管流程另见</w:t>
      </w:r>
      <w:hyperlink w:anchor="doc-7ee6e023ebcb--6-手机丢失或被盗">
        <w:r>
          <w:rPr>
            <w:rStyle w:val="Hyperlink"/>
            <w:rFonts w:hint="eastAsia"/>
            <w:lang w:val="zh-CN"/>
          </w:rPr>
          <w:t xml:space="preserve">第30章</w:t>
        </w:r>
      </w:hyperlink>
      <w:r>
        <w:rPr>
          <w:rFonts w:hint="eastAsia"/>
          <w:lang w:val="zh-CN"/>
        </w:rPr>
        <w:t xml:space="preserve">和</w:t>
      </w:r>
      <w:hyperlink w:anchor="doc-6bcb99ec9e01">
        <w:r>
          <w:rPr>
            <w:rStyle w:val="Hyperlink"/>
            <w:rFonts w:hint="eastAsia"/>
            <w:lang w:val="zh-CN"/>
          </w:rPr>
          <w:t xml:space="preserve">网络安全事件清单</w:t>
        </w:r>
      </w:hyperlink>
      <w:r>
        <w:rPr>
          <w:lang w:val="zh-CN"/>
        </w:rPr>
        <w:t xml:space="preserve">。</w:t>
      </w:r>
    </w:p>
    <w:bookmarkStart w:id="2354" w:name="doc-96242e73af98--第一步把财务止损和证件补办分开"/>
    <w:p>
      <w:pPr>
        <w:pStyle w:val="Heading2"/>
      </w:pPr>
      <w:r>
        <w:rPr>
          <w:rFonts w:hint="eastAsia"/>
          <w:lang w:val="zh-CN"/>
        </w:rPr>
        <w:t xml:space="preserve">第一步：把“财务止损”和“证件补办”分开</w:t>
      </w:r>
    </w:p>
    <w:p>
      <w:pPr>
        <w:pStyle w:val="FirstParagraph"/>
      </w:pPr>
      <w:r>
        <w:rPr>
          <w:rFonts w:hint="eastAsia"/>
          <w:lang w:val="zh-CN"/>
        </w:rPr>
        <w:t xml:space="preserve">先处理：</w:t>
      </w:r>
      <w:r>
        <w:rPr>
          <w:lang w:val="zh-CN"/>
        </w:rPr>
        <w:t xml:space="preserve"> </w:t>
      </w:r>
      <w:r>
        <w:rPr>
          <w:lang w:val="zh-CN"/>
        </w:rPr>
        <w:t xml:space="preserve">- [ ] </w:t>
      </w:r>
      <w:r>
        <w:rPr>
          <w:rFonts w:hint="eastAsia"/>
          <w:lang w:val="zh-CN"/>
        </w:rPr>
        <w:t xml:space="preserve">信用卡／借记卡：先临时锁卡，再按银行官方渠道明确报失／报盗、报告未经授权的交易并保存确认；不要默认应用内“锁卡”已完成这些通知；</w:t>
      </w:r>
      <w:r>
        <w:rPr>
          <w:lang w:val="zh-CN"/>
        </w:rPr>
        <w:t xml:space="preserve"> </w:t>
      </w:r>
      <w:r>
        <w:rPr>
          <w:lang w:val="zh-CN"/>
        </w:rPr>
        <w:t xml:space="preserve">- [ ] </w:t>
      </w:r>
      <w:r>
        <w:rPr>
          <w:rFonts w:hint="eastAsia"/>
          <w:lang w:val="zh-CN"/>
        </w:rPr>
        <w:t xml:space="preserve">手机／钱包被盗且存在账号风险：处理邮箱、银行、密码管理器、运营商；</w:t>
      </w:r>
      <w:r>
        <w:rPr>
          <w:lang w:val="zh-CN"/>
        </w:rPr>
        <w:t xml:space="preserve"> </w:t>
      </w:r>
      <w:r>
        <w:rPr>
          <w:lang w:val="zh-CN"/>
        </w:rPr>
        <w:t xml:space="preserve">- [ ] </w:t>
      </w:r>
      <w:r>
        <w:rPr>
          <w:rFonts w:hint="eastAsia"/>
          <w:lang w:val="zh-CN"/>
        </w:rPr>
        <w:t xml:space="preserve">现金、钥匙、门禁：评估住宅与车辆安全；</w:t>
      </w:r>
      <w:r>
        <w:rPr>
          <w:lang w:val="zh-CN"/>
        </w:rPr>
        <w:t xml:space="preserve"> </w:t>
      </w:r>
      <w:r>
        <w:rPr>
          <w:lang w:val="zh-CN"/>
        </w:rPr>
        <w:t xml:space="preserve">- [ ] </w:t>
      </w:r>
      <w:r>
        <w:rPr>
          <w:rFonts w:hint="eastAsia"/>
          <w:lang w:val="zh-CN"/>
        </w:rPr>
        <w:t xml:space="preserve">记录大致丢失时间、地点和物品列表；</w:t>
      </w:r>
      <w:r>
        <w:rPr>
          <w:lang w:val="zh-CN"/>
        </w:rPr>
        <w:t xml:space="preserve"> </w:t>
      </w:r>
      <w:r>
        <w:rPr>
          <w:lang w:val="zh-CN"/>
        </w:rPr>
        <w:t xml:space="preserve">- [ ] </w:t>
      </w:r>
      <w:r>
        <w:rPr>
          <w:rFonts w:hint="eastAsia"/>
          <w:lang w:val="zh-CN"/>
        </w:rPr>
        <w:t xml:space="preserve">涉及盗窃、保险或后续机构需要时，向当地警方询问报案流程并保存记录。</w:t>
      </w:r>
    </w:p>
    <w:p>
      <w:pPr>
        <w:pStyle w:val="BodyText"/>
      </w:pPr>
      <w:r>
        <w:rPr>
          <w:rFonts w:hint="eastAsia"/>
          <w:lang w:val="zh-CN"/>
        </w:rPr>
        <w:t xml:space="preserve">不要因为证件补办更麻烦，就延迟银行卡和账户止损。</w:t>
      </w:r>
    </w:p>
    <w:p>
      <w:pPr>
        <w:pStyle w:val="BodyText"/>
      </w:pPr>
      <w:r>
        <w:rPr>
          <w:rFonts w:hint="eastAsia"/>
          <w:b/>
          <w:bCs/>
          <w:lang w:val="zh-CN"/>
        </w:rPr>
        <w:t xml:space="preserve">借记卡尤其不能等。</w:t>
      </w:r>
      <w:r>
        <w:rPr>
          <w:lang w:val="zh-CN"/>
        </w:rPr>
        <w:t xml:space="preserve"> </w:t>
      </w:r>
      <w:r>
        <w:rPr>
          <w:rFonts w:hint="eastAsia"/>
          <w:lang w:val="zh-CN"/>
        </w:rPr>
        <w:t xml:space="preserve">对适用联邦电子转账规则的个人账户，实体卡遗失／被盗后，通常应在知悉后两个营业日内通知银行，以限制未经授权交易的责任；银行寄送账单后60天的规则针对另一层责任，不能当作丢卡后都能等60天。信用卡规则不同，具体见</w:t>
      </w:r>
      <w:hyperlink r:id="rId2353">
        <w:r>
          <w:rPr>
            <w:rStyle w:val="Hyperlink"/>
            <w:rFonts w:hint="eastAsia"/>
            <w:lang w:val="zh-CN"/>
          </w:rPr>
          <w:t xml:space="preserve">消费者金融保护局：卡片资料泄露与丢卡报告</w:t>
        </w:r>
      </w:hyperlink>
      <w:r>
        <w:rPr>
          <w:rFonts w:hint="eastAsia"/>
          <w:lang w:val="zh-CN"/>
        </w:rPr>
        <w:t xml:space="preserve">及</w:t>
      </w:r>
      <w:hyperlink r:id="rId721">
        <w:r>
          <w:rPr>
            <w:rStyle w:val="Hyperlink"/>
            <w:rFonts w:hint="eastAsia"/>
            <w:lang w:val="zh-CN"/>
          </w:rPr>
          <w:t xml:space="preserve">电子转账责任规则</w:t>
        </w:r>
      </w:hyperlink>
      <w:r>
        <w:rPr>
          <w:lang w:val="zh-CN"/>
        </w:rPr>
        <w:t xml:space="preserve">。</w:t>
      </w:r>
    </w:p>
    <w:bookmarkEnd w:id="2354"/>
    <w:bookmarkStart w:id="2355" w:name="doc-96242e73af98--驾照州身份证"/>
    <w:p>
      <w:pPr>
        <w:pStyle w:val="Heading2"/>
      </w:pPr>
      <w:r>
        <w:rPr>
          <w:rFonts w:hint="eastAsia"/>
          <w:lang w:val="zh-CN"/>
        </w:rPr>
        <w:t xml:space="preserve">驾照／州身份证</w:t>
      </w:r>
    </w:p>
    <w:p>
      <w:pPr>
        <w:pStyle w:val="FirstParagraph"/>
      </w:pPr>
      <w:r>
        <w:rPr>
          <w:rFonts w:hint="eastAsia"/>
          <w:lang w:val="zh-CN"/>
        </w:rPr>
        <w:t xml:space="preserve">从签发州车辆管理部门（DMV）官方网站进入补办流程。各州是否支持网上补办、临时凭证、地址更新和费用不同。</w:t>
      </w:r>
    </w:p>
    <w:p>
      <w:pPr>
        <w:pStyle w:val="BodyText"/>
      </w:pPr>
      <w:r>
        <w:rPr>
          <w:rFonts w:hint="eastAsia"/>
          <w:lang w:val="zh-CN"/>
        </w:rPr>
        <w:t xml:space="preserve">不要把驾照照片、旧扫描件或电子钱包自动当作所有场景下的有效身份证明替代品。</w:t>
      </w:r>
    </w:p>
    <w:bookmarkEnd w:id="2355"/>
    <w:bookmarkStart w:id="2357" w:name="doc-96242e73af98--美国护照"/>
    <w:p>
      <w:pPr>
        <w:pStyle w:val="Heading2"/>
      </w:pPr>
      <w:r>
        <w:rPr>
          <w:rFonts w:hint="eastAsia"/>
          <w:lang w:val="zh-CN"/>
        </w:rPr>
        <w:t xml:space="preserve">美国护照</w:t>
      </w:r>
    </w:p>
    <w:p>
      <w:pPr>
        <w:pStyle w:val="FirstParagraph"/>
      </w:pPr>
      <w:r>
        <w:rPr>
          <w:rFonts w:hint="eastAsia"/>
          <w:lang w:val="zh-CN"/>
        </w:rPr>
        <w:t xml:space="preserve">美国国务院当前要求有效护照丢失／被盗后尽快报告；报告后该护照会被取消，</w:t>
      </w:r>
      <w:r>
        <w:rPr>
          <w:rFonts w:hint="eastAsia"/>
          <w:b/>
          <w:bCs/>
          <w:lang w:val="zh-CN"/>
        </w:rPr>
        <w:t xml:space="preserve">即使后来找到也不能再用于国际旅行</w:t>
      </w:r>
      <w:r>
        <w:rPr>
          <w:rFonts w:hint="eastAsia"/>
          <w:lang w:val="zh-CN"/>
        </w:rPr>
        <w:t xml:space="preserve">。在美国境内，报失／报盗和申请补办是两个动作。</w:t>
      </w:r>
    </w:p>
    <w:p>
      <w:pPr>
        <w:pStyle w:val="BodyText"/>
      </w:pPr>
      <w:r>
        <w:rPr>
          <w:rFonts w:hint="eastAsia"/>
          <w:b/>
          <w:bCs/>
          <w:lang w:val="zh-CN"/>
        </w:rPr>
        <w:t xml:space="preserve">官方入口：</w:t>
      </w:r>
      <w:r>
        <w:rPr>
          <w:lang w:val="zh-CN"/>
        </w:rPr>
        <w:t xml:space="preserve"> </w:t>
      </w:r>
      <w:hyperlink r:id="rId2356">
        <w:r>
          <w:rPr>
            <w:rStyle w:val="Hyperlink"/>
            <w:rFonts w:hint="eastAsia"/>
            <w:lang w:val="zh-CN"/>
          </w:rPr>
          <w:t xml:space="preserve">美国国务院：护照遗失或被盗报告</w:t>
        </w:r>
      </w:hyperlink>
      <w:r>
        <w:rPr>
          <w:lang w:val="zh-CN"/>
        </w:rPr>
        <w:t xml:space="preserve">。</w:t>
      </w:r>
    </w:p>
    <w:bookmarkEnd w:id="2357"/>
    <w:bookmarkStart w:id="2358" w:name="doc-96242e73af98--在境外丢美国护照"/>
    <w:p>
      <w:pPr>
        <w:pStyle w:val="Heading2"/>
      </w:pPr>
      <w:r>
        <w:rPr>
          <w:rFonts w:hint="eastAsia"/>
          <w:lang w:val="zh-CN"/>
        </w:rPr>
        <w:t xml:space="preserve">在境外丢美国护照</w:t>
      </w:r>
    </w:p>
    <w:p>
      <w:pPr>
        <w:pStyle w:val="FirstParagraph"/>
      </w:pPr>
      <w:r>
        <w:rPr>
          <w:rFonts w:hint="eastAsia"/>
          <w:lang w:val="zh-CN"/>
        </w:rPr>
        <w:t xml:space="preserve">准备乘国际航班返美时，应先联系使领馆确认补发护照与承运要求，不要指望护照照片或报案证明能替代旅行证件。国务院当前说明，应联系最近的美国使领馆；如来不及签发普通护照，符合情况时可能签发有效期受限的紧急护照。</w:t>
      </w:r>
    </w:p>
    <w:p>
      <w:pPr>
        <w:pStyle w:val="BodyText"/>
      </w:pPr>
      <w:r>
        <w:rPr>
          <w:rFonts w:hint="eastAsia"/>
          <w:b/>
          <w:bCs/>
          <w:lang w:val="zh-CN"/>
        </w:rPr>
        <w:t xml:space="preserve">官方入口：</w:t>
      </w:r>
      <w:r>
        <w:rPr>
          <w:lang w:val="zh-CN"/>
        </w:rPr>
        <w:t xml:space="preserve"> </w:t>
      </w:r>
      <w:hyperlink r:id="rId1310">
        <w:r>
          <w:rPr>
            <w:rStyle w:val="Hyperlink"/>
            <w:rFonts w:hint="eastAsia"/>
            <w:lang w:val="zh-CN"/>
          </w:rPr>
          <w:t xml:space="preserve">国务院：境外护照丢失或被盗</w:t>
        </w:r>
      </w:hyperlink>
      <w:r>
        <w:rPr>
          <w:lang w:val="zh-CN"/>
        </w:rPr>
        <w:t xml:space="preserve">。</w:t>
      </w:r>
    </w:p>
    <w:p>
      <w:pPr>
        <w:pStyle w:val="BodyText"/>
      </w:pPr>
      <w:r>
        <w:rPr>
          <w:rFonts w:hint="eastAsia"/>
          <w:b/>
          <w:bCs/>
          <w:lang w:val="zh-CN"/>
        </w:rPr>
        <w:t xml:space="preserve">人在中国丢美国护照，按四步处理返程</w:t>
      </w:r>
    </w:p>
    <w:p>
      <w:pPr>
        <w:pStyle w:val="Compact"/>
        <w:numPr>
          <w:ilvl w:val="0"/>
          <w:numId w:val="1576"/>
        </w:numPr>
      </w:pPr>
      <w:r>
        <w:rPr>
          <w:rFonts w:hint="eastAsia"/>
          <w:lang w:val="zh-CN"/>
        </w:rPr>
        <w:t xml:space="preserve">从上述国务院页面进入最近使领馆的正式联系方式，说明所在地、丢失经过、计划航班及是否有紧急情况，取得实际预约／到场指引。</w:t>
      </w:r>
    </w:p>
    <w:p>
      <w:pPr>
        <w:pStyle w:val="Compact"/>
        <w:numPr>
          <w:ilvl w:val="0"/>
          <w:numId w:val="1576"/>
        </w:numPr>
      </w:pPr>
      <w:r>
        <w:rPr>
          <w:rFonts w:hint="eastAsia"/>
          <w:lang w:val="zh-CN"/>
        </w:rPr>
        <w:t xml:space="preserve">整理现有身份证明、美国国籍证明或丢失护照复印件、行程、护照照片及申请所需表格和费用。国务院当前境外说明要求本人到场；警察报告并非美国补发的强制前提，已有则带上。材料不全时直接告诉领事人员缺哪项，继续询问替代核验，不等待凑齐才联系。</w:t>
      </w:r>
    </w:p>
    <w:p>
      <w:pPr>
        <w:pStyle w:val="Compact"/>
        <w:numPr>
          <w:ilvl w:val="0"/>
          <w:numId w:val="1576"/>
        </w:numPr>
      </w:pPr>
      <w:r>
        <w:rPr>
          <w:rFonts w:hint="eastAsia"/>
          <w:lang w:val="zh-CN"/>
        </w:rPr>
        <w:t xml:space="preserve">向使领馆确认签发和取证安排；如只能办紧急护照，分别向实际承运人、过境和所在地主管机关核对该证件及必要离境手续。新护照不自动恢复其他国家签证或原来的出入境记录。</w:t>
      </w:r>
    </w:p>
    <w:p>
      <w:pPr>
        <w:pStyle w:val="Compact"/>
        <w:numPr>
          <w:ilvl w:val="0"/>
          <w:numId w:val="1576"/>
        </w:numPr>
      </w:pPr>
      <w:r>
        <w:rPr>
          <w:rFonts w:hint="eastAsia"/>
          <w:lang w:val="zh-CN"/>
        </w:rPr>
        <w:t xml:space="preserve">证件和必要手续未妥时，联系航司按实际规则改签，并保存费用和保险材料。收到护照后核对信息，再确认出境、过境与返美行程。紧急护照之后的换发另留待办。</w:t>
      </w:r>
    </w:p>
    <w:p>
      <w:pPr>
        <w:pStyle w:val="FirstParagraph"/>
      </w:pPr>
      <w:r>
        <w:rPr>
          <w:rFonts w:hint="eastAsia"/>
          <w:b/>
          <w:bCs/>
          <w:lang w:val="zh-CN"/>
        </w:rPr>
        <w:t xml:space="preserve">中国护照在美国遗失：</w:t>
      </w:r>
      <w:r>
        <w:rPr>
          <w:lang w:val="zh-CN"/>
        </w:rPr>
        <w:t xml:space="preserve"> </w:t>
      </w:r>
      <w:r>
        <w:rPr>
          <w:rFonts w:hint="eastAsia"/>
          <w:lang w:val="zh-CN"/>
        </w:rPr>
        <w:t xml:space="preserve">从本人的中国使领馆选择护照补发或适用的紧急回国旅行证路径。</w:t>
      </w:r>
      <w:hyperlink r:id="rId2084">
        <w:r>
          <w:rPr>
            <w:rStyle w:val="Hyperlink"/>
            <w:rFonts w:hint="eastAsia"/>
            <w:lang w:val="zh-CN"/>
          </w:rPr>
          <w:t xml:space="preserve">驻美使馆现行说明</w:t>
        </w:r>
      </w:hyperlink>
      <w:r>
        <w:rPr>
          <w:rFonts w:hint="eastAsia"/>
          <w:lang w:val="zh-CN"/>
        </w:rPr>
        <w:t xml:space="preserve">提示，护照补发以及因护照遗失紧急回国的旅行证申请一旦提交，原护照会被宣布作废，找到后也不能继续使用。先保存旧证件资料、当前身份和行程，再按受理馆要求提交；需要再次进入美国时，签证与身份文件按下文分别核对。</w:t>
      </w:r>
    </w:p>
    <w:bookmarkEnd w:id="2358"/>
    <w:bookmarkStart w:id="2360" w:name="doc-96242e73af98--绿卡永久居民卡"/>
    <w:p>
      <w:pPr>
        <w:pStyle w:val="Heading2"/>
      </w:pPr>
      <w:r>
        <w:rPr>
          <w:rFonts w:hint="eastAsia"/>
          <w:lang w:val="zh-CN"/>
        </w:rPr>
        <w:t xml:space="preserve">绿卡（永久居民卡）</w:t>
      </w:r>
    </w:p>
    <w:p>
      <w:pPr>
        <w:pStyle w:val="FirstParagraph"/>
      </w:pPr>
      <w:r>
        <w:rPr>
          <w:rFonts w:hint="eastAsia"/>
          <w:lang w:val="zh-CN"/>
        </w:rPr>
        <w:t xml:space="preserve">在美国境内丢失／被盗／损毁的绿卡，通常通过</w:t>
      </w:r>
      <w:r>
        <w:rPr>
          <w:lang w:val="zh-CN"/>
        </w:rPr>
        <w:t xml:space="preserve"> </w:t>
      </w:r>
      <w:r>
        <w:rPr>
          <w:rFonts w:hint="eastAsia"/>
          <w:lang w:val="zh-CN"/>
        </w:rPr>
        <w:t xml:space="preserve">I-90表格补卡路径处理。美国公民及移民服务局（USCIS）当前</w:t>
      </w:r>
      <w:r>
        <w:rPr>
          <w:lang w:val="zh-CN"/>
        </w:rPr>
        <w:t xml:space="preserve"> </w:t>
      </w:r>
      <w:r>
        <w:rPr>
          <w:rFonts w:hint="eastAsia"/>
          <w:lang w:val="zh-CN"/>
        </w:rPr>
        <w:t xml:space="preserve">I-90填表说明明确列有遗失／被盗／损毁的申请理由。</w:t>
      </w:r>
    </w:p>
    <w:p>
      <w:pPr>
        <w:pStyle w:val="BodyText"/>
      </w:pPr>
      <w:r>
        <w:rPr>
          <w:rFonts w:hint="eastAsia"/>
          <w:b/>
          <w:bCs/>
          <w:lang w:val="zh-CN"/>
        </w:rPr>
        <w:t xml:space="preserve">官方入口：</w:t>
      </w:r>
      <w:r>
        <w:rPr>
          <w:lang w:val="zh-CN"/>
        </w:rPr>
        <w:t xml:space="preserve"> </w:t>
      </w:r>
      <w:hyperlink r:id="rId1777">
        <w:r>
          <w:rPr>
            <w:rStyle w:val="Hyperlink"/>
            <w:rFonts w:hint="eastAsia"/>
            <w:lang w:val="zh-CN"/>
          </w:rPr>
          <w:t xml:space="preserve">USCIS：绿卡补换与更新（Form</w:t>
        </w:r>
        <w:r>
          <w:rPr>
            <w:rStyle w:val="Hyperlink"/>
            <w:lang w:val="zh-CN"/>
          </w:rPr>
          <w:t xml:space="preserve"> </w:t>
        </w:r>
        <w:r>
          <w:rPr>
            <w:rStyle w:val="Hyperlink"/>
            <w:rFonts w:hint="eastAsia"/>
            <w:lang w:val="zh-CN"/>
          </w:rPr>
          <w:t xml:space="preserve">I-90）</w:t>
        </w:r>
      </w:hyperlink>
      <w:r>
        <w:rPr>
          <w:lang w:val="zh-CN"/>
        </w:rPr>
        <w:t xml:space="preserve">。</w:t>
      </w:r>
    </w:p>
    <w:p>
      <w:pPr>
        <w:pStyle w:val="BodyText"/>
      </w:pPr>
      <w:r>
        <w:rPr>
          <w:rFonts w:hint="eastAsia"/>
          <w:lang w:val="zh-CN"/>
        </w:rPr>
        <w:t xml:space="preserve">I-90补卡不适用于所有“需要新卡”的情形；例如有条件居民解除条件另有表格，按官方说明选择。</w:t>
      </w:r>
    </w:p>
    <w:p>
      <w:pPr>
        <w:pStyle w:val="BodyText"/>
      </w:pPr>
      <w:r>
        <w:rPr>
          <w:rFonts w:hint="eastAsia"/>
          <w:lang w:val="zh-CN"/>
        </w:rPr>
        <w:t xml:space="preserve">如果人在境外且绿卡丢失／被盗，</w:t>
      </w:r>
      <w:r>
        <w:rPr>
          <w:rFonts w:hint="eastAsia"/>
          <w:b/>
          <w:bCs/>
          <w:lang w:val="zh-CN"/>
        </w:rPr>
        <w:t xml:space="preserve">不要假设</w:t>
      </w:r>
      <w:r>
        <w:rPr>
          <w:b/>
          <w:bCs/>
          <w:lang w:val="zh-CN"/>
        </w:rPr>
        <w:t xml:space="preserve"> </w:t>
      </w:r>
      <w:r>
        <w:rPr>
          <w:rFonts w:hint="eastAsia"/>
          <w:b/>
          <w:bCs/>
          <w:lang w:val="zh-CN"/>
        </w:rPr>
        <w:t xml:space="preserve">I-90收据本身一定能让航空公司登机</w:t>
      </w:r>
      <w:r>
        <w:rPr>
          <w:rFonts w:hint="eastAsia"/>
          <w:lang w:val="zh-CN"/>
        </w:rPr>
        <w:t xml:space="preserve">。应查看美国公民及移民服务局（USCIS）承运文件／I-131A表格路径和航空承运要求。</w:t>
      </w:r>
    </w:p>
    <w:p>
      <w:pPr>
        <w:pStyle w:val="BodyText"/>
      </w:pPr>
      <w:r>
        <w:rPr>
          <w:rFonts w:hint="eastAsia"/>
          <w:b/>
          <w:bCs/>
          <w:lang w:val="zh-CN"/>
        </w:rPr>
        <w:t xml:space="preserve">官方入口：</w:t>
      </w:r>
      <w:r>
        <w:rPr>
          <w:lang w:val="zh-CN"/>
        </w:rPr>
        <w:t xml:space="preserve"> </w:t>
      </w:r>
      <w:hyperlink r:id="rId2359">
        <w:r>
          <w:rPr>
            <w:rStyle w:val="Hyperlink"/>
            <w:rFonts w:hint="eastAsia"/>
            <w:lang w:val="zh-CN"/>
          </w:rPr>
          <w:t xml:space="preserve">美国公民及移民服务局（USCIS）表格</w:t>
        </w:r>
        <w:r>
          <w:rPr>
            <w:rStyle w:val="Hyperlink"/>
            <w:lang w:val="zh-CN"/>
          </w:rPr>
          <w:t xml:space="preserve"> I-131A</w:t>
        </w:r>
      </w:hyperlink>
      <w:r>
        <w:rPr>
          <w:lang w:val="zh-CN"/>
        </w:rPr>
        <w:t xml:space="preserve">。</w:t>
      </w:r>
    </w:p>
    <w:bookmarkEnd w:id="2360"/>
    <w:bookmarkStart w:id="2362" w:name="doc-96242e73af98--美国签证i-94-或外国护照"/>
    <w:p>
      <w:pPr>
        <w:pStyle w:val="Heading2"/>
      </w:pPr>
      <w:r>
        <w:rPr>
          <w:rFonts w:hint="eastAsia"/>
          <w:lang w:val="zh-CN"/>
        </w:rPr>
        <w:t xml:space="preserve">美国签证、I-94</w:t>
      </w:r>
      <w:r>
        <w:rPr>
          <w:lang w:val="zh-CN"/>
        </w:rPr>
        <w:t xml:space="preserve"> </w:t>
      </w:r>
      <w:r>
        <w:rPr>
          <w:rFonts w:hint="eastAsia"/>
          <w:lang w:val="zh-CN"/>
        </w:rPr>
        <w:t xml:space="preserve">或外国护照</w:t>
      </w:r>
    </w:p>
    <w:p>
      <w:pPr>
        <w:pStyle w:val="FirstParagraph"/>
      </w:pPr>
      <w:r>
        <w:rPr>
          <w:rFonts w:hint="eastAsia"/>
          <w:lang w:val="zh-CN"/>
        </w:rPr>
        <w:t xml:space="preserve">美国签证贴纸、I-94、外国护照是不同文件：</w:t>
      </w:r>
      <w:r>
        <w:rPr>
          <w:lang w:val="zh-CN"/>
        </w:rPr>
        <w:t xml:space="preserve"> </w:t>
      </w:r>
      <w:r>
        <w:rPr>
          <w:lang w:val="zh-CN"/>
        </w:rPr>
        <w:t xml:space="preserve">- </w:t>
      </w:r>
      <w:r>
        <w:rPr>
          <w:rFonts w:hint="eastAsia"/>
          <w:lang w:val="zh-CN"/>
        </w:rPr>
        <w:t xml:space="preserve">外国护照：联系本国使领馆；</w:t>
      </w:r>
      <w:r>
        <w:rPr>
          <w:lang w:val="zh-CN"/>
        </w:rPr>
        <w:t xml:space="preserve"> </w:t>
      </w:r>
      <w:r>
        <w:rPr>
          <w:lang w:val="zh-CN"/>
        </w:rPr>
        <w:t xml:space="preserve">- </w:t>
      </w:r>
      <w:r>
        <w:rPr>
          <w:rFonts w:hint="eastAsia"/>
          <w:lang w:val="zh-CN"/>
        </w:rPr>
        <w:t xml:space="preserve">美国签证丢失：国务院有独立签证遗失／被盗指引；</w:t>
      </w:r>
      <w:r>
        <w:rPr>
          <w:lang w:val="zh-CN"/>
        </w:rPr>
        <w:t xml:space="preserve"> </w:t>
      </w:r>
      <w:r>
        <w:rPr>
          <w:lang w:val="zh-CN"/>
        </w:rPr>
        <w:t xml:space="preserve">- </w:t>
      </w:r>
      <w:r>
        <w:rPr>
          <w:rFonts w:hint="eastAsia"/>
          <w:lang w:val="zh-CN"/>
        </w:rPr>
        <w:t xml:space="preserve">纸质I-94记录丢失：按美国海关与边境保护局（CBP）／移民局当前程序处理。</w:t>
      </w:r>
    </w:p>
    <w:p>
      <w:pPr>
        <w:pStyle w:val="BodyText"/>
      </w:pPr>
      <w:r>
        <w:rPr>
          <w:rFonts w:hint="eastAsia"/>
          <w:b/>
          <w:bCs/>
          <w:lang w:val="zh-CN"/>
        </w:rPr>
        <w:t xml:space="preserve">官方说明：</w:t>
      </w:r>
      <w:r>
        <w:rPr>
          <w:lang w:val="zh-CN"/>
        </w:rPr>
        <w:t xml:space="preserve"> </w:t>
      </w:r>
      <w:hyperlink r:id="rId2361">
        <w:r>
          <w:rPr>
            <w:rStyle w:val="Hyperlink"/>
            <w:rFonts w:hint="eastAsia"/>
            <w:lang w:val="zh-CN"/>
          </w:rPr>
          <w:t xml:space="preserve">美国国务院：护照、签证及入出境记录遗失或被盗</w:t>
        </w:r>
      </w:hyperlink>
      <w:r>
        <w:rPr>
          <w:lang w:val="zh-CN"/>
        </w:rPr>
        <w:t xml:space="preserve">。</w:t>
      </w:r>
    </w:p>
    <w:bookmarkEnd w:id="2362"/>
    <w:bookmarkStart w:id="2363" w:name="doc-96242e73af98--防止身份盗窃"/>
    <w:p>
      <w:pPr>
        <w:pStyle w:val="Heading2"/>
      </w:pPr>
      <w:r>
        <w:rPr>
          <w:rFonts w:hint="eastAsia"/>
          <w:lang w:val="zh-CN"/>
        </w:rPr>
        <w:t xml:space="preserve">防止身份盗窃</w:t>
      </w:r>
    </w:p>
    <w:p>
      <w:pPr>
        <w:pStyle w:val="FirstParagraph"/>
      </w:pPr>
      <w:r>
        <w:rPr>
          <w:rFonts w:hint="eastAsia"/>
          <w:lang w:val="zh-CN"/>
        </w:rPr>
        <w:t xml:space="preserve">如果钱包里有社会安全号码卡、税务资料、支票、多个身份证件，或者被盗而不是单纯遗失，按</w:t>
      </w:r>
      <w:hyperlink w:anchor="doc-e8c442dc732e">
        <w:r>
          <w:rPr>
            <w:rStyle w:val="Hyperlink"/>
            <w:rFonts w:hint="eastAsia"/>
            <w:lang w:val="zh-CN"/>
          </w:rPr>
          <w:t xml:space="preserve">第15章</w:t>
        </w:r>
      </w:hyperlink>
      <w:r>
        <w:rPr>
          <w:rFonts w:hint="eastAsia"/>
          <w:lang w:val="zh-CN"/>
        </w:rPr>
        <w:t xml:space="preserve">评估信用冻结、欺诈警报与</w:t>
      </w:r>
      <w:r>
        <w:rPr>
          <w:lang w:val="zh-CN"/>
        </w:rPr>
        <w:t xml:space="preserve"> </w:t>
      </w:r>
      <w:hyperlink r:id="rId687">
        <w:r>
          <w:rPr>
            <w:rStyle w:val="Hyperlink"/>
            <w:rFonts w:hint="eastAsia"/>
            <w:lang w:val="zh-CN"/>
          </w:rPr>
          <w:t xml:space="preserve">身份盗用举报与恢复（IdentityTheft.gov）</w:t>
        </w:r>
      </w:hyperlink>
      <w:r>
        <w:rPr>
          <w:lang w:val="zh-CN"/>
        </w:rPr>
        <w:t xml:space="preserve">。</w:t>
      </w:r>
    </w:p>
    <w:bookmarkEnd w:id="2363"/>
    <w:bookmarkStart w:id="2364" w:name="doc-96242e73af98--完成标准"/>
    <w:p>
      <w:pPr>
        <w:pStyle w:val="Heading2"/>
      </w:pPr>
      <w:r>
        <w:rPr>
          <w:rFonts w:hint="eastAsia"/>
          <w:lang w:val="zh-CN"/>
        </w:rPr>
        <w:t xml:space="preserve">完成标准</w:t>
      </w:r>
    </w:p>
    <w:p>
      <w:pPr>
        <w:pStyle w:val="FirstParagraph"/>
      </w:pPr>
      <w:r>
        <w:rPr>
          <w:rFonts w:hint="eastAsia"/>
          <w:lang w:val="zh-CN"/>
        </w:rPr>
        <w:t xml:space="preserve">报失后，还需确认：</w:t>
      </w:r>
      <w:r>
        <w:rPr>
          <w:lang w:val="zh-CN"/>
        </w:rPr>
        <w:t xml:space="preserve"> </w:t>
      </w:r>
      <w:r>
        <w:rPr>
          <w:lang w:val="zh-CN"/>
        </w:rPr>
        <w:t xml:space="preserve">- </w:t>
      </w:r>
      <w:r>
        <w:rPr>
          <w:rFonts w:hint="eastAsia"/>
          <w:lang w:val="zh-CN"/>
        </w:rPr>
        <w:t xml:space="preserve">旧卡／旧证件已按需要失效；</w:t>
      </w:r>
      <w:r>
        <w:rPr>
          <w:lang w:val="zh-CN"/>
        </w:rPr>
        <w:t xml:space="preserve"> </w:t>
      </w:r>
      <w:r>
        <w:rPr>
          <w:lang w:val="zh-CN"/>
        </w:rPr>
        <w:t xml:space="preserve">- </w:t>
      </w:r>
      <w:r>
        <w:rPr>
          <w:rFonts w:hint="eastAsia"/>
          <w:lang w:val="zh-CN"/>
        </w:rPr>
        <w:t xml:space="preserve">补办申请已受理；</w:t>
      </w:r>
      <w:r>
        <w:rPr>
          <w:lang w:val="zh-CN"/>
        </w:rPr>
        <w:t xml:space="preserve"> </w:t>
      </w:r>
      <w:r>
        <w:rPr>
          <w:lang w:val="zh-CN"/>
        </w:rPr>
        <w:t xml:space="preserve">- </w:t>
      </w:r>
      <w:r>
        <w:rPr>
          <w:rFonts w:hint="eastAsia"/>
          <w:lang w:val="zh-CN"/>
        </w:rPr>
        <w:t xml:space="preserve">临时身份证明是否可用已确认；</w:t>
      </w:r>
      <w:r>
        <w:rPr>
          <w:lang w:val="zh-CN"/>
        </w:rPr>
        <w:t xml:space="preserve"> </w:t>
      </w:r>
      <w:r>
        <w:rPr>
          <w:lang w:val="zh-CN"/>
        </w:rPr>
        <w:t xml:space="preserve">- </w:t>
      </w:r>
      <w:r>
        <w:rPr>
          <w:rFonts w:hint="eastAsia"/>
          <w:lang w:val="zh-CN"/>
        </w:rPr>
        <w:t xml:space="preserve">自动付款与电子钱包支付令牌已更新；</w:t>
      </w:r>
      <w:r>
        <w:rPr>
          <w:lang w:val="zh-CN"/>
        </w:rPr>
        <w:t xml:space="preserve"> </w:t>
      </w:r>
      <w:r>
        <w:rPr>
          <w:lang w:val="zh-CN"/>
        </w:rPr>
        <w:t xml:space="preserve">- </w:t>
      </w:r>
      <w:r>
        <w:rPr>
          <w:rFonts w:hint="eastAsia"/>
          <w:lang w:val="zh-CN"/>
        </w:rPr>
        <w:t xml:space="preserve">报警／保险／欺诈案件编号已保存；</w:t>
      </w:r>
      <w:r>
        <w:rPr>
          <w:lang w:val="zh-CN"/>
        </w:rPr>
        <w:t xml:space="preserve"> </w:t>
      </w:r>
      <w:r>
        <w:rPr>
          <w:lang w:val="zh-CN"/>
        </w:rPr>
        <w:t xml:space="preserve">- </w:t>
      </w:r>
      <w:r>
        <w:rPr>
          <w:rFonts w:hint="eastAsia"/>
          <w:lang w:val="zh-CN"/>
        </w:rPr>
        <w:t xml:space="preserve">新证件收到后，旅行／工作／银行等高依赖场景已更新。</w:t>
      </w:r>
    </w:p>
    <w:bookmarkEnd w:id="2364"/>
    <w:bookmarkStart w:id="2367" w:name="doc-96242e73af98--工卡遗失与尚未收到的卡片"/>
    <w:p>
      <w:pPr>
        <w:pStyle w:val="Heading2"/>
      </w:pPr>
      <w:r>
        <w:rPr>
          <w:rFonts w:hint="eastAsia"/>
          <w:lang w:val="zh-CN"/>
        </w:rPr>
        <w:t xml:space="preserve">工卡遗失与尚未收到的卡片</w:t>
      </w:r>
    </w:p>
    <w:p>
      <w:pPr>
        <w:pStyle w:val="FirstParagraph"/>
      </w:pPr>
      <w:r>
        <w:rPr>
          <w:rFonts w:hint="eastAsia"/>
          <w:lang w:val="zh-CN"/>
        </w:rPr>
        <w:t xml:space="preserve">工作许可卡（EAD）遗失、被盗或损毁的补卡通常使用I-765，不是绿卡补办的I-90。先分清“已经收到后丢失”“从未收到”“卡面有错误”三种情况，再按官方页面选择处理方式；不要把补卡当作工作许可续期，也不要假设补卡收据必然能代替工卡、延长工作许可或用于旅行。</w:t>
      </w:r>
    </w:p>
    <w:p>
      <w:pPr>
        <w:pStyle w:val="BodyText"/>
      </w:pPr>
      <w:r>
        <w:rPr>
          <w:rFonts w:hint="eastAsia"/>
          <w:lang w:val="zh-CN"/>
        </w:rPr>
        <w:t xml:space="preserve">若当前需要向雇主证明工作资格，让人力资源部门按适用的I-9文件及收据规则核对，并向代理律师确认个人身份和工作许可情况。</w:t>
      </w:r>
    </w:p>
    <w:p>
      <w:pPr>
        <w:pStyle w:val="BodyText"/>
      </w:pPr>
      <w:r>
        <w:rPr>
          <w:rFonts w:hint="eastAsia"/>
          <w:b/>
          <w:bCs/>
          <w:lang w:val="zh-CN"/>
        </w:rPr>
        <w:t xml:space="preserve">官方入口：</w:t>
      </w:r>
      <w:r>
        <w:rPr>
          <w:lang w:val="zh-CN"/>
        </w:rPr>
        <w:t xml:space="preserve"> </w:t>
      </w:r>
      <w:hyperlink r:id="rId2365">
        <w:r>
          <w:rPr>
            <w:rStyle w:val="Hyperlink"/>
            <w:rFonts w:hint="eastAsia"/>
            <w:lang w:val="zh-CN"/>
          </w:rPr>
          <w:t xml:space="preserve">移民局：工作许可卡及补卡说明</w:t>
        </w:r>
      </w:hyperlink>
      <w:r>
        <w:rPr>
          <w:lang w:val="zh-CN"/>
        </w:rPr>
        <w:t xml:space="preserve"> </w:t>
      </w:r>
      <w:r>
        <w:rPr>
          <w:lang w:val="zh-CN"/>
        </w:rPr>
        <w:t xml:space="preserve">·</w:t>
      </w:r>
      <w:r>
        <w:rPr>
          <w:lang w:val="zh-CN"/>
        </w:rPr>
        <w:t xml:space="preserve"> </w:t>
      </w:r>
      <w:hyperlink r:id="rId1758">
        <w:r>
          <w:rPr>
            <w:rStyle w:val="Hyperlink"/>
            <w:rFonts w:hint="eastAsia"/>
            <w:lang w:val="zh-CN"/>
          </w:rPr>
          <w:t xml:space="preserve">USCIS：工作许可申请（Form</w:t>
        </w:r>
        <w:r>
          <w:rPr>
            <w:rStyle w:val="Hyperlink"/>
            <w:lang w:val="zh-CN"/>
          </w:rPr>
          <w:t xml:space="preserve"> </w:t>
        </w:r>
        <w:r>
          <w:rPr>
            <w:rStyle w:val="Hyperlink"/>
            <w:rFonts w:hint="eastAsia"/>
            <w:lang w:val="zh-CN"/>
          </w:rPr>
          <w:t xml:space="preserve">I-765）</w:t>
        </w:r>
      </w:hyperlink>
      <w:r>
        <w:rPr>
          <w:lang w:val="zh-CN"/>
        </w:rPr>
        <w:t xml:space="preserve"> </w:t>
      </w:r>
      <w:r>
        <w:rPr>
          <w:lang w:val="zh-CN"/>
        </w:rPr>
        <w:t xml:space="preserve">·</w:t>
      </w:r>
      <w:r>
        <w:rPr>
          <w:lang w:val="zh-CN"/>
        </w:rPr>
        <w:t xml:space="preserve"> </w:t>
      </w:r>
      <w:hyperlink r:id="rId2366">
        <w:r>
          <w:rPr>
            <w:rStyle w:val="Hyperlink"/>
            <w:rFonts w:hint="eastAsia"/>
            <w:lang w:val="zh-CN"/>
          </w:rPr>
          <w:t xml:space="preserve">卡片未收到的查询入口</w:t>
        </w:r>
      </w:hyperlink>
      <w:r>
        <w:rPr>
          <w:rFonts w:hint="eastAsia"/>
          <w:lang w:val="zh-CN"/>
        </w:rPr>
        <w:t xml:space="preserve">。本轮取得官方搜索摘要；未把当前费用、版本、全部补卡或雇佣核验条件视为已核实。</w:t>
      </w:r>
    </w:p>
    <w:p>
      <w:pPr>
        <w:pStyle w:val="BodyText"/>
      </w:pPr>
      <w:r>
        <w:rPr>
          <w:rFonts w:hint="eastAsia"/>
          <w:lang w:val="zh-CN"/>
        </w:rPr>
        <w:t xml:space="preserve">最后编辑与来源核验：2026-09-23。国务院报失失效规则已重新核对；移民局页面本轮取得官方索引／摘要，未把承运文件的所有资格条件视为已核验。美国护照和境外补办路径依据国务院当前页面；绿卡补办依据美国公民及移民服务局（USCIS）</w:t>
      </w:r>
      <w:r>
        <w:rPr>
          <w:lang w:val="zh-CN"/>
        </w:rPr>
        <w:t xml:space="preserve"> I-90 / I-131A </w:t>
      </w:r>
      <w:r>
        <w:rPr>
          <w:rFonts w:hint="eastAsia"/>
          <w:lang w:val="zh-CN"/>
        </w:rPr>
        <w:t xml:space="preserve">当前路径。州车辆管理部门（DMV）和外国护照规则按实际签发机关办理。</w:t>
      </w:r>
    </w:p>
    <w:bookmarkEnd w:id="2367"/>
    <w:bookmarkEnd w:id="2368"/>
    <w:bookmarkStart w:id="2376" w:name="doc-15ae1a8d1735"/>
    <w:p>
      <w:pPr>
        <w:pStyle w:val="Heading1"/>
      </w:pPr>
      <w:r>
        <w:rPr>
          <w:rFonts w:hint="eastAsia"/>
          <w:lang w:val="zh-CN"/>
        </w:rPr>
        <w:t xml:space="preserve">车辆抛锚、被拖、被加车轮锁或收到交通罚单</w:t>
      </w:r>
    </w:p>
    <w:p>
      <w:pPr>
        <w:pStyle w:val="BlockText"/>
      </w:pPr>
      <w:r>
        <w:rPr>
          <w:rFonts w:hint="eastAsia"/>
          <w:b/>
          <w:bCs/>
          <w:lang w:val="zh-CN"/>
        </w:rPr>
        <w:t xml:space="preserve">内容性质：管理建议</w:t>
      </w:r>
      <w:r>
        <w:rPr>
          <w:lang w:val="zh-CN"/>
        </w:rPr>
        <w:t xml:space="preserve"> </w:t>
      </w:r>
      <w:r>
        <w:rPr>
          <w:rFonts w:hint="eastAsia"/>
          <w:lang w:val="zh-CN"/>
        </w:rPr>
        <w:t xml:space="preserve">勾选项用于整理任务，不代表每项都是法律义务；期限、资格与合同要求按所在地和实际文件确认。</w:t>
      </w:r>
    </w:p>
    <w:p>
      <w:pPr>
        <w:pStyle w:val="FirstParagraph"/>
      </w:pPr>
      <w:r>
        <w:rPr>
          <w:rFonts w:hint="eastAsia"/>
          <w:lang w:val="zh-CN"/>
        </w:rPr>
        <w:t xml:space="preserve">车祸伤害与保险责任见</w:t>
      </w:r>
      <w:hyperlink w:anchor="doc-7a46758a1af4">
        <w:r>
          <w:rPr>
            <w:rStyle w:val="Hyperlink"/>
            <w:rFonts w:hint="eastAsia"/>
            <w:lang w:val="zh-CN"/>
          </w:rPr>
          <w:t xml:space="preserve">第08章</w:t>
        </w:r>
      </w:hyperlink>
      <w:r>
        <w:rPr>
          <w:rFonts w:hint="eastAsia"/>
          <w:lang w:val="zh-CN"/>
        </w:rPr>
        <w:t xml:space="preserve">。车辆抛锚、被拖、被加锁或收到罚单时，按下面相应段落处理。</w:t>
      </w:r>
    </w:p>
    <w:bookmarkStart w:id="2369" w:name="doc-15ae1a8d1735--路边抛锚"/>
    <w:p>
      <w:pPr>
        <w:pStyle w:val="Heading2"/>
      </w:pPr>
      <w:r>
        <w:rPr>
          <w:rFonts w:hint="eastAsia"/>
          <w:lang w:val="zh-CN"/>
        </w:rPr>
        <w:t xml:space="preserve">路边抛锚</w:t>
      </w:r>
    </w:p>
    <w:p>
      <w:pPr>
        <w:pStyle w:val="Compact"/>
        <w:numPr>
          <w:ilvl w:val="0"/>
          <w:numId w:val="1577"/>
        </w:numPr>
      </w:pPr>
      <w:r>
        <w:rPr>
          <w:rFonts w:hint="eastAsia"/>
          <w:lang w:val="zh-CN"/>
        </w:rPr>
        <w:t xml:space="preserve">先判断人是否处于车流、隧道、桥梁、铁路、极端天气或其他危险位置。</w:t>
      </w:r>
    </w:p>
    <w:p>
      <w:pPr>
        <w:pStyle w:val="Compact"/>
        <w:numPr>
          <w:ilvl w:val="0"/>
          <w:numId w:val="1578"/>
        </w:numPr>
      </w:pPr>
      <w:r>
        <w:rPr>
          <w:rFonts w:hint="eastAsia"/>
          <w:lang w:val="zh-CN"/>
        </w:rPr>
        <w:t xml:space="preserve">能安全移动时，把车移到更安全的位置并打开危险警示灯；无法安全移动时优先联系</w:t>
      </w:r>
      <w:r>
        <w:rPr>
          <w:lang w:val="zh-CN"/>
        </w:rPr>
        <w:t xml:space="preserve"> 911 / </w:t>
      </w:r>
      <w:r>
        <w:rPr>
          <w:rFonts w:hint="eastAsia"/>
          <w:lang w:val="zh-CN"/>
        </w:rPr>
        <w:t xml:space="preserve">公路巡警／道路管理部门。</w:t>
      </w:r>
    </w:p>
    <w:p>
      <w:pPr>
        <w:pStyle w:val="Compact"/>
        <w:numPr>
          <w:ilvl w:val="0"/>
          <w:numId w:val="1579"/>
        </w:numPr>
      </w:pPr>
      <w:r>
        <w:rPr>
          <w:rFonts w:hint="eastAsia"/>
          <w:lang w:val="zh-CN"/>
        </w:rPr>
        <w:t xml:space="preserve">不为了检查轮胎或机舱站在高速车道旁。</w:t>
      </w:r>
    </w:p>
    <w:p>
      <w:pPr>
        <w:pStyle w:val="Compact"/>
        <w:numPr>
          <w:ilvl w:val="0"/>
          <w:numId w:val="1580"/>
        </w:numPr>
      </w:pPr>
      <w:r>
        <w:rPr>
          <w:rFonts w:hint="eastAsia"/>
          <w:lang w:val="zh-CN"/>
        </w:rPr>
        <w:t xml:space="preserve">联系道路救援、保险道路救援权益、厂家救援或合适拖车公司。</w:t>
      </w:r>
    </w:p>
    <w:p>
      <w:pPr>
        <w:pStyle w:val="Compact"/>
        <w:numPr>
          <w:ilvl w:val="0"/>
          <w:numId w:val="1581"/>
        </w:numPr>
      </w:pPr>
      <w:r>
        <w:rPr>
          <w:rFonts w:hint="eastAsia"/>
          <w:lang w:val="zh-CN"/>
        </w:rPr>
        <w:t xml:space="preserve">拖车前确认目的地、基础费用、里程费、保管费、非营业时间附加费和付款方式。</w:t>
      </w:r>
    </w:p>
    <w:bookmarkEnd w:id="2369"/>
    <w:bookmarkStart w:id="2370" w:name="doc-15ae1a8d1735--找不到车先确认是不是被拖"/>
    <w:p>
      <w:pPr>
        <w:pStyle w:val="Heading2"/>
      </w:pPr>
      <w:r>
        <w:rPr>
          <w:rFonts w:hint="eastAsia"/>
          <w:lang w:val="zh-CN"/>
        </w:rPr>
        <w:t xml:space="preserve">找不到车：先确认是不是被拖</w:t>
      </w:r>
    </w:p>
    <w:p>
      <w:pPr>
        <w:pStyle w:val="Compact"/>
        <w:numPr>
          <w:ilvl w:val="0"/>
          <w:numId w:val="1582"/>
        </w:numPr>
      </w:pPr>
      <w:r>
        <w:rPr>
          <w:rFonts w:hint="eastAsia"/>
          <w:lang w:val="zh-CN"/>
        </w:rPr>
        <w:t xml:space="preserve">先检查是否记错停车层／街区、是否被物业／私人停车场拖车。</w:t>
      </w:r>
    </w:p>
    <w:p>
      <w:pPr>
        <w:pStyle w:val="Compact"/>
        <w:numPr>
          <w:ilvl w:val="0"/>
          <w:numId w:val="1583"/>
        </w:numPr>
      </w:pPr>
      <w:r>
        <w:rPr>
          <w:rFonts w:hint="eastAsia"/>
          <w:lang w:val="zh-CN"/>
        </w:rPr>
        <w:t xml:space="preserve">查看当地警方／停车管理／拖车查询或物业入口。</w:t>
      </w:r>
    </w:p>
    <w:p>
      <w:pPr>
        <w:pStyle w:val="Compact"/>
        <w:numPr>
          <w:ilvl w:val="0"/>
          <w:numId w:val="1584"/>
        </w:numPr>
      </w:pPr>
      <w:r>
        <w:rPr>
          <w:rFonts w:hint="eastAsia"/>
          <w:lang w:val="zh-CN"/>
        </w:rPr>
        <w:t xml:space="preserve">确认扣车场、拖车原因、取车要求、营业时间、每天保管费。</w:t>
      </w:r>
    </w:p>
    <w:p>
      <w:pPr>
        <w:pStyle w:val="Compact"/>
        <w:numPr>
          <w:ilvl w:val="0"/>
          <w:numId w:val="1585"/>
        </w:numPr>
      </w:pPr>
      <w:r>
        <w:rPr>
          <w:rFonts w:hint="eastAsia"/>
          <w:lang w:val="zh-CN"/>
        </w:rPr>
        <w:t xml:space="preserve">被盗可能性不能排除时，联系当地警方，而不是只打拖车场。</w:t>
      </w:r>
    </w:p>
    <w:bookmarkEnd w:id="2370"/>
    <w:bookmarkStart w:id="2371" w:name="doc-15ae1a8d1735--私人拖车扣车争议"/>
    <w:p>
      <w:pPr>
        <w:pStyle w:val="Heading2"/>
      </w:pPr>
      <w:r>
        <w:rPr>
          <w:rFonts w:hint="eastAsia"/>
          <w:lang w:val="zh-CN"/>
        </w:rPr>
        <w:t xml:space="preserve">私人拖车／扣车争议</w:t>
      </w:r>
    </w:p>
    <w:p>
      <w:pPr>
        <w:pStyle w:val="FirstParagraph"/>
      </w:pPr>
      <w:r>
        <w:rPr>
          <w:rFonts w:hint="eastAsia"/>
          <w:lang w:val="zh-CN"/>
        </w:rPr>
        <w:t xml:space="preserve">私人物业拖车、标志设置、授权、收费与取车程序高度州／地方化。</w:t>
      </w:r>
    </w:p>
    <w:p>
      <w:pPr>
        <w:pStyle w:val="Compact"/>
        <w:numPr>
          <w:ilvl w:val="0"/>
          <w:numId w:val="1586"/>
        </w:numPr>
      </w:pPr>
      <w:r>
        <w:rPr>
          <w:rFonts w:hint="eastAsia"/>
          <w:lang w:val="zh-CN"/>
        </w:rPr>
        <w:t xml:space="preserve">先取回车辆所需的最小信息：地点、金额、付款方式、需要的身份证件／车辆登记。</w:t>
      </w:r>
    </w:p>
    <w:p>
      <w:pPr>
        <w:pStyle w:val="Compact"/>
        <w:numPr>
          <w:ilvl w:val="0"/>
          <w:numId w:val="1587"/>
        </w:numPr>
      </w:pPr>
      <w:r>
        <w:rPr>
          <w:rFonts w:hint="eastAsia"/>
          <w:lang w:val="zh-CN"/>
        </w:rPr>
        <w:t xml:space="preserve">保存现场标志、停车位置、收据、拖车授权和车况照片。</w:t>
      </w:r>
    </w:p>
    <w:p>
      <w:pPr>
        <w:pStyle w:val="Compact"/>
        <w:numPr>
          <w:ilvl w:val="0"/>
          <w:numId w:val="1588"/>
        </w:numPr>
      </w:pPr>
      <w:r>
        <w:rPr>
          <w:rFonts w:hint="eastAsia"/>
          <w:lang w:val="zh-CN"/>
        </w:rPr>
        <w:t xml:space="preserve">需要争议时，查州／市消费者保护部门、停车／拖车监管部门或小额诉讼／法院程序。</w:t>
      </w:r>
    </w:p>
    <w:p>
      <w:pPr>
        <w:pStyle w:val="Compact"/>
        <w:numPr>
          <w:ilvl w:val="0"/>
          <w:numId w:val="1589"/>
        </w:numPr>
      </w:pPr>
      <w:r>
        <w:rPr>
          <w:rFonts w:hint="eastAsia"/>
          <w:lang w:val="zh-CN"/>
        </w:rPr>
        <w:t xml:space="preserve">不在停车场与拖车操作人员发生升级冲突。</w:t>
      </w:r>
    </w:p>
    <w:bookmarkEnd w:id="2371"/>
    <w:bookmarkStart w:id="2372" w:name="doc-15ae1a8d1735--车轮锁boot--wheel-clamp"/>
    <w:p>
      <w:pPr>
        <w:pStyle w:val="Heading2"/>
      </w:pPr>
      <w:r>
        <w:rPr>
          <w:rFonts w:hint="eastAsia"/>
          <w:lang w:val="zh-CN"/>
        </w:rPr>
        <w:t xml:space="preserve">车轮锁（Boot</w:t>
      </w:r>
      <w:r>
        <w:rPr>
          <w:lang w:val="zh-CN"/>
        </w:rPr>
        <w:t xml:space="preserve"> / Wheel </w:t>
      </w:r>
      <w:r>
        <w:rPr>
          <w:rFonts w:hint="eastAsia"/>
          <w:lang w:val="zh-CN"/>
        </w:rPr>
        <w:t xml:space="preserve">Clamp）</w:t>
      </w:r>
    </w:p>
    <w:p>
      <w:pPr>
        <w:pStyle w:val="FirstParagraph"/>
      </w:pPr>
      <w:r>
        <w:rPr>
          <w:rFonts w:hint="eastAsia"/>
          <w:lang w:val="zh-CN"/>
        </w:rPr>
        <w:t xml:space="preserve">先查是谁加的车轮锁：市政／停车管理部门、私人运营方、融资／车辆收回相关机构的处理路径不同。先从市政官网、物业或已独立核实的运营方确认渠道，再付款或申诉，不仅依赖设备上的二维码。</w:t>
      </w:r>
    </w:p>
    <w:bookmarkEnd w:id="2372"/>
    <w:bookmarkStart w:id="2373" w:name="doc-15ae1a8d1735--收到停车罚单行驶违章"/>
    <w:p>
      <w:pPr>
        <w:pStyle w:val="Heading2"/>
      </w:pPr>
      <w:r>
        <w:rPr>
          <w:rFonts w:hint="eastAsia"/>
          <w:lang w:val="zh-CN"/>
        </w:rPr>
        <w:t xml:space="preserve">收到停车罚单／行驶违章</w:t>
      </w:r>
    </w:p>
    <w:p>
      <w:pPr>
        <w:pStyle w:val="Compact"/>
        <w:numPr>
          <w:ilvl w:val="0"/>
          <w:numId w:val="1590"/>
        </w:numPr>
      </w:pPr>
      <w:r>
        <w:rPr>
          <w:rFonts w:hint="eastAsia"/>
          <w:lang w:val="zh-CN"/>
        </w:rPr>
        <w:t xml:space="preserve">看清签发机构、违规代码、日期、地点、车牌、应答期限。</w:t>
      </w:r>
    </w:p>
    <w:p>
      <w:pPr>
        <w:pStyle w:val="Compact"/>
        <w:numPr>
          <w:ilvl w:val="0"/>
          <w:numId w:val="1591"/>
        </w:numPr>
      </w:pPr>
      <w:r>
        <w:rPr>
          <w:rFonts w:hint="eastAsia"/>
          <w:lang w:val="zh-CN"/>
        </w:rPr>
        <w:t xml:space="preserve">区分停车罚单、摄像执法罚单、行驶违章、法院传票。</w:t>
      </w:r>
    </w:p>
    <w:p>
      <w:pPr>
        <w:pStyle w:val="Compact"/>
        <w:numPr>
          <w:ilvl w:val="0"/>
          <w:numId w:val="1592"/>
        </w:numPr>
      </w:pPr>
      <w:r>
        <w:rPr>
          <w:rFonts w:hint="eastAsia"/>
          <w:lang w:val="zh-CN"/>
        </w:rPr>
        <w:t xml:space="preserve">通过签发机构官网核对案件，不用搜索广告里的代缴站。</w:t>
      </w:r>
    </w:p>
    <w:p>
      <w:pPr>
        <w:pStyle w:val="Compact"/>
        <w:numPr>
          <w:ilvl w:val="0"/>
          <w:numId w:val="1593"/>
        </w:numPr>
      </w:pPr>
      <w:r>
        <w:rPr>
          <w:rFonts w:hint="eastAsia"/>
          <w:lang w:val="zh-CN"/>
        </w:rPr>
        <w:t xml:space="preserve">决定缴款／提出异议前，先确认是否涉及扣分、保险、驾驶资格、强制出庭或其他后果。</w:t>
      </w:r>
    </w:p>
    <w:p>
      <w:pPr>
        <w:pStyle w:val="Compact"/>
        <w:numPr>
          <w:ilvl w:val="0"/>
          <w:numId w:val="1594"/>
        </w:numPr>
      </w:pPr>
      <w:r>
        <w:rPr>
          <w:rFonts w:hint="eastAsia"/>
          <w:lang w:val="zh-CN"/>
        </w:rPr>
        <w:t xml:space="preserve">涉及刑事交通指控、驾照暂停、事故伤人、商用驾照或移民后果时，尽早找适当律师。</w:t>
      </w:r>
    </w:p>
    <w:bookmarkEnd w:id="2373"/>
    <w:bookmarkStart w:id="2374" w:name="doc-15ae1a8d1735--车辆送修或拖到店后"/>
    <w:p>
      <w:pPr>
        <w:pStyle w:val="Heading2"/>
      </w:pPr>
      <w:r>
        <w:rPr>
          <w:rFonts w:hint="eastAsia"/>
          <w:lang w:val="zh-CN"/>
        </w:rPr>
        <w:t xml:space="preserve">车辆送修或拖到店后</w:t>
      </w:r>
    </w:p>
    <w:p>
      <w:pPr>
        <w:pStyle w:val="Compact"/>
        <w:numPr>
          <w:ilvl w:val="0"/>
          <w:numId w:val="1595"/>
        </w:numPr>
      </w:pPr>
      <w:r>
        <w:rPr>
          <w:rFonts w:hint="eastAsia"/>
          <w:lang w:val="zh-CN"/>
        </w:rPr>
        <w:t xml:space="preserve">记录里程表、油量、外观和现有损伤。</w:t>
      </w:r>
    </w:p>
    <w:p>
      <w:pPr>
        <w:pStyle w:val="Compact"/>
        <w:numPr>
          <w:ilvl w:val="0"/>
          <w:numId w:val="1596"/>
        </w:numPr>
      </w:pPr>
      <w:r>
        <w:rPr>
          <w:rFonts w:hint="eastAsia"/>
          <w:lang w:val="zh-CN"/>
        </w:rPr>
        <w:t xml:space="preserve">书面确认诊断费、保管费、估价授权和开始维修前的批准阈值。</w:t>
      </w:r>
    </w:p>
    <w:p>
      <w:pPr>
        <w:pStyle w:val="Compact"/>
        <w:numPr>
          <w:ilvl w:val="0"/>
          <w:numId w:val="1597"/>
        </w:numPr>
      </w:pPr>
      <w:r>
        <w:rPr>
          <w:rFonts w:hint="eastAsia"/>
          <w:lang w:val="zh-CN"/>
        </w:rPr>
        <w:t xml:space="preserve">不因为“车已经拖进店里”就自动授权所有维修。</w:t>
      </w:r>
    </w:p>
    <w:p>
      <w:pPr>
        <w:pStyle w:val="Compact"/>
        <w:numPr>
          <w:ilvl w:val="0"/>
          <w:numId w:val="1598"/>
        </w:numPr>
      </w:pPr>
      <w:r>
        <w:rPr>
          <w:rFonts w:hint="eastAsia"/>
          <w:lang w:val="zh-CN"/>
        </w:rPr>
        <w:t xml:space="preserve">保险理赔、保修、道路救援和维修账单分别跟踪。</w:t>
      </w:r>
    </w:p>
    <w:p>
      <w:pPr>
        <w:pStyle w:val="FirstParagraph"/>
      </w:pPr>
      <w:r>
        <w:rPr>
          <w:rFonts w:hint="eastAsia"/>
          <w:b/>
          <w:bCs/>
          <w:lang w:val="zh-CN"/>
        </w:rPr>
        <w:t xml:space="preserve">维修核对入口：</w:t>
      </w:r>
      <w:r>
        <w:rPr>
          <w:lang w:val="zh-CN"/>
        </w:rPr>
        <w:t xml:space="preserve"> </w:t>
      </w:r>
      <w:hyperlink r:id="rId371">
        <w:r>
          <w:rPr>
            <w:rStyle w:val="Hyperlink"/>
            <w:rFonts w:hint="eastAsia"/>
            <w:lang w:val="zh-CN"/>
          </w:rPr>
          <w:t xml:space="preserve">FTC：汽车维修基础知识</w:t>
        </w:r>
      </w:hyperlink>
      <w:r>
        <w:rPr>
          <w:rFonts w:hint="eastAsia"/>
          <w:lang w:val="zh-CN"/>
        </w:rPr>
        <w:t xml:space="preserve">。这些是消费核对建议；具体收费、听证与取车要求仍按所在地规则确认。</w:t>
      </w:r>
    </w:p>
    <w:p>
      <w:pPr>
        <w:pStyle w:val="BodyText"/>
      </w:pPr>
      <w:r>
        <w:rPr>
          <w:rFonts w:hint="eastAsia"/>
          <w:b/>
          <w:bCs/>
          <w:lang w:val="zh-CN"/>
        </w:rPr>
        <w:t xml:space="preserve">车主在境外，需要别人取车</w:t>
      </w:r>
    </w:p>
    <w:p>
      <w:pPr>
        <w:pStyle w:val="BodyText"/>
      </w:pPr>
      <w:r>
        <w:rPr>
          <w:rFonts w:hint="eastAsia"/>
          <w:lang w:val="zh-CN"/>
        </w:rPr>
        <w:t xml:space="preserve">先由本人从官方拖车查询或警方非紧急渠道确认车辆所在，再向实际保管机构询问代取人的证件、所有权证明、授权形式、付款方式及每日新增费用。把车牌、车辆识别号和案件号交给机构核对，不向陌生来电直接发送完整证件。</w:t>
      </w:r>
    </w:p>
    <w:p>
      <w:pPr>
        <w:pStyle w:val="BodyText"/>
      </w:pPr>
      <w:r>
        <w:rPr>
          <w:rFonts w:hint="eastAsia"/>
          <w:lang w:val="zh-CN"/>
        </w:rPr>
        <w:t xml:space="preserve">取得其认可的材料清单后再安排现场人前往；材料被拒时问清缺哪项、由谁能批准替代方式。保存费用明细和付款凭证，取车时记录车况与随车物品；不能安全驾驶则另安排合规运输。是否取回车辆与是否继续争议费用分别处理，不因已投诉就假设停止计费。</w:t>
      </w:r>
    </w:p>
    <w:bookmarkEnd w:id="2374"/>
    <w:bookmarkStart w:id="2375" w:name="doc-15ae1a8d1735--完成标准"/>
    <w:p>
      <w:pPr>
        <w:pStyle w:val="Heading2"/>
      </w:pPr>
      <w:r>
        <w:rPr>
          <w:rFonts w:hint="eastAsia"/>
          <w:lang w:val="zh-CN"/>
        </w:rPr>
        <w:t xml:space="preserve">完成标准</w:t>
      </w:r>
    </w:p>
    <w:p>
      <w:pPr>
        <w:pStyle w:val="FirstParagraph"/>
      </w:pPr>
      <w:r>
        <w:rPr>
          <w:rFonts w:hint="eastAsia"/>
          <w:lang w:val="zh-CN"/>
        </w:rPr>
        <w:t xml:space="preserve">车辆恢复可用之外，还要确认：</w:t>
      </w:r>
      <w:r>
        <w:rPr>
          <w:lang w:val="zh-CN"/>
        </w:rPr>
        <w:t xml:space="preserve"> </w:t>
      </w:r>
      <w:r>
        <w:rPr>
          <w:lang w:val="zh-CN"/>
        </w:rPr>
        <w:t xml:space="preserve">- </w:t>
      </w:r>
      <w:r>
        <w:rPr>
          <w:rFonts w:hint="eastAsia"/>
          <w:lang w:val="zh-CN"/>
        </w:rPr>
        <w:t xml:space="preserve">罚单处理状态已核实；已取车或明确仍在发生的保管费及停止计费条件；</w:t>
      </w:r>
      <w:r>
        <w:rPr>
          <w:lang w:val="zh-CN"/>
        </w:rPr>
        <w:t xml:space="preserve"> </w:t>
      </w:r>
      <w:r>
        <w:rPr>
          <w:lang w:val="zh-CN"/>
        </w:rPr>
        <w:t xml:space="preserve">- </w:t>
      </w:r>
      <w:r>
        <w:rPr>
          <w:rFonts w:hint="eastAsia"/>
          <w:lang w:val="zh-CN"/>
        </w:rPr>
        <w:t xml:space="preserve">保险公司／道路救援理赔有结果；</w:t>
      </w:r>
      <w:r>
        <w:rPr>
          <w:lang w:val="zh-CN"/>
        </w:rPr>
        <w:t xml:space="preserve"> </w:t>
      </w:r>
      <w:r>
        <w:rPr>
          <w:lang w:val="zh-CN"/>
        </w:rPr>
        <w:t xml:space="preserve">- </w:t>
      </w:r>
      <w:r>
        <w:rPr>
          <w:rFonts w:hint="eastAsia"/>
          <w:lang w:val="zh-CN"/>
        </w:rPr>
        <w:t xml:space="preserve">驾照／车辆登记没有未解决的限制或冻结；</w:t>
      </w:r>
      <w:r>
        <w:rPr>
          <w:lang w:val="zh-CN"/>
        </w:rPr>
        <w:t xml:space="preserve"> </w:t>
      </w:r>
      <w:r>
        <w:rPr>
          <w:lang w:val="zh-CN"/>
        </w:rPr>
        <w:t xml:space="preserve">- </w:t>
      </w:r>
      <w:r>
        <w:rPr>
          <w:rFonts w:hint="eastAsia"/>
          <w:lang w:val="zh-CN"/>
        </w:rPr>
        <w:t xml:space="preserve">争议有书面状态；</w:t>
      </w:r>
      <w:r>
        <w:rPr>
          <w:lang w:val="zh-CN"/>
        </w:rPr>
        <w:t xml:space="preserve"> </w:t>
      </w:r>
      <w:r>
        <w:rPr>
          <w:lang w:val="zh-CN"/>
        </w:rPr>
        <w:t xml:space="preserve">- </w:t>
      </w:r>
      <w:r>
        <w:rPr>
          <w:rFonts w:hint="eastAsia"/>
          <w:lang w:val="zh-CN"/>
        </w:rPr>
        <w:t xml:space="preserve">取车时新增损伤已立即记录。</w:t>
      </w:r>
    </w:p>
    <w:p>
      <w:pPr>
        <w:pStyle w:val="BodyText"/>
      </w:pPr>
      <w:r>
        <w:rPr>
          <w:rFonts w:hint="eastAsia"/>
          <w:lang w:val="zh-CN"/>
        </w:rPr>
        <w:t xml:space="preserve">最后编辑：2026-09-22。拖车、停车、罚单、车轮锁和道路救援高度地方化；优先使用签发机关、警方／道路管理部门、物业和车辆所在地监管机构的官方入口。</w:t>
      </w:r>
    </w:p>
    <w:bookmarkEnd w:id="2375"/>
    <w:bookmarkEnd w:id="2376"/>
    <w:bookmarkStart w:id="2386" w:name="doc-17108ac9602f"/>
    <w:p>
      <w:pPr>
        <w:pStyle w:val="Heading1"/>
      </w:pPr>
      <w:r>
        <w:rPr>
          <w:rFonts w:hint="eastAsia"/>
          <w:lang w:val="zh-CN"/>
        </w:rPr>
        <w:t xml:space="preserve">宠物走失：前几小时怎么做</w:t>
      </w:r>
    </w:p>
    <w:p>
      <w:pPr>
        <w:pStyle w:val="BlockText"/>
      </w:pPr>
      <w:r>
        <w:rPr>
          <w:rFonts w:hint="eastAsia"/>
          <w:b/>
          <w:bCs/>
          <w:lang w:val="zh-CN"/>
        </w:rPr>
        <w:t xml:space="preserve">内容性质：管理建议</w:t>
      </w:r>
      <w:r>
        <w:rPr>
          <w:lang w:val="zh-CN"/>
        </w:rPr>
        <w:t xml:space="preserve"> </w:t>
      </w:r>
      <w:r>
        <w:rPr>
          <w:rFonts w:hint="eastAsia"/>
          <w:lang w:val="zh-CN"/>
        </w:rPr>
        <w:t xml:space="preserve">芯片工具说明有专业机构依据；搜寻安排需结合动物习性、现场安全和本地收容规则。</w:t>
      </w:r>
    </w:p>
    <w:p>
      <w:pPr>
        <w:pStyle w:val="FirstParagraph"/>
      </w:pPr>
      <w:r>
        <w:rPr>
          <w:rFonts w:hint="eastAsia"/>
          <w:lang w:val="zh-CN"/>
        </w:rPr>
        <w:t xml:space="preserve">宠物急症、芯片、旅行和临终见</w:t>
      </w:r>
      <w:hyperlink w:anchor="doc-d72dd89a51b3">
        <w:r>
          <w:rPr>
            <w:rStyle w:val="Hyperlink"/>
            <w:rFonts w:hint="eastAsia"/>
            <w:lang w:val="zh-CN"/>
          </w:rPr>
          <w:t xml:space="preserve">第17章</w:t>
        </w:r>
      </w:hyperlink>
      <w:r>
        <w:rPr>
          <w:rFonts w:hint="eastAsia"/>
          <w:lang w:val="zh-CN"/>
        </w:rPr>
        <w:t xml:space="preserve">。本清单处理“宠物突然不见了”。</w:t>
      </w:r>
    </w:p>
    <w:bookmarkStart w:id="2377" w:name="doc-17108ac9602f--先确认最后出现时间和可能逃逸路径"/>
    <w:p>
      <w:pPr>
        <w:pStyle w:val="Heading2"/>
      </w:pPr>
      <w:r>
        <w:rPr>
          <w:rFonts w:hint="eastAsia"/>
          <w:lang w:val="zh-CN"/>
        </w:rPr>
        <w:t xml:space="preserve">先确认最后出现时间和可能逃逸路径</w:t>
      </w:r>
    </w:p>
    <w:p>
      <w:pPr>
        <w:pStyle w:val="Compact"/>
        <w:numPr>
          <w:ilvl w:val="0"/>
          <w:numId w:val="1599"/>
        </w:numPr>
      </w:pPr>
      <w:r>
        <w:rPr>
          <w:rFonts w:hint="eastAsia"/>
          <w:lang w:val="zh-CN"/>
        </w:rPr>
        <w:t xml:space="preserve">记录最后确认见到的时间、地点、门窗、电梯、车库和庭院情况。</w:t>
      </w:r>
    </w:p>
    <w:p>
      <w:pPr>
        <w:pStyle w:val="Compact"/>
        <w:numPr>
          <w:ilvl w:val="0"/>
          <w:numId w:val="1600"/>
        </w:numPr>
      </w:pPr>
      <w:r>
        <w:rPr>
          <w:rFonts w:hint="eastAsia"/>
          <w:lang w:val="zh-CN"/>
        </w:rPr>
        <w:t xml:space="preserve">立即搜索住宅内部、楼道、车库、楼梯间、储物空间和附近安全区域。</w:t>
      </w:r>
    </w:p>
    <w:p>
      <w:pPr>
        <w:pStyle w:val="Compact"/>
        <w:numPr>
          <w:ilvl w:val="0"/>
          <w:numId w:val="1601"/>
        </w:numPr>
      </w:pPr>
      <w:r>
        <w:rPr>
          <w:rFonts w:hint="eastAsia"/>
          <w:lang w:val="zh-CN"/>
        </w:rPr>
        <w:t xml:space="preserve">对猫、受惊动物或新到家的宠物，不要只按“会往远处跑”的假设搜索。</w:t>
      </w:r>
    </w:p>
    <w:p>
      <w:pPr>
        <w:pStyle w:val="Compact"/>
        <w:numPr>
          <w:ilvl w:val="0"/>
          <w:numId w:val="1602"/>
        </w:numPr>
      </w:pPr>
      <w:r>
        <w:rPr>
          <w:rFonts w:hint="eastAsia"/>
          <w:lang w:val="zh-CN"/>
        </w:rPr>
        <w:t xml:space="preserve">通知物业人员、同住家人、宠物照护者和附近关键联系人。</w:t>
      </w:r>
    </w:p>
    <w:bookmarkEnd w:id="2377"/>
    <w:bookmarkStart w:id="2379" w:name="doc-17108ac9602f--芯片状态立即确认"/>
    <w:p>
      <w:pPr>
        <w:pStyle w:val="Heading2"/>
      </w:pPr>
      <w:r>
        <w:rPr>
          <w:rFonts w:hint="eastAsia"/>
          <w:lang w:val="zh-CN"/>
        </w:rPr>
        <w:t xml:space="preserve">芯片状态立即确认</w:t>
      </w:r>
    </w:p>
    <w:p>
      <w:pPr>
        <w:pStyle w:val="FirstParagraph"/>
      </w:pPr>
      <w:r>
        <w:rPr>
          <w:rFonts w:hint="eastAsia"/>
          <w:lang w:val="zh-CN"/>
        </w:rPr>
        <w:t xml:space="preserve">确认芯片号码和登记联系方式是否正确。如果只知道芯片号码、不知道登记在哪家登记平台，可使用美国动物医院协会（AAHA）芯片登记查询工具查询可能的登记平台；该查询工具本身不会显示主人资料，也不能代替向登记平台更新联系方式。</w:t>
      </w:r>
    </w:p>
    <w:p>
      <w:pPr>
        <w:pStyle w:val="BodyText"/>
      </w:pPr>
      <w:r>
        <w:rPr>
          <w:rFonts w:hint="eastAsia"/>
          <w:b/>
          <w:bCs/>
          <w:lang w:val="zh-CN"/>
        </w:rPr>
        <w:t xml:space="preserve">工具：</w:t>
      </w:r>
      <w:r>
        <w:rPr>
          <w:lang w:val="zh-CN"/>
        </w:rPr>
        <w:t xml:space="preserve"> </w:t>
      </w:r>
      <w:hyperlink r:id="rId797">
        <w:r>
          <w:rPr>
            <w:rStyle w:val="Hyperlink"/>
            <w:rFonts w:hint="eastAsia"/>
            <w:lang w:val="zh-CN"/>
          </w:rPr>
          <w:t xml:space="preserve">美国动物医院协会（AAHA）芯片登记查询工具</w:t>
        </w:r>
      </w:hyperlink>
      <w:r>
        <w:rPr>
          <w:lang w:val="zh-CN"/>
        </w:rPr>
        <w:t xml:space="preserve">。</w:t>
      </w:r>
    </w:p>
    <w:p>
      <w:pPr>
        <w:pStyle w:val="BodyText"/>
      </w:pPr>
      <w:r>
        <w:rPr>
          <w:rFonts w:hint="eastAsia"/>
          <w:lang w:val="zh-CN"/>
        </w:rPr>
        <w:t xml:space="preserve">芯片不是定位器，不能显示宠物现在的位置。该工具只搜索参与平台，查不到结果不等于没有芯片或从未登记；可向植入芯片的医院或芯片厂商继续确认。</w:t>
      </w:r>
    </w:p>
    <w:p>
      <w:pPr>
        <w:pStyle w:val="BodyText"/>
      </w:pPr>
      <w:r>
        <w:rPr>
          <w:rFonts w:hint="eastAsia"/>
          <w:b/>
          <w:bCs/>
          <w:lang w:val="zh-CN"/>
        </w:rPr>
        <w:t xml:space="preserve">说明：</w:t>
      </w:r>
      <w:r>
        <w:rPr>
          <w:lang w:val="zh-CN"/>
        </w:rPr>
        <w:t xml:space="preserve"> </w:t>
      </w:r>
      <w:hyperlink r:id="rId2378">
        <w:r>
          <w:rPr>
            <w:rStyle w:val="Hyperlink"/>
            <w:rFonts w:hint="eastAsia"/>
            <w:lang w:val="zh-CN"/>
          </w:rPr>
          <w:t xml:space="preserve">AAHA：芯片功能与限制</w:t>
        </w:r>
      </w:hyperlink>
      <w:r>
        <w:rPr>
          <w:lang w:val="zh-CN"/>
        </w:rPr>
        <w:t xml:space="preserve">。</w:t>
      </w:r>
    </w:p>
    <w:bookmarkEnd w:id="2379"/>
    <w:bookmarkStart w:id="2380" w:name="doc-17108ac9602f--通知本地会收到走失宠物的机构"/>
    <w:p>
      <w:pPr>
        <w:pStyle w:val="Heading2"/>
      </w:pPr>
      <w:r>
        <w:rPr>
          <w:rFonts w:hint="eastAsia"/>
          <w:lang w:val="zh-CN"/>
        </w:rPr>
        <w:t xml:space="preserve">通知本地会收到走失宠物的机构</w:t>
      </w:r>
    </w:p>
    <w:p>
      <w:pPr>
        <w:pStyle w:val="Compact"/>
        <w:numPr>
          <w:ilvl w:val="0"/>
          <w:numId w:val="1603"/>
        </w:numPr>
      </w:pPr>
      <w:r>
        <w:rPr>
          <w:rFonts w:hint="eastAsia"/>
          <w:lang w:val="zh-CN"/>
        </w:rPr>
        <w:t xml:space="preserve">本地动物管理部门或市政收容所；</w:t>
      </w:r>
    </w:p>
    <w:p>
      <w:pPr>
        <w:pStyle w:val="Compact"/>
        <w:numPr>
          <w:ilvl w:val="0"/>
          <w:numId w:val="1604"/>
        </w:numPr>
      </w:pPr>
      <w:r>
        <w:rPr>
          <w:rFonts w:hint="eastAsia"/>
          <w:lang w:val="zh-CN"/>
        </w:rPr>
        <w:t xml:space="preserve">附近动物收容所或动物福利机构；</w:t>
      </w:r>
    </w:p>
    <w:p>
      <w:pPr>
        <w:pStyle w:val="Compact"/>
        <w:numPr>
          <w:ilvl w:val="0"/>
          <w:numId w:val="1605"/>
        </w:numPr>
      </w:pPr>
      <w:r>
        <w:rPr>
          <w:rFonts w:hint="eastAsia"/>
          <w:lang w:val="zh-CN"/>
        </w:rPr>
        <w:t xml:space="preserve">常用兽医和附近急诊兽医；</w:t>
      </w:r>
    </w:p>
    <w:p>
      <w:pPr>
        <w:pStyle w:val="Compact"/>
        <w:numPr>
          <w:ilvl w:val="0"/>
          <w:numId w:val="1606"/>
        </w:numPr>
      </w:pPr>
      <w:r>
        <w:rPr>
          <w:rFonts w:hint="eastAsia"/>
          <w:lang w:val="zh-CN"/>
        </w:rPr>
        <w:t xml:space="preserve">芯片登记平台的走失状态／通知功能（如该登记平台提供）；</w:t>
      </w:r>
    </w:p>
    <w:p>
      <w:pPr>
        <w:pStyle w:val="Compact"/>
        <w:numPr>
          <w:ilvl w:val="0"/>
          <w:numId w:val="1607"/>
        </w:numPr>
      </w:pPr>
      <w:r>
        <w:rPr>
          <w:rFonts w:hint="eastAsia"/>
          <w:lang w:val="zh-CN"/>
        </w:rPr>
        <w:t xml:space="preserve">楼宇或社区安保。</w:t>
      </w:r>
    </w:p>
    <w:p>
      <w:pPr>
        <w:pStyle w:val="FirstParagraph"/>
      </w:pPr>
      <w:r>
        <w:rPr>
          <w:rFonts w:hint="eastAsia"/>
          <w:lang w:val="zh-CN"/>
        </w:rPr>
        <w:t xml:space="preserve">不要只发社交媒体而不报收容所／动物管理部门。</w:t>
      </w:r>
    </w:p>
    <w:bookmarkEnd w:id="2380"/>
    <w:bookmarkStart w:id="2381" w:name="doc-17108ac9602f--做一张可核验的寻宠信息卡"/>
    <w:p>
      <w:pPr>
        <w:pStyle w:val="Heading2"/>
      </w:pPr>
      <w:r>
        <w:rPr>
          <w:rFonts w:hint="eastAsia"/>
          <w:lang w:val="zh-CN"/>
        </w:rPr>
        <w:t xml:space="preserve">做一张可核验的寻宠信息卡</w:t>
      </w:r>
    </w:p>
    <w:p>
      <w:pPr>
        <w:pStyle w:val="FirstParagraph"/>
      </w:pPr>
      <w:r>
        <w:rPr>
          <w:rFonts w:hint="eastAsia"/>
          <w:lang w:val="zh-CN"/>
        </w:rPr>
        <w:t xml:space="preserve">包含：</w:t>
      </w:r>
      <w:r>
        <w:rPr>
          <w:lang w:val="zh-CN"/>
        </w:rPr>
        <w:t xml:space="preserve"> </w:t>
      </w:r>
      <w:r>
        <w:rPr>
          <w:lang w:val="zh-CN"/>
        </w:rPr>
        <w:t xml:space="preserve">- </w:t>
      </w:r>
      <w:r>
        <w:rPr>
          <w:rFonts w:hint="eastAsia"/>
          <w:lang w:val="zh-CN"/>
        </w:rPr>
        <w:t xml:space="preserve">清晰近期照片；</w:t>
      </w:r>
      <w:r>
        <w:rPr>
          <w:lang w:val="zh-CN"/>
        </w:rPr>
        <w:t xml:space="preserve"> </w:t>
      </w:r>
      <w:r>
        <w:rPr>
          <w:lang w:val="zh-CN"/>
        </w:rPr>
        <w:t xml:space="preserve">- </w:t>
      </w:r>
      <w:r>
        <w:rPr>
          <w:rFonts w:hint="eastAsia"/>
          <w:lang w:val="zh-CN"/>
        </w:rPr>
        <w:t xml:space="preserve">名字、物种／品种、性别、颜色、体型；</w:t>
      </w:r>
      <w:r>
        <w:rPr>
          <w:lang w:val="zh-CN"/>
        </w:rPr>
        <w:t xml:space="preserve"> </w:t>
      </w:r>
      <w:r>
        <w:rPr>
          <w:lang w:val="zh-CN"/>
        </w:rPr>
        <w:t xml:space="preserve">- </w:t>
      </w:r>
      <w:r>
        <w:rPr>
          <w:rFonts w:hint="eastAsia"/>
          <w:lang w:val="zh-CN"/>
        </w:rPr>
        <w:t xml:space="preserve">项圈／胸背带；</w:t>
      </w:r>
      <w:r>
        <w:rPr>
          <w:lang w:val="zh-CN"/>
        </w:rPr>
        <w:t xml:space="preserve"> </w:t>
      </w:r>
      <w:r>
        <w:rPr>
          <w:lang w:val="zh-CN"/>
        </w:rPr>
        <w:t xml:space="preserve">- </w:t>
      </w:r>
      <w:r>
        <w:rPr>
          <w:rFonts w:hint="eastAsia"/>
          <w:lang w:val="zh-CN"/>
        </w:rPr>
        <w:t xml:space="preserve">芯片状态（不要公开完整芯片号码）；</w:t>
      </w:r>
      <w:r>
        <w:rPr>
          <w:lang w:val="zh-CN"/>
        </w:rPr>
        <w:t xml:space="preserve"> </w:t>
      </w:r>
      <w:r>
        <w:rPr>
          <w:lang w:val="zh-CN"/>
        </w:rPr>
        <w:t xml:space="preserve">- </w:t>
      </w:r>
      <w:r>
        <w:rPr>
          <w:rFonts w:hint="eastAsia"/>
          <w:lang w:val="zh-CN"/>
        </w:rPr>
        <w:t xml:space="preserve">最后出现地点与时间；</w:t>
      </w:r>
      <w:r>
        <w:rPr>
          <w:lang w:val="zh-CN"/>
        </w:rPr>
        <w:t xml:space="preserve"> </w:t>
      </w:r>
      <w:r>
        <w:rPr>
          <w:lang w:val="zh-CN"/>
        </w:rPr>
        <w:t xml:space="preserve">- </w:t>
      </w:r>
      <w:r>
        <w:rPr>
          <w:rFonts w:hint="eastAsia"/>
          <w:lang w:val="zh-CN"/>
        </w:rPr>
        <w:t xml:space="preserve">是否怕人、是否需要药物；</w:t>
      </w:r>
      <w:r>
        <w:rPr>
          <w:lang w:val="zh-CN"/>
        </w:rPr>
        <w:t xml:space="preserve"> </w:t>
      </w:r>
      <w:r>
        <w:rPr>
          <w:lang w:val="zh-CN"/>
        </w:rPr>
        <w:t xml:space="preserve">- </w:t>
      </w:r>
      <w:r>
        <w:rPr>
          <w:rFonts w:hint="eastAsia"/>
          <w:lang w:val="zh-CN"/>
        </w:rPr>
        <w:t xml:space="preserve">一个安全联系渠道。</w:t>
      </w:r>
    </w:p>
    <w:p>
      <w:pPr>
        <w:pStyle w:val="BodyText"/>
      </w:pPr>
      <w:r>
        <w:rPr>
          <w:rFonts w:hint="eastAsia"/>
          <w:lang w:val="zh-CN"/>
        </w:rPr>
        <w:t xml:space="preserve">不要公开住址、门禁、完整证件或其他不必要个人信息。</w:t>
      </w:r>
    </w:p>
    <w:bookmarkEnd w:id="2381"/>
    <w:bookmarkStart w:id="2384" w:name="doc-17108ac9602f--防诈骗"/>
    <w:p>
      <w:pPr>
        <w:pStyle w:val="Heading2"/>
      </w:pPr>
      <w:r>
        <w:rPr>
          <w:rFonts w:hint="eastAsia"/>
          <w:lang w:val="zh-CN"/>
        </w:rPr>
        <w:t xml:space="preserve">防诈骗</w:t>
      </w:r>
    </w:p>
    <w:p>
      <w:pPr>
        <w:pStyle w:val="FirstParagraph"/>
      </w:pPr>
      <w:r>
        <w:rPr>
          <w:rFonts w:hint="eastAsia"/>
          <w:lang w:val="zh-CN"/>
        </w:rPr>
        <w:t xml:space="preserve">常见风险包括“我找到你的宠物，先转钱”“需要验证码证明你是主人”“假的兽医急诊账单”。</w:t>
      </w:r>
    </w:p>
    <w:p>
      <w:pPr>
        <w:pStyle w:val="Compact"/>
        <w:numPr>
          <w:ilvl w:val="0"/>
          <w:numId w:val="1608"/>
        </w:numPr>
      </w:pPr>
      <w:r>
        <w:rPr>
          <w:rFonts w:hint="eastAsia"/>
          <w:lang w:val="zh-CN"/>
        </w:rPr>
        <w:t xml:space="preserve">不提供短信验证码；</w:t>
      </w:r>
    </w:p>
    <w:p>
      <w:pPr>
        <w:pStyle w:val="Compact"/>
        <w:numPr>
          <w:ilvl w:val="0"/>
          <w:numId w:val="1608"/>
        </w:numPr>
      </w:pPr>
      <w:r>
        <w:rPr>
          <w:rFonts w:hint="eastAsia"/>
          <w:lang w:val="zh-CN"/>
        </w:rPr>
        <w:t xml:space="preserve">不先向陌生人转不可追回款项；</w:t>
      </w:r>
    </w:p>
    <w:p>
      <w:pPr>
        <w:pStyle w:val="Compact"/>
        <w:numPr>
          <w:ilvl w:val="0"/>
          <w:numId w:val="1608"/>
        </w:numPr>
      </w:pPr>
      <w:r>
        <w:rPr>
          <w:rFonts w:hint="eastAsia"/>
          <w:lang w:val="zh-CN"/>
        </w:rPr>
        <w:t xml:space="preserve">要求能证明宠物在对方手里的新照片／细节；</w:t>
      </w:r>
    </w:p>
    <w:p>
      <w:pPr>
        <w:pStyle w:val="Compact"/>
        <w:numPr>
          <w:ilvl w:val="0"/>
          <w:numId w:val="1608"/>
        </w:numPr>
      </w:pPr>
      <w:r>
        <w:rPr>
          <w:rFonts w:hint="eastAsia"/>
          <w:lang w:val="zh-CN"/>
        </w:rPr>
        <w:t xml:space="preserve">见面取宠物时选择安全地点，必要时让收容所、兽医或警方协助。</w:t>
      </w:r>
    </w:p>
    <w:p>
      <w:pPr>
        <w:pStyle w:val="FirstParagraph"/>
      </w:pPr>
      <w:r>
        <w:rPr>
          <w:rFonts w:hint="eastAsia"/>
          <w:lang w:val="zh-CN"/>
        </w:rPr>
        <w:t xml:space="preserve">如果对方自称医院或收容所，使用自己从其官网找到的电话回拨核实，不依赖来电号码、对方发来的付款链接或一张照片。</w:t>
      </w:r>
    </w:p>
    <w:p>
      <w:pPr>
        <w:pStyle w:val="BodyText"/>
      </w:pPr>
      <w:r>
        <w:rPr>
          <w:rFonts w:hint="eastAsia"/>
          <w:b/>
          <w:bCs/>
          <w:lang w:val="zh-CN"/>
        </w:rPr>
        <w:t xml:space="preserve">识别具体骗局：</w:t>
      </w:r>
      <w:r>
        <w:rPr>
          <w:lang w:val="zh-CN"/>
        </w:rPr>
        <w:t xml:space="preserve"> </w:t>
      </w:r>
      <w:hyperlink r:id="rId2382">
        <w:r>
          <w:rPr>
            <w:rStyle w:val="Hyperlink"/>
            <w:rFonts w:hint="eastAsia"/>
            <w:lang w:val="zh-CN"/>
          </w:rPr>
          <w:t xml:space="preserve">美国联邦贸易委员会（FTC）：以寻宠为由索取验证码</w:t>
        </w:r>
      </w:hyperlink>
      <w:r>
        <w:rPr>
          <w:lang w:val="zh-CN"/>
        </w:rPr>
        <w:t xml:space="preserve"> </w:t>
      </w:r>
      <w:r>
        <w:rPr>
          <w:lang w:val="zh-CN"/>
        </w:rPr>
        <w:t xml:space="preserve">·</w:t>
      </w:r>
      <w:r>
        <w:rPr>
          <w:lang w:val="zh-CN"/>
        </w:rPr>
        <w:t xml:space="preserve"> </w:t>
      </w:r>
      <w:hyperlink r:id="rId2383">
        <w:r>
          <w:rPr>
            <w:rStyle w:val="Hyperlink"/>
            <w:rFonts w:hint="eastAsia"/>
            <w:lang w:val="zh-CN"/>
          </w:rPr>
          <w:t xml:space="preserve">美国联邦调查局（FBI）：冒充动物服务机构索要急诊费</w:t>
        </w:r>
      </w:hyperlink>
      <w:r>
        <w:rPr>
          <w:lang w:val="zh-CN"/>
        </w:rPr>
        <w:t xml:space="preserve">。</w:t>
      </w:r>
    </w:p>
    <w:p>
      <w:pPr>
        <w:pStyle w:val="BodyText"/>
      </w:pPr>
      <w:r>
        <w:rPr>
          <w:rFonts w:hint="eastAsia"/>
          <w:b/>
          <w:bCs/>
          <w:lang w:val="zh-CN"/>
        </w:rPr>
        <w:t xml:space="preserve">主人在境外，宠物由别人照看</w:t>
      </w:r>
    </w:p>
    <w:p>
      <w:pPr>
        <w:pStyle w:val="BodyText"/>
      </w:pPr>
      <w:r>
        <w:rPr>
          <w:rFonts w:hint="eastAsia"/>
          <w:lang w:val="zh-CN"/>
        </w:rPr>
        <w:t xml:space="preserve">让现场照看人先记录最后地点并按上文联系收容机构，主人远程准备清晰照片、芯片号和所有权材料。分别向机构问清谁能报失、谁能领回、代领接受什么授权及证件；不要因已在网上报失就默认机构允许亲友领走。</w:t>
      </w:r>
    </w:p>
    <w:p>
      <w:pPr>
        <w:pStyle w:val="BodyText"/>
      </w:pPr>
      <w:r>
        <w:rPr>
          <w:rFonts w:hint="eastAsia"/>
          <w:lang w:val="zh-CN"/>
        </w:rPr>
        <w:t xml:space="preserve">给现场人一份已联系机构及案件号，避免多个人重复报不同信息。找到疑似宠物后由实际机构核验，确认领取地点、时间和所需材料，再安排代领。主人可远程核对费用，但不向未经核实的私人“找回人”支付赎金。实际安全领回后再关闭各渠道的报失。</w:t>
      </w:r>
    </w:p>
    <w:bookmarkEnd w:id="2384"/>
    <w:bookmarkStart w:id="2385" w:name="doc-17108ac9602f--找回来后"/>
    <w:p>
      <w:pPr>
        <w:pStyle w:val="Heading2"/>
      </w:pPr>
      <w:r>
        <w:rPr>
          <w:rFonts w:hint="eastAsia"/>
          <w:lang w:val="zh-CN"/>
        </w:rPr>
        <w:t xml:space="preserve">找回来后</w:t>
      </w:r>
    </w:p>
    <w:p>
      <w:pPr>
        <w:pStyle w:val="Compact"/>
        <w:numPr>
          <w:ilvl w:val="0"/>
          <w:numId w:val="1609"/>
        </w:numPr>
      </w:pPr>
      <w:r>
        <w:rPr>
          <w:rFonts w:hint="eastAsia"/>
          <w:lang w:val="zh-CN"/>
        </w:rPr>
        <w:t xml:space="preserve">先检查脱水、伤口、跛行、呼吸、误食等情况；有异常联系兽医。</w:t>
      </w:r>
    </w:p>
    <w:p>
      <w:pPr>
        <w:pStyle w:val="Compact"/>
        <w:numPr>
          <w:ilvl w:val="0"/>
          <w:numId w:val="1610"/>
        </w:numPr>
      </w:pPr>
      <w:r>
        <w:rPr>
          <w:rFonts w:hint="eastAsia"/>
          <w:lang w:val="zh-CN"/>
        </w:rPr>
        <w:t xml:space="preserve">告知收容所、动物管理部门和登记平台已找到，撤下帖子。</w:t>
      </w:r>
    </w:p>
    <w:p>
      <w:pPr>
        <w:pStyle w:val="Compact"/>
        <w:numPr>
          <w:ilvl w:val="0"/>
          <w:numId w:val="1611"/>
        </w:numPr>
      </w:pPr>
      <w:r>
        <w:rPr>
          <w:rFonts w:hint="eastAsia"/>
          <w:lang w:val="zh-CN"/>
        </w:rPr>
        <w:t xml:space="preserve">检查项圈、身份牌、芯片联系方式、门窗、航空箱或牵引绳的失败点。</w:t>
      </w:r>
    </w:p>
    <w:p>
      <w:pPr>
        <w:pStyle w:val="Compact"/>
        <w:numPr>
          <w:ilvl w:val="0"/>
          <w:numId w:val="1612"/>
        </w:numPr>
      </w:pPr>
      <w:r>
        <w:rPr>
          <w:rFonts w:hint="eastAsia"/>
          <w:lang w:val="zh-CN"/>
        </w:rPr>
        <w:t xml:space="preserve">如果走失与临时照护、寄养或楼宇事件有关，保留事实和书面记录。</w:t>
      </w:r>
    </w:p>
    <w:p>
      <w:pPr>
        <w:pStyle w:val="FirstParagraph"/>
      </w:pPr>
      <w:r>
        <w:rPr>
          <w:rFonts w:hint="eastAsia"/>
          <w:lang w:val="zh-CN"/>
        </w:rPr>
        <w:t xml:space="preserve">最后编辑与来源核验：2026-09-22。芯片功能与登记查询已对照</w:t>
      </w:r>
      <w:r>
        <w:rPr>
          <w:lang w:val="zh-CN"/>
        </w:rPr>
        <w:t xml:space="preserve"> </w:t>
      </w:r>
      <w:r>
        <w:rPr>
          <w:rFonts w:hint="eastAsia"/>
          <w:lang w:val="zh-CN"/>
        </w:rPr>
        <w:t xml:space="preserve">AAHA；验证码与假急诊费骗局已对照</w:t>
      </w:r>
      <w:r>
        <w:rPr>
          <w:lang w:val="zh-CN"/>
        </w:rPr>
        <w:t xml:space="preserve"> </w:t>
      </w:r>
      <w:r>
        <w:rPr>
          <w:rFonts w:hint="eastAsia"/>
          <w:lang w:val="zh-CN"/>
        </w:rPr>
        <w:t xml:space="preserve">FTC、FBI。当地报失、收容与认领流程仍须向所在地机构确认。</w:t>
      </w:r>
    </w:p>
    <w:bookmarkEnd w:id="2385"/>
    <w:bookmarkEnd w:id="2386"/>
    <w:bookmarkStart w:id="2402" w:name="doc-c04cf59102e9"/>
    <w:p>
      <w:pPr>
        <w:pStyle w:val="Heading1"/>
      </w:pPr>
      <w:r>
        <w:rPr>
          <w:rFonts w:hint="eastAsia"/>
          <w:lang w:val="zh-CN"/>
        </w:rPr>
        <w:t xml:space="preserve">遭遇盗窃、入室、抢劫、袭击或家人失踪：先处理安全，再留证据</w:t>
      </w:r>
    </w:p>
    <w:p>
      <w:pPr>
        <w:pStyle w:val="BlockText"/>
      </w:pPr>
      <w:r>
        <w:rPr>
          <w:rFonts w:hint="eastAsia"/>
          <w:b/>
          <w:bCs/>
          <w:lang w:val="zh-CN"/>
        </w:rPr>
        <w:t xml:space="preserve">内容性质：管理建议</w:t>
      </w:r>
      <w:r>
        <w:rPr>
          <w:lang w:val="zh-CN"/>
        </w:rPr>
        <w:t xml:space="preserve"> </w:t>
      </w:r>
      <w:r>
        <w:rPr>
          <w:rFonts w:hint="eastAsia"/>
          <w:lang w:val="zh-CN"/>
        </w:rPr>
        <w:t xml:space="preserve">勾选项用于整理任务，不代表每项都是法律义务；期限、资格与合同要求按所在地和实际文件确认。</w:t>
      </w:r>
    </w:p>
    <w:p>
      <w:pPr>
        <w:pStyle w:val="FirstParagraph"/>
      </w:pPr>
      <w:r>
        <w:rPr>
          <w:rFonts w:hint="eastAsia"/>
          <w:lang w:val="zh-CN"/>
        </w:rPr>
        <w:t xml:space="preserve">用于普通刑事事件和人身安全事件。家庭暴力／伴侣控制另见</w:t>
      </w:r>
      <w:hyperlink w:anchor="doc-7037e1a00209">
        <w:r>
          <w:rPr>
            <w:rStyle w:val="Hyperlink"/>
            <w:rFonts w:hint="eastAsia"/>
            <w:lang w:val="zh-CN"/>
          </w:rPr>
          <w:t xml:space="preserve">分居、离婚与家庭安全清单</w:t>
        </w:r>
      </w:hyperlink>
      <w:r>
        <w:rPr>
          <w:rFonts w:hint="eastAsia"/>
          <w:lang w:val="zh-CN"/>
        </w:rPr>
        <w:t xml:space="preserve">；金融诈骗另见</w:t>
      </w:r>
      <w:hyperlink w:anchor="doc-6bcb99ec9e01">
        <w:r>
          <w:rPr>
            <w:rStyle w:val="Hyperlink"/>
            <w:rFonts w:hint="eastAsia"/>
            <w:lang w:val="zh-CN"/>
          </w:rPr>
          <w:t xml:space="preserve">网络安全事件清单</w:t>
        </w:r>
      </w:hyperlink>
      <w:r>
        <w:rPr>
          <w:lang w:val="zh-CN"/>
        </w:rPr>
        <w:t xml:space="preserve">。</w:t>
      </w:r>
    </w:p>
    <w:bookmarkStart w:id="2387" w:name="doc-c04cf59102e9--正在发生危险"/>
    <w:p>
      <w:pPr>
        <w:pStyle w:val="Heading2"/>
      </w:pPr>
      <w:r>
        <w:rPr>
          <w:rFonts w:hint="eastAsia"/>
          <w:lang w:val="zh-CN"/>
        </w:rPr>
        <w:t xml:space="preserve">正在发生危险</w:t>
      </w:r>
    </w:p>
    <w:p>
      <w:pPr>
        <w:pStyle w:val="Compact"/>
        <w:numPr>
          <w:ilvl w:val="0"/>
          <w:numId w:val="1613"/>
        </w:numPr>
      </w:pPr>
      <w:r>
        <w:rPr>
          <w:rFonts w:hint="eastAsia"/>
          <w:lang w:val="zh-CN"/>
        </w:rPr>
        <w:t xml:space="preserve">先离开危险、锁门／进入安全地点并联系</w:t>
      </w:r>
      <w:r>
        <w:rPr>
          <w:lang w:val="zh-CN"/>
        </w:rPr>
        <w:t xml:space="preserve"> 911 </w:t>
      </w:r>
      <w:r>
        <w:rPr>
          <w:rFonts w:hint="eastAsia"/>
          <w:lang w:val="zh-CN"/>
        </w:rPr>
        <w:t xml:space="preserve">或当地应急服务。</w:t>
      </w:r>
    </w:p>
    <w:p>
      <w:pPr>
        <w:pStyle w:val="Compact"/>
        <w:numPr>
          <w:ilvl w:val="0"/>
          <w:numId w:val="1614"/>
        </w:numPr>
      </w:pPr>
      <w:r>
        <w:rPr>
          <w:rFonts w:hint="eastAsia"/>
          <w:lang w:val="zh-CN"/>
        </w:rPr>
        <w:t xml:space="preserve">不为了拍摄、追回财物或保护现场而重新进入危险区域。</w:t>
      </w:r>
    </w:p>
    <w:p>
      <w:pPr>
        <w:pStyle w:val="Compact"/>
        <w:numPr>
          <w:ilvl w:val="0"/>
          <w:numId w:val="1615"/>
        </w:numPr>
      </w:pPr>
      <w:r>
        <w:rPr>
          <w:rFonts w:hint="eastAsia"/>
          <w:lang w:val="zh-CN"/>
        </w:rPr>
        <w:t xml:space="preserve">有身体伤害、性侵或其他医疗需要时优先接受医疗照护。</w:t>
      </w:r>
    </w:p>
    <w:p>
      <w:pPr>
        <w:pStyle w:val="Compact"/>
        <w:numPr>
          <w:ilvl w:val="0"/>
          <w:numId w:val="1616"/>
        </w:numPr>
      </w:pPr>
      <w:r>
        <w:rPr>
          <w:rFonts w:hint="eastAsia"/>
          <w:lang w:val="zh-CN"/>
        </w:rPr>
        <w:t xml:space="preserve">告诉接警调度员当前位置、是否有人受伤、是否看见武器、嫌疑人是否仍在附近。</w:t>
      </w:r>
    </w:p>
    <w:bookmarkEnd w:id="2387"/>
    <w:bookmarkStart w:id="2388" w:name="doc-c04cf59102e9--事情已经结束但需要报案"/>
    <w:p>
      <w:pPr>
        <w:pStyle w:val="Heading2"/>
      </w:pPr>
      <w:r>
        <w:rPr>
          <w:rFonts w:hint="eastAsia"/>
          <w:lang w:val="zh-CN"/>
        </w:rPr>
        <w:t xml:space="preserve">事情已经结束，但需要报案</w:t>
      </w:r>
    </w:p>
    <w:p>
      <w:pPr>
        <w:pStyle w:val="FirstParagraph"/>
      </w:pPr>
      <w:r>
        <w:rPr>
          <w:rFonts w:hint="eastAsia"/>
          <w:lang w:val="zh-CN"/>
        </w:rPr>
        <w:t xml:space="preserve">美国政府服务网当前犯罪报告门户将紧急报案、报警记录和受害者支持分开列出。对于盗窃、入室盗窃、袭击等，先从所在地警方／执法机构的官方报案渠道进入。</w:t>
      </w:r>
    </w:p>
    <w:p>
      <w:pPr>
        <w:pStyle w:val="BodyText"/>
      </w:pPr>
      <w:r>
        <w:rPr>
          <w:rFonts w:hint="eastAsia"/>
          <w:b/>
          <w:bCs/>
          <w:lang w:val="zh-CN"/>
        </w:rPr>
        <w:t xml:space="preserve">全国入口：</w:t>
      </w:r>
      <w:r>
        <w:rPr>
          <w:lang w:val="zh-CN"/>
        </w:rPr>
        <w:t xml:space="preserve"> </w:t>
      </w:r>
      <w:hyperlink r:id="rId1349">
        <w:r>
          <w:rPr>
            <w:rStyle w:val="Hyperlink"/>
            <w:rFonts w:hint="eastAsia"/>
            <w:lang w:val="zh-CN"/>
          </w:rPr>
          <w:t xml:space="preserve">USA.gov：报案与受害者支持</w:t>
        </w:r>
      </w:hyperlink>
      <w:r>
        <w:rPr>
          <w:lang w:val="zh-CN"/>
        </w:rPr>
        <w:t xml:space="preserve">。</w:t>
      </w:r>
    </w:p>
    <w:p>
      <w:pPr>
        <w:pStyle w:val="Compact"/>
        <w:numPr>
          <w:ilvl w:val="0"/>
          <w:numId w:val="1617"/>
        </w:numPr>
      </w:pPr>
      <w:r>
        <w:rPr>
          <w:rFonts w:hint="eastAsia"/>
          <w:lang w:val="zh-CN"/>
        </w:rPr>
        <w:t xml:space="preserve">记录时间、地点、损失／伤害和已知目击者。</w:t>
      </w:r>
    </w:p>
    <w:p>
      <w:pPr>
        <w:pStyle w:val="Compact"/>
        <w:numPr>
          <w:ilvl w:val="0"/>
          <w:numId w:val="1618"/>
        </w:numPr>
      </w:pPr>
      <w:r>
        <w:rPr>
          <w:rFonts w:hint="eastAsia"/>
          <w:lang w:val="zh-CN"/>
        </w:rPr>
        <w:t xml:space="preserve">保留照片、门禁记录、监控片段、收据、序列号。</w:t>
      </w:r>
    </w:p>
    <w:p>
      <w:pPr>
        <w:pStyle w:val="Compact"/>
        <w:numPr>
          <w:ilvl w:val="0"/>
          <w:numId w:val="1619"/>
        </w:numPr>
      </w:pPr>
      <w:r>
        <w:rPr>
          <w:rFonts w:hint="eastAsia"/>
          <w:lang w:val="zh-CN"/>
        </w:rPr>
        <w:t xml:space="preserve">不先清理可能需要警方查看的明显证据，除非安全／卫生需要。</w:t>
      </w:r>
    </w:p>
    <w:p>
      <w:pPr>
        <w:pStyle w:val="Compact"/>
        <w:numPr>
          <w:ilvl w:val="0"/>
          <w:numId w:val="1620"/>
        </w:numPr>
      </w:pPr>
      <w:r>
        <w:rPr>
          <w:rFonts w:hint="eastAsia"/>
          <w:lang w:val="zh-CN"/>
        </w:rPr>
        <w:t xml:space="preserve">取得事件／报案编号和后续联系人。</w:t>
      </w:r>
    </w:p>
    <w:bookmarkEnd w:id="2388"/>
    <w:bookmarkStart w:id="2389" w:name="doc-c04cf59102e9--入室盗窃或住宅被闯入"/>
    <w:p>
      <w:pPr>
        <w:pStyle w:val="Heading2"/>
      </w:pPr>
      <w:r>
        <w:rPr>
          <w:rFonts w:hint="eastAsia"/>
          <w:lang w:val="zh-CN"/>
        </w:rPr>
        <w:t xml:space="preserve">入室盗窃或住宅被闯入</w:t>
      </w:r>
    </w:p>
    <w:p>
      <w:pPr>
        <w:pStyle w:val="FirstParagraph"/>
      </w:pPr>
      <w:r>
        <w:rPr>
          <w:rFonts w:hint="eastAsia"/>
          <w:lang w:val="zh-CN"/>
        </w:rPr>
        <w:t xml:space="preserve">如果回家发现门窗异常、屋内可能还有人，不要进去搜索，先在安全地点联系警方。</w:t>
      </w:r>
    </w:p>
    <w:p>
      <w:pPr>
        <w:pStyle w:val="BodyText"/>
      </w:pPr>
      <w:r>
        <w:rPr>
          <w:rFonts w:hint="eastAsia"/>
          <w:lang w:val="zh-CN"/>
        </w:rPr>
        <w:t xml:space="preserve">警方处理后再做：</w:t>
      </w:r>
      <w:r>
        <w:rPr>
          <w:lang w:val="zh-CN"/>
        </w:rPr>
        <w:t xml:space="preserve"> </w:t>
      </w:r>
      <w:r>
        <w:rPr>
          <w:lang w:val="zh-CN"/>
        </w:rPr>
        <w:t xml:space="preserve">- [ ] </w:t>
      </w:r>
      <w:r>
        <w:rPr>
          <w:rFonts w:hint="eastAsia"/>
          <w:lang w:val="zh-CN"/>
        </w:rPr>
        <w:t xml:space="preserve">锁具／门窗紧急维修；</w:t>
      </w:r>
      <w:r>
        <w:rPr>
          <w:lang w:val="zh-CN"/>
        </w:rPr>
        <w:t xml:space="preserve"> </w:t>
      </w:r>
      <w:r>
        <w:rPr>
          <w:lang w:val="zh-CN"/>
        </w:rPr>
        <w:t xml:space="preserve">- [ ] </w:t>
      </w:r>
      <w:r>
        <w:rPr>
          <w:rFonts w:hint="eastAsia"/>
          <w:lang w:val="zh-CN"/>
        </w:rPr>
        <w:t xml:space="preserve">保险公司／房东／业主协会通知；</w:t>
      </w:r>
      <w:r>
        <w:rPr>
          <w:lang w:val="zh-CN"/>
        </w:rPr>
        <w:t xml:space="preserve"> </w:t>
      </w:r>
      <w:r>
        <w:rPr>
          <w:lang w:val="zh-CN"/>
        </w:rPr>
        <w:t xml:space="preserve">- [ ] </w:t>
      </w:r>
      <w:r>
        <w:rPr>
          <w:rFonts w:hint="eastAsia"/>
          <w:lang w:val="zh-CN"/>
        </w:rPr>
        <w:t xml:space="preserve">损失清单；</w:t>
      </w:r>
      <w:r>
        <w:rPr>
          <w:lang w:val="zh-CN"/>
        </w:rPr>
        <w:t xml:space="preserve"> </w:t>
      </w:r>
      <w:r>
        <w:rPr>
          <w:lang w:val="zh-CN"/>
        </w:rPr>
        <w:t xml:space="preserve">- [ ] </w:t>
      </w:r>
      <w:r>
        <w:rPr>
          <w:rFonts w:hint="eastAsia"/>
          <w:lang w:val="zh-CN"/>
        </w:rPr>
        <w:t xml:space="preserve">被盗银行卡／设备／证件的账户止损；</w:t>
      </w:r>
      <w:r>
        <w:rPr>
          <w:lang w:val="zh-CN"/>
        </w:rPr>
        <w:t xml:space="preserve"> </w:t>
      </w:r>
      <w:r>
        <w:rPr>
          <w:lang w:val="zh-CN"/>
        </w:rPr>
        <w:t xml:space="preserve">- [ ] </w:t>
      </w:r>
      <w:r>
        <w:rPr>
          <w:rFonts w:hint="eastAsia"/>
          <w:lang w:val="zh-CN"/>
        </w:rPr>
        <w:t xml:space="preserve">保存临时住宿、维修和更换锁具费用。</w:t>
      </w:r>
    </w:p>
    <w:bookmarkEnd w:id="2389"/>
    <w:bookmarkStart w:id="2390" w:name="doc-c04cf59102e9--被抢被盗的不只是物品"/>
    <w:p>
      <w:pPr>
        <w:pStyle w:val="Heading2"/>
      </w:pPr>
      <w:r>
        <w:rPr>
          <w:rFonts w:hint="eastAsia"/>
          <w:lang w:val="zh-CN"/>
        </w:rPr>
        <w:t xml:space="preserve">被抢／被盗的不只是物品</w:t>
      </w:r>
    </w:p>
    <w:p>
      <w:pPr>
        <w:pStyle w:val="FirstParagraph"/>
      </w:pPr>
      <w:r>
        <w:rPr>
          <w:rFonts w:hint="eastAsia"/>
          <w:lang w:val="zh-CN"/>
        </w:rPr>
        <w:t xml:space="preserve">如果手机、钱包、钥匙、身份证件、护照或门禁卡被拿走，同时进入：</w:t>
      </w:r>
      <w:r>
        <w:rPr>
          <w:lang w:val="zh-CN"/>
        </w:rPr>
        <w:t xml:space="preserve"> </w:t>
      </w:r>
      <w:r>
        <w:rPr>
          <w:lang w:val="zh-CN"/>
        </w:rPr>
        <w:t xml:space="preserve">-</w:t>
      </w:r>
      <w:r>
        <w:rPr>
          <w:lang w:val="zh-CN"/>
        </w:rPr>
        <w:t xml:space="preserve"> </w:t>
      </w:r>
      <w:hyperlink w:anchor="doc-7ee6e023ebcb--6-手机丢失或被盗">
        <w:r>
          <w:rPr>
            <w:rStyle w:val="Hyperlink"/>
            <w:rFonts w:hint="eastAsia"/>
            <w:lang w:val="zh-CN"/>
          </w:rPr>
          <w:t xml:space="preserve">手机丢失流程</w:t>
        </w:r>
      </w:hyperlink>
      <w:r>
        <w:rPr>
          <w:rFonts w:hint="eastAsia"/>
          <w:lang w:val="zh-CN"/>
        </w:rPr>
        <w:t xml:space="preserve">；</w:t>
      </w:r>
      <w:r>
        <w:rPr>
          <w:lang w:val="zh-CN"/>
        </w:rPr>
        <w:t xml:space="preserve"> </w:t>
      </w:r>
      <w:r>
        <w:rPr>
          <w:lang w:val="zh-CN"/>
        </w:rPr>
        <w:t xml:space="preserve">-</w:t>
      </w:r>
      <w:r>
        <w:rPr>
          <w:lang w:val="zh-CN"/>
        </w:rPr>
        <w:t xml:space="preserve"> </w:t>
      </w:r>
      <w:hyperlink w:anchor="doc-96242e73af98">
        <w:r>
          <w:rPr>
            <w:rStyle w:val="Hyperlink"/>
            <w:rFonts w:hint="eastAsia"/>
            <w:lang w:val="zh-CN"/>
          </w:rPr>
          <w:t xml:space="preserve">钱包与证件丢失清单</w:t>
        </w:r>
      </w:hyperlink>
      <w:r>
        <w:rPr>
          <w:rFonts w:hint="eastAsia"/>
          <w:lang w:val="zh-CN"/>
        </w:rPr>
        <w:t xml:space="preserve">；</w:t>
      </w:r>
      <w:r>
        <w:rPr>
          <w:lang w:val="zh-CN"/>
        </w:rPr>
        <w:t xml:space="preserve"> </w:t>
      </w:r>
      <w:r>
        <w:rPr>
          <w:lang w:val="zh-CN"/>
        </w:rPr>
        <w:t xml:space="preserve">-</w:t>
      </w:r>
      <w:r>
        <w:rPr>
          <w:lang w:val="zh-CN"/>
        </w:rPr>
        <w:t xml:space="preserve"> </w:t>
      </w:r>
      <w:hyperlink w:anchor="doc-6bcb99ec9e01">
        <w:r>
          <w:rPr>
            <w:rStyle w:val="Hyperlink"/>
            <w:rFonts w:hint="eastAsia"/>
            <w:lang w:val="zh-CN"/>
          </w:rPr>
          <w:t xml:space="preserve">网络安全事件清单</w:t>
        </w:r>
      </w:hyperlink>
      <w:r>
        <w:rPr>
          <w:lang w:val="zh-CN"/>
        </w:rPr>
        <w:t xml:space="preserve">。</w:t>
      </w:r>
    </w:p>
    <w:bookmarkEnd w:id="2390"/>
    <w:bookmarkStart w:id="2393" w:name="doc-c04cf59102e9--受害者支持victim-services"/>
    <w:p>
      <w:pPr>
        <w:pStyle w:val="Heading2"/>
      </w:pPr>
      <w:r>
        <w:rPr>
          <w:rFonts w:hint="eastAsia"/>
          <w:lang w:val="zh-CN"/>
        </w:rPr>
        <w:t xml:space="preserve">受害者支持（Victim</w:t>
      </w:r>
      <w:r>
        <w:rPr>
          <w:lang w:val="zh-CN"/>
        </w:rPr>
        <w:t xml:space="preserve"> </w:t>
      </w:r>
      <w:r>
        <w:rPr>
          <w:rFonts w:hint="eastAsia"/>
          <w:lang w:val="zh-CN"/>
        </w:rPr>
        <w:t xml:space="preserve">Services）</w:t>
      </w:r>
    </w:p>
    <w:p>
      <w:pPr>
        <w:pStyle w:val="FirstParagraph"/>
      </w:pPr>
      <w:r>
        <w:rPr>
          <w:rFonts w:hint="eastAsia"/>
          <w:lang w:val="zh-CN"/>
        </w:rPr>
        <w:t xml:space="preserve">美国司法部犯罪受害者办公室提供非紧急受害者服务目录，可按地区、受害事件类型和服务类型查本地资源；也列出受害者联络服务（VictimConnect）等转介／支持入口。</w:t>
      </w:r>
    </w:p>
    <w:p>
      <w:pPr>
        <w:pStyle w:val="BodyText"/>
      </w:pPr>
      <w:r>
        <w:rPr>
          <w:rFonts w:hint="eastAsia"/>
          <w:b/>
          <w:bCs/>
          <w:lang w:val="zh-CN"/>
        </w:rPr>
        <w:t xml:space="preserve">入口：</w:t>
      </w:r>
      <w:r>
        <w:rPr>
          <w:lang w:val="zh-CN"/>
        </w:rPr>
        <w:t xml:space="preserve"> </w:t>
      </w:r>
      <w:hyperlink r:id="rId2391">
        <w:r>
          <w:rPr>
            <w:rStyle w:val="Hyperlink"/>
            <w:rFonts w:hint="eastAsia"/>
            <w:lang w:val="zh-CN"/>
          </w:rPr>
          <w:t xml:space="preserve">犯罪受害者办公室：服务目录</w:t>
        </w:r>
      </w:hyperlink>
      <w:r>
        <w:rPr>
          <w:lang w:val="zh-CN"/>
        </w:rPr>
        <w:t xml:space="preserve"> </w:t>
      </w:r>
      <w:r>
        <w:rPr>
          <w:lang w:val="zh-CN"/>
        </w:rPr>
        <w:t xml:space="preserve">·</w:t>
      </w:r>
      <w:r>
        <w:rPr>
          <w:lang w:val="zh-CN"/>
        </w:rPr>
        <w:t xml:space="preserve"> </w:t>
      </w:r>
      <w:hyperlink r:id="rId2392">
        <w:r>
          <w:rPr>
            <w:rStyle w:val="Hyperlink"/>
            <w:rFonts w:hint="eastAsia"/>
            <w:lang w:val="zh-CN"/>
          </w:rPr>
          <w:t xml:space="preserve">犯罪受害者办公室：求助热线</w:t>
        </w:r>
      </w:hyperlink>
      <w:r>
        <w:rPr>
          <w:lang w:val="zh-CN"/>
        </w:rPr>
        <w:t xml:space="preserve">。</w:t>
      </w:r>
    </w:p>
    <w:bookmarkEnd w:id="2393"/>
    <w:bookmarkStart w:id="2397" w:name="doc-c04cf59102e9--家人孩子失踪"/>
    <w:p>
      <w:pPr>
        <w:pStyle w:val="Heading2"/>
      </w:pPr>
      <w:r>
        <w:rPr>
          <w:rFonts w:hint="eastAsia"/>
          <w:lang w:val="zh-CN"/>
        </w:rPr>
        <w:t xml:space="preserve">家人／孩子失踪</w:t>
      </w:r>
    </w:p>
    <w:bookmarkStart w:id="2395" w:name="doc-c04cf59102e9--孩子失踪"/>
    <w:p>
      <w:pPr>
        <w:pStyle w:val="Heading3"/>
      </w:pPr>
      <w:r>
        <w:rPr>
          <w:rFonts w:hint="eastAsia"/>
          <w:lang w:val="zh-CN"/>
        </w:rPr>
        <w:t xml:space="preserve">孩子失踪</w:t>
      </w:r>
    </w:p>
    <w:p>
      <w:pPr>
        <w:pStyle w:val="FirstParagraph"/>
      </w:pPr>
      <w:r>
        <w:rPr>
          <w:rFonts w:hint="eastAsia"/>
          <w:lang w:val="zh-CN"/>
        </w:rPr>
        <w:t xml:space="preserve">不要等</w:t>
      </w:r>
      <w:r>
        <w:rPr>
          <w:lang w:val="zh-CN"/>
        </w:rPr>
        <w:t xml:space="preserve"> 24 </w:t>
      </w:r>
      <w:r>
        <w:rPr>
          <w:rFonts w:hint="eastAsia"/>
          <w:lang w:val="zh-CN"/>
        </w:rPr>
        <w:t xml:space="preserve">小时。美国失踪与受剥削儿童中心（NCMEC）当前明确建议：认为孩子失踪时立即联系当地执法机构；报案后联系</w:t>
      </w:r>
      <w:r>
        <w:rPr>
          <w:lang w:val="zh-CN"/>
        </w:rPr>
        <w:t xml:space="preserve"> NCMEC </w:t>
      </w:r>
      <w:r>
        <w:rPr>
          <w:rFonts w:hint="eastAsia"/>
          <w:lang w:val="zh-CN"/>
        </w:rPr>
        <w:t xml:space="preserve">1-800-THE-LOST（1-800-843-5678）。</w:t>
      </w:r>
    </w:p>
    <w:p>
      <w:pPr>
        <w:pStyle w:val="BodyText"/>
      </w:pPr>
      <w:r>
        <w:rPr>
          <w:rFonts w:hint="eastAsia"/>
          <w:b/>
          <w:bCs/>
          <w:lang w:val="zh-CN"/>
        </w:rPr>
        <w:t xml:space="preserve">入口：</w:t>
      </w:r>
      <w:r>
        <w:rPr>
          <w:lang w:val="zh-CN"/>
        </w:rPr>
        <w:t xml:space="preserve"> </w:t>
      </w:r>
      <w:hyperlink r:id="rId2394">
        <w:r>
          <w:rPr>
            <w:rStyle w:val="Hyperlink"/>
            <w:rFonts w:hint="eastAsia"/>
            <w:lang w:val="zh-CN"/>
          </w:rPr>
          <w:t xml:space="preserve">美国失踪与受剥削儿童中心：孩子失踪怎么办</w:t>
        </w:r>
      </w:hyperlink>
      <w:r>
        <w:rPr>
          <w:lang w:val="zh-CN"/>
        </w:rPr>
        <w:t xml:space="preserve">。</w:t>
      </w:r>
    </w:p>
    <w:bookmarkEnd w:id="2395"/>
    <w:bookmarkStart w:id="2396" w:name="doc-c04cf59102e9--成人失踪"/>
    <w:p>
      <w:pPr>
        <w:pStyle w:val="Heading3"/>
      </w:pPr>
      <w:r>
        <w:rPr>
          <w:rFonts w:hint="eastAsia"/>
          <w:lang w:val="zh-CN"/>
        </w:rPr>
        <w:t xml:space="preserve">成人失踪</w:t>
      </w:r>
    </w:p>
    <w:p>
      <w:pPr>
        <w:pStyle w:val="FirstParagraph"/>
      </w:pPr>
      <w:r>
        <w:rPr>
          <w:rFonts w:hint="eastAsia"/>
          <w:lang w:val="zh-CN"/>
        </w:rPr>
        <w:t xml:space="preserve">不要自行等待某个统一的24或48小时门槛，有安全担忧即可向警方说明。成人失踪是否进入处于危险／非自愿失踪等类别取决于实际情况和执法机关标准。如果存在受伤、自杀风险、认知障碍、暴力、异常失联、灾害等安全担忧，尽快联系当地警方，说明具体风险事实，而不是简单说“联系不上”。</w:t>
      </w:r>
    </w:p>
    <w:bookmarkEnd w:id="2396"/>
    <w:bookmarkEnd w:id="2397"/>
    <w:bookmarkStart w:id="2400" w:name="doc-c04cf59102e9--境外遭遇犯罪"/>
    <w:p>
      <w:pPr>
        <w:pStyle w:val="Heading2"/>
      </w:pPr>
      <w:r>
        <w:rPr>
          <w:rFonts w:hint="eastAsia"/>
          <w:lang w:val="zh-CN"/>
        </w:rPr>
        <w:t xml:space="preserve">境外遭遇犯罪</w:t>
      </w:r>
    </w:p>
    <w:p>
      <w:pPr>
        <w:pStyle w:val="FirstParagraph"/>
      </w:pPr>
      <w:r>
        <w:rPr>
          <w:rFonts w:hint="eastAsia"/>
          <w:lang w:val="zh-CN"/>
        </w:rPr>
        <w:t xml:space="preserve">美国公民在境外遭遇犯罪，可联系当地警方和最近的美国使领馆；国务院可协助提供当地医疗、律师、护照补办和受害者资源信息，但不会替代当地警方调查。</w:t>
      </w:r>
    </w:p>
    <w:p>
      <w:pPr>
        <w:pStyle w:val="BodyText"/>
      </w:pPr>
      <w:r>
        <w:rPr>
          <w:rFonts w:hint="eastAsia"/>
          <w:b/>
          <w:bCs/>
          <w:lang w:val="zh-CN"/>
        </w:rPr>
        <w:t xml:space="preserve">入口：</w:t>
      </w:r>
      <w:r>
        <w:rPr>
          <w:lang w:val="zh-CN"/>
        </w:rPr>
        <w:t xml:space="preserve"> </w:t>
      </w:r>
      <w:hyperlink r:id="rId2398">
        <w:r>
          <w:rPr>
            <w:rStyle w:val="Hyperlink"/>
            <w:rFonts w:hint="eastAsia"/>
            <w:lang w:val="zh-CN"/>
          </w:rPr>
          <w:t xml:space="preserve">美国国务院：境外犯罪受害者援助</w:t>
        </w:r>
      </w:hyperlink>
      <w:r>
        <w:rPr>
          <w:lang w:val="zh-CN"/>
        </w:rPr>
        <w:t xml:space="preserve">。</w:t>
      </w:r>
    </w:p>
    <w:p>
      <w:pPr>
        <w:pStyle w:val="BodyText"/>
      </w:pPr>
      <w:r>
        <w:rPr>
          <w:rFonts w:hint="eastAsia"/>
          <w:b/>
          <w:bCs/>
          <w:lang w:val="zh-CN"/>
        </w:rPr>
        <w:t xml:space="preserve">中国公民在美国需要领事协助</w:t>
      </w:r>
    </w:p>
    <w:p>
      <w:pPr>
        <w:pStyle w:val="BodyText"/>
      </w:pPr>
      <w:r>
        <w:rPr>
          <w:rFonts w:hint="eastAsia"/>
          <w:lang w:val="zh-CN"/>
        </w:rPr>
        <w:t xml:space="preserve">先按上文处理现场安全与当地报案；另可从</w:t>
      </w:r>
      <w:hyperlink r:id="rId2399">
        <w:r>
          <w:rPr>
            <w:rStyle w:val="Hyperlink"/>
            <w:rFonts w:hint="eastAsia"/>
            <w:lang w:val="zh-CN"/>
          </w:rPr>
          <w:t xml:space="preserve">驻美使馆公布的领事保护联系方式</w:t>
        </w:r>
      </w:hyperlink>
      <w:r>
        <w:rPr>
          <w:rFonts w:hint="eastAsia"/>
          <w:lang w:val="zh-CN"/>
        </w:rPr>
        <w:t xml:space="preserve">找到所属使领馆，主动联系而非相信来电显示。准备所在地、安全联系方式、事件时间线、警方案件号及当前具体困难，询问可提供的协助；领事联系不能代替当地紧急响应或案件办理。</w:t>
      </w:r>
    </w:p>
    <w:p>
      <w:pPr>
        <w:pStyle w:val="BodyText"/>
      </w:pPr>
      <w:r>
        <w:rPr>
          <w:rFonts w:hint="eastAsia"/>
          <w:lang w:val="zh-CN"/>
        </w:rPr>
        <w:t xml:space="preserve">离美前向警方或案件经办人确认后续联系、怎样取得报告、需要到场或补资料时如何通知；将号码与收件渠道保留给本人。家人在中国协助时只共享获同意的必要材料，统一记录案号与下一步，不让多方转述丢掉正式通知。2026-10-23读取上述使馆2026-10-06提醒，仅用于领事联系与电话诈骗边界。</w:t>
      </w:r>
    </w:p>
    <w:bookmarkEnd w:id="2400"/>
    <w:bookmarkStart w:id="2401" w:name="doc-c04cf59102e9--保险与后续"/>
    <w:p>
      <w:pPr>
        <w:pStyle w:val="Heading2"/>
      </w:pPr>
      <w:r>
        <w:rPr>
          <w:rFonts w:hint="eastAsia"/>
          <w:lang w:val="zh-CN"/>
        </w:rPr>
        <w:t xml:space="preserve">保险与后续</w:t>
      </w:r>
    </w:p>
    <w:p>
      <w:pPr>
        <w:pStyle w:val="Compact"/>
        <w:numPr>
          <w:ilvl w:val="0"/>
          <w:numId w:val="1621"/>
        </w:numPr>
      </w:pPr>
      <w:r>
        <w:rPr>
          <w:rFonts w:hint="eastAsia"/>
          <w:lang w:val="zh-CN"/>
        </w:rPr>
        <w:t xml:space="preserve">租客／房主／汽车／旅行保险可能分别适用；</w:t>
      </w:r>
    </w:p>
    <w:p>
      <w:pPr>
        <w:pStyle w:val="Compact"/>
        <w:numPr>
          <w:ilvl w:val="0"/>
          <w:numId w:val="1622"/>
        </w:numPr>
      </w:pPr>
      <w:r>
        <w:rPr>
          <w:rFonts w:hint="eastAsia"/>
          <w:lang w:val="zh-CN"/>
        </w:rPr>
        <w:t xml:space="preserve">每家保险公司的报警记录／损失证明要求不同；</w:t>
      </w:r>
    </w:p>
    <w:p>
      <w:pPr>
        <w:pStyle w:val="Compact"/>
        <w:numPr>
          <w:ilvl w:val="0"/>
          <w:numId w:val="1623"/>
        </w:numPr>
      </w:pPr>
      <w:r>
        <w:rPr>
          <w:rFonts w:hint="eastAsia"/>
          <w:lang w:val="zh-CN"/>
        </w:rPr>
        <w:t xml:space="preserve">保留理赔编号、估价、收据和最终结算；</w:t>
      </w:r>
    </w:p>
    <w:p>
      <w:pPr>
        <w:pStyle w:val="Compact"/>
        <w:numPr>
          <w:ilvl w:val="0"/>
          <w:numId w:val="1624"/>
        </w:numPr>
      </w:pPr>
      <w:r>
        <w:rPr>
          <w:rFonts w:hint="eastAsia"/>
          <w:lang w:val="zh-CN"/>
        </w:rPr>
        <w:t xml:space="preserve">有持续跟踪／骚扰／威胁时，重新评估安全计划，不把它当作单次财产理赔。</w:t>
      </w:r>
    </w:p>
    <w:p>
      <w:pPr>
        <w:pStyle w:val="FirstParagraph"/>
      </w:pPr>
      <w:r>
        <w:rPr>
          <w:rFonts w:hint="eastAsia"/>
          <w:lang w:val="zh-CN"/>
        </w:rPr>
        <w:t xml:space="preserve">最后编辑与来源核验：2026-09-22。犯罪报告总入口依据美国政府服务网；非紧急受害者服务入口依据司法部犯罪受害者办公室；失踪儿童紧急报告依据美国失踪与受剥削儿童中心／美国联邦调查局当前公开说明；境外受害者入口依据美国国务院。</w:t>
      </w:r>
    </w:p>
    <w:p>
      <w:pPr>
        <w:pStyle w:val="BodyText"/>
      </w:pPr>
      <w:r>
        <w:rPr>
          <w:rFonts w:hint="eastAsia"/>
          <w:lang w:val="zh-CN"/>
        </w:rPr>
        <w:t xml:space="preserve">2026-10-23定点读取NCMEC孩子失踪原文，保留立即联系当地执法机构及后续求助步骤；删除本页没有独立法律原文支持的“联邦等待期规则”概括，不改变立即求助建议。</w:t>
      </w:r>
    </w:p>
    <w:bookmarkEnd w:id="2401"/>
    <w:bookmarkEnd w:id="2402"/>
    <w:bookmarkStart w:id="2410" w:name="doc-3ad0a0078161"/>
    <w:p>
      <w:pPr>
        <w:pStyle w:val="Heading1"/>
      </w:pPr>
      <w:r>
        <w:rPr>
          <w:rFonts w:hint="eastAsia"/>
          <w:lang w:val="zh-CN"/>
        </w:rPr>
        <w:t xml:space="preserve">工作中受伤、职业病或突然无法工作</w:t>
      </w:r>
    </w:p>
    <w:p>
      <w:pPr>
        <w:pStyle w:val="BlockText"/>
      </w:pPr>
      <w:r>
        <w:rPr>
          <w:rFonts w:hint="eastAsia"/>
          <w:b/>
          <w:bCs/>
          <w:lang w:val="zh-CN"/>
        </w:rPr>
        <w:t xml:space="preserve">内容性质：管理建议</w:t>
      </w:r>
      <w:r>
        <w:rPr>
          <w:lang w:val="zh-CN"/>
        </w:rPr>
        <w:t xml:space="preserve"> </w:t>
      </w:r>
      <w:r>
        <w:rPr>
          <w:rFonts w:hint="eastAsia"/>
          <w:lang w:val="zh-CN"/>
        </w:rPr>
        <w:t xml:space="preserve">勾选项用于整理任务，不代表每项都是法律义务；期限、资格与合同要求按所在地和实际文件确认。</w:t>
      </w:r>
    </w:p>
    <w:p>
      <w:pPr>
        <w:pStyle w:val="FirstParagraph"/>
      </w:pPr>
      <w:r>
        <w:rPr>
          <w:rFonts w:hint="eastAsia"/>
          <w:lang w:val="zh-CN"/>
        </w:rPr>
        <w:t xml:space="preserve">用于工伤、职业暴露、因疾病／伤残暂时无法工作，以及医疗、工伤补偿、《家庭与医疗假法》（FMLA）／伤残福利同时交叉的情况。失业见</w:t>
      </w:r>
      <w:hyperlink w:anchor="doc-9ada65d5e96b">
        <w:r>
          <w:rPr>
            <w:rStyle w:val="Hyperlink"/>
            <w:rFonts w:hint="eastAsia"/>
            <w:lang w:val="zh-CN"/>
          </w:rPr>
          <w:t xml:space="preserve">失业应对清单</w:t>
        </w:r>
      </w:hyperlink>
      <w:r>
        <w:rPr>
          <w:rFonts w:hint="eastAsia"/>
          <w:lang w:val="zh-CN"/>
        </w:rPr>
        <w:t xml:space="preserve">，一般员工福利见</w:t>
      </w:r>
      <w:hyperlink w:anchor="doc-ef7ac943cab7">
        <w:r>
          <w:rPr>
            <w:rStyle w:val="Hyperlink"/>
            <w:rFonts w:hint="eastAsia"/>
            <w:lang w:val="zh-CN"/>
          </w:rPr>
          <w:t xml:space="preserve">第22章</w:t>
        </w:r>
      </w:hyperlink>
      <w:r>
        <w:rPr>
          <w:lang w:val="zh-CN"/>
        </w:rPr>
        <w:t xml:space="preserve">。</w:t>
      </w:r>
    </w:p>
    <w:bookmarkStart w:id="2403" w:name="doc-3ad0a0078161--先处理医疗与安全"/>
    <w:p>
      <w:pPr>
        <w:pStyle w:val="Heading2"/>
      </w:pPr>
      <w:r>
        <w:rPr>
          <w:rFonts w:hint="eastAsia"/>
          <w:lang w:val="zh-CN"/>
        </w:rPr>
        <w:t xml:space="preserve">先处理医疗与安全</w:t>
      </w:r>
    </w:p>
    <w:p>
      <w:pPr>
        <w:pStyle w:val="Compact"/>
        <w:numPr>
          <w:ilvl w:val="0"/>
          <w:numId w:val="1625"/>
        </w:numPr>
      </w:pPr>
      <w:r>
        <w:rPr>
          <w:rFonts w:hint="eastAsia"/>
          <w:lang w:val="zh-CN"/>
        </w:rPr>
        <w:t xml:space="preserve">有急症先求医或拨打</w:t>
      </w:r>
      <w:r>
        <w:rPr>
          <w:lang w:val="zh-CN"/>
        </w:rPr>
        <w:t xml:space="preserve"> </w:t>
      </w:r>
      <w:r>
        <w:rPr>
          <w:rFonts w:hint="eastAsia"/>
          <w:lang w:val="zh-CN"/>
        </w:rPr>
        <w:t xml:space="preserve">911，不要为了等雇主批准延误紧急治疗。</w:t>
      </w:r>
    </w:p>
    <w:p>
      <w:pPr>
        <w:pStyle w:val="Compact"/>
        <w:numPr>
          <w:ilvl w:val="0"/>
          <w:numId w:val="1626"/>
        </w:numPr>
      </w:pPr>
      <w:r>
        <w:rPr>
          <w:rFonts w:hint="eastAsia"/>
          <w:lang w:val="zh-CN"/>
        </w:rPr>
        <w:t xml:space="preserve">能安全做到时，记录事故时间、地点、发生经过、相关设备／环境和目击者。</w:t>
      </w:r>
    </w:p>
    <w:p>
      <w:pPr>
        <w:pStyle w:val="Compact"/>
        <w:numPr>
          <w:ilvl w:val="0"/>
          <w:numId w:val="1627"/>
        </w:numPr>
      </w:pPr>
      <w:r>
        <w:rPr>
          <w:rFonts w:hint="eastAsia"/>
          <w:lang w:val="zh-CN"/>
        </w:rPr>
        <w:t xml:space="preserve">按雇主规定尽快向主管／人力资源／安全团队报告，但不要只依赖口头报告。</w:t>
      </w:r>
    </w:p>
    <w:p>
      <w:pPr>
        <w:pStyle w:val="Compact"/>
        <w:numPr>
          <w:ilvl w:val="0"/>
          <w:numId w:val="1628"/>
        </w:numPr>
      </w:pPr>
      <w:r>
        <w:rPr>
          <w:rFonts w:hint="eastAsia"/>
          <w:lang w:val="zh-CN"/>
        </w:rPr>
        <w:t xml:space="preserve">让医疗人员知道伤病与工作有关，并按实际情况记录。</w:t>
      </w:r>
    </w:p>
    <w:bookmarkEnd w:id="2403"/>
    <w:bookmarkStart w:id="2404" w:name="X9fdfe5ce5408431987dc381a80c0e4c4c6b21e8"/>
    <w:p>
      <w:pPr>
        <w:pStyle w:val="Heading2"/>
      </w:pPr>
      <w:r>
        <w:rPr>
          <w:rFonts w:hint="eastAsia"/>
          <w:lang w:val="zh-CN"/>
        </w:rPr>
        <w:t xml:space="preserve">工伤补偿（Workers’</w:t>
      </w:r>
      <w:r>
        <w:rPr>
          <w:lang w:val="zh-CN"/>
        </w:rPr>
        <w:t xml:space="preserve"> </w:t>
      </w:r>
      <w:r>
        <w:rPr>
          <w:rFonts w:hint="eastAsia"/>
          <w:lang w:val="zh-CN"/>
        </w:rPr>
        <w:t xml:space="preserve">Compensation）不是全国统一一个系统</w:t>
      </w:r>
    </w:p>
    <w:p>
      <w:pPr>
        <w:pStyle w:val="FirstParagraph"/>
      </w:pPr>
      <w:r>
        <w:rPr>
          <w:rFonts w:hint="eastAsia"/>
          <w:lang w:val="zh-CN"/>
        </w:rPr>
        <w:t xml:space="preserve">美国政府服务网／美国劳工部当前说明：大多数私营企业、州／地方政府雇员的工伤补偿由州系统管理；联邦雇员和少数特定行业另有联邦项目。</w:t>
      </w:r>
    </w:p>
    <w:p>
      <w:pPr>
        <w:pStyle w:val="Compact"/>
        <w:numPr>
          <w:ilvl w:val="0"/>
          <w:numId w:val="1629"/>
        </w:numPr>
      </w:pPr>
      <w:r>
        <w:rPr>
          <w:rFonts w:hint="eastAsia"/>
          <w:lang w:val="zh-CN"/>
        </w:rPr>
        <w:t xml:space="preserve">从实际工作州的工伤补偿机构开始核对；跨州工作、出差或远程工作涉及哪个制度，需要结合雇佣和受伤事实确认。</w:t>
      </w:r>
    </w:p>
    <w:p>
      <w:pPr>
        <w:pStyle w:val="Compact"/>
        <w:numPr>
          <w:ilvl w:val="0"/>
          <w:numId w:val="1630"/>
        </w:numPr>
      </w:pPr>
      <w:r>
        <w:rPr>
          <w:rFonts w:hint="eastAsia"/>
          <w:lang w:val="zh-CN"/>
        </w:rPr>
        <w:t xml:space="preserve">问雇主谁是承保公司／第三方管理机构、理赔编号和医疗网络规则。</w:t>
      </w:r>
    </w:p>
    <w:p>
      <w:pPr>
        <w:pStyle w:val="Compact"/>
        <w:numPr>
          <w:ilvl w:val="0"/>
          <w:numId w:val="1631"/>
        </w:numPr>
      </w:pPr>
      <w:r>
        <w:rPr>
          <w:rFonts w:hint="eastAsia"/>
          <w:lang w:val="zh-CN"/>
        </w:rPr>
        <w:t xml:space="preserve">保存工伤报告、医疗记录、工作限制、理赔通信。</w:t>
      </w:r>
    </w:p>
    <w:p>
      <w:pPr>
        <w:pStyle w:val="Compact"/>
        <w:numPr>
          <w:ilvl w:val="0"/>
          <w:numId w:val="1632"/>
        </w:numPr>
      </w:pPr>
      <w:r>
        <w:rPr>
          <w:rFonts w:hint="eastAsia"/>
          <w:lang w:val="zh-CN"/>
        </w:rPr>
        <w:t xml:space="preserve">理赔被拒时不要只和主管口头争论；查州机构的申诉／听证路径和期限。</w:t>
      </w:r>
    </w:p>
    <w:p>
      <w:pPr>
        <w:pStyle w:val="FirstParagraph"/>
      </w:pPr>
      <w:r>
        <w:rPr>
          <w:rFonts w:hint="eastAsia"/>
          <w:b/>
          <w:bCs/>
          <w:lang w:val="zh-CN"/>
        </w:rPr>
        <w:t xml:space="preserve">官方入口：</w:t>
      </w:r>
      <w:r>
        <w:rPr>
          <w:lang w:val="zh-CN"/>
        </w:rPr>
        <w:t xml:space="preserve"> </w:t>
      </w:r>
      <w:hyperlink r:id="rId1028">
        <w:r>
          <w:rPr>
            <w:rStyle w:val="Hyperlink"/>
            <w:rFonts w:hint="eastAsia"/>
            <w:lang w:val="zh-CN"/>
          </w:rPr>
          <w:t xml:space="preserve">USA.gov：工伤补偿</w:t>
        </w:r>
      </w:hyperlink>
      <w:r>
        <w:rPr>
          <w:lang w:val="zh-CN"/>
        </w:rPr>
        <w:t xml:space="preserve"> </w:t>
      </w:r>
      <w:r>
        <w:rPr>
          <w:lang w:val="zh-CN"/>
        </w:rPr>
        <w:t xml:space="preserve">·</w:t>
      </w:r>
      <w:r>
        <w:rPr>
          <w:lang w:val="zh-CN"/>
        </w:rPr>
        <w:t xml:space="preserve"> </w:t>
      </w:r>
      <w:hyperlink r:id="rId1029">
        <w:r>
          <w:rPr>
            <w:rStyle w:val="Hyperlink"/>
            <w:rFonts w:hint="eastAsia"/>
            <w:lang w:val="zh-CN"/>
          </w:rPr>
          <w:t xml:space="preserve">州工伤补偿主管部门</w:t>
        </w:r>
      </w:hyperlink>
      <w:r>
        <w:rPr>
          <w:lang w:val="zh-CN"/>
        </w:rPr>
        <w:t xml:space="preserve">。</w:t>
      </w:r>
    </w:p>
    <w:bookmarkEnd w:id="2404"/>
    <w:bookmarkStart w:id="2406" w:name="X1d8293c391b7b0065173275a4d1a639eb27079b"/>
    <w:p>
      <w:pPr>
        <w:pStyle w:val="Heading2"/>
      </w:pPr>
      <w:r>
        <w:rPr>
          <w:rFonts w:hint="eastAsia"/>
          <w:lang w:val="zh-CN"/>
        </w:rPr>
        <w:t xml:space="preserve">工伤补偿、家庭与医疗假、残障合理便利与短期伤残保障可能同时存在</w:t>
      </w:r>
    </w:p>
    <w:p>
      <w:pPr>
        <w:pStyle w:val="FirstParagraph"/>
      </w:pPr>
      <w:r>
        <w:rPr>
          <w:rFonts w:hint="eastAsia"/>
          <w:lang w:val="zh-CN"/>
        </w:rPr>
        <w:t xml:space="preserve">同一伤病可能触发多套制度，但它们不是互相替代的：</w:t>
      </w:r>
      <w:r>
        <w:rPr>
          <w:lang w:val="zh-CN"/>
        </w:rPr>
        <w:t xml:space="preserve"> </w:t>
      </w:r>
      <w:r>
        <w:rPr>
          <w:lang w:val="zh-CN"/>
        </w:rPr>
        <w:t xml:space="preserve">- </w:t>
      </w:r>
      <w:r>
        <w:rPr>
          <w:rFonts w:hint="eastAsia"/>
          <w:lang w:val="zh-CN"/>
        </w:rPr>
        <w:t xml:space="preserve">工伤补偿：主要处理工作相关伤病的医疗与收入替代等；</w:t>
      </w:r>
      <w:r>
        <w:rPr>
          <w:lang w:val="zh-CN"/>
        </w:rPr>
        <w:t xml:space="preserve"> </w:t>
      </w:r>
      <w:r>
        <w:rPr>
          <w:lang w:val="zh-CN"/>
        </w:rPr>
        <w:t xml:space="preserve">- </w:t>
      </w:r>
      <w:r>
        <w:rPr>
          <w:rFonts w:hint="eastAsia"/>
          <w:lang w:val="zh-CN"/>
        </w:rPr>
        <w:t xml:space="preserve">《家庭与医疗假法》（FMLA）：符合条件时提供保职假并延续适用的团体医保条件；联邦法本身通常不要求带薪，可与其他合资格假期并行；</w:t>
      </w:r>
      <w:r>
        <w:rPr>
          <w:lang w:val="zh-CN"/>
        </w:rPr>
        <w:t xml:space="preserve"> </w:t>
      </w:r>
      <w:r>
        <w:rPr>
          <w:lang w:val="zh-CN"/>
        </w:rPr>
        <w:t xml:space="preserve">- </w:t>
      </w:r>
      <w:r>
        <w:rPr>
          <w:rFonts w:hint="eastAsia"/>
          <w:lang w:val="zh-CN"/>
        </w:rPr>
        <w:t xml:space="preserve">《美国残障人士法》（ADA）：符合条件时可能涉及合理便利；</w:t>
      </w:r>
      <w:r>
        <w:rPr>
          <w:lang w:val="zh-CN"/>
        </w:rPr>
        <w:t xml:space="preserve"> </w:t>
      </w:r>
      <w:r>
        <w:rPr>
          <w:lang w:val="zh-CN"/>
        </w:rPr>
        <w:t xml:space="preserve">- </w:t>
      </w:r>
      <w:r>
        <w:rPr>
          <w:rFonts w:hint="eastAsia"/>
          <w:lang w:val="zh-CN"/>
        </w:rPr>
        <w:t xml:space="preserve">雇主短期／长期伤残保障（STD/LTD）：按计划文件处理收入替代。</w:t>
      </w:r>
    </w:p>
    <w:p>
      <w:pPr>
        <w:pStyle w:val="BodyText"/>
      </w:pPr>
      <w:r>
        <w:rPr>
          <w:rFonts w:hint="eastAsia"/>
          <w:b/>
          <w:bCs/>
          <w:lang w:val="zh-CN"/>
        </w:rPr>
        <w:t xml:space="preserve">制度对照：</w:t>
      </w:r>
      <w:r>
        <w:rPr>
          <w:lang w:val="zh-CN"/>
        </w:rPr>
        <w:t xml:space="preserve"> </w:t>
      </w:r>
      <w:hyperlink r:id="rId2405">
        <w:r>
          <w:rPr>
            <w:rStyle w:val="Hyperlink"/>
            <w:rFonts w:hint="eastAsia"/>
            <w:lang w:val="zh-CN"/>
          </w:rPr>
          <w:t xml:space="preserve">美国劳工部：医疗与伤残相关假期及制度交叉</w:t>
        </w:r>
      </w:hyperlink>
      <w:r>
        <w:rPr>
          <w:lang w:val="zh-CN"/>
        </w:rPr>
        <w:t xml:space="preserve">。</w:t>
      </w:r>
    </w:p>
    <w:p>
      <w:pPr>
        <w:pStyle w:val="BodyText"/>
      </w:pPr>
      <w:r>
        <w:rPr>
          <w:rFonts w:hint="eastAsia"/>
          <w:lang w:val="zh-CN"/>
        </w:rPr>
        <w:t xml:space="preserve">不要因为工伤补偿理赔在处理，就默认人力资源部门（HR）已自动处理请假、福利或合理便利。</w:t>
      </w:r>
    </w:p>
    <w:bookmarkEnd w:id="2406"/>
    <w:bookmarkStart w:id="2407" w:name="doc-3ad0a0078161--医生的工作限制要具体"/>
    <w:p>
      <w:pPr>
        <w:pStyle w:val="Heading2"/>
      </w:pPr>
      <w:r>
        <w:rPr>
          <w:rFonts w:hint="eastAsia"/>
          <w:lang w:val="zh-CN"/>
        </w:rPr>
        <w:t xml:space="preserve">医生的工作限制要具体</w:t>
      </w:r>
    </w:p>
    <w:p>
      <w:pPr>
        <w:pStyle w:val="FirstParagraph"/>
      </w:pPr>
      <w:r>
        <w:rPr>
          <w:rFonts w:hint="eastAsia"/>
          <w:lang w:val="zh-CN"/>
        </w:rPr>
        <w:t xml:space="preserve">让主治医疗人员根据实际情况写清：</w:t>
      </w:r>
      <w:r>
        <w:rPr>
          <w:lang w:val="zh-CN"/>
        </w:rPr>
        <w:t xml:space="preserve"> </w:t>
      </w:r>
      <w:r>
        <w:rPr>
          <w:lang w:val="zh-CN"/>
        </w:rPr>
        <w:t xml:space="preserve">- </w:t>
      </w:r>
      <w:r>
        <w:rPr>
          <w:rFonts w:hint="eastAsia"/>
          <w:lang w:val="zh-CN"/>
        </w:rPr>
        <w:t xml:space="preserve">是否完全不能工作；</w:t>
      </w:r>
      <w:r>
        <w:rPr>
          <w:lang w:val="zh-CN"/>
        </w:rPr>
        <w:t xml:space="preserve"> </w:t>
      </w:r>
      <w:r>
        <w:rPr>
          <w:lang w:val="zh-CN"/>
        </w:rPr>
        <w:t xml:space="preserve">- </w:t>
      </w:r>
      <w:r>
        <w:rPr>
          <w:rFonts w:hint="eastAsia"/>
          <w:lang w:val="zh-CN"/>
        </w:rPr>
        <w:t xml:space="preserve">搬重物／站立／打字／出差／工作时间等限制；</w:t>
      </w:r>
      <w:r>
        <w:rPr>
          <w:lang w:val="zh-CN"/>
        </w:rPr>
        <w:t xml:space="preserve"> </w:t>
      </w:r>
      <w:r>
        <w:rPr>
          <w:lang w:val="zh-CN"/>
        </w:rPr>
        <w:t xml:space="preserve">- </w:t>
      </w:r>
      <w:r>
        <w:rPr>
          <w:rFonts w:hint="eastAsia"/>
          <w:lang w:val="zh-CN"/>
        </w:rPr>
        <w:t xml:space="preserve">预计持续多久；</w:t>
      </w:r>
      <w:r>
        <w:rPr>
          <w:lang w:val="zh-CN"/>
        </w:rPr>
        <w:t xml:space="preserve"> </w:t>
      </w:r>
      <w:r>
        <w:rPr>
          <w:lang w:val="zh-CN"/>
        </w:rPr>
        <w:t xml:space="preserve">- </w:t>
      </w:r>
      <w:r>
        <w:rPr>
          <w:rFonts w:hint="eastAsia"/>
          <w:lang w:val="zh-CN"/>
        </w:rPr>
        <w:t xml:space="preserve">何时复查；</w:t>
      </w:r>
      <w:r>
        <w:rPr>
          <w:lang w:val="zh-CN"/>
        </w:rPr>
        <w:t xml:space="preserve"> </w:t>
      </w:r>
      <w:r>
        <w:rPr>
          <w:lang w:val="zh-CN"/>
        </w:rPr>
        <w:t xml:space="preserve">- </w:t>
      </w:r>
      <w:r>
        <w:rPr>
          <w:rFonts w:hint="eastAsia"/>
          <w:lang w:val="zh-CN"/>
        </w:rPr>
        <w:t xml:space="preserve">是否可调整工作任务／远程工作。</w:t>
      </w:r>
    </w:p>
    <w:p>
      <w:pPr>
        <w:pStyle w:val="BodyText"/>
      </w:pPr>
      <w:r>
        <w:rPr>
          <w:rFonts w:hint="eastAsia"/>
          <w:lang w:val="zh-CN"/>
        </w:rPr>
        <w:t xml:space="preserve">人力资源部门（HR）／理赔管理方需要什么表格，应从实际雇主／计划／州制度获取。</w:t>
      </w:r>
    </w:p>
    <w:bookmarkEnd w:id="2407"/>
    <w:bookmarkStart w:id="2408" w:name="doc-3ad0a0078161--工资医保和福利连续性"/>
    <w:p>
      <w:pPr>
        <w:pStyle w:val="Heading2"/>
      </w:pPr>
      <w:r>
        <w:rPr>
          <w:rFonts w:hint="eastAsia"/>
          <w:lang w:val="zh-CN"/>
        </w:rPr>
        <w:t xml:space="preserve">工资、医保和福利连续性</w:t>
      </w:r>
    </w:p>
    <w:p>
      <w:pPr>
        <w:pStyle w:val="Compact"/>
        <w:numPr>
          <w:ilvl w:val="0"/>
          <w:numId w:val="1633"/>
        </w:numPr>
      </w:pPr>
      <w:r>
        <w:rPr>
          <w:rFonts w:hint="eastAsia"/>
          <w:lang w:val="zh-CN"/>
        </w:rPr>
        <w:t xml:space="preserve">确认带薪休假（PTO）、病假、工伤补偿收入替代、短期伤残保障（STD）是否重叠或协调。</w:t>
      </w:r>
    </w:p>
    <w:p>
      <w:pPr>
        <w:pStyle w:val="Compact"/>
        <w:numPr>
          <w:ilvl w:val="0"/>
          <w:numId w:val="1634"/>
        </w:numPr>
      </w:pPr>
      <w:r>
        <w:rPr>
          <w:rFonts w:hint="eastAsia"/>
          <w:lang w:val="zh-CN"/>
        </w:rPr>
        <w:t xml:space="preserve">问医疗保险、健康储蓄账户／弹性支出账户（HSA/FSA）、401(k)、奖金／股权在请假期间怎样处理。</w:t>
      </w:r>
    </w:p>
    <w:p>
      <w:pPr>
        <w:pStyle w:val="Compact"/>
        <w:numPr>
          <w:ilvl w:val="0"/>
          <w:numId w:val="1635"/>
        </w:numPr>
      </w:pPr>
      <w:r>
        <w:rPr>
          <w:rFonts w:hint="eastAsia"/>
          <w:lang w:val="zh-CN"/>
        </w:rPr>
        <w:t xml:space="preserve">记录无薪期间和工资发放变化。</w:t>
      </w:r>
    </w:p>
    <w:p>
      <w:pPr>
        <w:pStyle w:val="Compact"/>
        <w:numPr>
          <w:ilvl w:val="0"/>
          <w:numId w:val="1636"/>
        </w:numPr>
      </w:pPr>
      <w:r>
        <w:rPr>
          <w:rFonts w:hint="eastAsia"/>
          <w:lang w:val="zh-CN"/>
        </w:rPr>
        <w:t xml:space="preserve">长期无法工作时，提前了解长期伤残保障（LTD）、社会保障伤残福利等是否可能相关，但不要假设资格。</w:t>
      </w:r>
    </w:p>
    <w:p>
      <w:pPr>
        <w:pStyle w:val="FirstParagraph"/>
      </w:pPr>
      <w:r>
        <w:rPr>
          <w:rFonts w:hint="eastAsia"/>
          <w:b/>
          <w:bCs/>
          <w:lang w:val="zh-CN"/>
        </w:rPr>
        <w:t xml:space="preserve">多份申请分别追踪，境外休养也保持可联系</w:t>
      </w:r>
    </w:p>
    <w:p>
      <w:pPr>
        <w:pStyle w:val="BodyText"/>
      </w:pPr>
      <w:r>
        <w:rPr>
          <w:rFonts w:hint="eastAsia"/>
          <w:lang w:val="zh-CN"/>
        </w:rPr>
        <w:t xml:space="preserve">用一行记录一个事项：工伤理赔、请假、工资替代或伤残福利、医保续接，各写受理方、案号、所缺材料、回复时间和实际决定。某一方收到病假条，不表示其他申请自动完成。</w:t>
      </w:r>
    </w:p>
    <w:p>
      <w:pPr>
        <w:pStyle w:val="BodyText"/>
      </w:pPr>
      <w:r>
        <w:rPr>
          <w:rFonts w:hint="eastAsia"/>
          <w:lang w:val="zh-CN"/>
        </w:rPr>
        <w:t xml:space="preserve">让医生按实际受理要求提交工作限制或必要证明，敏感资料使用各方指定的安全渠道，不把完整病历群发给主管和同事。人在境外时确认可用的个人联系方式与正式收件安排；所在地或复诊计划变化，分别询问对现有申请与服务的影响。已提交但无回执的项目向该受理方补查，不仅向HR口头询问总进度。</w:t>
      </w:r>
    </w:p>
    <w:bookmarkEnd w:id="2408"/>
    <w:bookmarkStart w:id="2409" w:name="doc-3ad0a0078161--返回工作"/>
    <w:p>
      <w:pPr>
        <w:pStyle w:val="Heading2"/>
      </w:pPr>
      <w:r>
        <w:rPr>
          <w:rFonts w:hint="eastAsia"/>
          <w:lang w:val="zh-CN"/>
        </w:rPr>
        <w:t xml:space="preserve">返回工作</w:t>
      </w:r>
    </w:p>
    <w:p>
      <w:pPr>
        <w:pStyle w:val="FirstParagraph"/>
      </w:pPr>
      <w:r>
        <w:rPr>
          <w:rFonts w:hint="eastAsia"/>
          <w:lang w:val="zh-CN"/>
        </w:rPr>
        <w:t xml:space="preserve">复工前应确认以下事项：</w:t>
      </w:r>
      <w:r>
        <w:rPr>
          <w:lang w:val="zh-CN"/>
        </w:rPr>
        <w:t xml:space="preserve"> </w:t>
      </w:r>
      <w:r>
        <w:rPr>
          <w:lang w:val="zh-CN"/>
        </w:rPr>
        <w:t xml:space="preserve">- </w:t>
      </w:r>
      <w:r>
        <w:rPr>
          <w:rFonts w:hint="eastAsia"/>
          <w:lang w:val="zh-CN"/>
        </w:rPr>
        <w:t xml:space="preserve">医疗准许复工证明／限制；</w:t>
      </w:r>
      <w:r>
        <w:rPr>
          <w:lang w:val="zh-CN"/>
        </w:rPr>
        <w:t xml:space="preserve"> </w:t>
      </w:r>
      <w:r>
        <w:rPr>
          <w:lang w:val="zh-CN"/>
        </w:rPr>
        <w:t xml:space="preserve">- </w:t>
      </w:r>
      <w:r>
        <w:rPr>
          <w:rFonts w:hint="eastAsia"/>
          <w:lang w:val="zh-CN"/>
        </w:rPr>
        <w:t xml:space="preserve">调整工作任务；</w:t>
      </w:r>
      <w:r>
        <w:rPr>
          <w:lang w:val="zh-CN"/>
        </w:rPr>
        <w:t xml:space="preserve"> </w:t>
      </w:r>
      <w:r>
        <w:rPr>
          <w:lang w:val="zh-CN"/>
        </w:rPr>
        <w:t xml:space="preserve">- </w:t>
      </w:r>
      <w:r>
        <w:rPr>
          <w:rFonts w:hint="eastAsia"/>
          <w:lang w:val="zh-CN"/>
        </w:rPr>
        <w:t xml:space="preserve">时间安排；</w:t>
      </w:r>
      <w:r>
        <w:rPr>
          <w:lang w:val="zh-CN"/>
        </w:rPr>
        <w:t xml:space="preserve"> </w:t>
      </w:r>
      <w:r>
        <w:rPr>
          <w:lang w:val="zh-CN"/>
        </w:rPr>
        <w:t xml:space="preserve">- </w:t>
      </w:r>
      <w:r>
        <w:rPr>
          <w:rFonts w:hint="eastAsia"/>
          <w:lang w:val="zh-CN"/>
        </w:rPr>
        <w:t xml:space="preserve">后续治疗；</w:t>
      </w:r>
      <w:r>
        <w:rPr>
          <w:lang w:val="zh-CN"/>
        </w:rPr>
        <w:t xml:space="preserve"> </w:t>
      </w:r>
      <w:r>
        <w:rPr>
          <w:lang w:val="zh-CN"/>
        </w:rPr>
        <w:t xml:space="preserve">- </w:t>
      </w:r>
      <w:r>
        <w:rPr>
          <w:rFonts w:hint="eastAsia"/>
          <w:lang w:val="zh-CN"/>
        </w:rPr>
        <w:t xml:space="preserve">理赔是否仍开放；</w:t>
      </w:r>
      <w:r>
        <w:rPr>
          <w:lang w:val="zh-CN"/>
        </w:rPr>
        <w:t xml:space="preserve"> </w:t>
      </w:r>
      <w:r>
        <w:rPr>
          <w:lang w:val="zh-CN"/>
        </w:rPr>
        <w:t xml:space="preserve">- </w:t>
      </w:r>
      <w:r>
        <w:rPr>
          <w:rFonts w:hint="eastAsia"/>
          <w:lang w:val="zh-CN"/>
        </w:rPr>
        <w:t xml:space="preserve">复发／恶化如何报告。</w:t>
      </w:r>
    </w:p>
    <w:p>
      <w:pPr>
        <w:pStyle w:val="BodyText"/>
      </w:pPr>
      <w:r>
        <w:rPr>
          <w:rFonts w:hint="eastAsia"/>
          <w:lang w:val="zh-CN"/>
        </w:rPr>
        <w:t xml:space="preserve">最后编辑与来源核验：2026-09-22。工伤补偿的州／联邦分工根据美国政府服务网与美国劳工部当前页面；《家庭与医疗假法》（FMLA）／《美国残障人士法》（ADA）／雇主伤残计划的适用性必须按个人工作关系与计划文件判断。</w:t>
      </w:r>
    </w:p>
    <w:bookmarkEnd w:id="2409"/>
    <w:bookmarkEnd w:id="2410"/>
    <w:bookmarkStart w:id="2418" w:name="doc-928ea3d45682"/>
    <w:p>
      <w:pPr>
        <w:pStyle w:val="Heading1"/>
      </w:pPr>
      <w:r>
        <w:rPr>
          <w:rFonts w:hint="eastAsia"/>
          <w:lang w:val="zh-CN"/>
        </w:rPr>
        <w:t xml:space="preserve">药突然拿不到：缺货、续配次数用完、事先授权（Prior</w:t>
      </w:r>
      <w:r>
        <w:rPr>
          <w:lang w:val="zh-CN"/>
        </w:rPr>
        <w:t xml:space="preserve"> </w:t>
      </w:r>
      <w:r>
        <w:rPr>
          <w:rFonts w:hint="eastAsia"/>
          <w:lang w:val="zh-CN"/>
        </w:rPr>
        <w:t xml:space="preserve">Authorization）、旅行遗失</w:t>
      </w:r>
    </w:p>
    <w:p>
      <w:pPr>
        <w:pStyle w:val="BlockText"/>
      </w:pPr>
      <w:r>
        <w:rPr>
          <w:rFonts w:hint="eastAsia"/>
          <w:b/>
          <w:bCs/>
          <w:lang w:val="zh-CN"/>
        </w:rPr>
        <w:t xml:space="preserve">内容性质：指南解读</w:t>
      </w:r>
      <w:r>
        <w:rPr>
          <w:lang w:val="zh-CN"/>
        </w:rPr>
        <w:t xml:space="preserve"> </w:t>
      </w:r>
      <w:r>
        <w:rPr>
          <w:rFonts w:hint="eastAsia"/>
          <w:lang w:val="zh-CN"/>
        </w:rPr>
        <w:t xml:space="preserve">清单帮助联系医疗团队和核对安排，不用于自行诊断、换药或决定治疗；一般分工建议不等于医疗规范。</w:t>
      </w:r>
    </w:p>
    <w:p>
      <w:pPr>
        <w:pStyle w:val="FirstParagraph"/>
      </w:pPr>
      <w:r>
        <w:rPr>
          <w:rFonts w:hint="eastAsia"/>
          <w:lang w:val="zh-CN"/>
        </w:rPr>
        <w:t xml:space="preserve">用于长期处方药突然断供的常见原因：药房缺货、全国／地区短缺、续配次数用尽、事先授权（Prior</w:t>
      </w:r>
      <w:r>
        <w:rPr>
          <w:lang w:val="zh-CN"/>
        </w:rPr>
        <w:t xml:space="preserve"> </w:t>
      </w:r>
      <w:r>
        <w:rPr>
          <w:rFonts w:hint="eastAsia"/>
          <w:lang w:val="zh-CN"/>
        </w:rPr>
        <w:t xml:space="preserve">Authorization）、保险拒付、处方转移失败、旅行中遗失或药房关闭。一般用药管理见</w:t>
      </w:r>
      <w:hyperlink w:anchor="doc-ce2dd87db904">
        <w:r>
          <w:rPr>
            <w:rStyle w:val="Hyperlink"/>
            <w:rFonts w:hint="eastAsia"/>
            <w:lang w:val="zh-CN"/>
          </w:rPr>
          <w:t xml:space="preserve">第04章</w:t>
        </w:r>
      </w:hyperlink>
      <w:r>
        <w:rPr>
          <w:rFonts w:hint="eastAsia"/>
          <w:lang w:val="zh-CN"/>
        </w:rPr>
        <w:t xml:space="preserve">和</w:t>
      </w:r>
      <w:hyperlink w:anchor="doc-94ddabee53ee">
        <w:r>
          <w:rPr>
            <w:rStyle w:val="Hyperlink"/>
            <w:rFonts w:hint="eastAsia"/>
            <w:lang w:val="zh-CN"/>
          </w:rPr>
          <w:t xml:space="preserve">第06章</w:t>
        </w:r>
      </w:hyperlink>
      <w:r>
        <w:rPr>
          <w:lang w:val="zh-CN"/>
        </w:rPr>
        <w:t xml:space="preserve">。</w:t>
      </w:r>
    </w:p>
    <w:bookmarkStart w:id="2411" w:name="doc-928ea3d45682--先判断能不能安全等"/>
    <w:p>
      <w:pPr>
        <w:pStyle w:val="Heading2"/>
      </w:pPr>
      <w:r>
        <w:rPr>
          <w:rFonts w:hint="eastAsia"/>
          <w:lang w:val="zh-CN"/>
        </w:rPr>
        <w:t xml:space="preserve">先判断能不能安全等</w:t>
      </w:r>
    </w:p>
    <w:p>
      <w:pPr>
        <w:pStyle w:val="Compact"/>
        <w:numPr>
          <w:ilvl w:val="0"/>
          <w:numId w:val="1637"/>
        </w:numPr>
      </w:pPr>
      <w:r>
        <w:rPr>
          <w:rFonts w:hint="eastAsia"/>
          <w:lang w:val="zh-CN"/>
        </w:rPr>
        <w:t xml:space="preserve">看药名、剂量、剩余天数和下一次正常续配日期。</w:t>
      </w:r>
    </w:p>
    <w:p>
      <w:pPr>
        <w:pStyle w:val="Compact"/>
        <w:numPr>
          <w:ilvl w:val="0"/>
          <w:numId w:val="1638"/>
        </w:numPr>
      </w:pPr>
      <w:r>
        <w:rPr>
          <w:rFonts w:hint="eastAsia"/>
          <w:lang w:val="zh-CN"/>
        </w:rPr>
        <w:t xml:space="preserve">询问处方医生／药师：漏药或突然停药是否可能有戒断、反跳或其他风险。</w:t>
      </w:r>
    </w:p>
    <w:p>
      <w:pPr>
        <w:pStyle w:val="Compact"/>
        <w:numPr>
          <w:ilvl w:val="0"/>
          <w:numId w:val="1639"/>
        </w:numPr>
      </w:pPr>
      <w:r>
        <w:rPr>
          <w:rFonts w:hint="eastAsia"/>
          <w:lang w:val="zh-CN"/>
        </w:rPr>
        <w:t xml:space="preserve">胰岛素、抗凝药、抗癫痫药、类固醇、精神科药物等不要凭经验自行减量／停药。</w:t>
      </w:r>
    </w:p>
    <w:p>
      <w:pPr>
        <w:pStyle w:val="Compact"/>
        <w:numPr>
          <w:ilvl w:val="0"/>
          <w:numId w:val="1640"/>
        </w:numPr>
      </w:pPr>
      <w:r>
        <w:rPr>
          <w:rFonts w:hint="eastAsia"/>
          <w:lang w:val="zh-CN"/>
        </w:rPr>
        <w:t xml:space="preserve">已经出现严重症状时按医疗急症处理。</w:t>
      </w:r>
    </w:p>
    <w:bookmarkEnd w:id="2411"/>
    <w:bookmarkStart w:id="2413" w:name="doc-928ea3d45682--药房说没货"/>
    <w:p>
      <w:pPr>
        <w:pStyle w:val="Heading2"/>
      </w:pPr>
      <w:r>
        <w:rPr>
          <w:rFonts w:hint="eastAsia"/>
          <w:lang w:val="zh-CN"/>
        </w:rPr>
        <w:t xml:space="preserve">药房说“没货”</w:t>
      </w:r>
    </w:p>
    <w:p>
      <w:pPr>
        <w:pStyle w:val="FirstParagraph"/>
      </w:pPr>
      <w:r>
        <w:rPr>
          <w:rFonts w:hint="eastAsia"/>
          <w:lang w:val="zh-CN"/>
        </w:rPr>
        <w:t xml:space="preserve">先问：</w:t>
      </w:r>
      <w:r>
        <w:rPr>
          <w:lang w:val="zh-CN"/>
        </w:rPr>
        <w:t xml:space="preserve"> </w:t>
      </w:r>
      <w:r>
        <w:rPr>
          <w:lang w:val="zh-CN"/>
        </w:rPr>
        <w:t xml:space="preserve">- </w:t>
      </w:r>
      <w:r>
        <w:rPr>
          <w:rFonts w:hint="eastAsia"/>
          <w:lang w:val="zh-CN"/>
        </w:rPr>
        <w:t xml:space="preserve">是本店暂时缺货，还是批发商／更大范围缺货？</w:t>
      </w:r>
      <w:r>
        <w:rPr>
          <w:lang w:val="zh-CN"/>
        </w:rPr>
        <w:t xml:space="preserve"> </w:t>
      </w:r>
      <w:r>
        <w:rPr>
          <w:lang w:val="zh-CN"/>
        </w:rPr>
        <w:t xml:space="preserve">- </w:t>
      </w:r>
      <w:r>
        <w:rPr>
          <w:rFonts w:hint="eastAsia"/>
          <w:lang w:val="zh-CN"/>
        </w:rPr>
        <w:t xml:space="preserve">同一连锁其他门店能否查库存／转处方？</w:t>
      </w:r>
      <w:r>
        <w:rPr>
          <w:lang w:val="zh-CN"/>
        </w:rPr>
        <w:t xml:space="preserve"> </w:t>
      </w:r>
      <w:r>
        <w:rPr>
          <w:lang w:val="zh-CN"/>
        </w:rPr>
        <w:t xml:space="preserve">- </w:t>
      </w:r>
      <w:r>
        <w:rPr>
          <w:rFonts w:hint="eastAsia"/>
          <w:lang w:val="zh-CN"/>
        </w:rPr>
        <w:t xml:space="preserve">是否有不同规格／剂型／包装，但必须让处方医生／药师判断能否替代？</w:t>
      </w:r>
      <w:r>
        <w:rPr>
          <w:lang w:val="zh-CN"/>
        </w:rPr>
        <w:t xml:space="preserve"> </w:t>
      </w:r>
      <w:r>
        <w:rPr>
          <w:lang w:val="zh-CN"/>
        </w:rPr>
        <w:t xml:space="preserve">- </w:t>
      </w:r>
      <w:r>
        <w:rPr>
          <w:rFonts w:hint="eastAsia"/>
          <w:lang w:val="zh-CN"/>
        </w:rPr>
        <w:t xml:space="preserve">受管制药物是否有特殊转移处方／续配规则？</w:t>
      </w:r>
    </w:p>
    <w:p>
      <w:pPr>
        <w:pStyle w:val="BodyText"/>
      </w:pPr>
      <w:r>
        <w:rPr>
          <w:rFonts w:hint="eastAsia"/>
          <w:lang w:val="zh-CN"/>
        </w:rPr>
        <w:t xml:space="preserve">美国食品药品监督管理局（FDA）当前药品短缺页面建议先查数据库；如果已列为短缺，与医生／药师讨论替代治疗，而不是自行换药。</w:t>
      </w:r>
    </w:p>
    <w:p>
      <w:pPr>
        <w:pStyle w:val="BodyText"/>
      </w:pPr>
      <w:r>
        <w:rPr>
          <w:rFonts w:hint="eastAsia"/>
          <w:b/>
          <w:bCs/>
          <w:lang w:val="zh-CN"/>
        </w:rPr>
        <w:t xml:space="preserve">官方入口：</w:t>
      </w:r>
      <w:r>
        <w:rPr>
          <w:lang w:val="zh-CN"/>
        </w:rPr>
        <w:t xml:space="preserve"> </w:t>
      </w:r>
      <w:hyperlink r:id="rId310">
        <w:r>
          <w:rPr>
            <w:rStyle w:val="Hyperlink"/>
            <w:rFonts w:hint="eastAsia"/>
            <w:lang w:val="zh-CN"/>
          </w:rPr>
          <w:t xml:space="preserve">FDA：药品短缺</w:t>
        </w:r>
      </w:hyperlink>
      <w:r>
        <w:rPr>
          <w:lang w:val="zh-CN"/>
        </w:rPr>
        <w:t xml:space="preserve">。</w:t>
      </w:r>
    </w:p>
    <w:p>
      <w:pPr>
        <w:pStyle w:val="BodyText"/>
      </w:pPr>
      <w:r>
        <w:rPr>
          <w:rFonts w:hint="eastAsia"/>
          <w:lang w:val="zh-CN"/>
        </w:rPr>
        <w:t xml:space="preserve">本店缺货不一定是全国短缺，数据库未列出也不代表本店能立即配药。</w:t>
      </w:r>
    </w:p>
    <w:p>
      <w:pPr>
        <w:pStyle w:val="BodyText"/>
      </w:pPr>
      <w:r>
        <w:rPr>
          <w:rFonts w:hint="eastAsia"/>
          <w:b/>
          <w:bCs/>
          <w:lang w:val="zh-CN"/>
        </w:rPr>
        <w:t xml:space="preserve">下一步：</w:t>
      </w:r>
      <w:r>
        <w:rPr>
          <w:lang w:val="zh-CN"/>
        </w:rPr>
        <w:t xml:space="preserve"> </w:t>
      </w:r>
      <w:hyperlink r:id="rId2412">
        <w:r>
          <w:rPr>
            <w:rStyle w:val="Hyperlink"/>
            <w:rFonts w:hint="eastAsia"/>
            <w:lang w:val="zh-CN"/>
          </w:rPr>
          <w:t xml:space="preserve">食品药品监督管理局：短缺常见问题与局部缺货处理</w:t>
        </w:r>
      </w:hyperlink>
      <w:r>
        <w:rPr>
          <w:lang w:val="zh-CN"/>
        </w:rPr>
        <w:t xml:space="preserve">。</w:t>
      </w:r>
    </w:p>
    <w:bookmarkEnd w:id="2413"/>
    <w:bookmarkStart w:id="2414" w:name="doc-928ea3d45682--续配次数用完或处方医生没回复"/>
    <w:p>
      <w:pPr>
        <w:pStyle w:val="Heading2"/>
      </w:pPr>
      <w:r>
        <w:rPr>
          <w:rFonts w:hint="eastAsia"/>
          <w:lang w:val="zh-CN"/>
        </w:rPr>
        <w:t xml:space="preserve">续配次数用完或处方医生没回复</w:t>
      </w:r>
    </w:p>
    <w:p>
      <w:pPr>
        <w:pStyle w:val="Compact"/>
        <w:numPr>
          <w:ilvl w:val="0"/>
          <w:numId w:val="1641"/>
        </w:numPr>
      </w:pPr>
      <w:r>
        <w:rPr>
          <w:rFonts w:hint="eastAsia"/>
          <w:lang w:val="zh-CN"/>
        </w:rPr>
        <w:t xml:space="preserve">通过患者平台／诊所电话提交续配请求，并说明剩余药量。</w:t>
      </w:r>
    </w:p>
    <w:p>
      <w:pPr>
        <w:pStyle w:val="Compact"/>
        <w:numPr>
          <w:ilvl w:val="0"/>
          <w:numId w:val="1642"/>
        </w:numPr>
      </w:pPr>
      <w:r>
        <w:rPr>
          <w:rFonts w:hint="eastAsia"/>
          <w:lang w:val="zh-CN"/>
        </w:rPr>
        <w:t xml:space="preserve">问药房是否已经真正发出请求，还是只显示“等待处方医生回复”。</w:t>
      </w:r>
    </w:p>
    <w:p>
      <w:pPr>
        <w:pStyle w:val="Compact"/>
        <w:numPr>
          <w:ilvl w:val="0"/>
          <w:numId w:val="1643"/>
        </w:numPr>
      </w:pPr>
      <w:r>
        <w:rPr>
          <w:rFonts w:hint="eastAsia"/>
          <w:lang w:val="zh-CN"/>
        </w:rPr>
        <w:t xml:space="preserve">若原处方医生离职／诊所关闭，尽快与新的处方医生建立诊疗关系，而不是依赖一次次紧急续配。</w:t>
      </w:r>
    </w:p>
    <w:p>
      <w:pPr>
        <w:pStyle w:val="Compact"/>
        <w:numPr>
          <w:ilvl w:val="0"/>
          <w:numId w:val="1644"/>
        </w:numPr>
      </w:pPr>
      <w:r>
        <w:rPr>
          <w:rFonts w:hint="eastAsia"/>
          <w:lang w:val="zh-CN"/>
        </w:rPr>
        <w:t xml:space="preserve">保存药瓶、旧处方信息和必要病历，方便新医疗人员核对。</w:t>
      </w:r>
    </w:p>
    <w:bookmarkEnd w:id="2414"/>
    <w:bookmarkStart w:id="2415" w:name="X491b118ed04ba217a8bb76686e154c4e51c08db"/>
    <w:p>
      <w:pPr>
        <w:pStyle w:val="Heading2"/>
      </w:pPr>
      <w:r>
        <w:rPr>
          <w:rFonts w:hint="eastAsia"/>
          <w:lang w:val="zh-CN"/>
        </w:rPr>
        <w:t xml:space="preserve">事先授权／保险拒付（Prior</w:t>
      </w:r>
      <w:r>
        <w:rPr>
          <w:lang w:val="zh-CN"/>
        </w:rPr>
        <w:t xml:space="preserve"> Authorization / Insurance </w:t>
      </w:r>
      <w:r>
        <w:rPr>
          <w:rFonts w:hint="eastAsia"/>
          <w:lang w:val="zh-CN"/>
        </w:rPr>
        <w:t xml:space="preserve">Denial）</w:t>
      </w:r>
    </w:p>
    <w:p>
      <w:pPr>
        <w:pStyle w:val="FirstParagraph"/>
      </w:pPr>
      <w:r>
        <w:rPr>
          <w:rFonts w:hint="eastAsia"/>
          <w:lang w:val="zh-CN"/>
        </w:rPr>
        <w:t xml:space="preserve">先区分：</w:t>
      </w:r>
      <w:r>
        <w:rPr>
          <w:lang w:val="zh-CN"/>
        </w:rPr>
        <w:t xml:space="preserve"> </w:t>
      </w:r>
      <w:r>
        <w:rPr>
          <w:lang w:val="zh-CN"/>
        </w:rPr>
        <w:t xml:space="preserve">- </w:t>
      </w:r>
      <w:r>
        <w:rPr>
          <w:rFonts w:hint="eastAsia"/>
          <w:lang w:val="zh-CN"/>
        </w:rPr>
        <w:t xml:space="preserve">事先授权（PA）根本没提交；</w:t>
      </w:r>
      <w:r>
        <w:rPr>
          <w:lang w:val="zh-CN"/>
        </w:rPr>
        <w:t xml:space="preserve"> </w:t>
      </w:r>
      <w:r>
        <w:rPr>
          <w:lang w:val="zh-CN"/>
        </w:rPr>
        <w:t xml:space="preserve">- </w:t>
      </w:r>
      <w:r>
        <w:rPr>
          <w:rFonts w:hint="eastAsia"/>
          <w:lang w:val="zh-CN"/>
        </w:rPr>
        <w:t xml:space="preserve">保险公司要补充临床资料；</w:t>
      </w:r>
      <w:r>
        <w:rPr>
          <w:lang w:val="zh-CN"/>
        </w:rPr>
        <w:t xml:space="preserve"> </w:t>
      </w:r>
      <w:r>
        <w:rPr>
          <w:lang w:val="zh-CN"/>
        </w:rPr>
        <w:t xml:space="preserve">- </w:t>
      </w:r>
      <w:r>
        <w:rPr>
          <w:rFonts w:hint="eastAsia"/>
          <w:lang w:val="zh-CN"/>
        </w:rPr>
        <w:t xml:space="preserve">不在承保药品目录中；</w:t>
      </w:r>
      <w:r>
        <w:rPr>
          <w:lang w:val="zh-CN"/>
        </w:rPr>
        <w:t xml:space="preserve"> </w:t>
      </w:r>
      <w:r>
        <w:rPr>
          <w:lang w:val="zh-CN"/>
        </w:rPr>
        <w:t xml:space="preserve">- </w:t>
      </w:r>
      <w:r>
        <w:rPr>
          <w:rFonts w:hint="eastAsia"/>
          <w:lang w:val="zh-CN"/>
        </w:rPr>
        <w:t xml:space="preserve">阶梯治疗要求；</w:t>
      </w:r>
      <w:r>
        <w:rPr>
          <w:lang w:val="zh-CN"/>
        </w:rPr>
        <w:t xml:space="preserve"> </w:t>
      </w:r>
      <w:r>
        <w:rPr>
          <w:lang w:val="zh-CN"/>
        </w:rPr>
        <w:t xml:space="preserve">- </w:t>
      </w:r>
      <w:r>
        <w:rPr>
          <w:rFonts w:hint="eastAsia"/>
          <w:lang w:val="zh-CN"/>
        </w:rPr>
        <w:t xml:space="preserve">数量限制；</w:t>
      </w:r>
      <w:r>
        <w:rPr>
          <w:lang w:val="zh-CN"/>
        </w:rPr>
        <w:t xml:space="preserve"> </w:t>
      </w:r>
      <w:r>
        <w:rPr>
          <w:lang w:val="zh-CN"/>
        </w:rPr>
        <w:t xml:space="preserve">- </w:t>
      </w:r>
      <w:r>
        <w:rPr>
          <w:rFonts w:hint="eastAsia"/>
          <w:lang w:val="zh-CN"/>
        </w:rPr>
        <w:t xml:space="preserve">未到允许续配时间；</w:t>
      </w:r>
      <w:r>
        <w:rPr>
          <w:lang w:val="zh-CN"/>
        </w:rPr>
        <w:t xml:space="preserve"> </w:t>
      </w:r>
      <w:r>
        <w:rPr>
          <w:lang w:val="zh-CN"/>
        </w:rPr>
        <w:t xml:space="preserve">- </w:t>
      </w:r>
      <w:r>
        <w:rPr>
          <w:rFonts w:hint="eastAsia"/>
          <w:lang w:val="zh-CN"/>
        </w:rPr>
        <w:t xml:space="preserve">网络内药房问题。</w:t>
      </w:r>
    </w:p>
    <w:p>
      <w:pPr>
        <w:pStyle w:val="BodyText"/>
      </w:pPr>
      <w:r>
        <w:rPr>
          <w:rFonts w:hint="eastAsia"/>
          <w:lang w:val="zh-CN"/>
        </w:rPr>
        <w:t xml:space="preserve">取得拒付／拒绝的准确措辞和参考编号，问处方医生所在诊所是否有事先授权团队；如果保险公司正式拒付，查计划的申诉／例外申请路径，并核对</w:t>
      </w:r>
      <w:hyperlink w:anchor="doc-ce2dd87db904--6-拒赔后先弄清原因再走书面程序">
        <w:r>
          <w:rPr>
            <w:rStyle w:val="Hyperlink"/>
            <w:rFonts w:hint="eastAsia"/>
            <w:lang w:val="zh-CN"/>
          </w:rPr>
          <w:t xml:space="preserve">医疗拒赔期限及限时更新</w:t>
        </w:r>
      </w:hyperlink>
      <w:r>
        <w:rPr>
          <w:rFonts w:hint="eastAsia"/>
          <w:lang w:val="zh-CN"/>
        </w:rPr>
        <w:t xml:space="preserve">。病情不允许等待时，让临床团队同时制定临时方案，并询问是否符合加急审查条件；不要把保险审批当作唯一的医疗处理路径。</w:t>
      </w:r>
    </w:p>
    <w:bookmarkEnd w:id="2415"/>
    <w:bookmarkStart w:id="2416" w:name="doc-928ea3d45682--旅行中丢药或延误"/>
    <w:p>
      <w:pPr>
        <w:pStyle w:val="Heading2"/>
      </w:pPr>
      <w:r>
        <w:rPr>
          <w:rFonts w:hint="eastAsia"/>
          <w:lang w:val="zh-CN"/>
        </w:rPr>
        <w:t xml:space="preserve">旅行中丢药或延误</w:t>
      </w:r>
    </w:p>
    <w:p>
      <w:pPr>
        <w:pStyle w:val="Compact"/>
        <w:numPr>
          <w:ilvl w:val="0"/>
          <w:numId w:val="1645"/>
        </w:numPr>
      </w:pPr>
      <w:r>
        <w:rPr>
          <w:rFonts w:hint="eastAsia"/>
          <w:lang w:val="zh-CN"/>
        </w:rPr>
        <w:t xml:space="preserve">联系处方医生和原药房；</w:t>
      </w:r>
    </w:p>
    <w:p>
      <w:pPr>
        <w:pStyle w:val="Compact"/>
        <w:numPr>
          <w:ilvl w:val="0"/>
          <w:numId w:val="1646"/>
        </w:numPr>
      </w:pPr>
      <w:r>
        <w:rPr>
          <w:rFonts w:hint="eastAsia"/>
          <w:lang w:val="zh-CN"/>
        </w:rPr>
        <w:t xml:space="preserve">联系保险公司问旅行／遗失药物的提前配药例外；即使保险允许提前支付，也不等于药房有库存、处方有效或法律允许配药；</w:t>
      </w:r>
    </w:p>
    <w:p>
      <w:pPr>
        <w:pStyle w:val="Compact"/>
        <w:numPr>
          <w:ilvl w:val="0"/>
          <w:numId w:val="1647"/>
        </w:numPr>
      </w:pPr>
      <w:r>
        <w:rPr>
          <w:rFonts w:hint="eastAsia"/>
          <w:lang w:val="zh-CN"/>
        </w:rPr>
        <w:t xml:space="preserve">受管制药物、跨州开方、跨境携带规则可能另有要求；</w:t>
      </w:r>
    </w:p>
    <w:p>
      <w:pPr>
        <w:pStyle w:val="Compact"/>
        <w:numPr>
          <w:ilvl w:val="0"/>
          <w:numId w:val="1648"/>
        </w:numPr>
      </w:pPr>
      <w:r>
        <w:rPr>
          <w:rFonts w:hint="eastAsia"/>
          <w:lang w:val="zh-CN"/>
        </w:rPr>
        <w:t xml:space="preserve">不从陌生网站购买来源不明药品。</w:t>
      </w:r>
    </w:p>
    <w:p>
      <w:pPr>
        <w:pStyle w:val="FirstParagraph"/>
      </w:pPr>
      <w:r>
        <w:rPr>
          <w:rFonts w:hint="eastAsia"/>
          <w:lang w:val="zh-CN"/>
        </w:rPr>
        <w:t xml:space="preserve">境外用药按</w:t>
      </w:r>
      <w:hyperlink w:anchor="doc-113172ed0842--医疗交接跟着人走">
        <w:r>
          <w:rPr>
            <w:rStyle w:val="Hyperlink"/>
            <w:rFonts w:hint="eastAsia"/>
            <w:lang w:val="zh-CN"/>
          </w:rPr>
          <w:t xml:space="preserve">两地生活：医疗交接跟着人走</w:t>
        </w:r>
      </w:hyperlink>
      <w:r>
        <w:rPr>
          <w:rFonts w:hint="eastAsia"/>
          <w:lang w:val="zh-CN"/>
        </w:rPr>
        <w:t xml:space="preserve">核对目的地接诊、当地处方与药物携带；不能用美国药房答应续配来推定另一国可配或可寄。</w:t>
      </w:r>
    </w:p>
    <w:bookmarkEnd w:id="2416"/>
    <w:bookmarkStart w:id="2417" w:name="doc-928ea3d45682--完成标准"/>
    <w:p>
      <w:pPr>
        <w:pStyle w:val="Heading2"/>
      </w:pPr>
      <w:r>
        <w:rPr>
          <w:rFonts w:hint="eastAsia"/>
          <w:lang w:val="zh-CN"/>
        </w:rPr>
        <w:t xml:space="preserve">完成标准</w:t>
      </w:r>
    </w:p>
    <w:p>
      <w:pPr>
        <w:pStyle w:val="FirstParagraph"/>
      </w:pPr>
      <w:r>
        <w:rPr>
          <w:rFonts w:hint="eastAsia"/>
          <w:lang w:val="zh-CN"/>
        </w:rPr>
        <w:t xml:space="preserve">把“订单受理”“药已配好”“本人实际拿到”分开记录。确认取药地点、时间、金额与领取人；当天不能兑现时，把剩余药量和延误告知处方团队，请其确定安全的过渡安排。</w:t>
      </w:r>
    </w:p>
    <w:p>
      <w:pPr>
        <w:pStyle w:val="BodyText"/>
      </w:pPr>
      <w:r>
        <w:rPr>
          <w:rFonts w:hint="eastAsia"/>
          <w:lang w:val="zh-CN"/>
        </w:rPr>
        <w:t xml:space="preserve">拿到药后，请药师核对药名、规格、剂型、标签用法和本次是否替换；与预期不一致先问清，不自行按旧药瓶换算。保存此次供药数量、下一次可续配时间、负责续方的诊所及仍未解决的保险问题。实际取得经核对的药物，并知道下一次怎样接续，才算这次断供处理完成。</w:t>
      </w:r>
    </w:p>
    <w:p>
      <w:pPr>
        <w:pStyle w:val="BodyText"/>
      </w:pPr>
      <w:r>
        <w:rPr>
          <w:rFonts w:hint="eastAsia"/>
          <w:lang w:val="zh-CN"/>
        </w:rPr>
        <w:t xml:space="preserve">最后编辑与来源核验：2026-09-22。全国药品短缺入口依据美国食品药品监督管理局（FDA）当前药品短缺页面；具体处方转移、受管制药物、保险和州规则按药物、州和计划核实。</w:t>
      </w:r>
    </w:p>
    <w:bookmarkEnd w:id="2417"/>
    <w:bookmarkEnd w:id="2418"/>
    <w:bookmarkStart w:id="2427" w:name="doc-7bbfaf2c4d84"/>
    <w:p>
      <w:pPr>
        <w:pStyle w:val="Heading1"/>
      </w:pPr>
      <w:r>
        <w:rPr>
          <w:rFonts w:hint="eastAsia"/>
          <w:lang w:val="zh-CN"/>
        </w:rPr>
        <w:t xml:space="preserve">收到陪审团传票、证据传唤或法院通知：先分清是什么文件</w:t>
      </w:r>
    </w:p>
    <w:p>
      <w:pPr>
        <w:pStyle w:val="BlockText"/>
      </w:pPr>
      <w:r>
        <w:rPr>
          <w:rFonts w:hint="eastAsia"/>
          <w:b/>
          <w:bCs/>
          <w:lang w:val="zh-CN"/>
        </w:rPr>
        <w:t xml:space="preserve">内容性质：管理建议</w:t>
      </w:r>
      <w:r>
        <w:rPr>
          <w:lang w:val="zh-CN"/>
        </w:rPr>
        <w:t xml:space="preserve"> </w:t>
      </w:r>
      <w:r>
        <w:rPr>
          <w:rFonts w:hint="eastAsia"/>
          <w:lang w:val="zh-CN"/>
        </w:rPr>
        <w:t xml:space="preserve">勾选项用于整理任务，不代表每项都是法律义务；期限、资格与合同要求按所在地和实际文件确认。</w:t>
      </w:r>
    </w:p>
    <w:p>
      <w:pPr>
        <w:pStyle w:val="FirstParagraph"/>
      </w:pPr>
      <w:r>
        <w:rPr>
          <w:rFonts w:hint="eastAsia"/>
          <w:lang w:val="zh-CN"/>
        </w:rPr>
        <w:t xml:space="preserve">收到信件后，先辨认它是陪审通知、证据传唤、民事起诉状、交通传票，还是催收通知，再核对对应的回复要求和期限。</w:t>
      </w:r>
    </w:p>
    <w:bookmarkStart w:id="2419" w:name="doc-7bbfaf2c4d84--第一步看谁签发要求你做什么"/>
    <w:p>
      <w:pPr>
        <w:pStyle w:val="Heading2"/>
      </w:pPr>
      <w:r>
        <w:rPr>
          <w:rFonts w:hint="eastAsia"/>
          <w:lang w:val="zh-CN"/>
        </w:rPr>
        <w:t xml:space="preserve">第一步：看谁签发、要求你做什么</w:t>
      </w:r>
    </w:p>
    <w:p>
      <w:pPr>
        <w:pStyle w:val="FirstParagraph"/>
      </w:pPr>
      <w:r>
        <w:rPr>
          <w:rFonts w:hint="eastAsia"/>
          <w:lang w:val="zh-CN"/>
        </w:rPr>
        <w:t xml:space="preserve">记录：</w:t>
      </w:r>
      <w:r>
        <w:rPr>
          <w:lang w:val="zh-CN"/>
        </w:rPr>
        <w:t xml:space="preserve"> </w:t>
      </w:r>
      <w:r>
        <w:rPr>
          <w:lang w:val="zh-CN"/>
        </w:rPr>
        <w:t xml:space="preserve">- </w:t>
      </w:r>
      <w:r>
        <w:rPr>
          <w:rFonts w:hint="eastAsia"/>
          <w:lang w:val="zh-CN"/>
        </w:rPr>
        <w:t xml:space="preserve">法院／机构全名；</w:t>
      </w:r>
      <w:r>
        <w:rPr>
          <w:lang w:val="zh-CN"/>
        </w:rPr>
        <w:t xml:space="preserve"> </w:t>
      </w:r>
      <w:r>
        <w:rPr>
          <w:lang w:val="zh-CN"/>
        </w:rPr>
        <w:t xml:space="preserve">- </w:t>
      </w:r>
      <w:r>
        <w:rPr>
          <w:rFonts w:hint="eastAsia"/>
          <w:lang w:val="zh-CN"/>
        </w:rPr>
        <w:t xml:space="preserve">案件／参与者编号；</w:t>
      </w:r>
      <w:r>
        <w:rPr>
          <w:lang w:val="zh-CN"/>
        </w:rPr>
        <w:t xml:space="preserve"> </w:t>
      </w:r>
      <w:r>
        <w:rPr>
          <w:lang w:val="zh-CN"/>
        </w:rPr>
        <w:t xml:space="preserve">- </w:t>
      </w:r>
      <w:r>
        <w:rPr>
          <w:rFonts w:hint="eastAsia"/>
          <w:lang w:val="zh-CN"/>
        </w:rPr>
        <w:t xml:space="preserve">收到日期；</w:t>
      </w:r>
      <w:r>
        <w:rPr>
          <w:lang w:val="zh-CN"/>
        </w:rPr>
        <w:t xml:space="preserve"> </w:t>
      </w:r>
      <w:r>
        <w:rPr>
          <w:lang w:val="zh-CN"/>
        </w:rPr>
        <w:t xml:space="preserve">- </w:t>
      </w:r>
      <w:r>
        <w:rPr>
          <w:rFonts w:hint="eastAsia"/>
          <w:lang w:val="zh-CN"/>
        </w:rPr>
        <w:t xml:space="preserve">答复／出庭日期；</w:t>
      </w:r>
      <w:r>
        <w:rPr>
          <w:lang w:val="zh-CN"/>
        </w:rPr>
        <w:t xml:space="preserve"> </w:t>
      </w:r>
      <w:r>
        <w:rPr>
          <w:lang w:val="zh-CN"/>
        </w:rPr>
        <w:t xml:space="preserve">- </w:t>
      </w:r>
      <w:r>
        <w:rPr>
          <w:rFonts w:hint="eastAsia"/>
          <w:lang w:val="zh-CN"/>
        </w:rPr>
        <w:t xml:space="preserve">是陪审团传票、证据传唤、起诉状／传票、法院命令、交通事项还是普通律师信；</w:t>
      </w:r>
      <w:r>
        <w:rPr>
          <w:lang w:val="zh-CN"/>
        </w:rPr>
        <w:t xml:space="preserve"> </w:t>
      </w:r>
      <w:r>
        <w:rPr>
          <w:lang w:val="zh-CN"/>
        </w:rPr>
        <w:t xml:space="preserve">- </w:t>
      </w:r>
      <w:r>
        <w:rPr>
          <w:rFonts w:hint="eastAsia"/>
          <w:lang w:val="zh-CN"/>
        </w:rPr>
        <w:t xml:space="preserve">文件提供的官方联系方式。</w:t>
      </w:r>
    </w:p>
    <w:p>
      <w:pPr>
        <w:pStyle w:val="BodyText"/>
      </w:pPr>
      <w:r>
        <w:rPr>
          <w:rFonts w:hint="eastAsia"/>
          <w:lang w:val="zh-CN"/>
        </w:rPr>
        <w:t xml:space="preserve">不要用信上陌生二维码或搜索广告直接付款；从法院官网独立核对。</w:t>
      </w:r>
    </w:p>
    <w:p>
      <w:pPr>
        <w:pStyle w:val="BodyText"/>
      </w:pPr>
      <w:r>
        <w:rPr>
          <w:rFonts w:hint="eastAsia"/>
          <w:b/>
          <w:bCs/>
          <w:lang w:val="zh-CN"/>
        </w:rPr>
        <w:t xml:space="preserve">人在中国，美国住处收到法院文件</w:t>
      </w:r>
    </w:p>
    <w:p>
      <w:pPr>
        <w:pStyle w:val="BodyText"/>
      </w:pPr>
      <w:r>
        <w:rPr>
          <w:rFonts w:hint="eastAsia"/>
          <w:lang w:val="zh-CN"/>
        </w:rPr>
        <w:t xml:space="preserve">让收件人保存原件，拍清全部页面及信封，记录实际收到日期；不要只发首页或转述“法院找你”。本人从独立找到的法院官网核对案号、签发部门与正式联系方式，再按文件种类走下文流程。</w:t>
      </w:r>
    </w:p>
    <w:p>
      <w:pPr>
        <w:pStyle w:val="BodyText"/>
      </w:pPr>
      <w:r>
        <w:rPr>
          <w:rFonts w:hint="eastAsia"/>
          <w:lang w:val="zh-CN"/>
        </w:rPr>
        <w:t xml:space="preserve">联系时说明人在境外、何时得知文件、能否按要求出席或提交，问清应通过哪个正式渠道提出延期、远程参加或其他请求，以及需交哪些材料。法院工作人员能解释手续，不替你提供诉讼策略；涉及应诉或证据义务时及时交给相应律师。</w:t>
      </w:r>
    </w:p>
    <w:p>
      <w:pPr>
        <w:pStyle w:val="BodyText"/>
      </w:pPr>
      <w:r>
        <w:rPr>
          <w:rFonts w:hint="eastAsia"/>
          <w:lang w:val="zh-CN"/>
        </w:rPr>
        <w:t xml:space="preserve">保存提交回执，继续查书面决定；发出邮件或电话留言不表示延期已获准。原期限仍未解决时再次联系正式受理窗口及律师，不因跨境寄送慢自行计算宽限期。只有取得适用的决定或完成原要求，才能关闭这一项。</w:t>
      </w:r>
    </w:p>
    <w:bookmarkEnd w:id="2419"/>
    <w:bookmarkStart w:id="2421" w:name="doc-7bbfaf2c4d84--陪审团传票jury-summons"/>
    <w:p>
      <w:pPr>
        <w:pStyle w:val="Heading2"/>
      </w:pPr>
      <w:r>
        <w:rPr>
          <w:rFonts w:hint="eastAsia"/>
          <w:lang w:val="zh-CN"/>
        </w:rPr>
        <w:t xml:space="preserve">陪审团传票（Jury</w:t>
      </w:r>
      <w:r>
        <w:rPr>
          <w:lang w:val="zh-CN"/>
        </w:rPr>
        <w:t xml:space="preserve"> </w:t>
      </w:r>
      <w:r>
        <w:rPr>
          <w:rFonts w:hint="eastAsia"/>
          <w:lang w:val="zh-CN"/>
        </w:rPr>
        <w:t xml:space="preserve">Summons）</w:t>
      </w:r>
    </w:p>
    <w:p>
      <w:pPr>
        <w:pStyle w:val="FirstParagraph"/>
      </w:pPr>
      <w:r>
        <w:rPr>
          <w:rFonts w:hint="eastAsia"/>
          <w:lang w:val="zh-CN"/>
        </w:rPr>
        <w:t xml:space="preserve">联邦陪审团传票由具体美国联邦地区法院管理。美国联邦法院当前说明，收到联邦陪审通知后，应进入</w:t>
      </w:r>
      <w:r>
        <w:rPr>
          <w:rFonts w:hint="eastAsia"/>
          <w:b/>
          <w:bCs/>
          <w:lang w:val="zh-CN"/>
        </w:rPr>
        <w:t xml:space="preserve">签发该传票的地区法院官网</w:t>
      </w:r>
      <w:r>
        <w:rPr>
          <w:rFonts w:hint="eastAsia"/>
          <w:lang w:val="zh-CN"/>
        </w:rPr>
        <w:t xml:space="preserve">按说明完成电子陪审系统（eJuror）／问卷、查看报到说明、申请延期／豁免。</w:t>
      </w:r>
    </w:p>
    <w:p>
      <w:pPr>
        <w:pStyle w:val="BodyText"/>
      </w:pPr>
      <w:r>
        <w:rPr>
          <w:rFonts w:hint="eastAsia"/>
          <w:b/>
          <w:bCs/>
          <w:lang w:val="zh-CN"/>
        </w:rPr>
        <w:t xml:space="preserve">官方入口：</w:t>
      </w:r>
      <w:r>
        <w:rPr>
          <w:lang w:val="zh-CN"/>
        </w:rPr>
        <w:t xml:space="preserve"> </w:t>
      </w:r>
      <w:hyperlink r:id="rId536">
        <w:r>
          <w:rPr>
            <w:rStyle w:val="Hyperlink"/>
            <w:rFonts w:hint="eastAsia"/>
            <w:lang w:val="zh-CN"/>
          </w:rPr>
          <w:t xml:space="preserve">收到联邦陪审传唤后的办理</w:t>
        </w:r>
      </w:hyperlink>
      <w:r>
        <w:rPr>
          <w:lang w:val="zh-CN"/>
        </w:rPr>
        <w:t xml:space="preserve"> </w:t>
      </w:r>
      <w:r>
        <w:rPr>
          <w:lang w:val="zh-CN"/>
        </w:rPr>
        <w:t xml:space="preserve">·</w:t>
      </w:r>
      <w:r>
        <w:rPr>
          <w:lang w:val="zh-CN"/>
        </w:rPr>
        <w:t xml:space="preserve"> </w:t>
      </w:r>
      <w:hyperlink r:id="rId2420">
        <w:r>
          <w:rPr>
            <w:rStyle w:val="Hyperlink"/>
            <w:rFonts w:hint="eastAsia"/>
            <w:lang w:val="zh-CN"/>
          </w:rPr>
          <w:t xml:space="preserve">联邦法院查询</w:t>
        </w:r>
      </w:hyperlink>
      <w:r>
        <w:rPr>
          <w:lang w:val="zh-CN"/>
        </w:rPr>
        <w:t xml:space="preserve">。</w:t>
      </w:r>
    </w:p>
    <w:p>
      <w:pPr>
        <w:pStyle w:val="BodyText"/>
      </w:pPr>
      <w:r>
        <w:rPr>
          <w:rFonts w:hint="eastAsia"/>
          <w:b/>
          <w:bCs/>
          <w:lang w:val="zh-CN"/>
        </w:rPr>
        <w:t xml:space="preserve">非美国公民也可能误收到通知。</w:t>
      </w:r>
      <w:r>
        <w:rPr>
          <w:lang w:val="zh-CN"/>
        </w:rPr>
        <w:t xml:space="preserve"> </w:t>
      </w:r>
      <w:r>
        <w:rPr>
          <w:rFonts w:hint="eastAsia"/>
          <w:lang w:val="zh-CN"/>
        </w:rPr>
        <w:t xml:space="preserve">联邦陪审资格要求美国公民身份；不符合条件时，按签发法院的问卷／联系方式如实说明并申请确认，不要谎称公民，也不要仅凭自认为不合资格而忽略通知。延期和豁免需要按该法院程序申请，不能自行视为获准。</w:t>
      </w:r>
    </w:p>
    <w:p>
      <w:pPr>
        <w:pStyle w:val="BodyText"/>
      </w:pPr>
      <w:r>
        <w:rPr>
          <w:rFonts w:hint="eastAsia"/>
          <w:b/>
          <w:bCs/>
          <w:lang w:val="zh-CN"/>
        </w:rPr>
        <w:t xml:space="preserve">资格说明：</w:t>
      </w:r>
      <w:r>
        <w:rPr>
          <w:lang w:val="zh-CN"/>
        </w:rPr>
        <w:t xml:space="preserve"> </w:t>
      </w:r>
      <w:hyperlink r:id="rId1459">
        <w:r>
          <w:rPr>
            <w:rStyle w:val="Hyperlink"/>
            <w:lang w:val="zh-CN"/>
          </w:rPr>
          <w:t xml:space="preserve">U.S. </w:t>
        </w:r>
        <w:r>
          <w:rPr>
            <w:rStyle w:val="Hyperlink"/>
            <w:rFonts w:hint="eastAsia"/>
            <w:lang w:val="zh-CN"/>
          </w:rPr>
          <w:t xml:space="preserve">Courts：陪审员资格、豁免与请假</w:t>
        </w:r>
      </w:hyperlink>
      <w:r>
        <w:rPr>
          <w:lang w:val="zh-CN"/>
        </w:rPr>
        <w:t xml:space="preserve">。</w:t>
      </w:r>
    </w:p>
    <w:p>
      <w:pPr>
        <w:pStyle w:val="BodyText"/>
      </w:pPr>
      <w:r>
        <w:rPr>
          <w:rFonts w:hint="eastAsia"/>
          <w:lang w:val="zh-CN"/>
        </w:rPr>
        <w:t xml:space="preserve">州／地方陪审义务则使用对应州／县法院官方入口，不套联邦地区法院的期限。</w:t>
      </w:r>
    </w:p>
    <w:bookmarkEnd w:id="2421"/>
    <w:bookmarkStart w:id="2422" w:name="doc-7bbfaf2c4d84--传票证据传唤subpoena"/>
    <w:p>
      <w:pPr>
        <w:pStyle w:val="Heading2"/>
      </w:pPr>
      <w:r>
        <w:rPr>
          <w:rFonts w:hint="eastAsia"/>
          <w:lang w:val="zh-CN"/>
        </w:rPr>
        <w:t xml:space="preserve">传票／证据传唤（Subpoena）</w:t>
      </w:r>
    </w:p>
    <w:p>
      <w:pPr>
        <w:pStyle w:val="FirstParagraph"/>
      </w:pPr>
      <w:r>
        <w:rPr>
          <w:rFonts w:hint="eastAsia"/>
          <w:lang w:val="zh-CN"/>
        </w:rPr>
        <w:t xml:space="preserve">证据传唤（Subpoena）可能要求出庭作证、参加庭外宣誓证言或提供文件。它与陪审义务不同。</w:t>
      </w:r>
    </w:p>
    <w:p>
      <w:pPr>
        <w:pStyle w:val="Compact"/>
        <w:numPr>
          <w:ilvl w:val="0"/>
          <w:numId w:val="1649"/>
        </w:numPr>
      </w:pPr>
      <w:r>
        <w:rPr>
          <w:rFonts w:hint="eastAsia"/>
          <w:lang w:val="zh-CN"/>
        </w:rPr>
        <w:t xml:space="preserve">不要忽略。</w:t>
      </w:r>
    </w:p>
    <w:p>
      <w:pPr>
        <w:pStyle w:val="Compact"/>
        <w:numPr>
          <w:ilvl w:val="0"/>
          <w:numId w:val="1650"/>
        </w:numPr>
      </w:pPr>
      <w:r>
        <w:rPr>
          <w:rFonts w:hint="eastAsia"/>
          <w:lang w:val="zh-CN"/>
        </w:rPr>
        <w:t xml:space="preserve">看清签发法院／审裁机构、案件、日期、地点和要求提供的文件。</w:t>
      </w:r>
    </w:p>
    <w:p>
      <w:pPr>
        <w:pStyle w:val="Compact"/>
        <w:numPr>
          <w:ilvl w:val="0"/>
          <w:numId w:val="1651"/>
        </w:numPr>
      </w:pPr>
      <w:r>
        <w:rPr>
          <w:rFonts w:hint="eastAsia"/>
          <w:lang w:val="zh-CN"/>
        </w:rPr>
        <w:t xml:space="preserve">如果范围过宽、涉及法律特权保护、商业机密、跨州或无法按时遵守，尽早找律师。</w:t>
      </w:r>
    </w:p>
    <w:p>
      <w:pPr>
        <w:pStyle w:val="Compact"/>
        <w:numPr>
          <w:ilvl w:val="0"/>
          <w:numId w:val="1652"/>
        </w:numPr>
      </w:pPr>
      <w:r>
        <w:rPr>
          <w:rFonts w:hint="eastAsia"/>
          <w:lang w:val="zh-CN"/>
        </w:rPr>
        <w:t xml:space="preserve">不自行删改可能被要求保存的材料。</w:t>
      </w:r>
    </w:p>
    <w:bookmarkEnd w:id="2422"/>
    <w:bookmarkStart w:id="2423" w:name="doc-7bbfaf2c4d84--被正式起诉或收到起诉状传票"/>
    <w:p>
      <w:pPr>
        <w:pStyle w:val="Heading2"/>
      </w:pPr>
      <w:r>
        <w:rPr>
          <w:rFonts w:hint="eastAsia"/>
          <w:lang w:val="zh-CN"/>
        </w:rPr>
        <w:t xml:space="preserve">被正式起诉或收到起诉状／传票</w:t>
      </w:r>
    </w:p>
    <w:p>
      <w:pPr>
        <w:pStyle w:val="FirstParagraph"/>
      </w:pPr>
      <w:r>
        <w:rPr>
          <w:rFonts w:hint="eastAsia"/>
          <w:lang w:val="zh-CN"/>
        </w:rPr>
        <w:t xml:space="preserve">把它当作</w:t>
      </w:r>
      <w:hyperlink w:anchor="doc-7ee6e023ebcb--11-律师函索赔或诉讼文件">
        <w:r>
          <w:rPr>
            <w:rStyle w:val="Hyperlink"/>
            <w:rFonts w:hint="eastAsia"/>
            <w:lang w:val="zh-CN"/>
          </w:rPr>
          <w:t xml:space="preserve">第30章正式文件流程</w:t>
        </w:r>
      </w:hyperlink>
      <w:r>
        <w:rPr>
          <w:rFonts w:hint="eastAsia"/>
          <w:lang w:val="zh-CN"/>
        </w:rPr>
        <w:t xml:space="preserve">：保存完整文件和送达日期，确认答复期限，联系匹配领域的律师。与对方私下沟通不一定暂停法院期限。</w:t>
      </w:r>
    </w:p>
    <w:bookmarkEnd w:id="2423"/>
    <w:bookmarkStart w:id="2425" w:name="doc-7bbfaf2c4d84--陪审团诈骗jury-scam"/>
    <w:p>
      <w:pPr>
        <w:pStyle w:val="Heading2"/>
      </w:pPr>
      <w:r>
        <w:rPr>
          <w:rFonts w:hint="eastAsia"/>
          <w:lang w:val="zh-CN"/>
        </w:rPr>
        <w:t xml:space="preserve">陪审团诈骗（Jury</w:t>
      </w:r>
      <w:r>
        <w:rPr>
          <w:lang w:val="zh-CN"/>
        </w:rPr>
        <w:t xml:space="preserve"> </w:t>
      </w:r>
      <w:r>
        <w:rPr>
          <w:rFonts w:hint="eastAsia"/>
          <w:lang w:val="zh-CN"/>
        </w:rPr>
        <w:t xml:space="preserve">Scam）</w:t>
      </w:r>
    </w:p>
    <w:p>
      <w:pPr>
        <w:pStyle w:val="FirstParagraph"/>
      </w:pPr>
      <w:r>
        <w:rPr>
          <w:rFonts w:hint="eastAsia"/>
          <w:lang w:val="zh-CN"/>
        </w:rPr>
        <w:t xml:space="preserve">法院相关诈骗常以“你没有履行陪审义务，马上交罚款／礼卡／加密货币”为话术。不要按来电者提供的号码付款；挂断后从法院官网独立核实。</w:t>
      </w:r>
    </w:p>
    <w:p>
      <w:pPr>
        <w:pStyle w:val="BodyText"/>
      </w:pPr>
      <w:r>
        <w:rPr>
          <w:rFonts w:hint="eastAsia"/>
          <w:b/>
          <w:bCs/>
          <w:lang w:val="zh-CN"/>
        </w:rPr>
        <w:t xml:space="preserve">识别骗局：</w:t>
      </w:r>
      <w:r>
        <w:rPr>
          <w:lang w:val="zh-CN"/>
        </w:rPr>
        <w:t xml:space="preserve"> </w:t>
      </w:r>
      <w:hyperlink r:id="rId2424">
        <w:r>
          <w:rPr>
            <w:rStyle w:val="Hyperlink"/>
            <w:rFonts w:hint="eastAsia"/>
            <w:lang w:val="zh-CN"/>
          </w:rPr>
          <w:t xml:space="preserve">美国联邦法院：陪审诈骗</w:t>
        </w:r>
      </w:hyperlink>
      <w:r>
        <w:rPr>
          <w:rFonts w:hint="eastAsia"/>
          <w:lang w:val="zh-CN"/>
        </w:rPr>
        <w:t xml:space="preserve">。真实通知仍可能要求及时回复；核实真伪和处理期限应同时进行。</w:t>
      </w:r>
    </w:p>
    <w:bookmarkEnd w:id="2425"/>
    <w:bookmarkStart w:id="2426" w:name="doc-7bbfaf2c4d84--完成标准"/>
    <w:p>
      <w:pPr>
        <w:pStyle w:val="Heading2"/>
      </w:pPr>
      <w:r>
        <w:rPr>
          <w:rFonts w:hint="eastAsia"/>
          <w:lang w:val="zh-CN"/>
        </w:rPr>
        <w:t xml:space="preserve">完成标准</w:t>
      </w:r>
    </w:p>
    <w:p>
      <w:pPr>
        <w:pStyle w:val="Compact"/>
        <w:numPr>
          <w:ilvl w:val="0"/>
          <w:numId w:val="1653"/>
        </w:numPr>
      </w:pPr>
      <w:r>
        <w:rPr>
          <w:rFonts w:hint="eastAsia"/>
          <w:lang w:val="zh-CN"/>
        </w:rPr>
        <w:t xml:space="preserve">已确认文件真伪与类型；</w:t>
      </w:r>
    </w:p>
    <w:p>
      <w:pPr>
        <w:pStyle w:val="Compact"/>
        <w:numPr>
          <w:ilvl w:val="0"/>
          <w:numId w:val="1653"/>
        </w:numPr>
      </w:pPr>
      <w:r>
        <w:rPr>
          <w:rFonts w:hint="eastAsia"/>
          <w:lang w:val="zh-CN"/>
        </w:rPr>
        <w:t xml:space="preserve">期限已进入日历；</w:t>
      </w:r>
    </w:p>
    <w:p>
      <w:pPr>
        <w:pStyle w:val="Compact"/>
        <w:numPr>
          <w:ilvl w:val="0"/>
          <w:numId w:val="1653"/>
        </w:numPr>
      </w:pPr>
      <w:r>
        <w:rPr>
          <w:rFonts w:hint="eastAsia"/>
          <w:lang w:val="zh-CN"/>
        </w:rPr>
        <w:t xml:space="preserve">回复／出庭已完成或获书面延期；</w:t>
      </w:r>
    </w:p>
    <w:p>
      <w:pPr>
        <w:pStyle w:val="Compact"/>
        <w:numPr>
          <w:ilvl w:val="0"/>
          <w:numId w:val="1653"/>
        </w:numPr>
      </w:pPr>
      <w:r>
        <w:rPr>
          <w:rFonts w:hint="eastAsia"/>
          <w:lang w:val="zh-CN"/>
        </w:rPr>
        <w:t xml:space="preserve">必要律师已介入；</w:t>
      </w:r>
    </w:p>
    <w:p>
      <w:pPr>
        <w:pStyle w:val="Compact"/>
        <w:numPr>
          <w:ilvl w:val="0"/>
          <w:numId w:val="1653"/>
        </w:numPr>
      </w:pPr>
      <w:r>
        <w:rPr>
          <w:rFonts w:hint="eastAsia"/>
          <w:lang w:val="zh-CN"/>
        </w:rPr>
        <w:t xml:space="preserve">保存提交确认／出席证明／法院提交回执。</w:t>
      </w:r>
    </w:p>
    <w:p>
      <w:pPr>
        <w:pStyle w:val="FirstParagraph"/>
      </w:pPr>
      <w:r>
        <w:rPr>
          <w:rFonts w:hint="eastAsia"/>
          <w:lang w:val="zh-CN"/>
        </w:rPr>
        <w:t xml:space="preserve">最后编辑：2026-09-22。联邦陪审服务入口依据美国联邦法院；州陪审服务、证据传唤和民事程序的期限及异议方式依签发法院和适用法处理。</w:t>
      </w:r>
    </w:p>
    <w:bookmarkEnd w:id="2426"/>
    <w:bookmarkEnd w:id="2427"/>
    <w:bookmarkStart w:id="2440" w:name="doc-b98cf508373d"/>
    <w:p>
      <w:pPr>
        <w:pStyle w:val="Heading1"/>
      </w:pPr>
      <w:r>
        <w:rPr>
          <w:rFonts w:hint="eastAsia"/>
          <w:lang w:val="zh-CN"/>
        </w:rPr>
        <w:t xml:space="preserve">收到移民局通知：补件、指纹、面试与拟拒绝</w:t>
      </w:r>
    </w:p>
    <w:p>
      <w:pPr>
        <w:pStyle w:val="BlockText"/>
      </w:pPr>
      <w:r>
        <w:rPr>
          <w:rFonts w:hint="eastAsia"/>
          <w:b/>
          <w:bCs/>
          <w:lang w:val="zh-CN"/>
        </w:rPr>
        <w:t xml:space="preserve">内容性质：规则说明</w:t>
      </w:r>
      <w:r>
        <w:rPr>
          <w:lang w:val="zh-CN"/>
        </w:rPr>
        <w:t xml:space="preserve"> </w:t>
      </w:r>
      <w:r>
        <w:rPr>
          <w:rFonts w:hint="eastAsia"/>
          <w:lang w:val="zh-CN"/>
        </w:rPr>
        <w:t xml:space="preserve">法规说明不等于个案结论；日历、归档和分工属于防遗漏建议。回复内容及救济途径应由合格移民律师结合完整案卷判断。</w:t>
      </w:r>
    </w:p>
    <w:p>
      <w:pPr>
        <w:pStyle w:val="FirstParagraph"/>
      </w:pPr>
      <w:r>
        <w:rPr>
          <w:rFonts w:hint="eastAsia"/>
          <w:lang w:val="zh-CN"/>
        </w:rPr>
        <w:t xml:space="preserve">用于美国公民及移民服务局（USCIS）案件审理期间收到通知的场景。一般身份维护见</w:t>
      </w:r>
      <w:hyperlink w:anchor="doc-3fc0e8c98fb1">
        <w:r>
          <w:rPr>
            <w:rStyle w:val="Hyperlink"/>
            <w:rFonts w:hint="eastAsia"/>
            <w:lang w:val="zh-CN"/>
          </w:rPr>
          <w:t xml:space="preserve">第37章</w:t>
        </w:r>
      </w:hyperlink>
      <w:r>
        <w:rPr>
          <w:lang w:val="zh-CN"/>
        </w:rPr>
        <w:t xml:space="preserve">。</w:t>
      </w:r>
    </w:p>
    <w:bookmarkStart w:id="2429" w:name="doc-b98cf508373d--先确认通知属于哪个案件"/>
    <w:p>
      <w:pPr>
        <w:pStyle w:val="Heading2"/>
      </w:pPr>
      <w:r>
        <w:rPr>
          <w:rFonts w:hint="eastAsia"/>
          <w:lang w:val="zh-CN"/>
        </w:rPr>
        <w:t xml:space="preserve">先确认通知属于哪个案件</w:t>
      </w:r>
    </w:p>
    <w:p>
      <w:pPr>
        <w:pStyle w:val="FirstParagraph"/>
      </w:pPr>
      <w:r>
        <w:rPr>
          <w:rFonts w:hint="eastAsia"/>
          <w:lang w:val="zh-CN"/>
        </w:rPr>
        <w:t xml:space="preserve">记录并核对：</w:t>
      </w:r>
    </w:p>
    <w:p>
      <w:pPr>
        <w:pStyle w:val="Compact"/>
        <w:numPr>
          <w:ilvl w:val="0"/>
          <w:numId w:val="1654"/>
        </w:numPr>
      </w:pPr>
      <w:r>
        <w:rPr>
          <w:rFonts w:hint="eastAsia"/>
          <w:lang w:val="zh-CN"/>
        </w:rPr>
        <w:t xml:space="preserve">申请表格类型；</w:t>
      </w:r>
    </w:p>
    <w:p>
      <w:pPr>
        <w:pStyle w:val="Compact"/>
        <w:numPr>
          <w:ilvl w:val="0"/>
          <w:numId w:val="1654"/>
        </w:numPr>
      </w:pPr>
      <w:r>
        <w:rPr>
          <w:rFonts w:hint="eastAsia"/>
          <w:lang w:val="zh-CN"/>
        </w:rPr>
        <w:t xml:space="preserve">收据号码（Receipt</w:t>
      </w:r>
      <w:r>
        <w:rPr>
          <w:lang w:val="zh-CN"/>
        </w:rPr>
        <w:t xml:space="preserve"> </w:t>
      </w:r>
      <w:r>
        <w:rPr>
          <w:rFonts w:hint="eastAsia"/>
          <w:lang w:val="zh-CN"/>
        </w:rPr>
        <w:t xml:space="preserve">Number）；</w:t>
      </w:r>
    </w:p>
    <w:p>
      <w:pPr>
        <w:pStyle w:val="Compact"/>
        <w:numPr>
          <w:ilvl w:val="0"/>
          <w:numId w:val="1654"/>
        </w:numPr>
      </w:pPr>
      <w:r>
        <w:rPr>
          <w:rFonts w:hint="eastAsia"/>
          <w:lang w:val="zh-CN"/>
        </w:rPr>
        <w:t xml:space="preserve">申请人、请愿人或受益人的姓名；</w:t>
      </w:r>
    </w:p>
    <w:p>
      <w:pPr>
        <w:pStyle w:val="Compact"/>
        <w:numPr>
          <w:ilvl w:val="0"/>
          <w:numId w:val="1654"/>
        </w:numPr>
      </w:pPr>
      <w:r>
        <w:rPr>
          <w:rFonts w:hint="eastAsia"/>
          <w:lang w:val="zh-CN"/>
        </w:rPr>
        <w:t xml:space="preserve">通知类型、签发日期、签发办公室；</w:t>
      </w:r>
    </w:p>
    <w:p>
      <w:pPr>
        <w:pStyle w:val="Compact"/>
        <w:numPr>
          <w:ilvl w:val="0"/>
          <w:numId w:val="1654"/>
        </w:numPr>
      </w:pPr>
      <w:r>
        <w:rPr>
          <w:rFonts w:hint="eastAsia"/>
          <w:lang w:val="zh-CN"/>
        </w:rPr>
        <w:t xml:space="preserve">回复期限或预约日期、时间、地点；</w:t>
      </w:r>
    </w:p>
    <w:p>
      <w:pPr>
        <w:pStyle w:val="Compact"/>
        <w:numPr>
          <w:ilvl w:val="0"/>
          <w:numId w:val="1654"/>
        </w:numPr>
      </w:pPr>
      <w:r>
        <w:rPr>
          <w:rFonts w:hint="eastAsia"/>
          <w:lang w:val="zh-CN"/>
        </w:rPr>
        <w:t xml:space="preserve">律师或认可代表是否也收到完整通知。</w:t>
      </w:r>
    </w:p>
    <w:p>
      <w:pPr>
        <w:pStyle w:val="FirstParagraph"/>
      </w:pPr>
      <w:r>
        <w:rPr>
          <w:rFonts w:hint="eastAsia"/>
          <w:lang w:val="zh-CN"/>
        </w:rPr>
        <w:t xml:space="preserve">若在线案件状态显示通知已发出，但没有收到纸件，账户内也找不到，应按官方未收到通知的查询流程处理。不要把“正在查询邮件”理解为回复期限自动暂停。</w:t>
      </w:r>
    </w:p>
    <w:p>
      <w:pPr>
        <w:pStyle w:val="BodyText"/>
      </w:pPr>
      <w:r>
        <w:rPr>
          <w:rFonts w:hint="eastAsia"/>
          <w:b/>
          <w:bCs/>
          <w:lang w:val="zh-CN"/>
        </w:rPr>
        <w:t xml:space="preserve">官方入口：</w:t>
      </w:r>
      <w:r>
        <w:rPr>
          <w:lang w:val="zh-CN"/>
        </w:rPr>
        <w:t xml:space="preserve"> </w:t>
      </w:r>
      <w:hyperlink r:id="rId1740">
        <w:r>
          <w:rPr>
            <w:rStyle w:val="Hyperlink"/>
            <w:rFonts w:hint="eastAsia"/>
            <w:lang w:val="zh-CN"/>
          </w:rPr>
          <w:t xml:space="preserve">移民案件在线查询请求入口</w:t>
        </w:r>
      </w:hyperlink>
      <w:r>
        <w:rPr>
          <w:lang w:val="zh-CN"/>
        </w:rPr>
        <w:t xml:space="preserve"> </w:t>
      </w:r>
      <w:r>
        <w:rPr>
          <w:lang w:val="zh-CN"/>
        </w:rPr>
        <w:t xml:space="preserve">·</w:t>
      </w:r>
      <w:r>
        <w:rPr>
          <w:lang w:val="zh-CN"/>
        </w:rPr>
        <w:t xml:space="preserve"> </w:t>
      </w:r>
      <w:hyperlink r:id="rId1799">
        <w:r>
          <w:rPr>
            <w:rStyle w:val="Hyperlink"/>
            <w:rFonts w:hint="eastAsia"/>
            <w:lang w:val="zh-CN"/>
          </w:rPr>
          <w:t xml:space="preserve">移民局联系中心</w:t>
        </w:r>
      </w:hyperlink>
      <w:r>
        <w:rPr>
          <w:lang w:val="zh-CN"/>
        </w:rPr>
        <w:t xml:space="preserve"> </w:t>
      </w:r>
      <w:r>
        <w:rPr>
          <w:lang w:val="zh-CN"/>
        </w:rPr>
        <w:t xml:space="preserve">·</w:t>
      </w:r>
      <w:r>
        <w:rPr>
          <w:lang w:val="zh-CN"/>
        </w:rPr>
        <w:t xml:space="preserve"> </w:t>
      </w:r>
      <w:hyperlink r:id="rId2428">
        <w:r>
          <w:rPr>
            <w:rStyle w:val="Hyperlink"/>
            <w:rFonts w:hint="eastAsia"/>
            <w:lang w:val="zh-CN"/>
          </w:rPr>
          <w:t xml:space="preserve">通知或证件未收到时如何查询</w:t>
        </w:r>
      </w:hyperlink>
      <w:r>
        <w:rPr>
          <w:rFonts w:hint="eastAsia"/>
          <w:lang w:val="zh-CN"/>
        </w:rPr>
        <w:t xml:space="preserve">。通知信与安全身份证件的投递查询方式可能不同。</w:t>
      </w:r>
    </w:p>
    <w:bookmarkEnd w:id="2429"/>
    <w:bookmarkStart w:id="2431" w:name="X758d9c2dba73051ce37c8e862563661bd3220a9"/>
    <w:p>
      <w:pPr>
        <w:pStyle w:val="Heading2"/>
      </w:pPr>
      <w:r>
        <w:rPr>
          <w:rFonts w:hint="eastAsia"/>
          <w:lang w:val="zh-CN"/>
        </w:rPr>
        <w:t xml:space="preserve">补件通知（RFE</w:t>
      </w:r>
      <w:r>
        <w:rPr>
          <w:lang w:val="zh-CN"/>
        </w:rPr>
        <w:t xml:space="preserve"> / Request for </w:t>
      </w:r>
      <w:r>
        <w:rPr>
          <w:rFonts w:hint="eastAsia"/>
          <w:lang w:val="zh-CN"/>
        </w:rPr>
        <w:t xml:space="preserve">Evidence）</w:t>
      </w:r>
    </w:p>
    <w:p>
      <w:pPr>
        <w:pStyle w:val="FirstParagraph"/>
      </w:pPr>
      <w:r>
        <w:rPr>
          <w:rFonts w:hint="eastAsia"/>
          <w:lang w:val="zh-CN"/>
        </w:rPr>
        <w:t xml:space="preserve">不要只看“缺什么文件”的标题。逐段标出：</w:t>
      </w:r>
    </w:p>
    <w:p>
      <w:pPr>
        <w:pStyle w:val="Compact"/>
        <w:numPr>
          <w:ilvl w:val="0"/>
          <w:numId w:val="1655"/>
        </w:numPr>
      </w:pPr>
      <w:r>
        <w:rPr>
          <w:rFonts w:hint="eastAsia"/>
          <w:lang w:val="zh-CN"/>
        </w:rPr>
        <w:t xml:space="preserve">移民局认为现有案卷缺少哪些事实或证据；</w:t>
      </w:r>
    </w:p>
    <w:p>
      <w:pPr>
        <w:pStyle w:val="Compact"/>
        <w:numPr>
          <w:ilvl w:val="0"/>
          <w:numId w:val="1655"/>
        </w:numPr>
      </w:pPr>
      <w:r>
        <w:rPr>
          <w:rFonts w:hint="eastAsia"/>
          <w:lang w:val="zh-CN"/>
        </w:rPr>
        <w:t xml:space="preserve">要解决什么法律或事实问题；</w:t>
      </w:r>
    </w:p>
    <w:p>
      <w:pPr>
        <w:pStyle w:val="Compact"/>
        <w:numPr>
          <w:ilvl w:val="0"/>
          <w:numId w:val="1655"/>
        </w:numPr>
      </w:pPr>
      <w:r>
        <w:rPr>
          <w:rFonts w:hint="eastAsia"/>
          <w:lang w:val="zh-CN"/>
        </w:rPr>
        <w:t xml:space="preserve">接受哪些材料，是否要求原件；</w:t>
      </w:r>
    </w:p>
    <w:p>
      <w:pPr>
        <w:pStyle w:val="Compact"/>
        <w:numPr>
          <w:ilvl w:val="0"/>
          <w:numId w:val="1655"/>
        </w:numPr>
      </w:pPr>
      <w:r>
        <w:rPr>
          <w:rFonts w:hint="eastAsia"/>
          <w:lang w:val="zh-CN"/>
        </w:rPr>
        <w:t xml:space="preserve">回复截止日，以及寄送地址或上传要求。</w:t>
      </w:r>
    </w:p>
    <w:p>
      <w:pPr>
        <w:pStyle w:val="FirstParagraph"/>
      </w:pPr>
      <w:r>
        <w:rPr>
          <w:rFonts w:hint="eastAsia"/>
          <w:lang w:val="zh-CN"/>
        </w:rPr>
        <w:t xml:space="preserve">不要自行假设可以延期，也不要把别人的补件天数套到自己的通知上。复杂、关键或涉及此前表述矛盾的补件，应尽早把原申请和完整通知交给律师。</w:t>
      </w:r>
    </w:p>
    <w:p>
      <w:pPr>
        <w:pStyle w:val="BodyText"/>
      </w:pPr>
      <w:r>
        <w:rPr>
          <w:rFonts w:hint="eastAsia"/>
          <w:b/>
          <w:bCs/>
          <w:lang w:val="zh-CN"/>
        </w:rPr>
        <w:t xml:space="preserve">回复材料须一起提交。</w:t>
      </w:r>
      <w:r>
        <w:rPr>
          <w:lang w:val="zh-CN"/>
        </w:rPr>
        <w:t xml:space="preserve"> </w:t>
      </w:r>
      <w:r>
        <w:rPr>
          <w:lang w:val="zh-CN"/>
        </w:rPr>
        <w:t xml:space="preserve">8 CFR </w:t>
      </w:r>
      <w:r>
        <w:rPr>
          <w:rFonts w:hint="eastAsia"/>
          <w:lang w:val="zh-CN"/>
        </w:rPr>
        <w:t xml:space="preserve">103.2(b)(11)规定，部分提交所要求的证据将被视为请求按现有记录作决定。缺少材料时，先让律师判断解释、替代证据及程序选择，不要先交一部分再期待系统允许补齐。</w:t>
      </w:r>
    </w:p>
    <w:p>
      <w:pPr>
        <w:pStyle w:val="BodyText"/>
      </w:pPr>
      <w:r>
        <w:rPr>
          <w:rFonts w:hint="eastAsia"/>
          <w:b/>
          <w:bCs/>
          <w:lang w:val="zh-CN"/>
        </w:rPr>
        <w:t xml:space="preserve">规则原文：</w:t>
      </w:r>
      <w:r>
        <w:rPr>
          <w:lang w:val="zh-CN"/>
        </w:rPr>
        <w:t xml:space="preserve"> </w:t>
      </w:r>
      <w:hyperlink r:id="rId2430">
        <w:r>
          <w:rPr>
            <w:rStyle w:val="Hyperlink"/>
            <w:rFonts w:hint="eastAsia"/>
            <w:lang w:val="zh-CN"/>
          </w:rPr>
          <w:t xml:space="preserve">联邦法规：补件与拟拒绝通知的回复规则</w:t>
        </w:r>
      </w:hyperlink>
      <w:r>
        <w:rPr>
          <w:rFonts w:hint="eastAsia"/>
          <w:lang w:val="zh-CN"/>
        </w:rPr>
        <w:t xml:space="preserve">。按通知和适用规则确认收件要求，给投递、整理和复核留出时间。</w:t>
      </w:r>
    </w:p>
    <w:bookmarkEnd w:id="2431"/>
    <w:bookmarkStart w:id="2434" w:name="X572ba31a71e7ed1a5d650af140ac2f57f0672d6"/>
    <w:p>
      <w:pPr>
        <w:pStyle w:val="Heading2"/>
      </w:pPr>
      <w:r>
        <w:rPr>
          <w:rFonts w:hint="eastAsia"/>
          <w:lang w:val="zh-CN"/>
        </w:rPr>
        <w:t xml:space="preserve">生物信息采集预约（Biometrics</w:t>
      </w:r>
      <w:r>
        <w:rPr>
          <w:lang w:val="zh-CN"/>
        </w:rPr>
        <w:t xml:space="preserve"> </w:t>
      </w:r>
      <w:r>
        <w:rPr>
          <w:rFonts w:hint="eastAsia"/>
          <w:lang w:val="zh-CN"/>
        </w:rPr>
        <w:t xml:space="preserve">Appointment）</w:t>
      </w:r>
    </w:p>
    <w:p>
      <w:pPr>
        <w:pStyle w:val="Compact"/>
        <w:numPr>
          <w:ilvl w:val="0"/>
          <w:numId w:val="1656"/>
        </w:numPr>
      </w:pPr>
      <w:r>
        <w:rPr>
          <w:rFonts w:hint="eastAsia"/>
          <w:lang w:val="zh-CN"/>
        </w:rPr>
        <w:t xml:space="preserve">看清日期、时间及申请支持中心（ASC）地址。</w:t>
      </w:r>
    </w:p>
    <w:p>
      <w:pPr>
        <w:pStyle w:val="Compact"/>
        <w:numPr>
          <w:ilvl w:val="0"/>
          <w:numId w:val="1657"/>
        </w:numPr>
      </w:pPr>
      <w:r>
        <w:rPr>
          <w:rFonts w:hint="eastAsia"/>
          <w:lang w:val="zh-CN"/>
        </w:rPr>
        <w:t xml:space="preserve">按通知携带指定身份证件和预约通知。</w:t>
      </w:r>
    </w:p>
    <w:p>
      <w:pPr>
        <w:pStyle w:val="Compact"/>
        <w:numPr>
          <w:ilvl w:val="0"/>
          <w:numId w:val="1658"/>
        </w:numPr>
      </w:pPr>
      <w:r>
        <w:rPr>
          <w:rFonts w:hint="eastAsia"/>
          <w:lang w:val="zh-CN"/>
        </w:rPr>
        <w:t xml:space="preserve">无法出席时，及时使用通知或官方页面指定的改约渠道，保存请求及处理结果；不直接缺席。</w:t>
      </w:r>
    </w:p>
    <w:p>
      <w:pPr>
        <w:pStyle w:val="Compact"/>
        <w:numPr>
          <w:ilvl w:val="0"/>
          <w:numId w:val="1659"/>
        </w:numPr>
      </w:pPr>
      <w:r>
        <w:rPr>
          <w:rFonts w:hint="eastAsia"/>
          <w:lang w:val="zh-CN"/>
        </w:rPr>
        <w:t xml:space="preserve">已错过预约时，立即联系移民局及代理律师处理，不自行到场就假设已经补救。</w:t>
      </w:r>
    </w:p>
    <w:p>
      <w:pPr>
        <w:pStyle w:val="FirstParagraph"/>
      </w:pPr>
      <w:r>
        <w:rPr>
          <w:rFonts w:hint="eastAsia"/>
          <w:lang w:val="zh-CN"/>
        </w:rPr>
        <w:t xml:space="preserve">缺席可能导致申请被视为放弃并遭拒绝，而不只是“慢一点”。一般规则要求移民局在预约时间前收到其认为足以免除缺席后果的地址变更或改约请求；入籍等程序可能另有适用规定。</w:t>
      </w:r>
      <w:r>
        <w:rPr>
          <w:rFonts w:hint="eastAsia"/>
          <w:b/>
          <w:bCs/>
          <w:lang w:val="zh-CN"/>
        </w:rPr>
        <w:t xml:space="preserve">发出请求不等于获得批准。</w:t>
      </w:r>
    </w:p>
    <w:p>
      <w:pPr>
        <w:pStyle w:val="BodyText"/>
      </w:pPr>
      <w:r>
        <w:rPr>
          <w:rFonts w:hint="eastAsia"/>
          <w:b/>
          <w:bCs/>
          <w:lang w:val="zh-CN"/>
        </w:rPr>
        <w:t xml:space="preserve">核对入口：</w:t>
      </w:r>
      <w:r>
        <w:rPr>
          <w:lang w:val="zh-CN"/>
        </w:rPr>
        <w:t xml:space="preserve"> </w:t>
      </w:r>
      <w:hyperlink r:id="rId2432">
        <w:r>
          <w:rPr>
            <w:rStyle w:val="Hyperlink"/>
            <w:rFonts w:hint="eastAsia"/>
            <w:lang w:val="zh-CN"/>
          </w:rPr>
          <w:t xml:space="preserve">移民局：生物信息采集预约准备</w:t>
        </w:r>
      </w:hyperlink>
      <w:r>
        <w:rPr>
          <w:lang w:val="zh-CN"/>
        </w:rPr>
        <w:t xml:space="preserve"> </w:t>
      </w:r>
      <w:r>
        <w:rPr>
          <w:lang w:val="zh-CN"/>
        </w:rPr>
        <w:t xml:space="preserve">·</w:t>
      </w:r>
      <w:r>
        <w:rPr>
          <w:lang w:val="zh-CN"/>
        </w:rPr>
        <w:t xml:space="preserve"> </w:t>
      </w:r>
      <w:hyperlink r:id="rId2433">
        <w:r>
          <w:rPr>
            <w:rStyle w:val="Hyperlink"/>
            <w:rFonts w:hint="eastAsia"/>
            <w:lang w:val="zh-CN"/>
          </w:rPr>
          <w:t xml:space="preserve">联邦法规：未出席的后果及例外</w:t>
        </w:r>
      </w:hyperlink>
      <w:r>
        <w:rPr>
          <w:lang w:val="zh-CN"/>
        </w:rPr>
        <w:t xml:space="preserve">。</w:t>
      </w:r>
    </w:p>
    <w:bookmarkEnd w:id="2434"/>
    <w:bookmarkStart w:id="2435" w:name="doc-b98cf508373d--面试通知interview-notice"/>
    <w:p>
      <w:pPr>
        <w:pStyle w:val="Heading2"/>
      </w:pPr>
      <w:r>
        <w:rPr>
          <w:rFonts w:hint="eastAsia"/>
          <w:lang w:val="zh-CN"/>
        </w:rPr>
        <w:t xml:space="preserve">面试通知（Interview</w:t>
      </w:r>
      <w:r>
        <w:rPr>
          <w:lang w:val="zh-CN"/>
        </w:rPr>
        <w:t xml:space="preserve"> </w:t>
      </w:r>
      <w:r>
        <w:rPr>
          <w:rFonts w:hint="eastAsia"/>
          <w:lang w:val="zh-CN"/>
        </w:rPr>
        <w:t xml:space="preserve">Notice）</w:t>
      </w:r>
    </w:p>
    <w:p>
      <w:pPr>
        <w:pStyle w:val="Compact"/>
        <w:numPr>
          <w:ilvl w:val="0"/>
          <w:numId w:val="1660"/>
        </w:numPr>
      </w:pPr>
      <w:r>
        <w:rPr>
          <w:rFonts w:hint="eastAsia"/>
          <w:lang w:val="zh-CN"/>
        </w:rPr>
        <w:t xml:space="preserve">确认是哪个申请或案件的面试。</w:t>
      </w:r>
    </w:p>
    <w:p>
      <w:pPr>
        <w:pStyle w:val="Compact"/>
        <w:numPr>
          <w:ilvl w:val="0"/>
          <w:numId w:val="1661"/>
        </w:numPr>
      </w:pPr>
      <w:r>
        <w:rPr>
          <w:rFonts w:hint="eastAsia"/>
          <w:lang w:val="zh-CN"/>
        </w:rPr>
        <w:t xml:space="preserve">按通知准备原件、身份证明、更新材料及口译安排（如适用）；不要默认所有面试都允许相同的陪同人员或口译方式。</w:t>
      </w:r>
    </w:p>
    <w:p>
      <w:pPr>
        <w:pStyle w:val="Compact"/>
        <w:numPr>
          <w:ilvl w:val="0"/>
          <w:numId w:val="1662"/>
        </w:numPr>
      </w:pPr>
      <w:r>
        <w:rPr>
          <w:rFonts w:hint="eastAsia"/>
          <w:lang w:val="zh-CN"/>
        </w:rPr>
        <w:t xml:space="preserve">逮捕或违法传票、婚姻与工作变化、旅行与身份变化等，应提前让律师判断是否需要说明及提交材料。</w:t>
      </w:r>
    </w:p>
    <w:p>
      <w:pPr>
        <w:pStyle w:val="Compact"/>
        <w:numPr>
          <w:ilvl w:val="0"/>
          <w:numId w:val="1663"/>
        </w:numPr>
      </w:pPr>
      <w:r>
        <w:rPr>
          <w:rFonts w:hint="eastAsia"/>
          <w:lang w:val="zh-CN"/>
        </w:rPr>
        <w:t xml:space="preserve">如发现历史填写错误，向律师如实说明并讨论更正方式，不隐瞒，也不凭记忆临时改写事实。</w:t>
      </w:r>
    </w:p>
    <w:bookmarkEnd w:id="2435"/>
    <w:bookmarkStart w:id="2437" w:name="X038ec200413f62dbc2303a0ba9ea7f8a8dcaebd"/>
    <w:p>
      <w:pPr>
        <w:pStyle w:val="Heading2"/>
      </w:pPr>
      <w:r>
        <w:rPr>
          <w:rFonts w:hint="eastAsia"/>
          <w:lang w:val="zh-CN"/>
        </w:rPr>
        <w:t xml:space="preserve">拟拒绝、拒绝、撤销或终止通知（NOID</w:t>
      </w:r>
      <w:r>
        <w:rPr>
          <w:lang w:val="zh-CN"/>
        </w:rPr>
        <w:t xml:space="preserve"> / Denial / Revocation / </w:t>
      </w:r>
      <w:r>
        <w:rPr>
          <w:rFonts w:hint="eastAsia"/>
          <w:lang w:val="zh-CN"/>
        </w:rPr>
        <w:t xml:space="preserve">Termination）</w:t>
      </w:r>
    </w:p>
    <w:p>
      <w:pPr>
        <w:pStyle w:val="FirstParagraph"/>
      </w:pPr>
      <w:r>
        <w:rPr>
          <w:rFonts w:hint="eastAsia"/>
          <w:lang w:val="zh-CN"/>
        </w:rPr>
        <w:t xml:space="preserve">拟拒绝通知（NOID）与已经作出的拒绝决定不是一回事。尽快让律师阅读完整文件，确认：</w:t>
      </w:r>
    </w:p>
    <w:p>
      <w:pPr>
        <w:pStyle w:val="Compact"/>
        <w:numPr>
          <w:ilvl w:val="0"/>
          <w:numId w:val="1664"/>
        </w:numPr>
      </w:pPr>
      <w:r>
        <w:rPr>
          <w:rFonts w:hint="eastAsia"/>
          <w:lang w:val="zh-CN"/>
        </w:rPr>
        <w:t xml:space="preserve">是否仍可回复，或有重新开启／复议动议（Motion）、上诉（Appeal）等途径；</w:t>
      </w:r>
    </w:p>
    <w:p>
      <w:pPr>
        <w:pStyle w:val="Compact"/>
        <w:numPr>
          <w:ilvl w:val="0"/>
          <w:numId w:val="1664"/>
        </w:numPr>
      </w:pPr>
      <w:r>
        <w:rPr>
          <w:rFonts w:hint="eastAsia"/>
          <w:lang w:val="zh-CN"/>
        </w:rPr>
        <w:t xml:space="preserve">适用期限、受理办公室及提交方式；</w:t>
      </w:r>
    </w:p>
    <w:p>
      <w:pPr>
        <w:pStyle w:val="Compact"/>
        <w:numPr>
          <w:ilvl w:val="0"/>
          <w:numId w:val="1664"/>
        </w:numPr>
      </w:pPr>
      <w:r>
        <w:rPr>
          <w:rFonts w:hint="eastAsia"/>
          <w:lang w:val="zh-CN"/>
        </w:rPr>
        <w:t xml:space="preserve">对身份、工作许可、旅行及家属申请的影响。</w:t>
      </w:r>
    </w:p>
    <w:p>
      <w:pPr>
        <w:pStyle w:val="FirstParagraph"/>
      </w:pPr>
      <w:r>
        <w:rPr>
          <w:rFonts w:hint="eastAsia"/>
          <w:lang w:val="zh-CN"/>
        </w:rPr>
        <w:t xml:space="preserve">不要把所有决定都当作可上诉。例如，依据放弃申请作出的拒绝通常不能上诉，但可能有申请重新开启的程序；能否使用及怎样提交须按具体决定核对。</w:t>
      </w:r>
    </w:p>
    <w:p>
      <w:pPr>
        <w:pStyle w:val="BodyText"/>
      </w:pPr>
      <w:r>
        <w:rPr>
          <w:rFonts w:hint="eastAsia"/>
          <w:b/>
          <w:bCs/>
          <w:lang w:val="zh-CN"/>
        </w:rPr>
        <w:t xml:space="preserve">规则入口：</w:t>
      </w:r>
      <w:r>
        <w:rPr>
          <w:lang w:val="zh-CN"/>
        </w:rPr>
        <w:t xml:space="preserve"> </w:t>
      </w:r>
      <w:hyperlink r:id="rId2436">
        <w:r>
          <w:rPr>
            <w:rStyle w:val="Hyperlink"/>
            <w:rFonts w:hint="eastAsia"/>
            <w:lang w:val="zh-CN"/>
          </w:rPr>
          <w:t xml:space="preserve">联邦法规：撤回或因放弃而拒绝的后果</w:t>
        </w:r>
      </w:hyperlink>
      <w:r>
        <w:rPr>
          <w:lang w:val="zh-CN"/>
        </w:rPr>
        <w:t xml:space="preserve">。</w:t>
      </w:r>
    </w:p>
    <w:bookmarkEnd w:id="2437"/>
    <w:bookmarkStart w:id="2438" w:name="doc-b98cf508373d--通知没收到或地址变更"/>
    <w:p>
      <w:pPr>
        <w:pStyle w:val="Heading2"/>
      </w:pPr>
      <w:r>
        <w:rPr>
          <w:rFonts w:hint="eastAsia"/>
          <w:lang w:val="zh-CN"/>
        </w:rPr>
        <w:t xml:space="preserve">通知没收到或地址变更</w:t>
      </w:r>
    </w:p>
    <w:p>
      <w:pPr>
        <w:pStyle w:val="FirstParagraph"/>
      </w:pPr>
      <w:r>
        <w:rPr>
          <w:rFonts w:hint="eastAsia"/>
          <w:lang w:val="zh-CN"/>
        </w:rPr>
        <w:t xml:space="preserve">邮政转寄不等于向移民局变更地址。通过</w:t>
      </w:r>
      <w:hyperlink r:id="rId532">
        <w:r>
          <w:rPr>
            <w:rStyle w:val="Hyperlink"/>
            <w:rFonts w:hint="eastAsia"/>
            <w:lang w:val="zh-CN"/>
          </w:rPr>
          <w:t xml:space="preserve">USCIS：更新地址</w:t>
        </w:r>
      </w:hyperlink>
      <w:r>
        <w:rPr>
          <w:rFonts w:hint="eastAsia"/>
          <w:lang w:val="zh-CN"/>
        </w:rPr>
        <w:t xml:space="preserve">在线办理时，填入每个待审申请的收据号并保存确认；纸质地址变更卡（Form</w:t>
      </w:r>
      <w:r>
        <w:rPr>
          <w:lang w:val="zh-CN"/>
        </w:rPr>
        <w:t xml:space="preserve"> </w:t>
      </w:r>
      <w:r>
        <w:rPr>
          <w:rFonts w:hint="eastAsia"/>
          <w:lang w:val="zh-CN"/>
        </w:rPr>
        <w:t xml:space="preserve">AR-11）不会自动更新系统中的案件地址。不要假设改了一份申请、一个家庭成员或律师的地址，其他记录就全部更新；受保护案件等可能有专用渠道，按官方说明办理。案件已转美国国家签证中心（National</w:t>
      </w:r>
      <w:r>
        <w:rPr>
          <w:lang w:val="zh-CN"/>
        </w:rPr>
        <w:t xml:space="preserve"> Visa </w:t>
      </w:r>
      <w:r>
        <w:rPr>
          <w:rFonts w:hint="eastAsia"/>
          <w:lang w:val="zh-CN"/>
        </w:rPr>
        <w:t xml:space="preserve">Center，NVC）办理领事程序时，还需另向国务院更新。</w:t>
      </w:r>
    </w:p>
    <w:p>
      <w:pPr>
        <w:pStyle w:val="BodyText"/>
      </w:pPr>
      <w:r>
        <w:rPr>
          <w:rFonts w:hint="eastAsia"/>
          <w:lang w:val="zh-CN"/>
        </w:rPr>
        <w:t xml:space="preserve">地址报告期限、担保人的额外义务及办理入口见</w:t>
      </w:r>
      <w:hyperlink w:anchor="doc-3fc0e8c98fb1--5-搬家后及时核对地址报告义务">
        <w:r>
          <w:rPr>
            <w:rStyle w:val="Hyperlink"/>
            <w:rFonts w:hint="eastAsia"/>
            <w:lang w:val="zh-CN"/>
          </w:rPr>
          <w:t xml:space="preserve">第37章第5–6节</w:t>
        </w:r>
      </w:hyperlink>
      <w:r>
        <w:rPr>
          <w:rFonts w:hint="eastAsia"/>
          <w:lang w:val="zh-CN"/>
        </w:rPr>
        <w:t xml:space="preserve">。本段局部核验：2026-09-28，已读取USCIS公开地址说明与NVC联系入口；未测试登录后的界面、未收通知或改约功能。</w:t>
      </w:r>
      <w:hyperlink r:id="rId1752">
        <w:r>
          <w:rPr>
            <w:rStyle w:val="Hyperlink"/>
            <w:rFonts w:hint="eastAsia"/>
            <w:lang w:val="zh-CN"/>
          </w:rPr>
          <w:t xml:space="preserve">依据与范围</w:t>
        </w:r>
      </w:hyperlink>
      <w:r>
        <w:rPr>
          <w:lang w:val="zh-CN"/>
        </w:rPr>
        <w:t xml:space="preserve">。</w:t>
      </w:r>
    </w:p>
    <w:bookmarkEnd w:id="2438"/>
    <w:bookmarkStart w:id="2439" w:name="doc-b98cf508373d--完成标准"/>
    <w:p>
      <w:pPr>
        <w:pStyle w:val="Heading2"/>
      </w:pPr>
      <w:r>
        <w:rPr>
          <w:rFonts w:hint="eastAsia"/>
          <w:lang w:val="zh-CN"/>
        </w:rPr>
        <w:t xml:space="preserve">完成标准</w:t>
      </w:r>
    </w:p>
    <w:p>
      <w:pPr>
        <w:pStyle w:val="Compact"/>
        <w:numPr>
          <w:ilvl w:val="0"/>
          <w:numId w:val="1665"/>
        </w:numPr>
      </w:pPr>
      <w:r>
        <w:rPr>
          <w:rFonts w:hint="eastAsia"/>
          <w:lang w:val="zh-CN"/>
        </w:rPr>
        <w:t xml:space="preserve">通知已完整扫描保存；</w:t>
      </w:r>
    </w:p>
    <w:p>
      <w:pPr>
        <w:pStyle w:val="Compact"/>
        <w:numPr>
          <w:ilvl w:val="0"/>
          <w:numId w:val="1665"/>
        </w:numPr>
      </w:pPr>
      <w:r>
        <w:rPr>
          <w:rFonts w:hint="eastAsia"/>
          <w:lang w:val="zh-CN"/>
        </w:rPr>
        <w:t xml:space="preserve">截止日、提前提醒及负责处理的人已明确；</w:t>
      </w:r>
    </w:p>
    <w:p>
      <w:pPr>
        <w:pStyle w:val="Compact"/>
        <w:numPr>
          <w:ilvl w:val="0"/>
          <w:numId w:val="1665"/>
        </w:numPr>
      </w:pPr>
      <w:r>
        <w:rPr>
          <w:rFonts w:hint="eastAsia"/>
          <w:lang w:val="zh-CN"/>
        </w:rPr>
        <w:t xml:space="preserve">回复材料有目录和完整副本；</w:t>
      </w:r>
    </w:p>
    <w:p>
      <w:pPr>
        <w:pStyle w:val="Compact"/>
        <w:numPr>
          <w:ilvl w:val="0"/>
          <w:numId w:val="1665"/>
        </w:numPr>
      </w:pPr>
      <w:r>
        <w:rPr>
          <w:rFonts w:hint="eastAsia"/>
          <w:lang w:val="zh-CN"/>
        </w:rPr>
        <w:t xml:space="preserve">邮寄追踪或在线提交确认已保存，并继续确认接收状态；</w:t>
      </w:r>
    </w:p>
    <w:p>
      <w:pPr>
        <w:pStyle w:val="Compact"/>
        <w:numPr>
          <w:ilvl w:val="0"/>
          <w:numId w:val="1665"/>
        </w:numPr>
      </w:pPr>
      <w:r>
        <w:rPr>
          <w:rFonts w:hint="eastAsia"/>
          <w:lang w:val="zh-CN"/>
        </w:rPr>
        <w:t xml:space="preserve">律师副本及代理登记表（G-28）情况已核对；</w:t>
      </w:r>
    </w:p>
    <w:p>
      <w:pPr>
        <w:pStyle w:val="Compact"/>
        <w:numPr>
          <w:ilvl w:val="0"/>
          <w:numId w:val="1665"/>
        </w:numPr>
      </w:pPr>
      <w:r>
        <w:rPr>
          <w:rFonts w:hint="eastAsia"/>
          <w:lang w:val="zh-CN"/>
        </w:rPr>
        <w:t xml:space="preserve">有人持续检查案件状态和后续通知。</w:t>
      </w:r>
    </w:p>
    <w:p>
      <w:pPr>
        <w:pStyle w:val="FirstParagraph"/>
      </w:pPr>
      <w:r>
        <w:rPr>
          <w:rFonts w:hint="eastAsia"/>
          <w:lang w:val="zh-CN"/>
        </w:rPr>
        <w:t xml:space="preserve">最后编辑与来源核验：2026-09-22。已读取联邦法规关于部分补件、缺席和放弃申请的规定。移民局地址变更与未收通知页面本轮取得官方搜索摘要；预约和地址页面正文未能完整抓取，因此未将当前界面、改约按钮或全部操作条件标为已核验。具体期限与救济以通知、适用法规和专业审查为准。</w:t>
      </w:r>
    </w:p>
    <w:bookmarkEnd w:id="2439"/>
    <w:bookmarkEnd w:id="2440"/>
    <w:bookmarkStart w:id="2460" w:name="doc-d4d36c854cb9"/>
    <w:p>
      <w:pPr>
        <w:pStyle w:val="Heading1"/>
      </w:pPr>
      <w:r>
        <w:rPr>
          <w:rFonts w:hint="eastAsia"/>
          <w:lang w:val="zh-CN"/>
        </w:rPr>
        <w:t xml:space="preserve">前</w:t>
      </w:r>
      <w:r>
        <w:rPr>
          <w:lang w:val="zh-CN"/>
        </w:rPr>
        <w:t xml:space="preserve"> 30 </w:t>
      </w:r>
      <w:r>
        <w:rPr>
          <w:rFonts w:hint="eastAsia"/>
          <w:lang w:val="zh-CN"/>
        </w:rPr>
        <w:t xml:space="preserve">天：家庭基础设施加固清单</w:t>
      </w:r>
    </w:p>
    <w:p>
      <w:pPr>
        <w:pStyle w:val="FirstParagraph"/>
      </w:pPr>
      <w:r>
        <w:rPr>
          <w:rFonts w:hint="eastAsia"/>
          <w:lang w:val="zh-CN"/>
        </w:rPr>
        <w:t xml:space="preserve">刚搬出来、先要解决吃住和日常办事，可从</w:t>
      </w:r>
      <w:hyperlink w:anchor="doc-75393dd0d777">
        <w:r>
          <w:rPr>
            <w:rStyle w:val="Hyperlink"/>
            <w:rFonts w:hint="eastAsia"/>
            <w:lang w:val="zh-CN"/>
          </w:rPr>
          <w:t xml:space="preserve">初次独立生活</w:t>
        </w:r>
      </w:hyperlink>
      <w:r>
        <w:rPr>
          <w:rFonts w:hint="eastAsia"/>
          <w:lang w:val="zh-CN"/>
        </w:rPr>
        <w:t xml:space="preserve">开始，再按本页安排安全与资料准备。</w:t>
      </w:r>
    </w:p>
    <w:p>
      <w:pPr>
        <w:pStyle w:val="BodyText"/>
      </w:pPr>
      <w:r>
        <w:rPr>
          <w:rFonts w:hint="eastAsia"/>
          <w:lang w:val="zh-CN"/>
        </w:rPr>
        <w:t xml:space="preserve">先从几件花费不多的安全准备做起：测试报警器、保存紧急联系人、设置账户恢复方式。不适用的项目可以跳过；需要律师、医生或其他专业人士的事项，30</w:t>
      </w:r>
      <w:r>
        <w:rPr>
          <w:lang w:val="zh-CN"/>
        </w:rPr>
        <w:t xml:space="preserve"> </w:t>
      </w:r>
      <w:r>
        <w:rPr>
          <w:rFonts w:hint="eastAsia"/>
          <w:lang w:val="zh-CN"/>
        </w:rPr>
        <w:t xml:space="preserve">天内先建立联系和预约，不必强行办完。</w:t>
      </w:r>
    </w:p>
    <w:p>
      <w:pPr>
        <w:pStyle w:val="BodyText"/>
      </w:pPr>
      <w:r>
        <w:rPr>
          <w:rFonts w:hint="eastAsia"/>
          <w:lang w:val="zh-CN"/>
        </w:rPr>
        <w:t xml:space="preserve">这是准备清单，不是急救流程。正在发生紧急情况时，直接使用当地紧急服务。</w:t>
      </w:r>
    </w:p>
    <w:p>
      <w:pPr>
        <w:pStyle w:val="BodyText"/>
      </w:pPr>
      <w:r>
        <w:rPr>
          <w:rFonts w:hint="eastAsia"/>
          <w:lang w:val="zh-CN"/>
        </w:rPr>
        <w:t xml:space="preserve">首次入住的安全设备核对和未修复事项，见</w:t>
      </w:r>
      <w:hyperlink w:anchor="doc-b68b27848e00--4-一氧化碳不能靠闻气味判断">
        <w:r>
          <w:rPr>
            <w:rStyle w:val="Hyperlink"/>
            <w:rFonts w:hint="eastAsia"/>
            <w:lang w:val="zh-CN"/>
          </w:rPr>
          <w:t xml:space="preserve">烟雾与一氧化碳报警器的实际检查</w:t>
        </w:r>
      </w:hyperlink>
      <w:r>
        <w:rPr>
          <w:rFonts w:hint="eastAsia"/>
          <w:lang w:val="zh-CN"/>
        </w:rPr>
        <w:t xml:space="preserve">；不是读完清单就算已安装可用。</w:t>
      </w:r>
    </w:p>
    <w:bookmarkStart w:id="2444" w:name="doc-d4d36c854cb9--第一周安全紧急联络与账户"/>
    <w:p>
      <w:pPr>
        <w:pStyle w:val="Heading2"/>
      </w:pPr>
      <w:r>
        <w:rPr>
          <w:rFonts w:hint="eastAsia"/>
          <w:lang w:val="zh-CN"/>
        </w:rPr>
        <w:t xml:space="preserve">第一周：安全、紧急联络与账户</w:t>
      </w:r>
    </w:p>
    <w:bookmarkStart w:id="2441" w:name="doc-d4d36c854cb9--居家安全"/>
    <w:p>
      <w:pPr>
        <w:pStyle w:val="Heading3"/>
      </w:pPr>
      <w:r>
        <w:rPr>
          <w:rFonts w:hint="eastAsia"/>
          <w:lang w:val="zh-CN"/>
        </w:rPr>
        <w:t xml:space="preserve">居家安全</w:t>
      </w:r>
    </w:p>
    <w:p>
      <w:pPr>
        <w:pStyle w:val="Compact"/>
        <w:numPr>
          <w:ilvl w:val="0"/>
          <w:numId w:val="1666"/>
        </w:numPr>
      </w:pPr>
      <w:r>
        <w:rPr>
          <w:rFonts w:hint="eastAsia"/>
          <w:lang w:val="zh-CN"/>
        </w:rPr>
        <w:t xml:space="preserve">测试烟雾报警器，核对一氧化碳报警器的适用安装要求与工作状态。</w:t>
      </w:r>
    </w:p>
    <w:p>
      <w:pPr>
        <w:pStyle w:val="Compact"/>
        <w:numPr>
          <w:ilvl w:val="0"/>
          <w:numId w:val="1667"/>
        </w:numPr>
      </w:pPr>
      <w:r>
        <w:rPr>
          <w:rFonts w:hint="eastAsia"/>
          <w:lang w:val="zh-CN"/>
        </w:rPr>
        <w:t xml:space="preserve">知道当地急救、消防和报警入口；美国为</w:t>
      </w:r>
      <w:r>
        <w:rPr>
          <w:lang w:val="zh-CN"/>
        </w:rPr>
        <w:t xml:space="preserve"> </w:t>
      </w:r>
      <w:r>
        <w:rPr>
          <w:rFonts w:hint="eastAsia"/>
          <w:lang w:val="zh-CN"/>
        </w:rPr>
        <w:t xml:space="preserve">911，中国医疗急救为</w:t>
      </w:r>
      <w:r>
        <w:rPr>
          <w:lang w:val="zh-CN"/>
        </w:rPr>
        <w:t xml:space="preserve"> 120。</w:t>
      </w:r>
    </w:p>
    <w:p>
      <w:pPr>
        <w:pStyle w:val="Compact"/>
        <w:numPr>
          <w:ilvl w:val="0"/>
          <w:numId w:val="1668"/>
        </w:numPr>
      </w:pPr>
      <w:r>
        <w:rPr>
          <w:rFonts w:hint="eastAsia"/>
          <w:lang w:val="zh-CN"/>
        </w:rPr>
        <w:t xml:space="preserve">保存美国中毒咨询入口，了解附近医院急诊的位置。</w:t>
      </w:r>
    </w:p>
    <w:p>
      <w:pPr>
        <w:pStyle w:val="Compact"/>
        <w:numPr>
          <w:ilvl w:val="0"/>
          <w:numId w:val="1669"/>
        </w:numPr>
      </w:pPr>
      <w:r>
        <w:rPr>
          <w:rFonts w:hint="eastAsia"/>
          <w:lang w:val="zh-CN"/>
        </w:rPr>
        <w:t xml:space="preserve">预约心肺复苏（CPR）、自动体外除颤器（AED）与急救培训。</w:t>
      </w:r>
    </w:p>
    <w:p>
      <w:pPr>
        <w:pStyle w:val="Compact"/>
        <w:numPr>
          <w:ilvl w:val="0"/>
          <w:numId w:val="1670"/>
        </w:numPr>
      </w:pPr>
      <w:r>
        <w:rPr>
          <w:rFonts w:hint="eastAsia"/>
          <w:lang w:val="zh-CN"/>
        </w:rPr>
        <w:t xml:space="preserve">找到物业或房屋紧急维修入口。</w:t>
      </w:r>
    </w:p>
    <w:p>
      <w:pPr>
        <w:pStyle w:val="FirstParagraph"/>
      </w:pPr>
      <w:r>
        <w:rPr>
          <w:rFonts w:hint="eastAsia"/>
          <w:lang w:val="zh-CN"/>
        </w:rPr>
        <w:t xml:space="preserve">操作与来源见</w:t>
      </w:r>
      <w:hyperlink w:anchor="doc-fbff28119944">
        <w:r>
          <w:rPr>
            <w:rStyle w:val="Hyperlink"/>
            <w:rFonts w:hint="eastAsia"/>
            <w:lang w:val="zh-CN"/>
          </w:rPr>
          <w:t xml:space="preserve">紧急情况与急救</w:t>
        </w:r>
      </w:hyperlink>
      <w:r>
        <w:rPr>
          <w:rFonts w:hint="eastAsia"/>
          <w:lang w:val="zh-CN"/>
        </w:rPr>
        <w:t xml:space="preserve">。视频可帮助预习，不能替代实际训练。</w:t>
      </w:r>
    </w:p>
    <w:p>
      <w:pPr>
        <w:pStyle w:val="BodyText"/>
      </w:pPr>
      <w:r>
        <w:rPr>
          <w:rFonts w:hint="eastAsia"/>
          <w:b/>
          <w:bCs/>
          <w:lang w:val="zh-CN"/>
        </w:rPr>
        <w:t xml:space="preserve">去办</w:t>
      </w:r>
      <w:r>
        <w:rPr>
          <w:b/>
          <w:bCs/>
          <w:lang w:val="zh-CN"/>
        </w:rPr>
        <w:t xml:space="preserve"> / </w:t>
      </w:r>
      <w:r>
        <w:rPr>
          <w:rFonts w:hint="eastAsia"/>
          <w:b/>
          <w:bCs/>
          <w:lang w:val="zh-CN"/>
        </w:rPr>
        <w:t xml:space="preserve">核验：</w:t>
      </w:r>
      <w:r>
        <w:rPr>
          <w:lang w:val="zh-CN"/>
        </w:rPr>
        <w:t xml:space="preserve"> </w:t>
      </w:r>
      <w:hyperlink r:id="rId56">
        <w:r>
          <w:rPr>
            <w:rStyle w:val="Hyperlink"/>
            <w:rFonts w:hint="eastAsia"/>
            <w:lang w:val="zh-CN"/>
          </w:rPr>
          <w:t xml:space="preserve">USFA：烟雾报警器</w:t>
        </w:r>
      </w:hyperlink>
      <w:r>
        <w:rPr>
          <w:lang w:val="zh-CN"/>
        </w:rPr>
        <w:t xml:space="preserve"> </w:t>
      </w:r>
      <w:r>
        <w:rPr>
          <w:lang w:val="zh-CN"/>
        </w:rPr>
        <w:t xml:space="preserve">·</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72">
        <w:r>
          <w:rPr>
            <w:rStyle w:val="Hyperlink"/>
            <w:rFonts w:hint="eastAsia"/>
            <w:lang w:val="zh-CN"/>
          </w:rPr>
          <w:t xml:space="preserve">中毒咨询中心（Poison</w:t>
        </w:r>
        <w:r>
          <w:rPr>
            <w:rStyle w:val="Hyperlink"/>
            <w:lang w:val="zh-CN"/>
          </w:rPr>
          <w:t xml:space="preserve"> </w:t>
        </w:r>
        <w:r>
          <w:rPr>
            <w:rStyle w:val="Hyperlink"/>
            <w:rFonts w:hint="eastAsia"/>
            <w:lang w:val="zh-CN"/>
          </w:rPr>
          <w:t xml:space="preserve">Control）</w:t>
        </w:r>
      </w:hyperlink>
      <w:r>
        <w:rPr>
          <w:lang w:val="zh-CN"/>
        </w:rPr>
        <w:t xml:space="preserve"> </w:t>
      </w:r>
      <w:r>
        <w:rPr>
          <w:lang w:val="zh-CN"/>
        </w:rPr>
        <w:t xml:space="preserve">·</w:t>
      </w:r>
      <w:r>
        <w:rPr>
          <w:lang w:val="zh-CN"/>
        </w:rPr>
        <w:t xml:space="preserve"> </w:t>
      </w:r>
      <w:hyperlink r:id="rId63">
        <w:r>
          <w:rPr>
            <w:rStyle w:val="Hyperlink"/>
            <w:rFonts w:hint="eastAsia"/>
            <w:lang w:val="zh-CN"/>
          </w:rPr>
          <w:t xml:space="preserve">AHA：培训课程查询</w:t>
        </w:r>
      </w:hyperlink>
      <w:r>
        <w:rPr>
          <w:lang w:val="zh-CN"/>
        </w:rPr>
        <w:t xml:space="preserve">。</w:t>
      </w:r>
    </w:p>
    <w:bookmarkEnd w:id="2441"/>
    <w:bookmarkStart w:id="2442" w:name="doc-d4d36c854cb9--紧急信息"/>
    <w:p>
      <w:pPr>
        <w:pStyle w:val="Heading3"/>
      </w:pPr>
      <w:r>
        <w:rPr>
          <w:rFonts w:hint="eastAsia"/>
          <w:lang w:val="zh-CN"/>
        </w:rPr>
        <w:t xml:space="preserve">紧急信息</w:t>
      </w:r>
    </w:p>
    <w:p>
      <w:pPr>
        <w:pStyle w:val="Compact"/>
        <w:numPr>
          <w:ilvl w:val="0"/>
          <w:numId w:val="1671"/>
        </w:numPr>
      </w:pPr>
      <w:r>
        <w:rPr>
          <w:rFonts w:hint="eastAsia"/>
          <w:lang w:val="zh-CN"/>
        </w:rPr>
        <w:t xml:space="preserve">在私人系统填写</w:t>
      </w:r>
      <w:hyperlink w:anchor="doc-e9973cb31b0d">
        <w:r>
          <w:rPr>
            <w:rStyle w:val="Hyperlink"/>
            <w:rFonts w:hint="eastAsia"/>
            <w:lang w:val="zh-CN"/>
          </w:rPr>
          <w:t xml:space="preserve">家庭紧急信息表</w:t>
        </w:r>
      </w:hyperlink>
      <w:r>
        <w:rPr>
          <w:lang w:val="zh-CN"/>
        </w:rPr>
        <w:t xml:space="preserve">。</w:t>
      </w:r>
    </w:p>
    <w:p>
      <w:pPr>
        <w:pStyle w:val="Compact"/>
        <w:numPr>
          <w:ilvl w:val="0"/>
          <w:numId w:val="1672"/>
        </w:numPr>
      </w:pPr>
      <w:r>
        <w:rPr>
          <w:rFonts w:hint="eastAsia"/>
          <w:lang w:val="zh-CN"/>
        </w:rPr>
        <w:t xml:space="preserve">记录紧急联系人、医生、关键用药与过敏史。</w:t>
      </w:r>
    </w:p>
    <w:p>
      <w:pPr>
        <w:pStyle w:val="Compact"/>
        <w:numPr>
          <w:ilvl w:val="0"/>
          <w:numId w:val="1673"/>
        </w:numPr>
      </w:pPr>
      <w:r>
        <w:rPr>
          <w:rFonts w:hint="eastAsia"/>
          <w:lang w:val="zh-CN"/>
        </w:rPr>
        <w:t xml:space="preserve">标明保险及医疗代理文件的位置。</w:t>
      </w:r>
    </w:p>
    <w:p>
      <w:pPr>
        <w:pStyle w:val="Compact"/>
        <w:numPr>
          <w:ilvl w:val="0"/>
          <w:numId w:val="1674"/>
        </w:numPr>
      </w:pPr>
      <w:r>
        <w:rPr>
          <w:rFonts w:hint="eastAsia"/>
          <w:lang w:val="zh-CN"/>
        </w:rPr>
        <w:t xml:space="preserve">安排宠物接应人及中国家人所在地的第一响应联系人。</w:t>
      </w:r>
    </w:p>
    <w:p>
      <w:pPr>
        <w:pStyle w:val="Compact"/>
        <w:numPr>
          <w:ilvl w:val="0"/>
          <w:numId w:val="1675"/>
        </w:numPr>
      </w:pPr>
      <w:r>
        <w:rPr>
          <w:rFonts w:hint="eastAsia"/>
          <w:lang w:val="zh-CN"/>
        </w:rPr>
        <w:t xml:space="preserve">授权的家人实际找过一次资料，确认离线也能取得必要信息。</w:t>
      </w:r>
    </w:p>
    <w:p>
      <w:pPr>
        <w:pStyle w:val="FirstParagraph"/>
      </w:pPr>
      <w:r>
        <w:rPr>
          <w:rFonts w:hint="eastAsia"/>
          <w:lang w:val="zh-CN"/>
        </w:rPr>
        <w:t xml:space="preserve">不要把真实姓名、电话、病历或账户提交到公开仓库。</w:t>
      </w:r>
    </w:p>
    <w:bookmarkEnd w:id="2442"/>
    <w:bookmarkStart w:id="2443" w:name="doc-d4d36c854cb9--数字安全"/>
    <w:p>
      <w:pPr>
        <w:pStyle w:val="Heading3"/>
      </w:pPr>
      <w:r>
        <w:rPr>
          <w:rFonts w:hint="eastAsia"/>
          <w:lang w:val="zh-CN"/>
        </w:rPr>
        <w:t xml:space="preserve">数字安全</w:t>
      </w:r>
    </w:p>
    <w:p>
      <w:pPr>
        <w:pStyle w:val="Compact"/>
        <w:numPr>
          <w:ilvl w:val="0"/>
          <w:numId w:val="1676"/>
        </w:numPr>
      </w:pPr>
      <w:r>
        <w:rPr>
          <w:rFonts w:hint="eastAsia"/>
          <w:lang w:val="zh-CN"/>
        </w:rPr>
        <w:t xml:space="preserve">主要邮箱及金融账户启用合适的多因素认证（MFA）。</w:t>
      </w:r>
    </w:p>
    <w:p>
      <w:pPr>
        <w:pStyle w:val="Compact"/>
        <w:numPr>
          <w:ilvl w:val="0"/>
          <w:numId w:val="1677"/>
        </w:numPr>
      </w:pPr>
      <w:r>
        <w:rPr>
          <w:rFonts w:hint="eastAsia"/>
          <w:lang w:val="zh-CN"/>
        </w:rPr>
        <w:t xml:space="preserve">使用密码管理器；重要账户不共用密码。</w:t>
      </w:r>
    </w:p>
    <w:p>
      <w:pPr>
        <w:pStyle w:val="Compact"/>
        <w:numPr>
          <w:ilvl w:val="0"/>
          <w:numId w:val="1678"/>
        </w:numPr>
      </w:pPr>
      <w:r>
        <w:rPr>
          <w:rFonts w:hint="eastAsia"/>
          <w:lang w:val="zh-CN"/>
        </w:rPr>
        <w:t xml:space="preserve">恢复码不只存于同一部手机，备用恢复方式已确认。</w:t>
      </w:r>
    </w:p>
    <w:p>
      <w:pPr>
        <w:pStyle w:val="Compact"/>
        <w:numPr>
          <w:ilvl w:val="0"/>
          <w:numId w:val="1679"/>
        </w:numPr>
      </w:pPr>
      <w:r>
        <w:rPr>
          <w:rFonts w:hint="eastAsia"/>
          <w:lang w:val="zh-CN"/>
        </w:rPr>
        <w:t xml:space="preserve">准备手机丢失后的恢复步骤。</w:t>
      </w:r>
    </w:p>
    <w:p>
      <w:pPr>
        <w:pStyle w:val="Compact"/>
        <w:numPr>
          <w:ilvl w:val="0"/>
          <w:numId w:val="1680"/>
        </w:numPr>
      </w:pPr>
      <w:r>
        <w:rPr>
          <w:rFonts w:hint="eastAsia"/>
          <w:lang w:val="zh-CN"/>
        </w:rPr>
        <w:t xml:space="preserve">了解信用冻结（credit</w:t>
      </w:r>
      <w:r>
        <w:rPr>
          <w:lang w:val="zh-CN"/>
        </w:rPr>
        <w:t xml:space="preserve"> </w:t>
      </w:r>
      <w:r>
        <w:rPr>
          <w:rFonts w:hint="eastAsia"/>
          <w:lang w:val="zh-CN"/>
        </w:rPr>
        <w:t xml:space="preserve">freeze），决定是否实施。</w:t>
      </w:r>
    </w:p>
    <w:p>
      <w:pPr>
        <w:pStyle w:val="FirstParagraph"/>
      </w:pPr>
      <w:r>
        <w:rPr>
          <w:rFonts w:hint="eastAsia"/>
          <w:b/>
          <w:bCs/>
          <w:lang w:val="zh-CN"/>
        </w:rPr>
        <w:t xml:space="preserve">去办</w:t>
      </w:r>
      <w:r>
        <w:rPr>
          <w:b/>
          <w:bCs/>
          <w:lang w:val="zh-CN"/>
        </w:rPr>
        <w:t xml:space="preserve"> / </w:t>
      </w:r>
      <w:r>
        <w:rPr>
          <w:rFonts w:hint="eastAsia"/>
          <w:b/>
          <w:bCs/>
          <w:lang w:val="zh-CN"/>
        </w:rPr>
        <w:t xml:space="preserve">核验：</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681">
        <w:r>
          <w:rPr>
            <w:rStyle w:val="Hyperlink"/>
            <w:rFonts w:hint="eastAsia"/>
            <w:lang w:val="zh-CN"/>
          </w:rPr>
          <w:t xml:space="preserve">FTC：信用冻结与欺诈警示</w:t>
        </w:r>
      </w:hyperlink>
      <w:r>
        <w:rPr>
          <w:lang w:val="zh-CN"/>
        </w:rPr>
        <w:t xml:space="preserve"> </w:t>
      </w:r>
      <w:r>
        <w:rPr>
          <w:lang w:val="zh-CN"/>
        </w:rPr>
        <w:t xml:space="preserve">·</w:t>
      </w:r>
      <w:r>
        <w:rPr>
          <w:lang w:val="zh-CN"/>
        </w:rPr>
        <w:t xml:space="preserve"> </w:t>
      </w:r>
      <w:hyperlink r:id="rId688">
        <w:r>
          <w:rPr>
            <w:rStyle w:val="Hyperlink"/>
            <w:rFonts w:hint="eastAsia"/>
            <w:lang w:val="zh-CN"/>
          </w:rPr>
          <w:t xml:space="preserve">免费信用报告官方入口（AnnualCreditReport.com）</w:t>
        </w:r>
      </w:hyperlink>
      <w:r>
        <w:rPr>
          <w:lang w:val="zh-CN"/>
        </w:rPr>
        <w:t xml:space="preserve">。</w:t>
      </w:r>
    </w:p>
    <w:bookmarkEnd w:id="2443"/>
    <w:bookmarkEnd w:id="2444"/>
    <w:bookmarkStart w:id="2447" w:name="doc-d4d36c854cb9--第二周保险与法律文件"/>
    <w:p>
      <w:pPr>
        <w:pStyle w:val="Heading2"/>
      </w:pPr>
      <w:r>
        <w:rPr>
          <w:rFonts w:hint="eastAsia"/>
          <w:lang w:val="zh-CN"/>
        </w:rPr>
        <w:t xml:space="preserve">第二周：保险与法律文件</w:t>
      </w:r>
    </w:p>
    <w:bookmarkStart w:id="2445" w:name="doc-d4d36c854cb9--保险"/>
    <w:p>
      <w:pPr>
        <w:pStyle w:val="Heading3"/>
      </w:pPr>
      <w:r>
        <w:rPr>
          <w:rFonts w:hint="eastAsia"/>
          <w:lang w:val="zh-CN"/>
        </w:rPr>
        <w:t xml:space="preserve">保险</w:t>
      </w:r>
    </w:p>
    <w:p>
      <w:pPr>
        <w:pStyle w:val="Compact"/>
        <w:numPr>
          <w:ilvl w:val="0"/>
          <w:numId w:val="1681"/>
        </w:numPr>
      </w:pPr>
      <w:r>
        <w:rPr>
          <w:rFonts w:hint="eastAsia"/>
          <w:lang w:val="zh-CN"/>
        </w:rPr>
        <w:t xml:space="preserve">复查汽车责任险及租客险或房屋保险。</w:t>
      </w:r>
    </w:p>
    <w:p>
      <w:pPr>
        <w:pStyle w:val="Compact"/>
        <w:numPr>
          <w:ilvl w:val="0"/>
          <w:numId w:val="1682"/>
        </w:numPr>
      </w:pPr>
      <w:r>
        <w:rPr>
          <w:rFonts w:hint="eastAsia"/>
          <w:lang w:val="zh-CN"/>
        </w:rPr>
        <w:t xml:space="preserve">评估个人超额责任险（umbrella</w:t>
      </w:r>
      <w:r>
        <w:rPr>
          <w:lang w:val="zh-CN"/>
        </w:rPr>
        <w:t xml:space="preserve"> </w:t>
      </w:r>
      <w:r>
        <w:rPr>
          <w:rFonts w:hint="eastAsia"/>
          <w:lang w:val="zh-CN"/>
        </w:rPr>
        <w:t xml:space="preserve">insurance）需求。</w:t>
      </w:r>
    </w:p>
    <w:p>
      <w:pPr>
        <w:pStyle w:val="Compact"/>
        <w:numPr>
          <w:ilvl w:val="0"/>
          <w:numId w:val="1683"/>
        </w:numPr>
      </w:pPr>
      <w:r>
        <w:rPr>
          <w:rFonts w:hint="eastAsia"/>
          <w:lang w:val="zh-CN"/>
        </w:rPr>
        <w:t xml:space="preserve">明确贵重物品的保障限额与除外责任。</w:t>
      </w:r>
    </w:p>
    <w:p>
      <w:pPr>
        <w:pStyle w:val="Compact"/>
        <w:numPr>
          <w:ilvl w:val="0"/>
          <w:numId w:val="1684"/>
        </w:numPr>
      </w:pPr>
      <w:r>
        <w:rPr>
          <w:rFonts w:hint="eastAsia"/>
          <w:lang w:val="zh-CN"/>
        </w:rPr>
        <w:t xml:space="preserve">复查雇主失能保障及人寿保险需求。</w:t>
      </w:r>
    </w:p>
    <w:p>
      <w:pPr>
        <w:pStyle w:val="Compact"/>
        <w:numPr>
          <w:ilvl w:val="0"/>
          <w:numId w:val="1685"/>
        </w:numPr>
      </w:pPr>
      <w:r>
        <w:rPr>
          <w:rFonts w:hint="eastAsia"/>
          <w:lang w:val="zh-CN"/>
        </w:rPr>
        <w:t xml:space="preserve">决定宠物保险或自行预留费用的安排。</w:t>
      </w:r>
    </w:p>
    <w:p>
      <w:pPr>
        <w:pStyle w:val="FirstParagraph"/>
      </w:pPr>
      <w:r>
        <w:rPr>
          <w:rFonts w:hint="eastAsia"/>
          <w:lang w:val="zh-CN"/>
        </w:rPr>
        <w:t xml:space="preserve">记录“已经咨询但待处理”的项目，不把购买保险本身当作检查完成；应理解保单实际覆盖什么。</w:t>
      </w:r>
    </w:p>
    <w:bookmarkEnd w:id="2445"/>
    <w:bookmarkStart w:id="2446" w:name="doc-d4d36c854cb9--遗产与失能准备"/>
    <w:p>
      <w:pPr>
        <w:pStyle w:val="Heading3"/>
      </w:pPr>
      <w:r>
        <w:rPr>
          <w:rFonts w:hint="eastAsia"/>
          <w:lang w:val="zh-CN"/>
        </w:rPr>
        <w:t xml:space="preserve">遗产与失能准备</w:t>
      </w:r>
    </w:p>
    <w:p>
      <w:pPr>
        <w:pStyle w:val="Compact"/>
        <w:numPr>
          <w:ilvl w:val="0"/>
          <w:numId w:val="1686"/>
        </w:numPr>
      </w:pPr>
      <w:r>
        <w:rPr>
          <w:rFonts w:hint="eastAsia"/>
          <w:lang w:val="zh-CN"/>
        </w:rPr>
        <w:t xml:space="preserve">确认遗嘱、财务授权委托书（POA）、医疗决策代理及预先医疗指示的状态。</w:t>
      </w:r>
    </w:p>
    <w:p>
      <w:pPr>
        <w:pStyle w:val="Compact"/>
        <w:numPr>
          <w:ilvl w:val="0"/>
          <w:numId w:val="1687"/>
        </w:numPr>
      </w:pPr>
      <w:r>
        <w:rPr>
          <w:rFonts w:hint="eastAsia"/>
          <w:lang w:val="zh-CN"/>
        </w:rPr>
        <w:t xml:space="preserve">核对退休账户、保险等受益人指定。</w:t>
      </w:r>
    </w:p>
    <w:p>
      <w:pPr>
        <w:pStyle w:val="Compact"/>
        <w:numPr>
          <w:ilvl w:val="0"/>
          <w:numId w:val="1688"/>
        </w:numPr>
      </w:pPr>
      <w:r>
        <w:rPr>
          <w:rFonts w:hint="eastAsia"/>
          <w:lang w:val="zh-CN"/>
        </w:rPr>
        <w:t xml:space="preserve">确认文件原件位置及授权访问方式。</w:t>
      </w:r>
    </w:p>
    <w:p>
      <w:pPr>
        <w:pStyle w:val="Compact"/>
        <w:numPr>
          <w:ilvl w:val="0"/>
          <w:numId w:val="1689"/>
        </w:numPr>
      </w:pPr>
      <w:r>
        <w:rPr>
          <w:rFonts w:hint="eastAsia"/>
          <w:lang w:val="zh-CN"/>
        </w:rPr>
        <w:t xml:space="preserve">建立数字账户在失能或死亡后的处理路径。</w:t>
      </w:r>
    </w:p>
    <w:p>
      <w:pPr>
        <w:pStyle w:val="Compact"/>
        <w:numPr>
          <w:ilvl w:val="0"/>
          <w:numId w:val="1690"/>
        </w:numPr>
      </w:pPr>
      <w:r>
        <w:rPr>
          <w:rFonts w:hint="eastAsia"/>
          <w:lang w:val="zh-CN"/>
        </w:rPr>
        <w:t xml:space="preserve">如需准备或更新文件，预约熟悉所在地及家庭情况的律师。</w:t>
      </w:r>
    </w:p>
    <w:p>
      <w:pPr>
        <w:pStyle w:val="FirstParagraph"/>
      </w:pPr>
      <w:r>
        <w:rPr>
          <w:rFonts w:hint="eastAsia"/>
          <w:lang w:val="zh-CN"/>
        </w:rPr>
        <w:t xml:space="preserve">详见</w:t>
      </w:r>
      <w:hyperlink w:anchor="doc-22092d8266ca">
        <w:r>
          <w:rPr>
            <w:rStyle w:val="Hyperlink"/>
            <w:rFonts w:hint="eastAsia"/>
            <w:lang w:val="zh-CN"/>
          </w:rPr>
          <w:t xml:space="preserve">遗产与失能规划</w:t>
        </w:r>
      </w:hyperlink>
      <w:r>
        <w:rPr>
          <w:lang w:val="zh-CN"/>
        </w:rPr>
        <w:t xml:space="preserve">。</w:t>
      </w:r>
    </w:p>
    <w:p>
      <w:pPr>
        <w:pStyle w:val="BodyText"/>
      </w:pPr>
      <w:r>
        <w:rPr>
          <w:rFonts w:hint="eastAsia"/>
          <w:b/>
          <w:bCs/>
          <w:lang w:val="zh-CN"/>
        </w:rPr>
        <w:t xml:space="preserve">去办</w:t>
      </w:r>
      <w:r>
        <w:rPr>
          <w:b/>
          <w:bCs/>
          <w:lang w:val="zh-CN"/>
        </w:rPr>
        <w:t xml:space="preserve"> / </w:t>
      </w:r>
      <w:r>
        <w:rPr>
          <w:rFonts w:hint="eastAsia"/>
          <w:b/>
          <w:bCs/>
          <w:lang w:val="zh-CN"/>
        </w:rPr>
        <w:t xml:space="preserve">核验：</w:t>
      </w:r>
      <w:r>
        <w:rPr>
          <w:lang w:val="zh-CN"/>
        </w:rPr>
        <w:t xml:space="preserve"> </w:t>
      </w:r>
      <w:hyperlink r:id="rId449">
        <w:r>
          <w:rPr>
            <w:rStyle w:val="Hyperlink"/>
            <w:rFonts w:hint="eastAsia"/>
            <w:lang w:val="zh-CN"/>
          </w:rPr>
          <w:t xml:space="preserve">NIA：预先照护规划</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354">
        <w:r>
          <w:rPr>
            <w:rStyle w:val="Hyperlink"/>
            <w:rFonts w:hint="eastAsia"/>
            <w:lang w:val="zh-CN"/>
          </w:rPr>
          <w:t xml:space="preserve">ABA：律师转介目录</w:t>
        </w:r>
      </w:hyperlink>
      <w:r>
        <w:rPr>
          <w:lang w:val="zh-CN"/>
        </w:rPr>
        <w:t xml:space="preserve">。</w:t>
      </w:r>
    </w:p>
    <w:bookmarkEnd w:id="2446"/>
    <w:bookmarkEnd w:id="2447"/>
    <w:bookmarkStart w:id="2451" w:name="doc-d4d36c854cb9--第三周医疗与两地办事渠道"/>
    <w:p>
      <w:pPr>
        <w:pStyle w:val="Heading2"/>
      </w:pPr>
      <w:r>
        <w:rPr>
          <w:rFonts w:hint="eastAsia"/>
          <w:lang w:val="zh-CN"/>
        </w:rPr>
        <w:t xml:space="preserve">第三周：医疗与两地办事渠道</w:t>
      </w:r>
    </w:p>
    <w:bookmarkStart w:id="2448" w:name="doc-d4d36c854cb9--医疗"/>
    <w:p>
      <w:pPr>
        <w:pStyle w:val="Heading3"/>
      </w:pPr>
      <w:r>
        <w:rPr>
          <w:rFonts w:hint="eastAsia"/>
          <w:lang w:val="zh-CN"/>
        </w:rPr>
        <w:t xml:space="preserve">医疗</w:t>
      </w:r>
    </w:p>
    <w:p>
      <w:pPr>
        <w:pStyle w:val="Compact"/>
        <w:numPr>
          <w:ilvl w:val="0"/>
          <w:numId w:val="1691"/>
        </w:numPr>
      </w:pPr>
      <w:r>
        <w:rPr>
          <w:rFonts w:hint="eastAsia"/>
          <w:lang w:val="zh-CN"/>
        </w:rPr>
        <w:t xml:space="preserve">建立初级保健医生（PCP）、牙医及常用药房联系。</w:t>
      </w:r>
    </w:p>
    <w:p>
      <w:pPr>
        <w:pStyle w:val="Compact"/>
        <w:numPr>
          <w:ilvl w:val="0"/>
          <w:numId w:val="1692"/>
        </w:numPr>
      </w:pPr>
      <w:r>
        <w:rPr>
          <w:rFonts w:hint="eastAsia"/>
          <w:lang w:val="zh-CN"/>
        </w:rPr>
        <w:t xml:space="preserve">区分普通预约、紧急门诊（urgent</w:t>
      </w:r>
      <w:r>
        <w:rPr>
          <w:lang w:val="zh-CN"/>
        </w:rPr>
        <w:t xml:space="preserve"> </w:t>
      </w:r>
      <w:r>
        <w:rPr>
          <w:rFonts w:hint="eastAsia"/>
          <w:lang w:val="zh-CN"/>
        </w:rPr>
        <w:t xml:space="preserve">care）和医院急诊。</w:t>
      </w:r>
    </w:p>
    <w:p>
      <w:pPr>
        <w:pStyle w:val="Compact"/>
        <w:numPr>
          <w:ilvl w:val="0"/>
          <w:numId w:val="1693"/>
        </w:numPr>
      </w:pPr>
      <w:r>
        <w:rPr>
          <w:rFonts w:hint="eastAsia"/>
          <w:lang w:val="zh-CN"/>
        </w:rPr>
        <w:t xml:space="preserve">更新用药、过敏与疫苗记录。</w:t>
      </w:r>
    </w:p>
    <w:p>
      <w:pPr>
        <w:pStyle w:val="Compact"/>
        <w:numPr>
          <w:ilvl w:val="0"/>
          <w:numId w:val="1694"/>
        </w:numPr>
      </w:pPr>
      <w:r>
        <w:rPr>
          <w:rFonts w:hint="eastAsia"/>
          <w:lang w:val="zh-CN"/>
        </w:rPr>
        <w:t xml:space="preserve">导出关键病历、影像及手术资料。</w:t>
      </w:r>
    </w:p>
    <w:p>
      <w:pPr>
        <w:pStyle w:val="FirstParagraph"/>
      </w:pPr>
      <w:r>
        <w:rPr>
          <w:rFonts w:hint="eastAsia"/>
          <w:lang w:val="zh-CN"/>
        </w:rPr>
        <w:t xml:space="preserve">使用</w:t>
      </w:r>
      <w:hyperlink w:anchor="doc-94ddabee53ee">
        <w:r>
          <w:rPr>
            <w:rStyle w:val="Hyperlink"/>
            <w:rFonts w:hint="eastAsia"/>
            <w:lang w:val="zh-CN"/>
          </w:rPr>
          <w:t xml:space="preserve">医疗记录与跨境连续性照护</w:t>
        </w:r>
      </w:hyperlink>
      <w:r>
        <w:rPr>
          <w:rFonts w:hint="eastAsia"/>
          <w:lang w:val="zh-CN"/>
        </w:rPr>
        <w:t xml:space="preserve">整理一页摘要。</w:t>
      </w:r>
    </w:p>
    <w:p>
      <w:pPr>
        <w:pStyle w:val="BodyText"/>
      </w:pPr>
      <w:r>
        <w:rPr>
          <w:rFonts w:hint="eastAsia"/>
          <w:b/>
          <w:bCs/>
          <w:lang w:val="zh-CN"/>
        </w:rPr>
        <w:t xml:space="preserve">去办</w:t>
      </w:r>
      <w:r>
        <w:rPr>
          <w:b/>
          <w:bCs/>
          <w:lang w:val="zh-CN"/>
        </w:rPr>
        <w:t xml:space="preserve"> / </w:t>
      </w:r>
      <w:r>
        <w:rPr>
          <w:rFonts w:hint="eastAsia"/>
          <w:b/>
          <w:bCs/>
          <w:lang w:val="zh-CN"/>
        </w:rPr>
        <w:t xml:space="preserve">核验：</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94">
        <w:r>
          <w:rPr>
            <w:rStyle w:val="Hyperlink"/>
            <w:rFonts w:hint="eastAsia"/>
            <w:lang w:val="zh-CN"/>
          </w:rPr>
          <w:t xml:space="preserve">CDC：成人疫苗接种安排</w:t>
        </w:r>
      </w:hyperlink>
      <w:r>
        <w:rPr>
          <w:lang w:val="zh-CN"/>
        </w:rPr>
        <w:t xml:space="preserve">。</w:t>
      </w:r>
    </w:p>
    <w:bookmarkEnd w:id="2448"/>
    <w:bookmarkStart w:id="2449" w:name="doc-d4d36c854cb9--美国办事渠道"/>
    <w:p>
      <w:pPr>
        <w:pStyle w:val="Heading3"/>
      </w:pPr>
      <w:r>
        <w:rPr>
          <w:rFonts w:hint="eastAsia"/>
          <w:lang w:val="zh-CN"/>
        </w:rPr>
        <w:t xml:space="preserve">美国办事渠道</w:t>
      </w:r>
    </w:p>
    <w:p>
      <w:pPr>
        <w:pStyle w:val="Compact"/>
        <w:numPr>
          <w:ilvl w:val="0"/>
          <w:numId w:val="1695"/>
        </w:numPr>
      </w:pPr>
      <w:r>
        <w:rPr>
          <w:rFonts w:hint="eastAsia"/>
          <w:lang w:val="zh-CN"/>
        </w:rPr>
        <w:t xml:space="preserve">按适用情况建立美国国税局（IRS）、社会安全局和州车辆管理机构的账户。</w:t>
      </w:r>
    </w:p>
    <w:p>
      <w:pPr>
        <w:pStyle w:val="Compact"/>
        <w:numPr>
          <w:ilvl w:val="0"/>
          <w:numId w:val="1696"/>
        </w:numPr>
      </w:pPr>
      <w:r>
        <w:rPr>
          <w:rFonts w:hint="eastAsia"/>
          <w:lang w:val="zh-CN"/>
        </w:rPr>
        <w:t xml:space="preserve">检查护照、驾驶证及相关身份文件期限。</w:t>
      </w:r>
    </w:p>
    <w:p>
      <w:pPr>
        <w:pStyle w:val="Compact"/>
        <w:numPr>
          <w:ilvl w:val="0"/>
          <w:numId w:val="1697"/>
        </w:numPr>
      </w:pPr>
      <w:r>
        <w:rPr>
          <w:rFonts w:hint="eastAsia"/>
          <w:lang w:val="zh-CN"/>
        </w:rPr>
        <w:t xml:space="preserve">如适用，确认移民账户、地址申报及待办事项。</w:t>
      </w:r>
    </w:p>
    <w:p>
      <w:pPr>
        <w:pStyle w:val="FirstParagraph"/>
      </w:pPr>
      <w:r>
        <w:rPr>
          <w:rFonts w:hint="eastAsia"/>
          <w:b/>
          <w:bCs/>
          <w:lang w:val="zh-CN"/>
        </w:rPr>
        <w:t xml:space="preserve">去办</w:t>
      </w:r>
      <w:r>
        <w:rPr>
          <w:b/>
          <w:bCs/>
          <w:lang w:val="zh-CN"/>
        </w:rPr>
        <w:t xml:space="preserve"> / </w:t>
      </w:r>
      <w:r>
        <w:rPr>
          <w:rFonts w:hint="eastAsia"/>
          <w:b/>
          <w:bCs/>
          <w:lang w:val="zh-CN"/>
        </w:rPr>
        <w:t xml:space="preserve">核验：</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504">
        <w:r>
          <w:rPr>
            <w:rStyle w:val="Hyperlink"/>
            <w:rFonts w:hint="eastAsia"/>
            <w:lang w:val="zh-CN"/>
          </w:rPr>
          <w:t xml:space="preserve">社会安全个人账户（my</w:t>
        </w:r>
        <w:r>
          <w:rPr>
            <w:rStyle w:val="Hyperlink"/>
            <w:lang w:val="zh-CN"/>
          </w:rPr>
          <w:t xml:space="preserve"> Social </w:t>
        </w:r>
        <w:r>
          <w:rPr>
            <w:rStyle w:val="Hyperlink"/>
            <w:rFonts w:hint="eastAsia"/>
            <w:lang w:val="zh-CN"/>
          </w:rPr>
          <w:t xml:space="preserve">Security）</w:t>
        </w:r>
      </w:hyperlink>
      <w:r>
        <w:rPr>
          <w:lang w:val="zh-CN"/>
        </w:rPr>
        <w:t xml:space="preserve"> </w:t>
      </w:r>
      <w:r>
        <w:rPr>
          <w:lang w:val="zh-CN"/>
        </w:rPr>
        <w:t xml:space="preserve">·</w:t>
      </w:r>
      <w:r>
        <w:rPr>
          <w:lang w:val="zh-CN"/>
        </w:rPr>
        <w:t xml:space="preserve"> </w:t>
      </w:r>
      <w:hyperlink r:id="rId165">
        <w:r>
          <w:rPr>
            <w:rStyle w:val="Hyperlink"/>
            <w:rFonts w:hint="eastAsia"/>
            <w:lang w:val="zh-CN"/>
          </w:rPr>
          <w:t xml:space="preserve">USA.gov：州机动车办事入口</w:t>
        </w:r>
      </w:hyperlink>
      <w:r>
        <w:rPr>
          <w:lang w:val="zh-CN"/>
        </w:rPr>
        <w:t xml:space="preserve"> </w:t>
      </w:r>
      <w:r>
        <w:rPr>
          <w:lang w:val="zh-CN"/>
        </w:rPr>
        <w:t xml:space="preserve">·</w:t>
      </w:r>
      <w:r>
        <w:rPr>
          <w:lang w:val="zh-CN"/>
        </w:rPr>
        <w:t xml:space="preserve"> </w:t>
      </w:r>
      <w:hyperlink r:id="rId801">
        <w:r>
          <w:rPr>
            <w:rStyle w:val="Hyperlink"/>
            <w:rFonts w:hint="eastAsia"/>
            <w:lang w:val="zh-CN"/>
          </w:rPr>
          <w:t xml:space="preserve">移民局在线账户（myUSCIS）</w:t>
        </w:r>
      </w:hyperlink>
      <w:r>
        <w:rPr>
          <w:lang w:val="zh-CN"/>
        </w:rPr>
        <w:t xml:space="preserve"> </w:t>
      </w:r>
      <w:r>
        <w:rPr>
          <w:lang w:val="zh-CN"/>
        </w:rPr>
        <w:t xml:space="preserve">·</w:t>
      </w:r>
      <w:r>
        <w:rPr>
          <w:lang w:val="zh-CN"/>
        </w:rPr>
        <w:t xml:space="preserve"> </w:t>
      </w:r>
      <w:hyperlink r:id="rId511">
        <w:r>
          <w:rPr>
            <w:rStyle w:val="Hyperlink"/>
            <w:rFonts w:hint="eastAsia"/>
            <w:lang w:val="zh-CN"/>
          </w:rPr>
          <w:t xml:space="preserve">美国护照办理</w:t>
        </w:r>
      </w:hyperlink>
      <w:r>
        <w:rPr>
          <w:lang w:val="zh-CN"/>
        </w:rPr>
        <w:t xml:space="preserve">。</w:t>
      </w:r>
    </w:p>
    <w:bookmarkEnd w:id="2449"/>
    <w:bookmarkStart w:id="2450" w:name="doc-d4d36c854cb9--中国生活支持"/>
    <w:p>
      <w:pPr>
        <w:pStyle w:val="Heading3"/>
      </w:pPr>
      <w:r>
        <w:rPr>
          <w:rFonts w:hint="eastAsia"/>
          <w:lang w:val="zh-CN"/>
        </w:rPr>
        <w:t xml:space="preserve">中国生活支持</w:t>
      </w:r>
    </w:p>
    <w:p>
      <w:pPr>
        <w:pStyle w:val="Compact"/>
        <w:numPr>
          <w:ilvl w:val="0"/>
          <w:numId w:val="1698"/>
        </w:numPr>
      </w:pPr>
      <w:r>
        <w:rPr>
          <w:rFonts w:hint="eastAsia"/>
          <w:lang w:val="zh-CN"/>
        </w:rPr>
        <w:t xml:space="preserve">核验中国手机号、银行及微信或支付宝的登录与恢复路径。</w:t>
      </w:r>
    </w:p>
    <w:p>
      <w:pPr>
        <w:pStyle w:val="Compact"/>
        <w:numPr>
          <w:ilvl w:val="0"/>
          <w:numId w:val="1699"/>
        </w:numPr>
      </w:pPr>
      <w:r>
        <w:rPr>
          <w:rFonts w:hint="eastAsia"/>
          <w:lang w:val="zh-CN"/>
        </w:rPr>
        <w:t xml:space="preserve">检查证件期限，不依赖只在旧手机上有效的登录状态。</w:t>
      </w:r>
    </w:p>
    <w:p>
      <w:pPr>
        <w:pStyle w:val="Compact"/>
        <w:numPr>
          <w:ilvl w:val="0"/>
          <w:numId w:val="1700"/>
        </w:numPr>
      </w:pPr>
      <w:r>
        <w:rPr>
          <w:rFonts w:hint="eastAsia"/>
          <w:lang w:val="zh-CN"/>
        </w:rPr>
        <w:t xml:space="preserve">确认常用医院、医保及家人现场办事渠道。</w:t>
      </w:r>
    </w:p>
    <w:p>
      <w:pPr>
        <w:pStyle w:val="Compact"/>
        <w:numPr>
          <w:ilvl w:val="0"/>
          <w:numId w:val="1701"/>
        </w:numPr>
      </w:pPr>
      <w:r>
        <w:rPr>
          <w:rFonts w:hint="eastAsia"/>
          <w:lang w:val="zh-CN"/>
        </w:rPr>
        <w:t xml:space="preserve">了解政务服务与消费者投诉的当地入口。</w:t>
      </w:r>
    </w:p>
    <w:p>
      <w:pPr>
        <w:pStyle w:val="FirstParagraph"/>
      </w:pPr>
      <w:r>
        <w:rPr>
          <w:rFonts w:hint="eastAsia"/>
          <w:b/>
          <w:bCs/>
          <w:lang w:val="zh-CN"/>
        </w:rPr>
        <w:t xml:space="preserve">去办</w:t>
      </w:r>
      <w:r>
        <w:rPr>
          <w:b/>
          <w:bCs/>
          <w:lang w:val="zh-CN"/>
        </w:rPr>
        <w:t xml:space="preserve"> / </w:t>
      </w:r>
      <w:r>
        <w:rPr>
          <w:rFonts w:hint="eastAsia"/>
          <w:b/>
          <w:bCs/>
          <w:lang w:val="zh-CN"/>
        </w:rPr>
        <w:t xml:space="preserve">核验：</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1">
        <w:r>
          <w:rPr>
            <w:rStyle w:val="Hyperlink"/>
            <w:rFonts w:hint="eastAsia"/>
            <w:lang w:val="zh-CN"/>
          </w:rPr>
          <w:t xml:space="preserve">国家社会保险公共服务平台</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544">
        <w:r>
          <w:rPr>
            <w:rStyle w:val="Hyperlink"/>
            <w:rFonts w:hint="eastAsia"/>
            <w:lang w:val="zh-CN"/>
          </w:rPr>
          <w:t xml:space="preserve">全国</w:t>
        </w:r>
        <w:r>
          <w:rPr>
            <w:rStyle w:val="Hyperlink"/>
            <w:lang w:val="zh-CN"/>
          </w:rPr>
          <w:t xml:space="preserve"> 12315 </w:t>
        </w:r>
        <w:r>
          <w:rPr>
            <w:rStyle w:val="Hyperlink"/>
            <w:rFonts w:hint="eastAsia"/>
            <w:lang w:val="zh-CN"/>
          </w:rPr>
          <w:t xml:space="preserve">平台</w:t>
        </w:r>
      </w:hyperlink>
      <w:r>
        <w:rPr>
          <w:lang w:val="zh-CN"/>
        </w:rPr>
        <w:t xml:space="preserve">。</w:t>
      </w:r>
    </w:p>
    <w:bookmarkEnd w:id="2450"/>
    <w:bookmarkEnd w:id="2451"/>
    <w:bookmarkStart w:id="2456" w:name="doc-d4d36c854cb9--第四周房屋车辆宠物与父母"/>
    <w:p>
      <w:pPr>
        <w:pStyle w:val="Heading2"/>
      </w:pPr>
      <w:r>
        <w:rPr>
          <w:rFonts w:hint="eastAsia"/>
          <w:lang w:val="zh-CN"/>
        </w:rPr>
        <w:t xml:space="preserve">第四周：房屋、车辆、宠物与父母</w:t>
      </w:r>
    </w:p>
    <w:bookmarkStart w:id="2452" w:name="doc-d4d36c854cb9--房屋"/>
    <w:p>
      <w:pPr>
        <w:pStyle w:val="Heading3"/>
      </w:pPr>
      <w:r>
        <w:rPr>
          <w:rFonts w:hint="eastAsia"/>
          <w:lang w:val="zh-CN"/>
        </w:rPr>
        <w:t xml:space="preserve">房屋</w:t>
      </w:r>
    </w:p>
    <w:p>
      <w:pPr>
        <w:pStyle w:val="Compact"/>
        <w:numPr>
          <w:ilvl w:val="0"/>
          <w:numId w:val="1702"/>
        </w:numPr>
      </w:pPr>
      <w:r>
        <w:rPr>
          <w:rFonts w:hint="eastAsia"/>
          <w:lang w:val="zh-CN"/>
        </w:rPr>
        <w:t xml:space="preserve">找到水阀与配电箱，确认自己能安全操作哪些设备。</w:t>
      </w:r>
    </w:p>
    <w:p>
      <w:pPr>
        <w:pStyle w:val="Compact"/>
        <w:numPr>
          <w:ilvl w:val="0"/>
          <w:numId w:val="1703"/>
        </w:numPr>
      </w:pPr>
      <w:r>
        <w:rPr>
          <w:rFonts w:hint="eastAsia"/>
          <w:lang w:val="zh-CN"/>
        </w:rPr>
        <w:t xml:space="preserve">保存水管、电工、暖通空调及锁匠的联系入口。</w:t>
      </w:r>
    </w:p>
    <w:p>
      <w:pPr>
        <w:pStyle w:val="Compact"/>
        <w:numPr>
          <w:ilvl w:val="0"/>
          <w:numId w:val="1704"/>
        </w:numPr>
      </w:pPr>
      <w:r>
        <w:rPr>
          <w:rFonts w:hint="eastAsia"/>
          <w:lang w:val="zh-CN"/>
        </w:rPr>
        <w:t xml:space="preserve">完成基本财产清单，并与原件分开备份。</w:t>
      </w:r>
    </w:p>
    <w:bookmarkEnd w:id="2452"/>
    <w:bookmarkStart w:id="2453" w:name="doc-d4d36c854cb9--车辆"/>
    <w:p>
      <w:pPr>
        <w:pStyle w:val="Heading3"/>
      </w:pPr>
      <w:r>
        <w:rPr>
          <w:rFonts w:hint="eastAsia"/>
          <w:lang w:val="zh-CN"/>
        </w:rPr>
        <w:t xml:space="preserve">车辆</w:t>
      </w:r>
    </w:p>
    <w:p>
      <w:pPr>
        <w:pStyle w:val="Compact"/>
        <w:numPr>
          <w:ilvl w:val="0"/>
          <w:numId w:val="1705"/>
        </w:numPr>
      </w:pPr>
      <w:r>
        <w:rPr>
          <w:rFonts w:hint="eastAsia"/>
          <w:lang w:val="zh-CN"/>
        </w:rPr>
        <w:t xml:space="preserve">保存保险理赔与道路救援入口。</w:t>
      </w:r>
    </w:p>
    <w:p>
      <w:pPr>
        <w:pStyle w:val="Compact"/>
        <w:numPr>
          <w:ilvl w:val="0"/>
          <w:numId w:val="1706"/>
        </w:numPr>
      </w:pPr>
      <w:r>
        <w:rPr>
          <w:rFonts w:hint="eastAsia"/>
          <w:lang w:val="zh-CN"/>
        </w:rPr>
        <w:t xml:space="preserve">检查召回及必要维护。</w:t>
      </w:r>
    </w:p>
    <w:p>
      <w:pPr>
        <w:pStyle w:val="Compact"/>
        <w:numPr>
          <w:ilvl w:val="0"/>
          <w:numId w:val="1707"/>
        </w:numPr>
      </w:pPr>
      <w:r>
        <w:rPr>
          <w:rFonts w:hint="eastAsia"/>
          <w:lang w:val="zh-CN"/>
        </w:rPr>
        <w:t xml:space="preserve">备好事故现场的信息记录清单。</w:t>
      </w:r>
    </w:p>
    <w:p>
      <w:pPr>
        <w:pStyle w:val="FirstParagraph"/>
      </w:pPr>
      <w:r>
        <w:rPr>
          <w:rFonts w:hint="eastAsia"/>
          <w:b/>
          <w:bCs/>
          <w:lang w:val="zh-CN"/>
        </w:rPr>
        <w:t xml:space="preserve">去办</w:t>
      </w:r>
      <w:r>
        <w:rPr>
          <w:b/>
          <w:bCs/>
          <w:lang w:val="zh-CN"/>
        </w:rPr>
        <w:t xml:space="preserve"> / </w:t>
      </w:r>
      <w:r>
        <w:rPr>
          <w:rFonts w:hint="eastAsia"/>
          <w:b/>
          <w:bCs/>
          <w:lang w:val="zh-CN"/>
        </w:rPr>
        <w:t xml:space="preserve">核验：</w:t>
      </w:r>
      <w:r>
        <w:rPr>
          <w:lang w:val="zh-CN"/>
        </w:rPr>
        <w:t xml:space="preserve"> </w:t>
      </w:r>
      <w:hyperlink r:id="rId75">
        <w:r>
          <w:rPr>
            <w:rStyle w:val="Hyperlink"/>
            <w:rFonts w:hint="eastAsia"/>
            <w:lang w:val="zh-CN"/>
          </w:rPr>
          <w:t xml:space="preserve">NHTSA：车辆召回查询</w:t>
        </w:r>
      </w:hyperlink>
      <w:r>
        <w:rPr>
          <w:lang w:val="zh-CN"/>
        </w:rPr>
        <w:t xml:space="preserve"> </w:t>
      </w:r>
      <w:r>
        <w:rPr>
          <w:lang w:val="zh-CN"/>
        </w:rPr>
        <w:t xml:space="preserve">·</w:t>
      </w:r>
      <w:r>
        <w:rPr>
          <w:lang w:val="zh-CN"/>
        </w:rPr>
        <w:t xml:space="preserve"> </w:t>
      </w:r>
      <w:hyperlink r:id="rId164">
        <w:r>
          <w:rPr>
            <w:rStyle w:val="Hyperlink"/>
            <w:rFonts w:hint="eastAsia"/>
            <w:lang w:val="zh-CN"/>
          </w:rPr>
          <w:t xml:space="preserve">NAIC：车险理赔指南</w:t>
        </w:r>
      </w:hyperlink>
      <w:r>
        <w:rPr>
          <w:lang w:val="zh-CN"/>
        </w:rPr>
        <w:t xml:space="preserve">。</w:t>
      </w:r>
    </w:p>
    <w:bookmarkEnd w:id="2453"/>
    <w:bookmarkStart w:id="2454" w:name="doc-d4d36c854cb9--宠物"/>
    <w:p>
      <w:pPr>
        <w:pStyle w:val="Heading3"/>
      </w:pPr>
      <w:r>
        <w:rPr>
          <w:rFonts w:hint="eastAsia"/>
          <w:lang w:val="zh-CN"/>
        </w:rPr>
        <w:t xml:space="preserve">宠物</w:t>
      </w:r>
    </w:p>
    <w:p>
      <w:pPr>
        <w:pStyle w:val="Compact"/>
        <w:numPr>
          <w:ilvl w:val="0"/>
          <w:numId w:val="1708"/>
        </w:numPr>
      </w:pPr>
      <w:r>
        <w:rPr>
          <w:rFonts w:hint="eastAsia"/>
          <w:lang w:val="zh-CN"/>
        </w:rPr>
        <w:t xml:space="preserve">确认常规兽医及夜间急诊接诊安排。</w:t>
      </w:r>
    </w:p>
    <w:p>
      <w:pPr>
        <w:pStyle w:val="Compact"/>
        <w:numPr>
          <w:ilvl w:val="0"/>
          <w:numId w:val="1709"/>
        </w:numPr>
      </w:pPr>
      <w:r>
        <w:rPr>
          <w:rFonts w:hint="eastAsia"/>
          <w:lang w:val="zh-CN"/>
        </w:rPr>
        <w:t xml:space="preserve">安排主要和备用照护者，说明如何进入住所与取得用品。</w:t>
      </w:r>
    </w:p>
    <w:bookmarkEnd w:id="2454"/>
    <w:bookmarkStart w:id="2455" w:name="doc-d4d36c854cb9--父母"/>
    <w:p>
      <w:pPr>
        <w:pStyle w:val="Heading3"/>
      </w:pPr>
      <w:r>
        <w:rPr>
          <w:rFonts w:hint="eastAsia"/>
          <w:lang w:val="zh-CN"/>
        </w:rPr>
        <w:t xml:space="preserve">父母</w:t>
      </w:r>
    </w:p>
    <w:p>
      <w:pPr>
        <w:pStyle w:val="Compact"/>
        <w:numPr>
          <w:ilvl w:val="0"/>
          <w:numId w:val="1710"/>
        </w:numPr>
      </w:pPr>
      <w:r>
        <w:rPr>
          <w:rFonts w:hint="eastAsia"/>
          <w:lang w:val="zh-CN"/>
        </w:rPr>
        <w:t xml:space="preserve">确认当地主要与备用接应人。</w:t>
      </w:r>
    </w:p>
    <w:p>
      <w:pPr>
        <w:pStyle w:val="Compact"/>
        <w:numPr>
          <w:ilvl w:val="0"/>
          <w:numId w:val="1711"/>
        </w:numPr>
      </w:pPr>
      <w:r>
        <w:rPr>
          <w:rFonts w:hint="eastAsia"/>
          <w:lang w:val="zh-CN"/>
        </w:rPr>
        <w:t xml:space="preserve">在父母知情授权下整理用药、医院及紧急信息。</w:t>
      </w:r>
    </w:p>
    <w:p>
      <w:pPr>
        <w:pStyle w:val="Compact"/>
        <w:numPr>
          <w:ilvl w:val="0"/>
          <w:numId w:val="1712"/>
        </w:numPr>
      </w:pPr>
      <w:r>
        <w:rPr>
          <w:rFonts w:hint="eastAsia"/>
          <w:lang w:val="zh-CN"/>
        </w:rPr>
        <w:t xml:space="preserve">与现场联系人一起过一遍</w:t>
      </w:r>
      <w:hyperlink w:anchor="doc-d1d65bb980a6">
        <w:r>
          <w:rPr>
            <w:rStyle w:val="Hyperlink"/>
            <w:rFonts w:hint="eastAsia"/>
            <w:lang w:val="zh-CN"/>
          </w:rPr>
          <w:t xml:space="preserve">父母紧急应对计划</w:t>
        </w:r>
      </w:hyperlink>
      <w:r>
        <w:rPr>
          <w:lang w:val="zh-CN"/>
        </w:rPr>
        <w:t xml:space="preserve">。</w:t>
      </w:r>
    </w:p>
    <w:bookmarkEnd w:id="2455"/>
    <w:bookmarkEnd w:id="2456"/>
    <w:bookmarkStart w:id="2457" w:name="doc-d4d36c854cb9--同期完成财务税务与社会联系"/>
    <w:p>
      <w:pPr>
        <w:pStyle w:val="Heading2"/>
      </w:pPr>
      <w:r>
        <w:rPr>
          <w:rFonts w:hint="eastAsia"/>
          <w:lang w:val="zh-CN"/>
        </w:rPr>
        <w:t xml:space="preserve">同期完成：财务、税务与社会联系</w:t>
      </w:r>
    </w:p>
    <w:p>
      <w:pPr>
        <w:pStyle w:val="Compact"/>
        <w:numPr>
          <w:ilvl w:val="0"/>
          <w:numId w:val="1713"/>
        </w:numPr>
      </w:pPr>
      <w:r>
        <w:rPr>
          <w:rFonts w:hint="eastAsia"/>
          <w:lang w:val="zh-CN"/>
        </w:rPr>
        <w:t xml:space="preserve">建立私人账户索引，并确认授权家人的应急资金获取路径。</w:t>
      </w:r>
    </w:p>
    <w:p>
      <w:pPr>
        <w:pStyle w:val="Compact"/>
        <w:numPr>
          <w:ilvl w:val="0"/>
          <w:numId w:val="1714"/>
        </w:numPr>
      </w:pPr>
      <w:r>
        <w:rPr>
          <w:rFonts w:hint="eastAsia"/>
          <w:lang w:val="zh-CN"/>
        </w:rPr>
        <w:t xml:space="preserve">复查大额存款保障范围及资金集中风险。</w:t>
      </w:r>
    </w:p>
    <w:p>
      <w:pPr>
        <w:pStyle w:val="Compact"/>
        <w:numPr>
          <w:ilvl w:val="0"/>
          <w:numId w:val="1715"/>
        </w:numPr>
      </w:pPr>
      <w:r>
        <w:rPr>
          <w:rFonts w:hint="eastAsia"/>
          <w:lang w:val="zh-CN"/>
        </w:rPr>
        <w:t xml:space="preserve">安排当年税务预估，确认注册会计师联系渠道。</w:t>
      </w:r>
    </w:p>
    <w:p>
      <w:pPr>
        <w:pStyle w:val="Compact"/>
        <w:numPr>
          <w:ilvl w:val="0"/>
          <w:numId w:val="1716"/>
        </w:numPr>
      </w:pPr>
      <w:r>
        <w:rPr>
          <w:rFonts w:hint="eastAsia"/>
          <w:lang w:val="zh-CN"/>
        </w:rPr>
        <w:t xml:space="preserve">约定大额电汇必须独立核验收款信息。</w:t>
      </w:r>
    </w:p>
    <w:p>
      <w:pPr>
        <w:pStyle w:val="Compact"/>
        <w:numPr>
          <w:ilvl w:val="0"/>
          <w:numId w:val="1717"/>
        </w:numPr>
      </w:pPr>
      <w:r>
        <w:rPr>
          <w:rFonts w:hint="eastAsia"/>
          <w:lang w:val="zh-CN"/>
        </w:rPr>
        <w:t xml:space="preserve">有跨境账户或收入时，安排申报义务检查。</w:t>
      </w:r>
    </w:p>
    <w:p>
      <w:pPr>
        <w:pStyle w:val="Compact"/>
        <w:numPr>
          <w:ilvl w:val="0"/>
          <w:numId w:val="1718"/>
        </w:numPr>
      </w:pPr>
      <w:r>
        <w:rPr>
          <w:rFonts w:hint="eastAsia"/>
          <w:lang w:val="zh-CN"/>
        </w:rPr>
        <w:t xml:space="preserve">认识一位邻居或楼宇联系人。</w:t>
      </w:r>
    </w:p>
    <w:p>
      <w:pPr>
        <w:pStyle w:val="Compact"/>
        <w:numPr>
          <w:ilvl w:val="0"/>
          <w:numId w:val="1719"/>
        </w:numPr>
      </w:pPr>
      <w:r>
        <w:rPr>
          <w:rFonts w:hint="eastAsia"/>
          <w:lang w:val="zh-CN"/>
        </w:rPr>
        <w:t xml:space="preserve">选择一项可持续参加的本地活动。</w:t>
      </w:r>
    </w:p>
    <w:p>
      <w:pPr>
        <w:pStyle w:val="Compact"/>
        <w:numPr>
          <w:ilvl w:val="0"/>
          <w:numId w:val="1720"/>
        </w:numPr>
      </w:pPr>
      <w:r>
        <w:rPr>
          <w:rFonts w:hint="eastAsia"/>
          <w:lang w:val="zh-CN"/>
        </w:rPr>
        <w:t xml:space="preserve">恢复与重要亲友、同学或专业同行的联系。</w:t>
      </w:r>
    </w:p>
    <w:p>
      <w:pPr>
        <w:pStyle w:val="FirstParagraph"/>
      </w:pPr>
      <w:r>
        <w:rPr>
          <w:rFonts w:hint="eastAsia"/>
          <w:b/>
          <w:bCs/>
          <w:lang w:val="zh-CN"/>
        </w:rPr>
        <w:t xml:space="preserve">财务</w:t>
      </w:r>
      <w:r>
        <w:rPr>
          <w:b/>
          <w:bCs/>
          <w:lang w:val="zh-CN"/>
        </w:rPr>
        <w:t xml:space="preserve"> / </w:t>
      </w:r>
      <w:r>
        <w:rPr>
          <w:rFonts w:hint="eastAsia"/>
          <w:b/>
          <w:bCs/>
          <w:lang w:val="zh-CN"/>
        </w:rPr>
        <w:t xml:space="preserve">税务核验：</w:t>
      </w:r>
      <w:r>
        <w:rPr>
          <w:lang w:val="zh-CN"/>
        </w:rPr>
        <w:t xml:space="preserve"> </w:t>
      </w:r>
      <w:hyperlink r:id="rId577">
        <w:r>
          <w:rPr>
            <w:rStyle w:val="Hyperlink"/>
            <w:rFonts w:hint="eastAsia"/>
            <w:lang w:val="zh-CN"/>
          </w:rPr>
          <w:t xml:space="preserve">存款保险估算工具（FDIC</w:t>
        </w:r>
        <w:r>
          <w:rPr>
            <w:rStyle w:val="Hyperlink"/>
            <w:lang w:val="zh-CN"/>
          </w:rPr>
          <w:t xml:space="preserve"> </w:t>
        </w:r>
        <w:r>
          <w:rPr>
            <w:rStyle w:val="Hyperlink"/>
            <w:rFonts w:hint="eastAsia"/>
            <w:lang w:val="zh-CN"/>
          </w:rPr>
          <w:t xml:space="preserve">EDIE）</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626">
        <w:r>
          <w:rPr>
            <w:rStyle w:val="Hyperlink"/>
            <w:rFonts w:hint="eastAsia"/>
            <w:lang w:val="zh-CN"/>
          </w:rPr>
          <w:t xml:space="preserve">境外金融账户申报（FinCEN</w:t>
        </w:r>
        <w:r>
          <w:rPr>
            <w:rStyle w:val="Hyperlink"/>
            <w:lang w:val="zh-CN"/>
          </w:rPr>
          <w:t xml:space="preserve"> </w:t>
        </w:r>
        <w:r>
          <w:rPr>
            <w:rStyle w:val="Hyperlink"/>
            <w:rFonts w:hint="eastAsia"/>
            <w:lang w:val="zh-CN"/>
          </w:rPr>
          <w:t xml:space="preserve">FBAR）</w:t>
        </w:r>
      </w:hyperlink>
      <w:r>
        <w:rPr>
          <w:lang w:val="zh-CN"/>
        </w:rPr>
        <w:t xml:space="preserve">。</w:t>
      </w:r>
    </w:p>
    <w:bookmarkEnd w:id="2457"/>
    <w:bookmarkStart w:id="2458" w:name="doc-d4d36c854cb9--月末演练不靠一个人的记忆"/>
    <w:p>
      <w:pPr>
        <w:pStyle w:val="Heading2"/>
      </w:pPr>
      <w:r>
        <w:rPr>
          <w:rFonts w:hint="eastAsia"/>
          <w:lang w:val="zh-CN"/>
        </w:rPr>
        <w:t xml:space="preserve">月末演练：不靠一个人的记忆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情境</w:t>
            </w:r>
          </w:p>
        </w:tc>
        <w:tc>
          <w:tcPr/>
          <w:p>
            <w:pPr>
              <w:pStyle w:val="Compact"/>
            </w:pPr>
            <w:r>
              <w:rPr>
                <w:rFonts w:hint="eastAsia"/>
                <w:lang w:val="zh-CN"/>
              </w:rPr>
              <w:t xml:space="preserve">应能回答的问题</w:t>
            </w:r>
          </w:p>
        </w:tc>
      </w:tr>
      <w:tr>
        <w:tc>
          <w:tcPr/>
          <w:p>
            <w:pPr>
              <w:pStyle w:val="Compact"/>
            </w:pPr>
            <w:r>
              <w:rPr>
                <w:rFonts w:hint="eastAsia"/>
                <w:lang w:val="zh-CN"/>
              </w:rPr>
              <w:t xml:space="preserve">手机丢失</w:t>
            </w:r>
          </w:p>
        </w:tc>
        <w:tc>
          <w:tcPr/>
          <w:p>
            <w:pPr>
              <w:pStyle w:val="Compact"/>
            </w:pPr>
            <w:r>
              <w:rPr>
                <w:rFonts w:hint="eastAsia"/>
                <w:lang w:val="zh-CN"/>
              </w:rPr>
              <w:t xml:space="preserve">能否恢复邮箱、银行登录与多因素认证？</w:t>
            </w:r>
          </w:p>
        </w:tc>
      </w:tr>
      <w:tr>
        <w:tc>
          <w:tcPr/>
          <w:p>
            <w:pPr>
              <w:pStyle w:val="Compact"/>
            </w:pPr>
            <w:r>
              <w:rPr>
                <w:rFonts w:hint="eastAsia"/>
                <w:lang w:val="zh-CN"/>
              </w:rPr>
              <w:t xml:space="preserve">家人突然住院</w:t>
            </w:r>
          </w:p>
        </w:tc>
        <w:tc>
          <w:tcPr/>
          <w:p>
            <w:pPr>
              <w:pStyle w:val="Compact"/>
            </w:pPr>
            <w:r>
              <w:rPr>
                <w:rFonts w:hint="eastAsia"/>
                <w:lang w:val="zh-CN"/>
              </w:rPr>
              <w:t xml:space="preserve">谁能取得用药及保险信息？谁有决策权限？宠物和父母由谁照应？</w:t>
            </w:r>
          </w:p>
        </w:tc>
      </w:tr>
      <w:tr>
        <w:tc>
          <w:tcPr/>
          <w:p>
            <w:pPr>
              <w:pStyle w:val="Compact"/>
            </w:pPr>
            <w:r>
              <w:rPr>
                <w:rFonts w:hint="eastAsia"/>
                <w:lang w:val="zh-CN"/>
              </w:rPr>
              <w:t xml:space="preserve">人在国外，家中漏水</w:t>
            </w:r>
          </w:p>
        </w:tc>
        <w:tc>
          <w:tcPr/>
          <w:p>
            <w:pPr>
              <w:pStyle w:val="Compact"/>
            </w:pPr>
            <w:r>
              <w:rPr>
                <w:rFonts w:hint="eastAsia"/>
                <w:lang w:val="zh-CN"/>
              </w:rPr>
              <w:t xml:space="preserve">谁能进入？谁能关水？谁联系物业或维修人员？</w:t>
            </w:r>
          </w:p>
        </w:tc>
      </w:tr>
      <w:tr>
        <w:tc>
          <w:tcPr/>
          <w:p>
            <w:pPr>
              <w:pStyle w:val="Compact"/>
            </w:pPr>
            <w:r>
              <w:rPr>
                <w:rFonts w:hint="eastAsia"/>
                <w:lang w:val="zh-CN"/>
              </w:rPr>
              <w:t xml:space="preserve">父母突然住院</w:t>
            </w:r>
          </w:p>
        </w:tc>
        <w:tc>
          <w:tcPr/>
          <w:p>
            <w:pPr>
              <w:pStyle w:val="Compact"/>
            </w:pPr>
            <w:r>
              <w:rPr>
                <w:rFonts w:hint="eastAsia"/>
                <w:lang w:val="zh-CN"/>
              </w:rPr>
              <w:t xml:space="preserve">谁先到场？去哪家医院？谁提供用药记录？远程与现场如何分工？</w:t>
            </w:r>
          </w:p>
        </w:tc>
      </w:tr>
    </w:tbl>
    <w:p>
      <w:pPr>
        <w:pStyle w:val="BodyText"/>
      </w:pPr>
      <w:r>
        <w:rPr>
          <w:rFonts w:hint="eastAsia"/>
          <w:lang w:val="zh-CN"/>
        </w:rPr>
        <w:t xml:space="preserve">演练可以只做口头走查，不需要真的锁住账户或关闭设备。发现缺口后写下负责人和下一次跟进日期。</w:t>
      </w:r>
    </w:p>
    <w:bookmarkEnd w:id="2458"/>
    <w:bookmarkStart w:id="2459" w:name="doc-d4d36c854cb9--30-天之后"/>
    <w:p>
      <w:pPr>
        <w:pStyle w:val="Heading2"/>
      </w:pPr>
      <w:r>
        <w:rPr>
          <w:lang w:val="zh-CN"/>
        </w:rPr>
        <w:t xml:space="preserve">30 </w:t>
      </w:r>
      <w:r>
        <w:rPr>
          <w:rFonts w:hint="eastAsia"/>
          <w:lang w:val="zh-CN"/>
        </w:rPr>
        <w:t xml:space="preserve">天之后</w:t>
      </w:r>
    </w:p>
    <w:p>
      <w:pPr>
        <w:pStyle w:val="FirstParagraph"/>
      </w:pPr>
      <w:r>
        <w:rPr>
          <w:rFonts w:hint="eastAsia"/>
          <w:lang w:val="zh-CN"/>
        </w:rPr>
        <w:t xml:space="preserve">转入</w:t>
      </w:r>
      <w:hyperlink w:anchor="doc-d41520559810">
        <w:r>
          <w:rPr>
            <w:rStyle w:val="Hyperlink"/>
            <w:rFonts w:hint="eastAsia"/>
            <w:lang w:val="zh-CN"/>
          </w:rPr>
          <w:t xml:space="preserve">年度复查</w:t>
        </w:r>
      </w:hyperlink>
      <w:r>
        <w:rPr>
          <w:rFonts w:hint="eastAsia"/>
          <w:lang w:val="zh-CN"/>
        </w:rPr>
        <w:t xml:space="preserve">与事件触发复查。搬家、结婚、失业、住院或跨境停留方式改变时，再更新相关安排。</w:t>
      </w:r>
    </w:p>
    <w:p>
      <w:pPr>
        <w:pStyle w:val="BodyText"/>
      </w:pPr>
      <w:r>
        <w:rPr>
          <w:rFonts w:hint="eastAsia"/>
          <w:lang w:val="zh-CN"/>
        </w:rPr>
        <w:t xml:space="preserve">目标是让最危险的未知变成已有准备的事情，而不是让家庭永远处于整理资料的状态。</w:t>
      </w:r>
    </w:p>
    <w:p>
      <w:pPr>
        <w:pStyle w:val="BodyText"/>
      </w:pPr>
      <w:r>
        <w:rPr>
          <w:rFonts w:hint="eastAsia"/>
          <w:lang w:val="zh-CN"/>
        </w:rPr>
        <w:t xml:space="preserve">模板最后编辑：2026-09-21</w:t>
      </w:r>
    </w:p>
    <w:bookmarkEnd w:id="2459"/>
    <w:bookmarkEnd w:id="2460"/>
    <w:bookmarkStart w:id="2474" w:name="doc-d41520559810"/>
    <w:p>
      <w:pPr>
        <w:pStyle w:val="Heading1"/>
      </w:pPr>
      <w:r>
        <w:rPr>
          <w:rFonts w:hint="eastAsia"/>
          <w:lang w:val="zh-CN"/>
        </w:rPr>
        <w:t xml:space="preserve">家庭年度复查清单</w:t>
      </w:r>
    </w:p>
    <w:p>
      <w:pPr>
        <w:pStyle w:val="FirstParagraph"/>
      </w:pPr>
      <w:r>
        <w:rPr>
          <w:rFonts w:hint="eastAsia"/>
          <w:lang w:val="zh-CN"/>
        </w:rPr>
        <w:t xml:space="preserve">看看联系人是否还能找到、授权是否仍适用、保障和待办有没有变化。可以分几次完成；报警器测试、用药和法定申报等有各自频率，不能一律等到年度复查。详见</w:t>
      </w:r>
      <w:hyperlink w:anchor="doc-d739f30787f0">
        <w:r>
          <w:rPr>
            <w:rStyle w:val="Hyperlink"/>
            <w:rFonts w:hint="eastAsia"/>
            <w:lang w:val="zh-CN"/>
          </w:rPr>
          <w:t xml:space="preserve">第32章年度复查</w:t>
        </w:r>
      </w:hyperlink>
      <w:r>
        <w:rPr>
          <w:lang w:val="zh-CN"/>
        </w:rPr>
        <w:t xml:space="preserve">。</w:t>
      </w:r>
    </w:p>
    <w:p>
      <w:pPr>
        <w:pStyle w:val="BlockText"/>
      </w:pPr>
      <w:r>
        <w:rPr>
          <w:rFonts w:hint="eastAsia"/>
          <w:lang w:val="zh-CN"/>
        </w:rPr>
        <w:t xml:space="preserve">公开版本仅为空白模板。实际资料请保存在受保护的私人位置。下列顺序是整理建议；具体期限以法律、合同、计划文件及机构通知为准。</w:t>
      </w:r>
    </w:p>
    <w:bookmarkStart w:id="2461" w:name="doc-d41520559810--安全与紧急联络"/>
    <w:p>
      <w:pPr>
        <w:pStyle w:val="Heading2"/>
      </w:pPr>
      <w:r>
        <w:rPr>
          <w:rFonts w:hint="eastAsia"/>
          <w:lang w:val="zh-CN"/>
        </w:rPr>
        <w:t xml:space="preserve">安全与紧急联络</w:t>
      </w:r>
    </w:p>
    <w:p>
      <w:pPr>
        <w:pStyle w:val="Compact"/>
        <w:numPr>
          <w:ilvl w:val="0"/>
          <w:numId w:val="1721"/>
        </w:numPr>
      </w:pPr>
      <w:r>
        <w:rPr>
          <w:rFonts w:hint="eastAsia"/>
          <w:lang w:val="zh-CN"/>
        </w:rPr>
        <w:t xml:space="preserve">核对烟雾及适用的一氧化碳报警器测试、更换安排；按制造商要求持续维护。</w:t>
      </w:r>
    </w:p>
    <w:p>
      <w:pPr>
        <w:pStyle w:val="Compact"/>
        <w:numPr>
          <w:ilvl w:val="0"/>
          <w:numId w:val="1722"/>
        </w:numPr>
      </w:pPr>
      <w:r>
        <w:rPr>
          <w:rFonts w:hint="eastAsia"/>
          <w:lang w:val="zh-CN"/>
        </w:rPr>
        <w:t xml:space="preserve">家人知道当地紧急服务入口、逃生安排和应急物资位置。</w:t>
      </w:r>
    </w:p>
    <w:p>
      <w:pPr>
        <w:pStyle w:val="Compact"/>
        <w:numPr>
          <w:ilvl w:val="0"/>
          <w:numId w:val="1723"/>
        </w:numPr>
      </w:pPr>
      <w:r>
        <w:rPr>
          <w:rFonts w:hint="eastAsia"/>
          <w:lang w:val="zh-CN"/>
        </w:rPr>
        <w:t xml:space="preserve">核对急救培训与复训需要，更新家庭紧急信息表。</w:t>
      </w:r>
    </w:p>
    <w:p>
      <w:pPr>
        <w:pStyle w:val="Compact"/>
        <w:numPr>
          <w:ilvl w:val="0"/>
          <w:numId w:val="1724"/>
        </w:numPr>
      </w:pPr>
      <w:r>
        <w:rPr>
          <w:rFonts w:hint="eastAsia"/>
          <w:lang w:val="zh-CN"/>
        </w:rPr>
        <w:t xml:space="preserve">确认宠物主要与备用照护者、用品及夜间兽医。</w:t>
      </w:r>
    </w:p>
    <w:p>
      <w:pPr>
        <w:pStyle w:val="Compact"/>
        <w:numPr>
          <w:ilvl w:val="0"/>
          <w:numId w:val="1725"/>
        </w:numPr>
      </w:pPr>
      <w:r>
        <w:rPr>
          <w:rFonts w:hint="eastAsia"/>
          <w:lang w:val="zh-CN"/>
        </w:rPr>
        <w:t xml:space="preserve">检查应急药物、食物、电池及其他耗材有效状态。</w:t>
      </w:r>
    </w:p>
    <w:p>
      <w:pPr>
        <w:pStyle w:val="FirstParagraph"/>
      </w:pPr>
      <w:r>
        <w:rPr>
          <w:rFonts w:hint="eastAsia"/>
          <w:b/>
          <w:bCs/>
          <w:lang w:val="zh-CN"/>
        </w:rPr>
        <w:t xml:space="preserve">一键核验：</w:t>
      </w:r>
      <w:r>
        <w:rPr>
          <w:lang w:val="zh-CN"/>
        </w:rPr>
        <w:t xml:space="preserve"> </w:t>
      </w:r>
      <w:hyperlink r:id="rId56">
        <w:r>
          <w:rPr>
            <w:rStyle w:val="Hyperlink"/>
            <w:rFonts w:hint="eastAsia"/>
            <w:lang w:val="zh-CN"/>
          </w:rPr>
          <w:t xml:space="preserve">USFA：烟雾报警器</w:t>
        </w:r>
      </w:hyperlink>
      <w:r>
        <w:rPr>
          <w:lang w:val="zh-CN"/>
        </w:rPr>
        <w:t xml:space="preserve"> </w:t>
      </w:r>
      <w:r>
        <w:rPr>
          <w:lang w:val="zh-CN"/>
        </w:rPr>
        <w:t xml:space="preserve">·</w:t>
      </w:r>
      <w:r>
        <w:rPr>
          <w:lang w:val="zh-CN"/>
        </w:rPr>
        <w:t xml:space="preserve"> </w:t>
      </w:r>
      <w:hyperlink r:id="rId75">
        <w:r>
          <w:rPr>
            <w:rStyle w:val="Hyperlink"/>
            <w:rFonts w:hint="eastAsia"/>
            <w:lang w:val="zh-CN"/>
          </w:rPr>
          <w:t xml:space="preserve">NHTSA：车辆召回查询</w:t>
        </w:r>
      </w:hyperlink>
      <w:r>
        <w:rPr>
          <w:lang w:val="zh-CN"/>
        </w:rPr>
        <w:t xml:space="preserve"> </w:t>
      </w:r>
      <w:r>
        <w:rPr>
          <w:lang w:val="zh-CN"/>
        </w:rPr>
        <w:t xml:space="preserve">·</w:t>
      </w:r>
      <w:r>
        <w:rPr>
          <w:lang w:val="zh-CN"/>
        </w:rPr>
        <w:t xml:space="preserve"> </w:t>
      </w:r>
      <w:hyperlink r:id="rId63">
        <w:r>
          <w:rPr>
            <w:rStyle w:val="Hyperlink"/>
            <w:rFonts w:hint="eastAsia"/>
            <w:lang w:val="zh-CN"/>
          </w:rPr>
          <w:t xml:space="preserve">AHA：培训课程查询</w:t>
        </w:r>
      </w:hyperlink>
      <w:r>
        <w:rPr>
          <w:lang w:val="zh-CN"/>
        </w:rPr>
        <w:t xml:space="preserve">。</w:t>
      </w:r>
    </w:p>
    <w:bookmarkEnd w:id="2461"/>
    <w:bookmarkStart w:id="2462" w:name="doc-d41520559810--身份与数字安全"/>
    <w:p>
      <w:pPr>
        <w:pStyle w:val="Heading2"/>
      </w:pPr>
      <w:r>
        <w:rPr>
          <w:rFonts w:hint="eastAsia"/>
          <w:lang w:val="zh-CN"/>
        </w:rPr>
        <w:t xml:space="preserve">身份与数字安全</w:t>
      </w:r>
    </w:p>
    <w:p>
      <w:pPr>
        <w:pStyle w:val="Compact"/>
        <w:numPr>
          <w:ilvl w:val="0"/>
          <w:numId w:val="1726"/>
        </w:numPr>
      </w:pPr>
      <w:r>
        <w:rPr>
          <w:rFonts w:hint="eastAsia"/>
          <w:lang w:val="zh-CN"/>
        </w:rPr>
        <w:t xml:space="preserve">主要邮箱和金融账户的多因素认证可用；优先评估通行密钥或安全密钥等抗钓鱼方式。</w:t>
      </w:r>
    </w:p>
    <w:p>
      <w:pPr>
        <w:pStyle w:val="Compact"/>
        <w:numPr>
          <w:ilvl w:val="0"/>
          <w:numId w:val="1727"/>
        </w:numPr>
      </w:pPr>
      <w:r>
        <w:rPr>
          <w:rFonts w:hint="eastAsia"/>
          <w:lang w:val="zh-CN"/>
        </w:rPr>
        <w:t xml:space="preserve">安全保管恢复码，确认备用恢复不完全依赖同一手机或邮箱。</w:t>
      </w:r>
    </w:p>
    <w:p>
      <w:pPr>
        <w:pStyle w:val="Compact"/>
        <w:numPr>
          <w:ilvl w:val="0"/>
          <w:numId w:val="1728"/>
        </w:numPr>
      </w:pPr>
      <w:r>
        <w:rPr>
          <w:rFonts w:hint="eastAsia"/>
          <w:lang w:val="zh-CN"/>
        </w:rPr>
        <w:t xml:space="preserve">按家庭选择核对信用冻结；通过AnnualCreditReport.com查看三家信用报告并处理异常。当前每家信用机构的免费报告最多可每周取得一次；年度复查不要求每周都查，但应知道该入口随时可用。</w:t>
      </w:r>
    </w:p>
    <w:p>
      <w:pPr>
        <w:pStyle w:val="Compact"/>
        <w:numPr>
          <w:ilvl w:val="0"/>
          <w:numId w:val="1729"/>
        </w:numPr>
      </w:pPr>
      <w:r>
        <w:rPr>
          <w:rFonts w:hint="eastAsia"/>
          <w:lang w:val="zh-CN"/>
        </w:rPr>
        <w:t xml:space="preserve">核对国税局账户与当年身份保护识别码（IP</w:t>
      </w:r>
      <w:r>
        <w:rPr>
          <w:lang w:val="zh-CN"/>
        </w:rPr>
        <w:t xml:space="preserve"> </w:t>
      </w:r>
      <w:r>
        <w:rPr>
          <w:rFonts w:hint="eastAsia"/>
          <w:lang w:val="zh-CN"/>
        </w:rPr>
        <w:t xml:space="preserve">PIN）：持续加入者每年取得新码；一次性加入者年末自动退出，下一年需要时重新加入。当年提交往年或修正联邦税表，也使用提交当年的有效识别码。</w:t>
      </w:r>
    </w:p>
    <w:p>
      <w:pPr>
        <w:pStyle w:val="Compact"/>
        <w:numPr>
          <w:ilvl w:val="0"/>
          <w:numId w:val="1730"/>
        </w:numPr>
      </w:pPr>
      <w:r>
        <w:rPr>
          <w:rFonts w:hint="eastAsia"/>
          <w:lang w:val="zh-CN"/>
        </w:rPr>
        <w:t xml:space="preserve">核对社会安全个人账户（my</w:t>
      </w:r>
      <w:r>
        <w:rPr>
          <w:lang w:val="zh-CN"/>
        </w:rPr>
        <w:t xml:space="preserve"> Social </w:t>
      </w:r>
      <w:r>
        <w:rPr>
          <w:rFonts w:hint="eastAsia"/>
          <w:lang w:val="zh-CN"/>
        </w:rPr>
        <w:t xml:space="preserve">Security）的上一年收入记录。发现漏记或错误尽早更正；普通情况下不要拖过该税年结束后</w:t>
      </w:r>
      <w:r>
        <w:rPr>
          <w:rFonts w:hint="eastAsia"/>
          <w:b/>
          <w:bCs/>
          <w:lang w:val="zh-CN"/>
        </w:rPr>
        <w:t xml:space="preserve">3年、3个月、15天</w:t>
      </w:r>
      <w:r>
        <w:rPr>
          <w:rFonts w:hint="eastAsia"/>
          <w:lang w:val="zh-CN"/>
        </w:rPr>
        <w:t xml:space="preserve">的更正期限，超过后只剩法定例外。</w:t>
      </w:r>
    </w:p>
    <w:p>
      <w:pPr>
        <w:pStyle w:val="Compact"/>
        <w:numPr>
          <w:ilvl w:val="0"/>
          <w:numId w:val="1731"/>
        </w:numPr>
      </w:pPr>
      <w:r>
        <w:rPr>
          <w:rFonts w:hint="eastAsia"/>
          <w:lang w:val="zh-CN"/>
        </w:rPr>
        <w:t xml:space="preserve">检查密码管理器的合法应急访问安排与已授权设备。</w:t>
      </w:r>
    </w:p>
    <w:p>
      <w:pPr>
        <w:pStyle w:val="FirstParagraph"/>
      </w:pPr>
      <w:r>
        <w:rPr>
          <w:rFonts w:hint="eastAsia"/>
          <w:b/>
          <w:bCs/>
          <w:lang w:val="zh-CN"/>
        </w:rPr>
        <w:t xml:space="preserve">一键核验：</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688">
        <w:r>
          <w:rPr>
            <w:rStyle w:val="Hyperlink"/>
            <w:rFonts w:hint="eastAsia"/>
            <w:lang w:val="zh-CN"/>
          </w:rPr>
          <w:t xml:space="preserve">免费信用报告官方入口（AnnualCreditReport.com）</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500">
        <w:r>
          <w:rPr>
            <w:rStyle w:val="Hyperlink"/>
            <w:rFonts w:hint="eastAsia"/>
            <w:lang w:val="zh-CN"/>
          </w:rPr>
          <w:t xml:space="preserve">IRS：申请身份保护码</w:t>
        </w:r>
      </w:hyperlink>
      <w:r>
        <w:rPr>
          <w:lang w:val="zh-CN"/>
        </w:rPr>
        <w:t xml:space="preserve"> </w:t>
      </w:r>
      <w:r>
        <w:rPr>
          <w:lang w:val="zh-CN"/>
        </w:rPr>
        <w:t xml:space="preserve">·</w:t>
      </w:r>
      <w:r>
        <w:rPr>
          <w:lang w:val="zh-CN"/>
        </w:rPr>
        <w:t xml:space="preserve"> </w:t>
      </w:r>
      <w:hyperlink r:id="rId501">
        <w:r>
          <w:rPr>
            <w:rStyle w:val="Hyperlink"/>
            <w:rFonts w:hint="eastAsia"/>
            <w:lang w:val="zh-CN"/>
          </w:rPr>
          <w:t xml:space="preserve">IRS：身份保护码常见问题</w:t>
        </w:r>
      </w:hyperlink>
      <w:r>
        <w:rPr>
          <w:lang w:val="zh-CN"/>
        </w:rPr>
        <w:t xml:space="preserve"> </w:t>
      </w:r>
      <w:r>
        <w:rPr>
          <w:lang w:val="zh-CN"/>
        </w:rPr>
        <w:t xml:space="preserve">·</w:t>
      </w:r>
      <w:r>
        <w:rPr>
          <w:lang w:val="zh-CN"/>
        </w:rPr>
        <w:t xml:space="preserve"> </w:t>
      </w:r>
      <w:hyperlink r:id="rId505">
        <w:r>
          <w:rPr>
            <w:rStyle w:val="Hyperlink"/>
            <w:rFonts w:hint="eastAsia"/>
            <w:lang w:val="zh-CN"/>
          </w:rPr>
          <w:t xml:space="preserve">SSA：核对收入记录</w:t>
        </w:r>
      </w:hyperlink>
      <w:r>
        <w:rPr>
          <w:lang w:val="zh-CN"/>
        </w:rPr>
        <w:t xml:space="preserve"> </w:t>
      </w:r>
      <w:r>
        <w:rPr>
          <w:lang w:val="zh-CN"/>
        </w:rPr>
        <w:t xml:space="preserve">·</w:t>
      </w:r>
      <w:r>
        <w:rPr>
          <w:lang w:val="zh-CN"/>
        </w:rPr>
        <w:t xml:space="preserve"> </w:t>
      </w:r>
      <w:hyperlink r:id="rId506">
        <w:r>
          <w:rPr>
            <w:rStyle w:val="Hyperlink"/>
            <w:rFonts w:hint="eastAsia"/>
            <w:lang w:val="zh-CN"/>
          </w:rPr>
          <w:t xml:space="preserve">SSA：更正收入记录</w:t>
        </w:r>
      </w:hyperlink>
      <w:r>
        <w:rPr>
          <w:lang w:val="zh-CN"/>
        </w:rPr>
        <w:t xml:space="preserve">。</w:t>
      </w:r>
    </w:p>
    <w:bookmarkEnd w:id="2462"/>
    <w:bookmarkStart w:id="2463" w:name="doc-d41520559810--保险"/>
    <w:p>
      <w:pPr>
        <w:pStyle w:val="Heading2"/>
      </w:pPr>
      <w:r>
        <w:rPr>
          <w:rFonts w:hint="eastAsia"/>
          <w:lang w:val="zh-CN"/>
        </w:rPr>
        <w:t xml:space="preserve">保险</w:t>
      </w:r>
    </w:p>
    <w:p>
      <w:pPr>
        <w:pStyle w:val="Compact"/>
        <w:numPr>
          <w:ilvl w:val="0"/>
          <w:numId w:val="1732"/>
        </w:numPr>
      </w:pPr>
      <w:r>
        <w:rPr>
          <w:rFonts w:hint="eastAsia"/>
          <w:lang w:val="zh-CN"/>
        </w:rPr>
        <w:t xml:space="preserve">核对汽车、住房或租客险的地址、使用情况、责任限额和自付额。</w:t>
      </w:r>
    </w:p>
    <w:p>
      <w:pPr>
        <w:pStyle w:val="Compact"/>
        <w:numPr>
          <w:ilvl w:val="0"/>
          <w:numId w:val="1733"/>
        </w:numPr>
      </w:pPr>
      <w:r>
        <w:rPr>
          <w:rFonts w:hint="eastAsia"/>
          <w:lang w:val="zh-CN"/>
        </w:rPr>
        <w:t xml:space="preserve">超额责任险与基础保单衔接，贵重物品保障匹配实际存放与旅行。</w:t>
      </w:r>
    </w:p>
    <w:p>
      <w:pPr>
        <w:pStyle w:val="Compact"/>
        <w:numPr>
          <w:ilvl w:val="0"/>
          <w:numId w:val="1734"/>
        </w:numPr>
      </w:pPr>
      <w:r>
        <w:rPr>
          <w:rFonts w:hint="eastAsia"/>
          <w:lang w:val="zh-CN"/>
        </w:rPr>
        <w:t xml:space="preserve">复查人寿、失能、宠物及旅行保障或自担费用安排。</w:t>
      </w:r>
    </w:p>
    <w:p>
      <w:pPr>
        <w:pStyle w:val="Compact"/>
        <w:numPr>
          <w:ilvl w:val="0"/>
          <w:numId w:val="1735"/>
        </w:numPr>
      </w:pPr>
      <w:r>
        <w:rPr>
          <w:rFonts w:hint="eastAsia"/>
          <w:lang w:val="zh-CN"/>
        </w:rPr>
        <w:t xml:space="preserve">保存最新保单及经纪对保障缺口的书面说明。</w:t>
      </w:r>
    </w:p>
    <w:p>
      <w:pPr>
        <w:pStyle w:val="FirstParagraph"/>
      </w:pPr>
      <w:r>
        <w:rPr>
          <w:rFonts w:hint="eastAsia"/>
          <w:b/>
          <w:bCs/>
          <w:lang w:val="zh-CN"/>
        </w:rPr>
        <w:t xml:space="preserve">一键核验：</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350">
        <w:r>
          <w:rPr>
            <w:rStyle w:val="Hyperlink"/>
            <w:rFonts w:hint="eastAsia"/>
            <w:lang w:val="zh-CN"/>
          </w:rPr>
          <w:t xml:space="preserve">NIPR：执照查询</w:t>
        </w:r>
      </w:hyperlink>
      <w:r>
        <w:rPr>
          <w:lang w:val="zh-CN"/>
        </w:rPr>
        <w:t xml:space="preserve">。</w:t>
      </w:r>
    </w:p>
    <w:bookmarkEnd w:id="2463"/>
    <w:bookmarkStart w:id="2464" w:name="doc-d41520559810--遗产与法律权限"/>
    <w:p>
      <w:pPr>
        <w:pStyle w:val="Heading2"/>
      </w:pPr>
      <w:r>
        <w:rPr>
          <w:rFonts w:hint="eastAsia"/>
          <w:lang w:val="zh-CN"/>
        </w:rPr>
        <w:t xml:space="preserve">遗产与法律权限</w:t>
      </w:r>
    </w:p>
    <w:p>
      <w:pPr>
        <w:pStyle w:val="Compact"/>
        <w:numPr>
          <w:ilvl w:val="0"/>
          <w:numId w:val="1736"/>
        </w:numPr>
      </w:pPr>
      <w:r>
        <w:rPr>
          <w:rFonts w:hint="eastAsia"/>
          <w:lang w:val="zh-CN"/>
        </w:rPr>
        <w:t xml:space="preserve">核对受益人指定、遗嘱、信托、财务授权和医疗决策文件是否需要更新。</w:t>
      </w:r>
    </w:p>
    <w:p>
      <w:pPr>
        <w:pStyle w:val="Compact"/>
        <w:numPr>
          <w:ilvl w:val="0"/>
          <w:numId w:val="1737"/>
        </w:numPr>
      </w:pPr>
      <w:r>
        <w:rPr>
          <w:rFonts w:hint="eastAsia"/>
          <w:lang w:val="zh-CN"/>
        </w:rPr>
        <w:t xml:space="preserve">确认执行人、受托人及代理人的意愿和联系方式。</w:t>
      </w:r>
    </w:p>
    <w:p>
      <w:pPr>
        <w:pStyle w:val="Compact"/>
        <w:numPr>
          <w:ilvl w:val="0"/>
          <w:numId w:val="1738"/>
        </w:numPr>
      </w:pPr>
      <w:r>
        <w:rPr>
          <w:rFonts w:hint="eastAsia"/>
          <w:lang w:val="zh-CN"/>
        </w:rPr>
        <w:t xml:space="preserve">授权人员知道原件位置；实际可访问不等于自动具有处理权限。</w:t>
      </w:r>
    </w:p>
    <w:p>
      <w:pPr>
        <w:pStyle w:val="FirstParagraph"/>
      </w:pPr>
      <w:r>
        <w:rPr>
          <w:rFonts w:hint="eastAsia"/>
          <w:b/>
          <w:bCs/>
          <w:lang w:val="zh-CN"/>
        </w:rPr>
        <w:t xml:space="preserve">一键核验：</w:t>
      </w:r>
      <w:r>
        <w:rPr>
          <w:lang w:val="zh-CN"/>
        </w:rPr>
        <w:t xml:space="preserve"> </w:t>
      </w:r>
      <w:hyperlink r:id="rId449">
        <w:r>
          <w:rPr>
            <w:rStyle w:val="Hyperlink"/>
            <w:rFonts w:hint="eastAsia"/>
            <w:lang w:val="zh-CN"/>
          </w:rPr>
          <w:t xml:space="preserve">NIA：预先照护规划</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w:t>
      </w:r>
    </w:p>
    <w:bookmarkEnd w:id="2464"/>
    <w:bookmarkStart w:id="2465" w:name="doc-d41520559810--税务与家庭财务"/>
    <w:p>
      <w:pPr>
        <w:pStyle w:val="Heading2"/>
      </w:pPr>
      <w:r>
        <w:rPr>
          <w:rFonts w:hint="eastAsia"/>
          <w:lang w:val="zh-CN"/>
        </w:rPr>
        <w:t xml:space="preserve">税务与家庭财务</w:t>
      </w:r>
    </w:p>
    <w:p>
      <w:pPr>
        <w:pStyle w:val="Compact"/>
        <w:numPr>
          <w:ilvl w:val="0"/>
          <w:numId w:val="1739"/>
        </w:numPr>
      </w:pPr>
      <w:r>
        <w:rPr>
          <w:rFonts w:hint="eastAsia"/>
          <w:lang w:val="zh-CN"/>
        </w:rPr>
        <w:t xml:space="preserve">归档报税表和支持材料，更新当年预扣与预缴估算。</w:t>
      </w:r>
    </w:p>
    <w:p>
      <w:pPr>
        <w:pStyle w:val="Compact"/>
        <w:numPr>
          <w:ilvl w:val="0"/>
          <w:numId w:val="1740"/>
        </w:numPr>
      </w:pPr>
      <w:r>
        <w:rPr>
          <w:rFonts w:hint="eastAsia"/>
          <w:lang w:val="zh-CN"/>
        </w:rPr>
        <w:t xml:space="preserve">按账户所有权类别核对存款保障，检查遗忘账户、旧雇主资产和重复费用。</w:t>
      </w:r>
    </w:p>
    <w:p>
      <w:pPr>
        <w:pStyle w:val="Compact"/>
        <w:numPr>
          <w:ilvl w:val="0"/>
          <w:numId w:val="1741"/>
        </w:numPr>
      </w:pPr>
      <w:r>
        <w:rPr>
          <w:rFonts w:hint="eastAsia"/>
          <w:lang w:val="zh-CN"/>
        </w:rPr>
        <w:t xml:space="preserve">复查退休、健康储蓄账户及雇主福利选择，确认专业联系人。</w:t>
      </w:r>
    </w:p>
    <w:p>
      <w:pPr>
        <w:pStyle w:val="Compact"/>
        <w:numPr>
          <w:ilvl w:val="0"/>
          <w:numId w:val="1742"/>
        </w:numPr>
      </w:pPr>
      <w:r>
        <w:rPr>
          <w:rFonts w:hint="eastAsia"/>
          <w:lang w:val="zh-CN"/>
        </w:rPr>
        <w:t xml:space="preserve">家庭成员接近最低提取要求（RMD）的适用年龄、当年退休，或持有继承IRA或继承退休计划时，逐账户核对当年最低提取或受益人分配的截止日期；不要只等账户托管机构自动提醒。</w:t>
      </w:r>
    </w:p>
    <w:p>
      <w:pPr>
        <w:pStyle w:val="Compact"/>
        <w:numPr>
          <w:ilvl w:val="0"/>
          <w:numId w:val="1743"/>
        </w:numPr>
      </w:pPr>
      <w:r>
        <w:rPr>
          <w:rFonts w:hint="eastAsia"/>
          <w:lang w:val="zh-CN"/>
        </w:rPr>
        <w:t xml:space="preserve">若是本人作为原账户持有人的首次最低提取年度，且适用首次提取可延至次年4月1日的规则，明确当年先取还是按该期限办理；延后可能与次年12月31日到期的第二笔落在同一个自然年。继承账户的受益人分配不能直接套用此期限，须按上一项单独核对。</w:t>
      </w:r>
    </w:p>
    <w:p>
      <w:pPr>
        <w:pStyle w:val="Compact"/>
        <w:numPr>
          <w:ilvl w:val="0"/>
          <w:numId w:val="1744"/>
        </w:numPr>
      </w:pPr>
      <w:r>
        <w:rPr>
          <w:rFonts w:hint="eastAsia"/>
          <w:lang w:val="zh-CN"/>
        </w:rPr>
        <w:t xml:space="preserve">对照付款确认、机构入账和报税表，不只看银行已扣款。</w:t>
      </w:r>
    </w:p>
    <w:p>
      <w:pPr>
        <w:pStyle w:val="FirstParagraph"/>
      </w:pPr>
      <w:r>
        <w:rPr>
          <w:rFonts w:hint="eastAsia"/>
          <w:b/>
          <w:bCs/>
          <w:lang w:val="zh-CN"/>
        </w:rPr>
        <w:t xml:space="preserve">一键核验：</w:t>
      </w:r>
      <w:r>
        <w:rPr>
          <w:lang w:val="zh-CN"/>
        </w:rPr>
        <w:t xml:space="preserve"> </w:t>
      </w:r>
      <w:hyperlink r:id="rId496">
        <w:r>
          <w:rPr>
            <w:rStyle w:val="Hyperlink"/>
            <w:rFonts w:hint="eastAsia"/>
            <w:lang w:val="zh-CN"/>
          </w:rPr>
          <w:t xml:space="preserve">国税局个人账户（IRS</w:t>
        </w:r>
        <w:r>
          <w:rPr>
            <w:rStyle w:val="Hyperlink"/>
            <w:lang w:val="zh-CN"/>
          </w:rPr>
          <w:t xml:space="preserve"> Online </w:t>
        </w:r>
        <w:r>
          <w:rPr>
            <w:rStyle w:val="Hyperlink"/>
            <w:rFonts w:hint="eastAsia"/>
            <w:lang w:val="zh-CN"/>
          </w:rPr>
          <w:t xml:space="preserve">Account）</w:t>
        </w:r>
      </w:hyperlink>
      <w:r>
        <w:rPr>
          <w:lang w:val="zh-CN"/>
        </w:rPr>
        <w:t xml:space="preserve"> </w:t>
      </w:r>
      <w:r>
        <w:rPr>
          <w:lang w:val="zh-CN"/>
        </w:rPr>
        <w:t xml:space="preserve">·</w:t>
      </w:r>
      <w:r>
        <w:rPr>
          <w:lang w:val="zh-CN"/>
        </w:rPr>
        <w:t xml:space="preserve"> </w:t>
      </w:r>
      <w:hyperlink r:id="rId497">
        <w:r>
          <w:rPr>
            <w:rStyle w:val="Hyperlink"/>
            <w:rFonts w:hint="eastAsia"/>
            <w:lang w:val="zh-CN"/>
          </w:rPr>
          <w:t xml:space="preserve">IRS：获取税务记录</w:t>
        </w:r>
      </w:hyperlink>
      <w:r>
        <w:rPr>
          <w:lang w:val="zh-CN"/>
        </w:rPr>
        <w:t xml:space="preserve"> </w:t>
      </w:r>
      <w:r>
        <w:rPr>
          <w:lang w:val="zh-CN"/>
        </w:rPr>
        <w:t xml:space="preserve">·</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605">
        <w:r>
          <w:rPr>
            <w:rStyle w:val="Hyperlink"/>
            <w:rFonts w:hint="eastAsia"/>
            <w:lang w:val="zh-CN"/>
          </w:rPr>
          <w:t xml:space="preserve">IRS：最低提取要求</w:t>
        </w:r>
      </w:hyperlink>
      <w:r>
        <w:rPr>
          <w:lang w:val="zh-CN"/>
        </w:rPr>
        <w:t xml:space="preserve"> </w:t>
      </w:r>
      <w:r>
        <w:rPr>
          <w:lang w:val="zh-CN"/>
        </w:rPr>
        <w:t xml:space="preserve">·</w:t>
      </w:r>
      <w:r>
        <w:rPr>
          <w:lang w:val="zh-CN"/>
        </w:rPr>
        <w:t xml:space="preserve"> </w:t>
      </w:r>
      <w:hyperlink r:id="rId607">
        <w:r>
          <w:rPr>
            <w:rStyle w:val="Hyperlink"/>
            <w:rFonts w:hint="eastAsia"/>
            <w:lang w:val="zh-CN"/>
          </w:rPr>
          <w:t xml:space="preserve">IRS：退休账户受益人规则</w:t>
        </w:r>
      </w:hyperlink>
      <w:r>
        <w:rPr>
          <w:lang w:val="zh-CN"/>
        </w:rPr>
        <w:t xml:space="preserve"> </w:t>
      </w:r>
      <w:r>
        <w:rPr>
          <w:lang w:val="zh-CN"/>
        </w:rPr>
        <w:t xml:space="preserve">·</w:t>
      </w:r>
      <w:r>
        <w:rPr>
          <w:lang w:val="zh-CN"/>
        </w:rPr>
        <w:t xml:space="preserve"> </w:t>
      </w:r>
      <w:hyperlink r:id="rId577">
        <w:r>
          <w:rPr>
            <w:rStyle w:val="Hyperlink"/>
            <w:rFonts w:hint="eastAsia"/>
            <w:lang w:val="zh-CN"/>
          </w:rPr>
          <w:t xml:space="preserve">存款保险估算工具（FDIC</w:t>
        </w:r>
        <w:r>
          <w:rPr>
            <w:rStyle w:val="Hyperlink"/>
            <w:lang w:val="zh-CN"/>
          </w:rPr>
          <w:t xml:space="preserve"> </w:t>
        </w:r>
        <w:r>
          <w:rPr>
            <w:rStyle w:val="Hyperlink"/>
            <w:rFonts w:hint="eastAsia"/>
            <w:lang w:val="zh-CN"/>
          </w:rPr>
          <w:t xml:space="preserve">EDIE）</w:t>
        </w:r>
      </w:hyperlink>
      <w:r>
        <w:rPr>
          <w:lang w:val="zh-CN"/>
        </w:rPr>
        <w:t xml:space="preserve">。</w:t>
      </w:r>
    </w:p>
    <w:bookmarkEnd w:id="2465"/>
    <w:bookmarkStart w:id="2466" w:name="doc-d41520559810--缴款与申报对账表"/>
    <w:p>
      <w:pPr>
        <w:pStyle w:val="Heading2"/>
      </w:pPr>
      <w:r>
        <w:rPr>
          <w:rFonts w:hint="eastAsia"/>
          <w:lang w:val="zh-CN"/>
        </w:rPr>
        <w:t xml:space="preserve">缴款与申报对账表</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lang w:val="zh-CN"/>
              </w:rPr>
              <w:t xml:space="preserve">年度及项目</w:t>
            </w:r>
          </w:p>
        </w:tc>
        <w:tc>
          <w:tcPr/>
          <w:p>
            <w:pPr>
              <w:pStyle w:val="Compact"/>
            </w:pPr>
            <w:r>
              <w:rPr>
                <w:rFonts w:hint="eastAsia"/>
                <w:lang w:val="zh-CN"/>
              </w:rPr>
              <w:t xml:space="preserve">付款确认</w:t>
            </w:r>
          </w:p>
        </w:tc>
        <w:tc>
          <w:tcPr/>
          <w:p>
            <w:pPr>
              <w:pStyle w:val="Compact"/>
            </w:pPr>
            <w:r>
              <w:rPr>
                <w:rFonts w:hint="eastAsia"/>
                <w:lang w:val="zh-CN"/>
              </w:rPr>
              <w:t xml:space="preserve">机构入账</w:t>
            </w:r>
          </w:p>
        </w:tc>
        <w:tc>
          <w:tcPr/>
          <w:p>
            <w:pPr>
              <w:pStyle w:val="Compact"/>
            </w:pPr>
            <w:r>
              <w:rPr>
                <w:rFonts w:hint="eastAsia"/>
                <w:lang w:val="zh-CN"/>
              </w:rPr>
              <w:t xml:space="preserve">报税列示或结转</w:t>
            </w:r>
          </w:p>
        </w:tc>
        <w:tc>
          <w:tcPr/>
          <w:p>
            <w:pPr>
              <w:pStyle w:val="Compact"/>
            </w:pPr>
            <w:r>
              <w:rPr>
                <w:rFonts w:hint="eastAsia"/>
                <w:lang w:val="zh-CN"/>
              </w:rPr>
              <w:t xml:space="preserve">差额原因</w:t>
            </w:r>
          </w:p>
        </w:tc>
        <w:tc>
          <w:tcPr/>
          <w:p>
            <w:pPr>
              <w:pStyle w:val="Compact"/>
            </w:pPr>
            <w:r>
              <w:rPr>
                <w:rFonts w:hint="eastAsia"/>
                <w:lang w:val="zh-CN"/>
              </w:rPr>
              <w:t xml:space="preserve">负责人及跟进日期</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差额未解决时保留为待办；请税务专业人士确认更正、抵扣或退款路径。</w:t>
      </w:r>
    </w:p>
    <w:bookmarkEnd w:id="2466"/>
    <w:bookmarkStart w:id="2467" w:name="doc-d41520559810--福利实际兑现检查"/>
    <w:p>
      <w:pPr>
        <w:pStyle w:val="Heading2"/>
      </w:pPr>
      <w:r>
        <w:rPr>
          <w:rFonts w:hint="eastAsia"/>
          <w:lang w:val="zh-CN"/>
        </w:rPr>
        <w:t xml:space="preserve">福利实际兑现检查</w:t>
      </w:r>
    </w:p>
    <w:p>
      <w:pPr>
        <w:pStyle w:val="Compact"/>
        <w:numPr>
          <w:ilvl w:val="0"/>
          <w:numId w:val="1745"/>
        </w:numPr>
      </w:pPr>
      <w:r>
        <w:rPr>
          <w:rFonts w:hint="eastAsia"/>
          <w:lang w:val="zh-CN"/>
        </w:rPr>
        <w:t xml:space="preserve">列出已选择的雇主匹配、报销、保险和其他福利及适用期限。</w:t>
      </w:r>
    </w:p>
    <w:p>
      <w:pPr>
        <w:pStyle w:val="Compact"/>
        <w:numPr>
          <w:ilvl w:val="0"/>
          <w:numId w:val="1746"/>
        </w:numPr>
      </w:pPr>
      <w:r>
        <w:rPr>
          <w:rFonts w:hint="eastAsia"/>
          <w:lang w:val="zh-CN"/>
        </w:rPr>
        <w:t xml:space="preserve">区分已经申请、已经批准和资金或保障实际到位。</w:t>
      </w:r>
    </w:p>
    <w:p>
      <w:pPr>
        <w:pStyle w:val="Compact"/>
        <w:numPr>
          <w:ilvl w:val="0"/>
          <w:numId w:val="1747"/>
        </w:numPr>
      </w:pPr>
      <w:r>
        <w:rPr>
          <w:rFonts w:hint="eastAsia"/>
          <w:lang w:val="zh-CN"/>
        </w:rPr>
        <w:t xml:space="preserve">保留到账或生效凭证；逾期未到向计划管理员查询并记录案件号。</w:t>
      </w:r>
    </w:p>
    <w:bookmarkEnd w:id="2467"/>
    <w:bookmarkStart w:id="2468" w:name="doc-d41520559810--医疗"/>
    <w:p>
      <w:pPr>
        <w:pStyle w:val="Heading2"/>
      </w:pPr>
      <w:r>
        <w:rPr>
          <w:rFonts w:hint="eastAsia"/>
          <w:lang w:val="zh-CN"/>
        </w:rPr>
        <w:t xml:space="preserve">医疗</w:t>
      </w:r>
    </w:p>
    <w:p>
      <w:pPr>
        <w:pStyle w:val="Compact"/>
        <w:numPr>
          <w:ilvl w:val="0"/>
          <w:numId w:val="1748"/>
        </w:numPr>
      </w:pPr>
      <w:r>
        <w:rPr>
          <w:rFonts w:hint="eastAsia"/>
          <w:lang w:val="zh-CN"/>
        </w:rPr>
        <w:t xml:space="preserve">核对初级保健医生、牙医及常用机构是否仍接受具体保险计划并可预约。</w:t>
      </w:r>
    </w:p>
    <w:p>
      <w:pPr>
        <w:pStyle w:val="Compact"/>
        <w:numPr>
          <w:ilvl w:val="0"/>
          <w:numId w:val="1749"/>
        </w:numPr>
      </w:pPr>
      <w:r>
        <w:rPr>
          <w:rFonts w:hint="eastAsia"/>
          <w:lang w:val="zh-CN"/>
        </w:rPr>
        <w:t xml:space="preserve">按年龄与风险和医生讨论预防照护，不把检查数量当作质量。</w:t>
      </w:r>
    </w:p>
    <w:p>
      <w:pPr>
        <w:pStyle w:val="Compact"/>
        <w:numPr>
          <w:ilvl w:val="0"/>
          <w:numId w:val="1750"/>
        </w:numPr>
      </w:pPr>
      <w:r>
        <w:rPr>
          <w:rFonts w:hint="eastAsia"/>
          <w:lang w:val="zh-CN"/>
        </w:rPr>
        <w:t xml:space="preserve">更新用药、过敏、疫苗及关键病历，确认跨机构取得资料的办法。</w:t>
      </w:r>
    </w:p>
    <w:p>
      <w:pPr>
        <w:pStyle w:val="Compact"/>
        <w:numPr>
          <w:ilvl w:val="0"/>
          <w:numId w:val="1751"/>
        </w:numPr>
      </w:pPr>
      <w:r>
        <w:rPr>
          <w:rFonts w:hint="eastAsia"/>
          <w:lang w:val="zh-CN"/>
        </w:rPr>
        <w:t xml:space="preserve">确认附近急诊与紧急门诊入口；危急时不等待网络核验。</w:t>
      </w:r>
    </w:p>
    <w:p>
      <w:pPr>
        <w:pStyle w:val="Compact"/>
        <w:numPr>
          <w:ilvl w:val="0"/>
          <w:numId w:val="1752"/>
        </w:numPr>
      </w:pPr>
      <w:r>
        <w:rPr>
          <w:rFonts w:hint="eastAsia"/>
          <w:lang w:val="zh-CN"/>
        </w:rPr>
        <w:t xml:space="preserve">家庭成员接近65岁时，提前检查Medicare首次参保期、现有雇主保障与是否可用特别参保期；不要等生日后才第一次研究。</w:t>
      </w:r>
    </w:p>
    <w:p>
      <w:pPr>
        <w:pStyle w:val="FirstParagraph"/>
      </w:pPr>
      <w:r>
        <w:rPr>
          <w:rFonts w:hint="eastAsia"/>
          <w:b/>
          <w:bCs/>
          <w:lang w:val="zh-CN"/>
        </w:rPr>
        <w:t xml:space="preserve">一键核验：</w:t>
      </w:r>
      <w:r>
        <w:rPr>
          <w:lang w:val="zh-CN"/>
        </w:rPr>
        <w:t xml:space="preserve"> </w:t>
      </w:r>
      <w:hyperlink r:id="rId88">
        <w:r>
          <w:rPr>
            <w:rStyle w:val="Hyperlink"/>
            <w:rFonts w:hint="eastAsia"/>
            <w:lang w:val="zh-CN"/>
          </w:rPr>
          <w:t xml:space="preserve">USPSTF：A与B等级的预防服务建议</w:t>
        </w:r>
      </w:hyperlink>
      <w:r>
        <w:rPr>
          <w:lang w:val="zh-CN"/>
        </w:rPr>
        <w:t xml:space="preserve"> </w:t>
      </w:r>
      <w:r>
        <w:rPr>
          <w:lang w:val="zh-CN"/>
        </w:rPr>
        <w:t xml:space="preserve">·</w:t>
      </w:r>
      <w:r>
        <w:rPr>
          <w:lang w:val="zh-CN"/>
        </w:rPr>
        <w:t xml:space="preserve"> </w:t>
      </w:r>
      <w:hyperlink r:id="rId94">
        <w:r>
          <w:rPr>
            <w:rStyle w:val="Hyperlink"/>
            <w:rFonts w:hint="eastAsia"/>
            <w:lang w:val="zh-CN"/>
          </w:rPr>
          <w:t xml:space="preserve">CDC：成人疫苗接种安排</w:t>
        </w:r>
      </w:hyperlink>
      <w:r>
        <w:rPr>
          <w:lang w:val="zh-CN"/>
        </w:rPr>
        <w:t xml:space="preserve"> </w:t>
      </w:r>
      <w:r>
        <w:rPr>
          <w:lang w:val="zh-CN"/>
        </w:rPr>
        <w:t xml:space="preserve">·</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889">
        <w:r>
          <w:rPr>
            <w:rStyle w:val="Hyperlink"/>
            <w:rFonts w:hint="eastAsia"/>
            <w:lang w:val="zh-CN"/>
          </w:rPr>
          <w:t xml:space="preserve">Medicare：医保保障何时生效</w:t>
        </w:r>
      </w:hyperlink>
      <w:r>
        <w:rPr>
          <w:lang w:val="zh-CN"/>
        </w:rPr>
        <w:t xml:space="preserve">。</w:t>
      </w:r>
    </w:p>
    <w:bookmarkEnd w:id="2468"/>
    <w:bookmarkStart w:id="2469" w:name="doc-d41520559810--房屋与车辆"/>
    <w:p>
      <w:pPr>
        <w:pStyle w:val="Heading2"/>
      </w:pPr>
      <w:r>
        <w:rPr>
          <w:rFonts w:hint="eastAsia"/>
          <w:lang w:val="zh-CN"/>
        </w:rPr>
        <w:t xml:space="preserve">房屋与车辆</w:t>
      </w:r>
    </w:p>
    <w:p>
      <w:pPr>
        <w:pStyle w:val="Compact"/>
        <w:numPr>
          <w:ilvl w:val="0"/>
          <w:numId w:val="1753"/>
        </w:numPr>
      </w:pPr>
      <w:r>
        <w:rPr>
          <w:rFonts w:hint="eastAsia"/>
          <w:lang w:val="zh-CN"/>
        </w:rPr>
        <w:t xml:space="preserve">核对物业、房东、业主协会及水电暖通维修联系人。</w:t>
      </w:r>
    </w:p>
    <w:p>
      <w:pPr>
        <w:pStyle w:val="Compact"/>
        <w:numPr>
          <w:ilvl w:val="0"/>
          <w:numId w:val="1754"/>
        </w:numPr>
      </w:pPr>
      <w:r>
        <w:rPr>
          <w:rFonts w:hint="eastAsia"/>
          <w:lang w:val="zh-CN"/>
        </w:rPr>
        <w:t xml:space="preserve">知道水阀、配电箱和逃生路线，区分能安全自行操作与需专业人员处理的项目。</w:t>
      </w:r>
    </w:p>
    <w:p>
      <w:pPr>
        <w:pStyle w:val="Compact"/>
        <w:numPr>
          <w:ilvl w:val="0"/>
          <w:numId w:val="1755"/>
        </w:numPr>
      </w:pPr>
      <w:r>
        <w:rPr>
          <w:rFonts w:hint="eastAsia"/>
          <w:lang w:val="zh-CN"/>
        </w:rPr>
        <w:t xml:space="preserve">更新财产清单、维护计划和车辆登记、检查、保险期限。</w:t>
      </w:r>
    </w:p>
    <w:p>
      <w:pPr>
        <w:pStyle w:val="Compact"/>
        <w:numPr>
          <w:ilvl w:val="0"/>
          <w:numId w:val="1756"/>
        </w:numPr>
      </w:pPr>
      <w:r>
        <w:rPr>
          <w:rFonts w:hint="eastAsia"/>
          <w:lang w:val="zh-CN"/>
        </w:rPr>
        <w:t xml:space="preserve">检查轮胎、道路救援、未处理安全召回及自选行车记录设备。</w:t>
      </w:r>
    </w:p>
    <w:bookmarkEnd w:id="2469"/>
    <w:bookmarkStart w:id="2470" w:name="doc-d41520559810--美国办事与身份文件"/>
    <w:p>
      <w:pPr>
        <w:pStyle w:val="Heading2"/>
      </w:pPr>
      <w:r>
        <w:rPr>
          <w:rFonts w:hint="eastAsia"/>
          <w:lang w:val="zh-CN"/>
        </w:rPr>
        <w:t xml:space="preserve">美国办事与身份文件</w:t>
      </w:r>
    </w:p>
    <w:p>
      <w:pPr>
        <w:pStyle w:val="Compact"/>
        <w:numPr>
          <w:ilvl w:val="0"/>
          <w:numId w:val="1757"/>
        </w:numPr>
      </w:pPr>
      <w:r>
        <w:rPr>
          <w:rFonts w:hint="eastAsia"/>
          <w:lang w:val="zh-CN"/>
        </w:rPr>
        <w:t xml:space="preserve">确认国税局、社会安全局和州车辆管理机构账户可用。</w:t>
      </w:r>
    </w:p>
    <w:p>
      <w:pPr>
        <w:pStyle w:val="Compact"/>
        <w:numPr>
          <w:ilvl w:val="0"/>
          <w:numId w:val="1758"/>
        </w:numPr>
      </w:pPr>
      <w:r>
        <w:rPr>
          <w:rFonts w:hint="eastAsia"/>
          <w:lang w:val="zh-CN"/>
        </w:rPr>
        <w:t xml:space="preserve">检查护照、驾照、移民身份及工作文件期限和待办。</w:t>
      </w:r>
    </w:p>
    <w:p>
      <w:pPr>
        <w:pStyle w:val="Compact"/>
        <w:numPr>
          <w:ilvl w:val="0"/>
          <w:numId w:val="1759"/>
        </w:numPr>
      </w:pPr>
      <w:r>
        <w:rPr>
          <w:rFonts w:hint="eastAsia"/>
          <w:lang w:val="zh-CN"/>
        </w:rPr>
        <w:t xml:space="preserve">如果会乘美国境内商业航班，确认常用州驾照或身份证件是否符合REAL</w:t>
      </w:r>
      <w:r>
        <w:rPr>
          <w:lang w:val="zh-CN"/>
        </w:rPr>
        <w:t xml:space="preserve"> </w:t>
      </w:r>
      <w:r>
        <w:rPr>
          <w:rFonts w:hint="eastAsia"/>
          <w:lang w:val="zh-CN"/>
        </w:rPr>
        <w:t xml:space="preserve">ID标准；否则确认仍持有有效护照、护照卡、全球入境计划（Global</w:t>
      </w:r>
      <w:r>
        <w:rPr>
          <w:lang w:val="zh-CN"/>
        </w:rPr>
        <w:t xml:space="preserve"> </w:t>
      </w:r>
      <w:r>
        <w:rPr>
          <w:rFonts w:hint="eastAsia"/>
          <w:lang w:val="zh-CN"/>
        </w:rPr>
        <w:t xml:space="preserve">Entry）证件等运输安全管理局（TSA）可接受的替代证件。</w:t>
      </w:r>
    </w:p>
    <w:p>
      <w:pPr>
        <w:pStyle w:val="Compact"/>
        <w:numPr>
          <w:ilvl w:val="0"/>
          <w:numId w:val="1760"/>
        </w:numPr>
      </w:pPr>
      <w:r>
        <w:rPr>
          <w:rFonts w:hint="eastAsia"/>
          <w:lang w:val="zh-CN"/>
        </w:rPr>
        <w:t xml:space="preserve">地址变化分别核对各机构要求，不能只做邮政转寄。</w:t>
      </w:r>
    </w:p>
    <w:p>
      <w:pPr>
        <w:pStyle w:val="FirstParagraph"/>
      </w:pPr>
      <w:r>
        <w:rPr>
          <w:rFonts w:hint="eastAsia"/>
          <w:b/>
          <w:bCs/>
          <w:lang w:val="zh-CN"/>
        </w:rPr>
        <w:t xml:space="preserve">一键核验：</w:t>
      </w:r>
      <w:r>
        <w:rPr>
          <w:lang w:val="zh-CN"/>
        </w:rPr>
        <w:t xml:space="preserve"> </w:t>
      </w:r>
      <w:hyperlink r:id="rId485">
        <w:r>
          <w:rPr>
            <w:rStyle w:val="Hyperlink"/>
            <w:rFonts w:hint="eastAsia"/>
            <w:lang w:val="zh-CN"/>
          </w:rPr>
          <w:t xml:space="preserve">美国政府办事入口（USA.gov）</w:t>
        </w:r>
      </w:hyperlink>
      <w:r>
        <w:rPr>
          <w:lang w:val="zh-CN"/>
        </w:rPr>
        <w:t xml:space="preserve"> </w:t>
      </w:r>
      <w:r>
        <w:rPr>
          <w:lang w:val="zh-CN"/>
        </w:rPr>
        <w:t xml:space="preserve">·</w:t>
      </w:r>
      <w:r>
        <w:rPr>
          <w:lang w:val="zh-CN"/>
        </w:rPr>
        <w:t xml:space="preserve"> </w:t>
      </w:r>
      <w:hyperlink r:id="rId504">
        <w:r>
          <w:rPr>
            <w:rStyle w:val="Hyperlink"/>
            <w:rFonts w:hint="eastAsia"/>
            <w:lang w:val="zh-CN"/>
          </w:rPr>
          <w:t xml:space="preserve">社会安全个人账户（my</w:t>
        </w:r>
        <w:r>
          <w:rPr>
            <w:rStyle w:val="Hyperlink"/>
            <w:lang w:val="zh-CN"/>
          </w:rPr>
          <w:t xml:space="preserve"> Social </w:t>
        </w:r>
        <w:r>
          <w:rPr>
            <w:rStyle w:val="Hyperlink"/>
            <w:rFonts w:hint="eastAsia"/>
            <w:lang w:val="zh-CN"/>
          </w:rPr>
          <w:t xml:space="preserve">Security）</w:t>
        </w:r>
      </w:hyperlink>
      <w:r>
        <w:rPr>
          <w:lang w:val="zh-CN"/>
        </w:rPr>
        <w:t xml:space="preserve"> </w:t>
      </w:r>
      <w:r>
        <w:rPr>
          <w:lang w:val="zh-CN"/>
        </w:rPr>
        <w:t xml:space="preserve">·</w:t>
      </w:r>
      <w:r>
        <w:rPr>
          <w:lang w:val="zh-CN"/>
        </w:rPr>
        <w:t xml:space="preserve"> </w:t>
      </w:r>
      <w:hyperlink r:id="rId801">
        <w:r>
          <w:rPr>
            <w:rStyle w:val="Hyperlink"/>
            <w:rFonts w:hint="eastAsia"/>
            <w:lang w:val="zh-CN"/>
          </w:rPr>
          <w:t xml:space="preserve">移民局在线账户（myUSCIS）</w:t>
        </w:r>
      </w:hyperlink>
      <w:r>
        <w:rPr>
          <w:lang w:val="zh-CN"/>
        </w:rPr>
        <w:t xml:space="preserve"> </w:t>
      </w:r>
      <w:r>
        <w:rPr>
          <w:lang w:val="zh-CN"/>
        </w:rPr>
        <w:t xml:space="preserve">·</w:t>
      </w:r>
      <w:r>
        <w:rPr>
          <w:lang w:val="zh-CN"/>
        </w:rPr>
        <w:t xml:space="preserve"> </w:t>
      </w:r>
      <w:hyperlink r:id="rId511">
        <w:r>
          <w:rPr>
            <w:rStyle w:val="Hyperlink"/>
            <w:rFonts w:hint="eastAsia"/>
            <w:lang w:val="zh-CN"/>
          </w:rPr>
          <w:t xml:space="preserve">美国护照办理</w:t>
        </w:r>
      </w:hyperlink>
      <w:r>
        <w:rPr>
          <w:lang w:val="zh-CN"/>
        </w:rPr>
        <w:t xml:space="preserve"> </w:t>
      </w:r>
      <w:r>
        <w:rPr>
          <w:lang w:val="zh-CN"/>
        </w:rPr>
        <w:t xml:space="preserve">·</w:t>
      </w:r>
      <w:r>
        <w:rPr>
          <w:lang w:val="zh-CN"/>
        </w:rPr>
        <w:t xml:space="preserve"> </w:t>
      </w:r>
      <w:hyperlink r:id="rId517">
        <w:r>
          <w:rPr>
            <w:rStyle w:val="Hyperlink"/>
            <w:rFonts w:hint="eastAsia"/>
            <w:lang w:val="zh-CN"/>
          </w:rPr>
          <w:t xml:space="preserve">TSA：机场安检身份证件标准（REAL</w:t>
        </w:r>
        <w:r>
          <w:rPr>
            <w:rStyle w:val="Hyperlink"/>
            <w:lang w:val="zh-CN"/>
          </w:rPr>
          <w:t xml:space="preserve"> </w:t>
        </w:r>
        <w:r>
          <w:rPr>
            <w:rStyle w:val="Hyperlink"/>
            <w:rFonts w:hint="eastAsia"/>
            <w:lang w:val="zh-CN"/>
          </w:rPr>
          <w:t xml:space="preserve">ID）</w:t>
        </w:r>
      </w:hyperlink>
      <w:r>
        <w:rPr>
          <w:lang w:val="zh-CN"/>
        </w:rPr>
        <w:t xml:space="preserve"> </w:t>
      </w:r>
      <w:r>
        <w:rPr>
          <w:lang w:val="zh-CN"/>
        </w:rPr>
        <w:t xml:space="preserve">·</w:t>
      </w:r>
      <w:r>
        <w:rPr>
          <w:lang w:val="zh-CN"/>
        </w:rPr>
        <w:t xml:space="preserve"> </w:t>
      </w:r>
      <w:hyperlink r:id="rId520">
        <w:r>
          <w:rPr>
            <w:rStyle w:val="Hyperlink"/>
            <w:rFonts w:hint="eastAsia"/>
            <w:lang w:val="zh-CN"/>
          </w:rPr>
          <w:t xml:space="preserve">TSA：机场安检可接受证件</w:t>
        </w:r>
      </w:hyperlink>
      <w:r>
        <w:rPr>
          <w:lang w:val="zh-CN"/>
        </w:rPr>
        <w:t xml:space="preserve">。</w:t>
      </w:r>
    </w:p>
    <w:bookmarkEnd w:id="2470"/>
    <w:bookmarkStart w:id="2471" w:name="doc-d41520559810--中国与跨境生活"/>
    <w:p>
      <w:pPr>
        <w:pStyle w:val="Heading2"/>
      </w:pPr>
      <w:r>
        <w:rPr>
          <w:rFonts w:hint="eastAsia"/>
          <w:lang w:val="zh-CN"/>
        </w:rPr>
        <w:t xml:space="preserve">中国与跨境生活</w:t>
      </w:r>
    </w:p>
    <w:p>
      <w:pPr>
        <w:pStyle w:val="Compact"/>
        <w:numPr>
          <w:ilvl w:val="0"/>
          <w:numId w:val="1761"/>
        </w:numPr>
      </w:pPr>
      <w:r>
        <w:rPr>
          <w:rFonts w:hint="eastAsia"/>
          <w:lang w:val="zh-CN"/>
        </w:rPr>
        <w:t xml:space="preserve">测试手机号、银行、微信或支付宝的登录和备用恢复。</w:t>
      </w:r>
    </w:p>
    <w:p>
      <w:pPr>
        <w:pStyle w:val="Compact"/>
        <w:numPr>
          <w:ilvl w:val="0"/>
          <w:numId w:val="1762"/>
        </w:numPr>
      </w:pPr>
      <w:r>
        <w:rPr>
          <w:rFonts w:hint="eastAsia"/>
          <w:lang w:val="zh-CN"/>
        </w:rPr>
        <w:t xml:space="preserve">核对证件、医院、物业及现场联系人。</w:t>
      </w:r>
    </w:p>
    <w:p>
      <w:pPr>
        <w:pStyle w:val="Compact"/>
        <w:numPr>
          <w:ilvl w:val="0"/>
          <w:numId w:val="1763"/>
        </w:numPr>
      </w:pPr>
      <w:r>
        <w:rPr>
          <w:rFonts w:hint="eastAsia"/>
          <w:lang w:val="zh-CN"/>
        </w:rPr>
        <w:t xml:space="preserve">确认跨境文件是否需附加证明书或翻译。</w:t>
      </w:r>
    </w:p>
    <w:p>
      <w:pPr>
        <w:pStyle w:val="Compact"/>
        <w:numPr>
          <w:ilvl w:val="0"/>
          <w:numId w:val="1764"/>
        </w:numPr>
      </w:pPr>
      <w:r>
        <w:rPr>
          <w:rFonts w:hint="eastAsia"/>
          <w:lang w:val="zh-CN"/>
        </w:rPr>
        <w:t xml:space="preserve">停留、工作或居住安排改变时，重新核对两国及相关州税务。</w:t>
      </w:r>
    </w:p>
    <w:p>
      <w:pPr>
        <w:pStyle w:val="FirstParagraph"/>
      </w:pPr>
      <w:r>
        <w:rPr>
          <w:rFonts w:hint="eastAsia"/>
          <w:b/>
          <w:bCs/>
          <w:lang w:val="zh-CN"/>
        </w:rPr>
        <w:t xml:space="preserve">一键核验：</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1">
        <w:r>
          <w:rPr>
            <w:rStyle w:val="Hyperlink"/>
            <w:rFonts w:hint="eastAsia"/>
            <w:lang w:val="zh-CN"/>
          </w:rPr>
          <w:t xml:space="preserve">国家社会保险公共服务平台</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w:t>
      </w:r>
    </w:p>
    <w:bookmarkEnd w:id="2471"/>
    <w:bookmarkStart w:id="2472" w:name="doc-d41520559810--社会联系与家庭意愿"/>
    <w:p>
      <w:pPr>
        <w:pStyle w:val="Heading2"/>
      </w:pPr>
      <w:r>
        <w:rPr>
          <w:rFonts w:hint="eastAsia"/>
          <w:lang w:val="zh-CN"/>
        </w:rPr>
        <w:t xml:space="preserve">社会联系与家庭意愿</w:t>
      </w:r>
    </w:p>
    <w:p>
      <w:pPr>
        <w:pStyle w:val="Compact"/>
        <w:numPr>
          <w:ilvl w:val="0"/>
          <w:numId w:val="1765"/>
        </w:numPr>
      </w:pPr>
      <w:r>
        <w:rPr>
          <w:rFonts w:hint="eastAsia"/>
          <w:lang w:val="zh-CN"/>
        </w:rPr>
        <w:t xml:space="preserve">确认愿意提供帮助的本地联系人，并尊重对方边界。</w:t>
      </w:r>
    </w:p>
    <w:p>
      <w:pPr>
        <w:pStyle w:val="Compact"/>
        <w:numPr>
          <w:ilvl w:val="0"/>
          <w:numId w:val="1766"/>
        </w:numPr>
      </w:pPr>
      <w:r>
        <w:rPr>
          <w:rFonts w:hint="eastAsia"/>
          <w:lang w:val="zh-CN"/>
        </w:rPr>
        <w:t xml:space="preserve">维持重要亲友联系，按兴趣选择可持续活动。</w:t>
      </w:r>
    </w:p>
    <w:p>
      <w:pPr>
        <w:pStyle w:val="Compact"/>
        <w:numPr>
          <w:ilvl w:val="0"/>
          <w:numId w:val="1767"/>
        </w:numPr>
      </w:pPr>
      <w:r>
        <w:rPr>
          <w:rFonts w:hint="eastAsia"/>
          <w:lang w:val="zh-CN"/>
        </w:rPr>
        <w:t xml:space="preserve">讨论家庭成员是否对当前分工、支出和两地安排有新的需要。</w:t>
      </w:r>
    </w:p>
    <w:bookmarkEnd w:id="2472"/>
    <w:bookmarkStart w:id="2473" w:name="doc-d41520559810--本轮待办"/>
    <w:p>
      <w:pPr>
        <w:pStyle w:val="Heading2"/>
      </w:pPr>
      <w:r>
        <w:rPr>
          <w:rFonts w:hint="eastAsia"/>
          <w:lang w:val="zh-CN"/>
        </w:rPr>
        <w:t xml:space="preserve">本轮待办</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lang w:val="zh-CN"/>
              </w:rPr>
              <w:t xml:space="preserve">问题</w:t>
            </w:r>
          </w:p>
        </w:tc>
        <w:tc>
          <w:tcPr/>
          <w:p>
            <w:pPr>
              <w:pStyle w:val="Compact"/>
            </w:pPr>
            <w:r>
              <w:rPr>
                <w:rFonts w:hint="eastAsia"/>
                <w:lang w:val="zh-CN"/>
              </w:rPr>
              <w:t xml:space="preserve">下一步</w:t>
            </w:r>
          </w:p>
        </w:tc>
        <w:tc>
          <w:tcPr/>
          <w:p>
            <w:pPr>
              <w:pStyle w:val="Compact"/>
            </w:pPr>
            <w:r>
              <w:rPr>
                <w:rFonts w:hint="eastAsia"/>
                <w:lang w:val="zh-CN"/>
              </w:rPr>
              <w:t xml:space="preserve">负责人</w:t>
            </w:r>
          </w:p>
        </w:tc>
        <w:tc>
          <w:tcPr/>
          <w:p>
            <w:pPr>
              <w:pStyle w:val="Compact"/>
            </w:pPr>
            <w:r>
              <w:rPr>
                <w:rFonts w:hint="eastAsia"/>
                <w:lang w:val="zh-CN"/>
              </w:rPr>
              <w:t xml:space="preserve">适用期限／跟进日</w:t>
            </w:r>
          </w:p>
        </w:tc>
        <w:tc>
          <w:tcPr/>
          <w:p>
            <w:pPr>
              <w:pStyle w:val="Compact"/>
            </w:pPr>
            <w:r>
              <w:rPr>
                <w:rFonts w:hint="eastAsia"/>
                <w:lang w:val="zh-CN"/>
              </w:rPr>
              <w:t xml:space="preserve">完成凭证</w:t>
            </w:r>
          </w:p>
        </w:tc>
        <w:tc>
          <w:tcPr/>
          <w:p>
            <w:pPr>
              <w:pStyle w:val="Compact"/>
            </w:pPr>
            <w:r>
              <w:rPr>
                <w:rFonts w:hint="eastAsia"/>
                <w:lang w:val="zh-CN"/>
              </w:rPr>
              <w:t xml:space="preserve">无进展时联系谁</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模板校订与动态规则核验：2026-09-21</w:t>
      </w:r>
    </w:p>
    <w:p>
      <w:pPr>
        <w:pStyle w:val="BodyText"/>
      </w:pPr>
      <w:r>
        <w:rPr>
          <w:rFonts w:hint="eastAsia"/>
          <w:lang w:val="zh-CN"/>
        </w:rPr>
        <w:t xml:space="preserve">2026-10-23定点复核：</w:t>
      </w:r>
      <w:hyperlink r:id="rId605">
        <w:r>
          <w:rPr>
            <w:rStyle w:val="Hyperlink"/>
            <w:rFonts w:hint="eastAsia"/>
            <w:lang w:val="zh-CN"/>
          </w:rPr>
          <w:t xml:space="preserve">IRS首次与后续RMD期限</w:t>
        </w:r>
      </w:hyperlink>
      <w:r>
        <w:rPr>
          <w:rFonts w:hint="eastAsia"/>
          <w:lang w:val="zh-CN"/>
        </w:rPr>
        <w:t xml:space="preserve">与</w:t>
      </w:r>
      <w:hyperlink r:id="rId607">
        <w:r>
          <w:rPr>
            <w:rStyle w:val="Hyperlink"/>
            <w:rFonts w:hint="eastAsia"/>
            <w:lang w:val="zh-CN"/>
          </w:rPr>
          <w:t xml:space="preserve">受益人分配因素</w:t>
        </w:r>
      </w:hyperlink>
      <w:r>
        <w:rPr>
          <w:rFonts w:hint="eastAsia"/>
          <w:lang w:val="zh-CN"/>
        </w:rPr>
        <w:t xml:space="preserve">。本次只澄清原账户持有人和继承账户的适用边界，不重核整份年度清单。</w:t>
      </w:r>
    </w:p>
    <w:bookmarkEnd w:id="2473"/>
    <w:bookmarkEnd w:id="2474"/>
    <w:bookmarkStart w:id="2483" w:name="doc-e9973cb31b0d"/>
    <w:p>
      <w:pPr>
        <w:pStyle w:val="Heading1"/>
      </w:pPr>
      <w:r>
        <w:rPr>
          <w:rFonts w:hint="eastAsia"/>
          <w:lang w:val="zh-CN"/>
        </w:rPr>
        <w:t xml:space="preserve">家庭紧急信息表——空白模板</w:t>
      </w:r>
    </w:p>
    <w:p>
      <w:pPr>
        <w:pStyle w:val="FirstParagraph"/>
      </w:pPr>
      <w:r>
        <w:rPr>
          <w:rFonts w:hint="eastAsia"/>
          <w:lang w:val="zh-CN"/>
        </w:rPr>
        <w:t xml:space="preserve">供有权限的家人在紧急情况下找到必要信息。可为照护人员制作只含岗位所需内容的副本。医疗处理见</w:t>
      </w:r>
      <w:hyperlink w:anchor="doc-fbff28119944">
        <w:r>
          <w:rPr>
            <w:rStyle w:val="Hyperlink"/>
            <w:rFonts w:hint="eastAsia"/>
            <w:lang w:val="zh-CN"/>
          </w:rPr>
          <w:t xml:space="preserve">第03章</w:t>
        </w:r>
      </w:hyperlink>
      <w:r>
        <w:rPr>
          <w:rFonts w:hint="eastAsia"/>
          <w:lang w:val="zh-CN"/>
        </w:rPr>
        <w:t xml:space="preserve">，权限准备见</w:t>
      </w:r>
      <w:hyperlink w:anchor="doc-22092d8266ca">
        <w:r>
          <w:rPr>
            <w:rStyle w:val="Hyperlink"/>
            <w:rFonts w:hint="eastAsia"/>
            <w:lang w:val="zh-CN"/>
          </w:rPr>
          <w:t xml:space="preserve">第10章</w:t>
        </w:r>
      </w:hyperlink>
      <w:r>
        <w:rPr>
          <w:lang w:val="zh-CN"/>
        </w:rPr>
        <w:t xml:space="preserve">。</w:t>
      </w:r>
    </w:p>
    <w:p>
      <w:pPr>
        <w:pStyle w:val="BlockText"/>
      </w:pPr>
      <w:r>
        <w:rPr>
          <w:rFonts w:hint="eastAsia"/>
          <w:lang w:val="zh-CN"/>
        </w:rPr>
        <w:t xml:space="preserve">公开版本仅为空白模板。实际资料请保存在受保护的私人位置。下列顺序是整理建议；具体期限以法律、合同、计划文件及机构通知为准。</w:t>
      </w:r>
    </w:p>
    <w:bookmarkStart w:id="2475" w:name="doc-e9973cb31b0d--家庭成员"/>
    <w:p>
      <w:pPr>
        <w:pStyle w:val="Heading2"/>
      </w:pPr>
      <w:r>
        <w:rPr>
          <w:rFonts w:hint="eastAsia"/>
          <w:lang w:val="zh-CN"/>
        </w:rPr>
        <w:t xml:space="preserve">家庭成员</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字段</w:t>
            </w:r>
          </w:p>
        </w:tc>
        <w:tc>
          <w:tcPr/>
          <w:p>
            <w:pPr>
              <w:pStyle w:val="Compact"/>
            </w:pPr>
            <w:r>
              <w:rPr>
                <w:rFonts w:hint="eastAsia"/>
                <w:lang w:val="zh-CN"/>
              </w:rPr>
              <w:t xml:space="preserve">成员甲</w:t>
            </w:r>
          </w:p>
        </w:tc>
        <w:tc>
          <w:tcPr/>
          <w:p>
            <w:pPr>
              <w:pStyle w:val="Compact"/>
            </w:pPr>
            <w:r>
              <w:rPr>
                <w:rFonts w:hint="eastAsia"/>
                <w:lang w:val="zh-CN"/>
              </w:rPr>
              <w:t xml:space="preserve">成员乙</w:t>
            </w:r>
          </w:p>
        </w:tc>
      </w:tr>
      <w:tr>
        <w:tc>
          <w:tcPr/>
          <w:p>
            <w:pPr>
              <w:pStyle w:val="Compact"/>
            </w:pPr>
            <w:r>
              <w:rPr>
                <w:rFonts w:hint="eastAsia"/>
                <w:lang w:val="zh-CN"/>
              </w:rPr>
              <w:t xml:space="preserve">法定姓名／常用称呼</w:t>
            </w:r>
          </w:p>
        </w:tc>
        <w:tc>
          <w:tcPr/>
          <w:p>
            <w:pPr>
              <w:pStyle w:val="Compact"/>
            </w:pPr>
          </w:p>
        </w:tc>
        <w:tc>
          <w:tcPr/>
          <w:p>
            <w:pPr>
              <w:pStyle w:val="Compact"/>
            </w:pPr>
          </w:p>
        </w:tc>
      </w:tr>
      <w:tr>
        <w:tc>
          <w:tcPr/>
          <w:p>
            <w:pPr>
              <w:pStyle w:val="Compact"/>
            </w:pPr>
            <w:r>
              <w:rPr>
                <w:rFonts w:hint="eastAsia"/>
                <w:lang w:val="zh-CN"/>
              </w:rPr>
              <w:t xml:space="preserve">出生日期</w:t>
            </w:r>
          </w:p>
        </w:tc>
        <w:tc>
          <w:tcPr/>
          <w:p>
            <w:pPr>
              <w:pStyle w:val="Compact"/>
            </w:pPr>
          </w:p>
        </w:tc>
        <w:tc>
          <w:tcPr/>
          <w:p>
            <w:pPr>
              <w:pStyle w:val="Compact"/>
            </w:pPr>
          </w:p>
        </w:tc>
      </w:tr>
      <w:tr>
        <w:tc>
          <w:tcPr/>
          <w:p>
            <w:pPr>
              <w:pStyle w:val="Compact"/>
            </w:pPr>
            <w:r>
              <w:rPr>
                <w:rFonts w:hint="eastAsia"/>
                <w:lang w:val="zh-CN"/>
              </w:rPr>
              <w:t xml:space="preserve">电话／主要邮箱</w:t>
            </w:r>
          </w:p>
        </w:tc>
        <w:tc>
          <w:tcPr/>
          <w:p>
            <w:pPr>
              <w:pStyle w:val="Compact"/>
            </w:pPr>
          </w:p>
        </w:tc>
        <w:tc>
          <w:tcPr/>
          <w:p>
            <w:pPr>
              <w:pStyle w:val="Compact"/>
            </w:pPr>
          </w:p>
        </w:tc>
      </w:tr>
      <w:tr>
        <w:tc>
          <w:tcPr/>
          <w:p>
            <w:pPr>
              <w:pStyle w:val="Compact"/>
            </w:pPr>
            <w:r>
              <w:rPr>
                <w:rFonts w:hint="eastAsia"/>
                <w:lang w:val="zh-CN"/>
              </w:rPr>
              <w:t xml:space="preserve">紧急联系人及备用联系人</w:t>
            </w:r>
          </w:p>
        </w:tc>
        <w:tc>
          <w:tcPr/>
          <w:p>
            <w:pPr>
              <w:pStyle w:val="Compact"/>
            </w:pPr>
          </w:p>
        </w:tc>
        <w:tc>
          <w:tcPr/>
          <w:p>
            <w:pPr>
              <w:pStyle w:val="Compact"/>
            </w:pPr>
          </w:p>
        </w:tc>
      </w:tr>
      <w:tr>
        <w:tc>
          <w:tcPr/>
          <w:p>
            <w:pPr>
              <w:pStyle w:val="Compact"/>
            </w:pPr>
            <w:r>
              <w:rPr>
                <w:rFonts w:hint="eastAsia"/>
                <w:lang w:val="zh-CN"/>
              </w:rPr>
              <w:t xml:space="preserve">雇主紧急联系方式</w:t>
            </w:r>
          </w:p>
        </w:tc>
        <w:tc>
          <w:tcPr/>
          <w:p>
            <w:pPr>
              <w:pStyle w:val="Compact"/>
            </w:pPr>
          </w:p>
        </w:tc>
        <w:tc>
          <w:tcPr/>
          <w:p>
            <w:pPr>
              <w:pStyle w:val="Compact"/>
            </w:pPr>
          </w:p>
        </w:tc>
      </w:tr>
    </w:tbl>
    <w:bookmarkEnd w:id="2475"/>
    <w:bookmarkStart w:id="2476" w:name="doc-e9973cb31b0d--医疗摘要"/>
    <w:p>
      <w:pPr>
        <w:pStyle w:val="Heading2"/>
      </w:pPr>
      <w:r>
        <w:rPr>
          <w:rFonts w:hint="eastAsia"/>
          <w:lang w:val="zh-CN"/>
        </w:rPr>
        <w:t xml:space="preserve">医疗摘要</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字段</w:t>
            </w:r>
          </w:p>
        </w:tc>
        <w:tc>
          <w:tcPr/>
          <w:p>
            <w:pPr>
              <w:pStyle w:val="Compact"/>
            </w:pPr>
            <w:r>
              <w:rPr>
                <w:rFonts w:hint="eastAsia"/>
                <w:lang w:val="zh-CN"/>
              </w:rPr>
              <w:t xml:space="preserve">成员甲</w:t>
            </w:r>
          </w:p>
        </w:tc>
        <w:tc>
          <w:tcPr/>
          <w:p>
            <w:pPr>
              <w:pStyle w:val="Compact"/>
            </w:pPr>
            <w:r>
              <w:rPr>
                <w:rFonts w:hint="eastAsia"/>
                <w:lang w:val="zh-CN"/>
              </w:rPr>
              <w:t xml:space="preserve">成员乙</w:t>
            </w:r>
          </w:p>
        </w:tc>
      </w:tr>
      <w:tr>
        <w:tc>
          <w:tcPr/>
          <w:p>
            <w:pPr>
              <w:pStyle w:val="Compact"/>
            </w:pPr>
            <w:r>
              <w:rPr>
                <w:rFonts w:hint="eastAsia"/>
                <w:lang w:val="zh-CN"/>
              </w:rPr>
              <w:t xml:space="preserve">初级保健医生及电话</w:t>
            </w:r>
          </w:p>
        </w:tc>
        <w:tc>
          <w:tcPr/>
          <w:p>
            <w:pPr>
              <w:pStyle w:val="Compact"/>
            </w:pPr>
          </w:p>
        </w:tc>
        <w:tc>
          <w:tcPr/>
          <w:p>
            <w:pPr>
              <w:pStyle w:val="Compact"/>
            </w:pPr>
          </w:p>
        </w:tc>
      </w:tr>
      <w:tr>
        <w:tc>
          <w:tcPr/>
          <w:p>
            <w:pPr>
              <w:pStyle w:val="Compact"/>
            </w:pPr>
            <w:r>
              <w:rPr>
                <w:rFonts w:hint="eastAsia"/>
                <w:lang w:val="zh-CN"/>
              </w:rPr>
              <w:t xml:space="preserve">保险计划及会员资料位置</w:t>
            </w:r>
          </w:p>
        </w:tc>
        <w:tc>
          <w:tcPr/>
          <w:p>
            <w:pPr>
              <w:pStyle w:val="Compact"/>
            </w:pPr>
          </w:p>
        </w:tc>
        <w:tc>
          <w:tcPr/>
          <w:p>
            <w:pPr>
              <w:pStyle w:val="Compact"/>
            </w:pPr>
          </w:p>
        </w:tc>
      </w:tr>
      <w:tr>
        <w:tc>
          <w:tcPr/>
          <w:p>
            <w:pPr>
              <w:pStyle w:val="Compact"/>
            </w:pPr>
            <w:r>
              <w:rPr>
                <w:rFonts w:hint="eastAsia"/>
                <w:lang w:val="zh-CN"/>
              </w:rPr>
              <w:t xml:space="preserve">过敏及严重反应</w:t>
            </w:r>
          </w:p>
        </w:tc>
        <w:tc>
          <w:tcPr/>
          <w:p>
            <w:pPr>
              <w:pStyle w:val="Compact"/>
            </w:pPr>
          </w:p>
        </w:tc>
        <w:tc>
          <w:tcPr/>
          <w:p>
            <w:pPr>
              <w:pStyle w:val="Compact"/>
            </w:pPr>
          </w:p>
        </w:tc>
      </w:tr>
      <w:tr>
        <w:tc>
          <w:tcPr/>
          <w:p>
            <w:pPr>
              <w:pStyle w:val="Compact"/>
            </w:pPr>
            <w:r>
              <w:rPr>
                <w:rFonts w:hint="eastAsia"/>
                <w:lang w:val="zh-CN"/>
              </w:rPr>
              <w:t xml:space="preserve">当前用药、剂量及频率</w:t>
            </w:r>
          </w:p>
        </w:tc>
        <w:tc>
          <w:tcPr/>
          <w:p>
            <w:pPr>
              <w:pStyle w:val="Compact"/>
            </w:pPr>
          </w:p>
        </w:tc>
        <w:tc>
          <w:tcPr/>
          <w:p>
            <w:pPr>
              <w:pStyle w:val="Compact"/>
            </w:pPr>
          </w:p>
        </w:tc>
      </w:tr>
      <w:tr>
        <w:tc>
          <w:tcPr/>
          <w:p>
            <w:pPr>
              <w:pStyle w:val="Compact"/>
            </w:pPr>
            <w:r>
              <w:rPr>
                <w:rFonts w:hint="eastAsia"/>
                <w:lang w:val="zh-CN"/>
              </w:rPr>
              <w:t xml:space="preserve">重要疾病与手术</w:t>
            </w:r>
          </w:p>
        </w:tc>
        <w:tc>
          <w:tcPr/>
          <w:p>
            <w:pPr>
              <w:pStyle w:val="Compact"/>
            </w:pPr>
          </w:p>
        </w:tc>
        <w:tc>
          <w:tcPr/>
          <w:p>
            <w:pPr>
              <w:pStyle w:val="Compact"/>
            </w:pPr>
          </w:p>
        </w:tc>
      </w:tr>
      <w:tr>
        <w:tc>
          <w:tcPr/>
          <w:p>
            <w:pPr>
              <w:pStyle w:val="Compact"/>
            </w:pPr>
            <w:r>
              <w:rPr>
                <w:rFonts w:hint="eastAsia"/>
                <w:lang w:val="zh-CN"/>
              </w:rPr>
              <w:t xml:space="preserve">常用医院</w:t>
            </w:r>
          </w:p>
        </w:tc>
        <w:tc>
          <w:tcPr/>
          <w:p>
            <w:pPr>
              <w:pStyle w:val="Compact"/>
            </w:pPr>
          </w:p>
        </w:tc>
        <w:tc>
          <w:tcPr/>
          <w:p>
            <w:pPr>
              <w:pStyle w:val="Compact"/>
            </w:pPr>
          </w:p>
        </w:tc>
      </w:tr>
      <w:tr>
        <w:tc>
          <w:tcPr/>
          <w:p>
            <w:pPr>
              <w:pStyle w:val="Compact"/>
            </w:pPr>
            <w:r>
              <w:rPr>
                <w:rFonts w:hint="eastAsia"/>
                <w:lang w:val="zh-CN"/>
              </w:rPr>
              <w:t xml:space="preserve">医疗代理人及文件位置</w:t>
            </w:r>
          </w:p>
        </w:tc>
        <w:tc>
          <w:tcPr/>
          <w:p>
            <w:pPr>
              <w:pStyle w:val="Compact"/>
            </w:pPr>
          </w:p>
        </w:tc>
        <w:tc>
          <w:tcPr/>
          <w:p>
            <w:pPr>
              <w:pStyle w:val="Compact"/>
            </w:pPr>
          </w:p>
        </w:tc>
      </w:tr>
    </w:tbl>
    <w:p>
      <w:pPr>
        <w:pStyle w:val="BodyText"/>
      </w:pPr>
      <w:r>
        <w:rPr>
          <w:rFonts w:hint="eastAsia"/>
          <w:lang w:val="zh-CN"/>
        </w:rPr>
        <w:t xml:space="preserve">由本人或照护者核对更新时间。完整病历、证件与保险号码不放公开版本。</w:t>
      </w:r>
    </w:p>
    <w:bookmarkEnd w:id="2476"/>
    <w:bookmarkStart w:id="2477" w:name="doc-e9973cb31b0d--美国紧急与维修入口"/>
    <w:p>
      <w:pPr>
        <w:pStyle w:val="Heading2"/>
      </w:pPr>
      <w:r>
        <w:rPr>
          <w:rFonts w:hint="eastAsia"/>
          <w:lang w:val="zh-CN"/>
        </w:rPr>
        <w:t xml:space="preserve">美国紧急与维修入口</w:t>
      </w:r>
    </w:p>
    <w:p>
      <w:pPr>
        <w:pStyle w:val="FirstParagraph"/>
      </w:pPr>
      <w:r>
        <w:rPr>
          <w:rFonts w:hint="eastAsia"/>
          <w:lang w:val="zh-CN"/>
        </w:rPr>
        <w:t xml:space="preserve">美国正在发生危及生命、火灾或暴力等紧急情况：</w:t>
      </w:r>
      <w:r>
        <w:rPr>
          <w:b/>
          <w:bCs/>
          <w:lang w:val="zh-CN"/>
        </w:rPr>
        <w:t xml:space="preserve">911</w:t>
      </w:r>
      <w:r>
        <w:rPr>
          <w:lang w:val="zh-CN"/>
        </w:rPr>
        <w:t xml:space="preserve">。</w:t>
      </w:r>
    </w:p>
    <w:p>
      <w:pPr>
        <w:pStyle w:val="Compact"/>
        <w:numPr>
          <w:ilvl w:val="0"/>
          <w:numId w:val="1768"/>
        </w:numPr>
      </w:pPr>
      <w:r>
        <w:rPr>
          <w:rFonts w:hint="eastAsia"/>
          <w:lang w:val="zh-CN"/>
        </w:rPr>
        <w:t xml:space="preserve">附近医院急诊／紧急门诊：______</w:t>
      </w:r>
    </w:p>
    <w:p>
      <w:pPr>
        <w:pStyle w:val="Compact"/>
        <w:numPr>
          <w:ilvl w:val="0"/>
          <w:numId w:val="1768"/>
        </w:numPr>
      </w:pPr>
      <w:r>
        <w:rPr>
          <w:rFonts w:hint="eastAsia"/>
          <w:lang w:val="zh-CN"/>
        </w:rPr>
        <w:t xml:space="preserve">牙医急诊／常规与夜间兽医：______</w:t>
      </w:r>
    </w:p>
    <w:p>
      <w:pPr>
        <w:pStyle w:val="Compact"/>
        <w:numPr>
          <w:ilvl w:val="0"/>
          <w:numId w:val="1768"/>
        </w:numPr>
      </w:pPr>
      <w:r>
        <w:rPr>
          <w:rFonts w:hint="eastAsia"/>
          <w:lang w:val="zh-CN"/>
        </w:rPr>
        <w:t xml:space="preserve">物业或房屋紧急维修：______</w:t>
      </w:r>
    </w:p>
    <w:p>
      <w:pPr>
        <w:pStyle w:val="Compact"/>
        <w:numPr>
          <w:ilvl w:val="0"/>
          <w:numId w:val="1768"/>
        </w:numPr>
      </w:pPr>
      <w:r>
        <w:rPr>
          <w:rFonts w:hint="eastAsia"/>
          <w:lang w:val="zh-CN"/>
        </w:rPr>
        <w:t xml:space="preserve">水管工／电工／锁匠：______</w:t>
      </w:r>
    </w:p>
    <w:p>
      <w:pPr>
        <w:pStyle w:val="Compact"/>
        <w:numPr>
          <w:ilvl w:val="0"/>
          <w:numId w:val="1768"/>
        </w:numPr>
      </w:pPr>
      <w:r>
        <w:rPr>
          <w:rFonts w:hint="eastAsia"/>
          <w:lang w:val="zh-CN"/>
        </w:rPr>
        <w:t xml:space="preserve">道路救援：______</w:t>
      </w:r>
    </w:p>
    <w:p>
      <w:pPr>
        <w:pStyle w:val="Compact"/>
        <w:numPr>
          <w:ilvl w:val="0"/>
          <w:numId w:val="1768"/>
        </w:numPr>
      </w:pPr>
      <w:r>
        <w:rPr>
          <w:rFonts w:hint="eastAsia"/>
          <w:lang w:val="zh-CN"/>
        </w:rPr>
        <w:t xml:space="preserve">汽车、住房或租客险理赔：______</w:t>
      </w:r>
    </w:p>
    <w:p>
      <w:pPr>
        <w:pStyle w:val="Compact"/>
        <w:numPr>
          <w:ilvl w:val="0"/>
          <w:numId w:val="1768"/>
        </w:numPr>
      </w:pPr>
      <w:r>
        <w:rPr>
          <w:rFonts w:hint="eastAsia"/>
          <w:lang w:val="zh-CN"/>
        </w:rPr>
        <w:t xml:space="preserve">超额责任险联系入口：______</w:t>
      </w:r>
    </w:p>
    <w:p>
      <w:pPr>
        <w:pStyle w:val="FirstParagraph"/>
      </w:pPr>
      <w:r>
        <w:rPr>
          <w:rFonts w:hint="eastAsia"/>
          <w:b/>
          <w:bCs/>
          <w:lang w:val="zh-CN"/>
        </w:rPr>
        <w:t xml:space="preserve">官方急救</w:t>
      </w:r>
      <w:r>
        <w:rPr>
          <w:b/>
          <w:bCs/>
          <w:lang w:val="zh-CN"/>
        </w:rPr>
        <w:t xml:space="preserve"> / </w:t>
      </w:r>
      <w:r>
        <w:rPr>
          <w:rFonts w:hint="eastAsia"/>
          <w:b/>
          <w:bCs/>
          <w:lang w:val="zh-CN"/>
        </w:rPr>
        <w:t xml:space="preserve">安全入口：</w:t>
      </w:r>
      <w:r>
        <w:rPr>
          <w:lang w:val="zh-CN"/>
        </w:rPr>
        <w:t xml:space="preserve"> </w:t>
      </w:r>
      <w:hyperlink r:id="rId81">
        <w:r>
          <w:rPr>
            <w:rStyle w:val="Hyperlink"/>
            <w:rFonts w:hint="eastAsia"/>
            <w:lang w:val="zh-CN"/>
          </w:rPr>
          <w:t xml:space="preserve">美国911应急服务</w:t>
        </w:r>
      </w:hyperlink>
      <w:r>
        <w:rPr>
          <w:lang w:val="zh-CN"/>
        </w:rPr>
        <w:t xml:space="preserve"> </w:t>
      </w:r>
      <w:r>
        <w:rPr>
          <w:lang w:val="zh-CN"/>
        </w:rPr>
        <w:t xml:space="preserve">·</w:t>
      </w:r>
      <w:r>
        <w:rPr>
          <w:lang w:val="zh-CN"/>
        </w:rPr>
        <w:t xml:space="preserve"> </w:t>
      </w:r>
      <w:hyperlink r:id="rId72">
        <w:r>
          <w:rPr>
            <w:rStyle w:val="Hyperlink"/>
            <w:rFonts w:hint="eastAsia"/>
            <w:lang w:val="zh-CN"/>
          </w:rPr>
          <w:t xml:space="preserve">中毒咨询中心（Poison</w:t>
        </w:r>
        <w:r>
          <w:rPr>
            <w:rStyle w:val="Hyperlink"/>
            <w:lang w:val="zh-CN"/>
          </w:rPr>
          <w:t xml:space="preserve"> </w:t>
        </w:r>
        <w:r>
          <w:rPr>
            <w:rStyle w:val="Hyperlink"/>
            <w:rFonts w:hint="eastAsia"/>
            <w:lang w:val="zh-CN"/>
          </w:rPr>
          <w:t xml:space="preserve">Control）</w:t>
        </w:r>
      </w:hyperlink>
      <w:r>
        <w:rPr>
          <w:lang w:val="zh-CN"/>
        </w:rPr>
        <w:t xml:space="preserve"> </w:t>
      </w:r>
      <w:r>
        <w:rPr>
          <w:lang w:val="zh-CN"/>
        </w:rPr>
        <w:t xml:space="preserve">·</w:t>
      </w:r>
      <w:r>
        <w:rPr>
          <w:lang w:val="zh-CN"/>
        </w:rPr>
        <w:t xml:space="preserve"> </w:t>
      </w:r>
      <w:hyperlink r:id="rId56">
        <w:r>
          <w:rPr>
            <w:rStyle w:val="Hyperlink"/>
            <w:rFonts w:hint="eastAsia"/>
            <w:lang w:val="zh-CN"/>
          </w:rPr>
          <w:t xml:space="preserve">USFA：烟雾报警器</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2477"/>
    <w:bookmarkStart w:id="2478" w:name="doc-e9973cb31b0d--专业人士"/>
    <w:p>
      <w:pPr>
        <w:pStyle w:val="Heading2"/>
      </w:pPr>
      <w:r>
        <w:rPr>
          <w:rFonts w:hint="eastAsia"/>
          <w:lang w:val="zh-CN"/>
        </w:rPr>
        <w:t xml:space="preserve">专业人士</w:t>
      </w:r>
    </w:p>
    <w:p>
      <w:pPr>
        <w:pStyle w:val="Compact"/>
        <w:numPr>
          <w:ilvl w:val="0"/>
          <w:numId w:val="1769"/>
        </w:numPr>
      </w:pPr>
      <w:r>
        <w:rPr>
          <w:rFonts w:hint="eastAsia"/>
          <w:lang w:val="zh-CN"/>
        </w:rPr>
        <w:t xml:space="preserve">注册会计师或税务专业人士：______</w:t>
      </w:r>
    </w:p>
    <w:p>
      <w:pPr>
        <w:pStyle w:val="Compact"/>
        <w:numPr>
          <w:ilvl w:val="0"/>
          <w:numId w:val="1769"/>
        </w:numPr>
      </w:pPr>
      <w:r>
        <w:rPr>
          <w:rFonts w:hint="eastAsia"/>
          <w:lang w:val="zh-CN"/>
        </w:rPr>
        <w:t xml:space="preserve">遗产及失能规划律师：______</w:t>
      </w:r>
    </w:p>
    <w:p>
      <w:pPr>
        <w:pStyle w:val="Compact"/>
        <w:numPr>
          <w:ilvl w:val="0"/>
          <w:numId w:val="1769"/>
        </w:numPr>
      </w:pPr>
      <w:r>
        <w:rPr>
          <w:rFonts w:hint="eastAsia"/>
          <w:lang w:val="zh-CN"/>
        </w:rPr>
        <w:t xml:space="preserve">移民律师（如适用）：______</w:t>
      </w:r>
    </w:p>
    <w:p>
      <w:pPr>
        <w:pStyle w:val="Compact"/>
        <w:numPr>
          <w:ilvl w:val="0"/>
          <w:numId w:val="1769"/>
        </w:numPr>
      </w:pPr>
      <w:r>
        <w:rPr>
          <w:rFonts w:hint="eastAsia"/>
          <w:lang w:val="zh-CN"/>
        </w:rPr>
        <w:t xml:space="preserve">保险经纪：______</w:t>
      </w:r>
    </w:p>
    <w:p>
      <w:pPr>
        <w:pStyle w:val="Compact"/>
        <w:numPr>
          <w:ilvl w:val="0"/>
          <w:numId w:val="1769"/>
        </w:numPr>
      </w:pPr>
      <w:r>
        <w:rPr>
          <w:rFonts w:hint="eastAsia"/>
          <w:lang w:val="zh-CN"/>
        </w:rPr>
        <w:t xml:space="preserve">银行或证券机构官方反欺诈电话：______</w:t>
      </w:r>
    </w:p>
    <w:p>
      <w:pPr>
        <w:pStyle w:val="FirstParagraph"/>
      </w:pPr>
      <w:r>
        <w:rPr>
          <w:rFonts w:hint="eastAsia"/>
          <w:b/>
          <w:bCs/>
          <w:lang w:val="zh-CN"/>
        </w:rPr>
        <w:t xml:space="preserve">专业入口：</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1059">
        <w:r>
          <w:rPr>
            <w:rStyle w:val="Hyperlink"/>
            <w:rFonts w:hint="eastAsia"/>
            <w:lang w:val="zh-CN"/>
          </w:rPr>
          <w:t xml:space="preserve">IRS：选择税务专业人士</w:t>
        </w:r>
      </w:hyperlink>
      <w:r>
        <w:rPr>
          <w:lang w:val="zh-CN"/>
        </w:rPr>
        <w:t xml:space="preserve"> </w:t>
      </w:r>
      <w:r>
        <w:rPr>
          <w:lang w:val="zh-CN"/>
        </w:rPr>
        <w:t xml:space="preserve">·</w:t>
      </w:r>
      <w:r>
        <w:rPr>
          <w:lang w:val="zh-CN"/>
        </w:rPr>
        <w:t xml:space="preserve"> </w:t>
      </w:r>
      <w:hyperlink r:id="rId623">
        <w:r>
          <w:rPr>
            <w:rStyle w:val="Hyperlink"/>
            <w:rFonts w:hint="eastAsia"/>
            <w:lang w:val="zh-CN"/>
          </w:rPr>
          <w:t xml:space="preserve">经纪人与券商资质查询（FINRA</w:t>
        </w:r>
        <w:r>
          <w:rPr>
            <w:rStyle w:val="Hyperlink"/>
            <w:lang w:val="zh-CN"/>
          </w:rPr>
          <w:t xml:space="preserve"> </w:t>
        </w:r>
        <w:r>
          <w:rPr>
            <w:rStyle w:val="Hyperlink"/>
            <w:rFonts w:hint="eastAsia"/>
            <w:lang w:val="zh-CN"/>
          </w:rPr>
          <w:t xml:space="preserve">BrokerCheck）</w:t>
        </w:r>
      </w:hyperlink>
      <w:r>
        <w:rPr>
          <w:lang w:val="zh-CN"/>
        </w:rPr>
        <w:t xml:space="preserve"> </w:t>
      </w:r>
      <w:r>
        <w:rPr>
          <w:lang w:val="zh-CN"/>
        </w:rPr>
        <w:t xml:space="preserve">·</w:t>
      </w:r>
      <w:r>
        <w:rPr>
          <w:lang w:val="zh-CN"/>
        </w:rPr>
        <w:t xml:space="preserve"> </w:t>
      </w:r>
      <w:hyperlink r:id="rId624">
        <w:r>
          <w:rPr>
            <w:rStyle w:val="Hyperlink"/>
            <w:rFonts w:hint="eastAsia"/>
            <w:lang w:val="zh-CN"/>
          </w:rPr>
          <w:t xml:space="preserve">投资顾问资质查询（SEC</w:t>
        </w:r>
        <w:r>
          <w:rPr>
            <w:rStyle w:val="Hyperlink"/>
            <w:lang w:val="zh-CN"/>
          </w:rPr>
          <w:t xml:space="preserve"> </w:t>
        </w:r>
        <w:r>
          <w:rPr>
            <w:rStyle w:val="Hyperlink"/>
            <w:rFonts w:hint="eastAsia"/>
            <w:lang w:val="zh-CN"/>
          </w:rPr>
          <w:t xml:space="preserve">IAPD）</w:t>
        </w:r>
      </w:hyperlink>
      <w:r>
        <w:rPr>
          <w:lang w:val="zh-CN"/>
        </w:rPr>
        <w:t xml:space="preserve">。</w:t>
      </w:r>
    </w:p>
    <w:bookmarkEnd w:id="2478"/>
    <w:bookmarkStart w:id="2479" w:name="doc-e9973cb31b0d--中国现场支援"/>
    <w:p>
      <w:pPr>
        <w:pStyle w:val="Heading2"/>
      </w:pPr>
      <w:r>
        <w:rPr>
          <w:rFonts w:hint="eastAsia"/>
          <w:lang w:val="zh-CN"/>
        </w:rPr>
        <w:t xml:space="preserve">中国现场支援</w:t>
      </w:r>
    </w:p>
    <w:p>
      <w:pPr>
        <w:pStyle w:val="Compact"/>
        <w:numPr>
          <w:ilvl w:val="0"/>
          <w:numId w:val="1770"/>
        </w:numPr>
      </w:pPr>
      <w:r>
        <w:rPr>
          <w:rFonts w:hint="eastAsia"/>
          <w:lang w:val="zh-CN"/>
        </w:rPr>
        <w:t xml:space="preserve">医疗急救：</w:t>
      </w:r>
      <w:r>
        <w:rPr>
          <w:b/>
          <w:bCs/>
          <w:lang w:val="zh-CN"/>
        </w:rPr>
        <w:t xml:space="preserve">120</w:t>
      </w:r>
      <w:r>
        <w:rPr>
          <w:rFonts w:hint="eastAsia"/>
          <w:lang w:val="zh-CN"/>
        </w:rPr>
        <w:t xml:space="preserve">；具体所在地其他紧急入口：______</w:t>
      </w:r>
    </w:p>
    <w:p>
      <w:pPr>
        <w:pStyle w:val="Compact"/>
        <w:numPr>
          <w:ilvl w:val="0"/>
          <w:numId w:val="1770"/>
        </w:numPr>
      </w:pPr>
      <w:r>
        <w:rPr>
          <w:rFonts w:hint="eastAsia"/>
          <w:lang w:val="zh-CN"/>
        </w:rPr>
        <w:t xml:space="preserve">主要与备用现场联系人：______</w:t>
      </w:r>
    </w:p>
    <w:p>
      <w:pPr>
        <w:pStyle w:val="Compact"/>
        <w:numPr>
          <w:ilvl w:val="0"/>
          <w:numId w:val="1770"/>
        </w:numPr>
      </w:pPr>
      <w:r>
        <w:rPr>
          <w:rFonts w:hint="eastAsia"/>
          <w:lang w:val="zh-CN"/>
        </w:rPr>
        <w:t xml:space="preserve">医院、物业及家务联系人：______</w:t>
      </w:r>
    </w:p>
    <w:p>
      <w:pPr>
        <w:pStyle w:val="Compact"/>
        <w:numPr>
          <w:ilvl w:val="0"/>
          <w:numId w:val="1770"/>
        </w:numPr>
      </w:pPr>
      <w:r>
        <w:rPr>
          <w:rFonts w:hint="eastAsia"/>
          <w:lang w:val="zh-CN"/>
        </w:rPr>
        <w:t xml:space="preserve">当地政务服务渠道：______</w:t>
      </w:r>
    </w:p>
    <w:p>
      <w:pPr>
        <w:pStyle w:val="Compact"/>
        <w:numPr>
          <w:ilvl w:val="0"/>
          <w:numId w:val="1770"/>
        </w:numPr>
      </w:pPr>
      <w:r>
        <w:rPr>
          <w:rFonts w:hint="eastAsia"/>
          <w:lang w:val="zh-CN"/>
        </w:rPr>
        <w:t xml:space="preserve">银行官方挂失与反欺诈入口：______</w:t>
      </w:r>
    </w:p>
    <w:p>
      <w:pPr>
        <w:pStyle w:val="FirstParagraph"/>
      </w:pPr>
      <w:r>
        <w:rPr>
          <w:rFonts w:hint="eastAsia"/>
          <w:b/>
          <w:bCs/>
          <w:lang w:val="zh-CN"/>
        </w:rPr>
        <w:t xml:space="preserve">中国官方入口：</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230">
        <w:r>
          <w:rPr>
            <w:rStyle w:val="Hyperlink"/>
            <w:rFonts w:hint="eastAsia"/>
            <w:lang w:val="zh-CN"/>
          </w:rPr>
          <w:t xml:space="preserve">国家卫健委：机构</w:t>
        </w:r>
        <w:r>
          <w:rPr>
            <w:rStyle w:val="Hyperlink"/>
            <w:lang w:val="zh-CN"/>
          </w:rPr>
          <w:t xml:space="preserve"> / </w:t>
        </w:r>
        <w:r>
          <w:rPr>
            <w:rStyle w:val="Hyperlink"/>
            <w:rFonts w:hint="eastAsia"/>
            <w:lang w:val="zh-CN"/>
          </w:rPr>
          <w:t xml:space="preserve">医师查询</w:t>
        </w:r>
      </w:hyperlink>
      <w:r>
        <w:rPr>
          <w:lang w:val="zh-CN"/>
        </w:rPr>
        <w:t xml:space="preserve"> </w:t>
      </w:r>
      <w:r>
        <w:rPr>
          <w:lang w:val="zh-CN"/>
        </w:rPr>
        <w:t xml:space="preserve">·</w:t>
      </w:r>
      <w:r>
        <w:rPr>
          <w:lang w:val="zh-CN"/>
        </w:rPr>
        <w:t xml:space="preserve"> </w:t>
      </w:r>
      <w:hyperlink r:id="rId544">
        <w:r>
          <w:rPr>
            <w:rStyle w:val="Hyperlink"/>
            <w:rFonts w:hint="eastAsia"/>
            <w:lang w:val="zh-CN"/>
          </w:rPr>
          <w:t xml:space="preserve">全国</w:t>
        </w:r>
        <w:r>
          <w:rPr>
            <w:rStyle w:val="Hyperlink"/>
            <w:lang w:val="zh-CN"/>
          </w:rPr>
          <w:t xml:space="preserve"> 12315 </w:t>
        </w:r>
        <w:r>
          <w:rPr>
            <w:rStyle w:val="Hyperlink"/>
            <w:rFonts w:hint="eastAsia"/>
            <w:lang w:val="zh-CN"/>
          </w:rPr>
          <w:t xml:space="preserve">平台</w:t>
        </w:r>
      </w:hyperlink>
      <w:r>
        <w:rPr>
          <w:lang w:val="zh-CN"/>
        </w:rPr>
        <w:t xml:space="preserve">。</w:t>
      </w:r>
    </w:p>
    <w:bookmarkEnd w:id="2479"/>
    <w:bookmarkStart w:id="2480" w:name="doc-e9973cb31b0d--只记文件位置"/>
    <w:p>
      <w:pPr>
        <w:pStyle w:val="Heading2"/>
      </w:pPr>
      <w:r>
        <w:rPr>
          <w:rFonts w:hint="eastAsia"/>
          <w:lang w:val="zh-CN"/>
        </w:rPr>
        <w:t xml:space="preserve">只记文件位置</w:t>
      </w:r>
    </w:p>
    <w:p>
      <w:pPr>
        <w:pStyle w:val="Compact"/>
        <w:numPr>
          <w:ilvl w:val="0"/>
          <w:numId w:val="1771"/>
        </w:numPr>
      </w:pPr>
      <w:r>
        <w:rPr>
          <w:rFonts w:hint="eastAsia"/>
          <w:lang w:val="zh-CN"/>
        </w:rPr>
        <w:t xml:space="preserve">护照、出生及结婚证明：______</w:t>
      </w:r>
    </w:p>
    <w:p>
      <w:pPr>
        <w:pStyle w:val="Compact"/>
        <w:numPr>
          <w:ilvl w:val="0"/>
          <w:numId w:val="1771"/>
        </w:numPr>
      </w:pPr>
      <w:r>
        <w:rPr>
          <w:rFonts w:hint="eastAsia"/>
          <w:lang w:val="zh-CN"/>
        </w:rPr>
        <w:t xml:space="preserve">遗嘱、信托及财务授权：______</w:t>
      </w:r>
    </w:p>
    <w:p>
      <w:pPr>
        <w:pStyle w:val="Compact"/>
        <w:numPr>
          <w:ilvl w:val="0"/>
          <w:numId w:val="1771"/>
        </w:numPr>
      </w:pPr>
      <w:r>
        <w:rPr>
          <w:rFonts w:hint="eastAsia"/>
          <w:lang w:val="zh-CN"/>
        </w:rPr>
        <w:t xml:space="preserve">医疗代理及预先医疗指示：______</w:t>
      </w:r>
    </w:p>
    <w:p>
      <w:pPr>
        <w:pStyle w:val="Compact"/>
        <w:numPr>
          <w:ilvl w:val="0"/>
          <w:numId w:val="1771"/>
        </w:numPr>
      </w:pPr>
      <w:r>
        <w:rPr>
          <w:rFonts w:hint="eastAsia"/>
          <w:lang w:val="zh-CN"/>
        </w:rPr>
        <w:t xml:space="preserve">保单、税表、房产或租约：______</w:t>
      </w:r>
    </w:p>
    <w:p>
      <w:pPr>
        <w:pStyle w:val="Compact"/>
        <w:numPr>
          <w:ilvl w:val="0"/>
          <w:numId w:val="1771"/>
        </w:numPr>
      </w:pPr>
      <w:r>
        <w:rPr>
          <w:rFonts w:hint="eastAsia"/>
          <w:lang w:val="zh-CN"/>
        </w:rPr>
        <w:t xml:space="preserve">车辆产权与登记：______</w:t>
      </w:r>
    </w:p>
    <w:p>
      <w:pPr>
        <w:pStyle w:val="Compact"/>
        <w:numPr>
          <w:ilvl w:val="0"/>
          <w:numId w:val="1771"/>
        </w:numPr>
      </w:pPr>
      <w:r>
        <w:rPr>
          <w:rFonts w:hint="eastAsia"/>
          <w:lang w:val="zh-CN"/>
        </w:rPr>
        <w:t xml:space="preserve">中国证件及户籍材料：______</w:t>
      </w:r>
    </w:p>
    <w:p>
      <w:pPr>
        <w:pStyle w:val="Compact"/>
        <w:numPr>
          <w:ilvl w:val="0"/>
          <w:numId w:val="1771"/>
        </w:numPr>
      </w:pPr>
      <w:r>
        <w:rPr>
          <w:rFonts w:hint="eastAsia"/>
          <w:lang w:val="zh-CN"/>
        </w:rPr>
        <w:t xml:space="preserve">密码管理器的合法应急访问说明：______</w:t>
      </w:r>
    </w:p>
    <w:p>
      <w:pPr>
        <w:pStyle w:val="FirstParagraph"/>
      </w:pPr>
      <w:r>
        <w:rPr>
          <w:rFonts w:hint="eastAsia"/>
          <w:lang w:val="zh-CN"/>
        </w:rPr>
        <w:t xml:space="preserve">不要把密码、恢复码或保险柜口令直接写在此表。</w:t>
      </w:r>
    </w:p>
    <w:bookmarkEnd w:id="2480"/>
    <w:bookmarkStart w:id="2481" w:name="doc-e9973cb31b0d--一名家人突然无法处理事务"/>
    <w:p>
      <w:pPr>
        <w:pStyle w:val="Heading2"/>
      </w:pPr>
      <w:r>
        <w:rPr>
          <w:rFonts w:hint="eastAsia"/>
          <w:lang w:val="zh-CN"/>
        </w:rPr>
        <w:t xml:space="preserve">一名家人突然无法处理事务</w:t>
      </w:r>
    </w:p>
    <w:p>
      <w:pPr>
        <w:pStyle w:val="Compact"/>
        <w:numPr>
          <w:ilvl w:val="0"/>
          <w:numId w:val="1772"/>
        </w:numPr>
      </w:pPr>
      <w:r>
        <w:rPr>
          <w:rFonts w:hint="eastAsia"/>
          <w:lang w:val="zh-CN"/>
        </w:rPr>
        <w:t xml:space="preserve">谁知道医院、保险、用药及过敏信息？</w:t>
      </w:r>
    </w:p>
    <w:p>
      <w:pPr>
        <w:pStyle w:val="Compact"/>
        <w:numPr>
          <w:ilvl w:val="0"/>
          <w:numId w:val="1773"/>
        </w:numPr>
      </w:pPr>
      <w:r>
        <w:rPr>
          <w:rFonts w:hint="eastAsia"/>
          <w:lang w:val="zh-CN"/>
        </w:rPr>
        <w:t xml:space="preserve">谁能取得医疗代理文件，谁有权作决定？</w:t>
      </w:r>
    </w:p>
    <w:p>
      <w:pPr>
        <w:pStyle w:val="Compact"/>
        <w:numPr>
          <w:ilvl w:val="0"/>
          <w:numId w:val="1774"/>
        </w:numPr>
      </w:pPr>
      <w:r>
        <w:rPr>
          <w:rFonts w:hint="eastAsia"/>
          <w:lang w:val="zh-CN"/>
        </w:rPr>
        <w:t xml:space="preserve">谁联系雇主和亲友，谁照顾孩子、父母及宠物？</w:t>
      </w:r>
    </w:p>
    <w:p>
      <w:pPr>
        <w:pStyle w:val="Compact"/>
        <w:numPr>
          <w:ilvl w:val="0"/>
          <w:numId w:val="1775"/>
        </w:numPr>
      </w:pPr>
      <w:r>
        <w:rPr>
          <w:rFonts w:hint="eastAsia"/>
          <w:lang w:val="zh-CN"/>
        </w:rPr>
        <w:t xml:space="preserve">哪些近期预约、行程和付款需处理？</w:t>
      </w:r>
    </w:p>
    <w:p>
      <w:pPr>
        <w:pStyle w:val="Compact"/>
        <w:numPr>
          <w:ilvl w:val="0"/>
          <w:numId w:val="1776"/>
        </w:numPr>
      </w:pPr>
      <w:r>
        <w:rPr>
          <w:rFonts w:hint="eastAsia"/>
          <w:lang w:val="zh-CN"/>
        </w:rPr>
        <w:t xml:space="preserve">主要联系人联系不上时，谁接替？</w:t>
      </w:r>
    </w:p>
    <w:p>
      <w:pPr>
        <w:pStyle w:val="FirstParagraph"/>
      </w:pPr>
      <w:r>
        <w:rPr>
          <w:rFonts w:hint="eastAsia"/>
          <w:lang w:val="zh-CN"/>
        </w:rPr>
        <w:t xml:space="preserve">平时做一次口头走查，记录缺口，不设置脱离病情的统一完成时限。</w:t>
      </w:r>
    </w:p>
    <w:bookmarkEnd w:id="2481"/>
    <w:bookmarkStart w:id="2482" w:name="doc-e9973cb31b0d--更新"/>
    <w:p>
      <w:pPr>
        <w:pStyle w:val="Heading2"/>
      </w:pPr>
      <w:r>
        <w:rPr>
          <w:rFonts w:hint="eastAsia"/>
          <w:lang w:val="zh-CN"/>
        </w:rPr>
        <w:t xml:space="preserve">更新</w:t>
      </w:r>
    </w:p>
    <w:p>
      <w:pPr>
        <w:pStyle w:val="FirstParagraph"/>
      </w:pPr>
      <w:r>
        <w:rPr>
          <w:rFonts w:hint="eastAsia"/>
          <w:lang w:val="zh-CN"/>
        </w:rPr>
        <w:t xml:space="preserve">私人副本负责人：______</w:t>
      </w:r>
      <w:r>
        <w:rPr>
          <w:lang w:val="zh-CN"/>
        </w:rPr>
        <w:t xml:space="preserve">　</w:t>
      </w:r>
      <w:r>
        <w:rPr>
          <w:rFonts w:hint="eastAsia"/>
          <w:lang w:val="zh-CN"/>
        </w:rPr>
        <w:t xml:space="preserve">内容核对日期：______</w:t>
      </w:r>
      <w:r>
        <w:rPr>
          <w:lang w:val="zh-CN"/>
        </w:rPr>
        <w:t xml:space="preserve">　</w:t>
      </w:r>
      <w:r>
        <w:rPr>
          <w:rFonts w:hint="eastAsia"/>
          <w:lang w:val="zh-CN"/>
        </w:rPr>
        <w:t xml:space="preserve">备用存放位置：______</w:t>
      </w:r>
    </w:p>
    <w:p>
      <w:pPr>
        <w:pStyle w:val="BodyText"/>
      </w:pPr>
      <w:r>
        <w:rPr>
          <w:rFonts w:hint="eastAsia"/>
          <w:lang w:val="zh-CN"/>
        </w:rPr>
        <w:t xml:space="preserve">每年至少复查一次；搬家、婚姻变化、新生儿、重大诊断、用药、保险、居住国或法律文件变化后及时更新。</w:t>
      </w:r>
    </w:p>
    <w:p>
      <w:pPr>
        <w:pStyle w:val="BodyText"/>
      </w:pPr>
      <w:r>
        <w:rPr>
          <w:rFonts w:hint="eastAsia"/>
          <w:b/>
          <w:bCs/>
          <w:lang w:val="zh-CN"/>
        </w:rPr>
        <w:t xml:space="preserve">更新时可顺手核验：</w:t>
      </w:r>
      <w:r>
        <w:rPr>
          <w:lang w:val="zh-CN"/>
        </w:rPr>
        <w:t xml:space="preserve"> </w:t>
      </w:r>
      <w:hyperlink r:id="rId202">
        <w:r>
          <w:rPr>
            <w:rStyle w:val="Hyperlink"/>
            <w:rFonts w:hint="eastAsia"/>
            <w:lang w:val="zh-CN"/>
          </w:rPr>
          <w:t xml:space="preserve">HHS：获取个人病历</w:t>
        </w:r>
      </w:hyperlink>
      <w:r>
        <w:rPr>
          <w:lang w:val="zh-CN"/>
        </w:rPr>
        <w:t xml:space="preserve"> </w:t>
      </w:r>
      <w:r>
        <w:rPr>
          <w:lang w:val="zh-CN"/>
        </w:rPr>
        <w:t xml:space="preserve">·</w:t>
      </w:r>
      <w:r>
        <w:rPr>
          <w:lang w:val="zh-CN"/>
        </w:rPr>
        <w:t xml:space="preserve"> </w:t>
      </w:r>
      <w:hyperlink r:id="rId453">
        <w:r>
          <w:rPr>
            <w:rStyle w:val="Hyperlink"/>
            <w:rFonts w:hint="eastAsia"/>
            <w:lang w:val="zh-CN"/>
          </w:rPr>
          <w:t xml:space="preserve">CFPB：代他人管理财务</w:t>
        </w:r>
      </w:hyperlink>
      <w:r>
        <w:rPr>
          <w:lang w:val="zh-CN"/>
        </w:rPr>
        <w:t xml:space="preserve"> </w:t>
      </w:r>
      <w:r>
        <w:rPr>
          <w:lang w:val="zh-CN"/>
        </w:rPr>
        <w:t xml:space="preserve">·</w:t>
      </w:r>
      <w:r>
        <w:rPr>
          <w:lang w:val="zh-CN"/>
        </w:rPr>
        <w:t xml:space="preserve"> </w:t>
      </w:r>
      <w:hyperlink r:id="rId78">
        <w:r>
          <w:rPr>
            <w:rStyle w:val="Hyperlink"/>
            <w:rFonts w:hint="eastAsia"/>
            <w:lang w:val="zh-CN"/>
          </w:rPr>
          <w:t xml:space="preserve">Ready.gov：制定家庭应急计划</w:t>
        </w:r>
      </w:hyperlink>
      <w:r>
        <w:rPr>
          <w:lang w:val="zh-CN"/>
        </w:rPr>
        <w:t xml:space="preserve">。</w:t>
      </w:r>
    </w:p>
    <w:p>
      <w:pPr>
        <w:pStyle w:val="BodyText"/>
      </w:pPr>
      <w:r>
        <w:rPr>
          <w:rFonts w:hint="eastAsia"/>
          <w:lang w:val="zh-CN"/>
        </w:rPr>
        <w:t xml:space="preserve">模板校订：2026-09-21</w:t>
      </w:r>
    </w:p>
    <w:bookmarkEnd w:id="2482"/>
    <w:bookmarkEnd w:id="2483"/>
    <w:bookmarkStart w:id="2493" w:name="doc-bad43e365c79"/>
    <w:p>
      <w:pPr>
        <w:pStyle w:val="Heading1"/>
      </w:pPr>
      <w:r>
        <w:rPr>
          <w:rFonts w:hint="eastAsia"/>
          <w:lang w:val="zh-CN"/>
        </w:rPr>
        <w:t xml:space="preserve">结婚与夫妻生活安排清单</w:t>
      </w:r>
    </w:p>
    <w:p>
      <w:pPr>
        <w:pStyle w:val="FirstParagraph"/>
      </w:pPr>
      <w:r>
        <w:rPr>
          <w:rFonts w:hint="eastAsia"/>
          <w:lang w:val="zh-CN"/>
        </w:rPr>
        <w:t xml:space="preserve">正在决定庆祝形式、办许可或预订服务，先用</w:t>
      </w:r>
      <w:hyperlink w:anchor="doc-b05b5e517885">
        <w:r>
          <w:rPr>
            <w:rStyle w:val="Hyperlink"/>
            <w:rFonts w:hint="eastAsia"/>
            <w:lang w:val="zh-CN"/>
          </w:rPr>
          <w:t xml:space="preserve">订婚到婚礼</w:t>
        </w:r>
      </w:hyperlink>
      <w:r>
        <w:rPr>
          <w:rFonts w:hint="eastAsia"/>
          <w:lang w:val="zh-CN"/>
        </w:rPr>
        <w:t xml:space="preserve">；本页继续处理婚姻带来的财务、保障和资料变化。</w:t>
      </w:r>
    </w:p>
    <w:p>
      <w:pPr>
        <w:pStyle w:val="BodyText"/>
      </w:pPr>
      <w:r>
        <w:rPr>
          <w:rFonts w:hint="eastAsia"/>
          <w:lang w:val="zh-CN"/>
        </w:rPr>
        <w:t xml:space="preserve">法律、税务与福利规则取决于所在地、计划和家庭情况。双方共同决定安排，透明不意味着交出全部隐私。详见</w:t>
      </w:r>
      <w:hyperlink w:anchor="doc-ec7ed8307e31">
        <w:r>
          <w:rPr>
            <w:rStyle w:val="Hyperlink"/>
            <w:rFonts w:hint="eastAsia"/>
            <w:lang w:val="zh-CN"/>
          </w:rPr>
          <w:t xml:space="preserve">第28章婚姻与夫妻财务</w:t>
        </w:r>
      </w:hyperlink>
      <w:r>
        <w:rPr>
          <w:lang w:val="zh-CN"/>
        </w:rPr>
        <w:t xml:space="preserve">。</w:t>
      </w:r>
    </w:p>
    <w:p>
      <w:pPr>
        <w:pStyle w:val="BlockText"/>
      </w:pPr>
      <w:r>
        <w:rPr>
          <w:rFonts w:hint="eastAsia"/>
          <w:lang w:val="zh-CN"/>
        </w:rPr>
        <w:t xml:space="preserve">公开版本仅为空白模板。实际资料请保存在受保护的私人位置。下列顺序是整理建议；具体期限以法律、合同、计划文件及机构通知为准。</w:t>
      </w:r>
    </w:p>
    <w:bookmarkStart w:id="2484" w:name="doc-bad43e365c79--登记与法律文件"/>
    <w:p>
      <w:pPr>
        <w:pStyle w:val="Heading2"/>
      </w:pPr>
      <w:r>
        <w:rPr>
          <w:rFonts w:hint="eastAsia"/>
          <w:lang w:val="zh-CN"/>
        </w:rPr>
        <w:t xml:space="preserve">登记与法律文件</w:t>
      </w:r>
    </w:p>
    <w:p>
      <w:pPr>
        <w:pStyle w:val="Compact"/>
        <w:numPr>
          <w:ilvl w:val="0"/>
          <w:numId w:val="1777"/>
        </w:numPr>
      </w:pPr>
      <w:r>
        <w:rPr>
          <w:rFonts w:hint="eastAsia"/>
          <w:lang w:val="zh-CN"/>
        </w:rPr>
        <w:t xml:space="preserve">核对结婚许可、仪式、见证及认证结婚证明要求。</w:t>
      </w:r>
    </w:p>
    <w:p>
      <w:pPr>
        <w:pStyle w:val="Compact"/>
        <w:numPr>
          <w:ilvl w:val="0"/>
          <w:numId w:val="1778"/>
        </w:numPr>
      </w:pPr>
      <w:r>
        <w:rPr>
          <w:rFonts w:hint="eastAsia"/>
          <w:lang w:val="zh-CN"/>
        </w:rPr>
        <w:t xml:space="preserve">决定是否改名及后续手续；跨境使用证明时核对附加证明书和翻译要求。</w:t>
      </w:r>
    </w:p>
    <w:p>
      <w:pPr>
        <w:pStyle w:val="Compact"/>
        <w:numPr>
          <w:ilvl w:val="0"/>
          <w:numId w:val="1779"/>
        </w:numPr>
      </w:pPr>
      <w:r>
        <w:rPr>
          <w:rFonts w:hint="eastAsia"/>
          <w:lang w:val="zh-CN"/>
        </w:rPr>
        <w:t xml:space="preserve">如使用婚前协议，提前分别取得适当法律意见，留足披露和审阅时间。</w:t>
      </w:r>
    </w:p>
    <w:p>
      <w:pPr>
        <w:pStyle w:val="FirstParagraph"/>
      </w:pPr>
      <w:r>
        <w:rPr>
          <w:rFonts w:hint="eastAsia"/>
          <w:b/>
          <w:bCs/>
          <w:lang w:val="zh-CN"/>
        </w:rPr>
        <w:t xml:space="preserve">去办</w:t>
      </w:r>
      <w:r>
        <w:rPr>
          <w:b/>
          <w:bCs/>
          <w:lang w:val="zh-CN"/>
        </w:rPr>
        <w:t xml:space="preserve"> / </w:t>
      </w:r>
      <w:r>
        <w:rPr>
          <w:rFonts w:hint="eastAsia"/>
          <w:b/>
          <w:bCs/>
          <w:lang w:val="zh-CN"/>
        </w:rPr>
        <w:t xml:space="preserve">核验：</w:t>
      </w:r>
      <w:r>
        <w:rPr>
          <w:lang w:val="zh-CN"/>
        </w:rPr>
        <w:t xml:space="preserve"> </w:t>
      </w:r>
      <w:hyperlink r:id="rId831">
        <w:r>
          <w:rPr>
            <w:rStyle w:val="Hyperlink"/>
            <w:rFonts w:hint="eastAsia"/>
            <w:lang w:val="zh-CN"/>
          </w:rPr>
          <w:t xml:space="preserve">USA.gov：结婚证明</w:t>
        </w:r>
      </w:hyperlink>
      <w:r>
        <w:rPr>
          <w:lang w:val="zh-CN"/>
        </w:rPr>
        <w:t xml:space="preserve"> </w:t>
      </w:r>
      <w:r>
        <w:rPr>
          <w:lang w:val="zh-CN"/>
        </w:rPr>
        <w:t xml:space="preserve">·</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467">
        <w:r>
          <w:rPr>
            <w:rStyle w:val="Hyperlink"/>
            <w:rFonts w:hint="eastAsia"/>
            <w:lang w:val="zh-CN"/>
          </w:rPr>
          <w:t xml:space="preserve">HCCH：附加证明书公约</w:t>
        </w:r>
      </w:hyperlink>
      <w:r>
        <w:rPr>
          <w:lang w:val="zh-CN"/>
        </w:rPr>
        <w:t xml:space="preserve">。</w:t>
      </w:r>
    </w:p>
    <w:bookmarkEnd w:id="2484"/>
    <w:bookmarkStart w:id="2485" w:name="doc-bad43e365c79--财务与既有责任"/>
    <w:p>
      <w:pPr>
        <w:pStyle w:val="Heading2"/>
      </w:pPr>
      <w:r>
        <w:rPr>
          <w:rFonts w:hint="eastAsia"/>
          <w:lang w:val="zh-CN"/>
        </w:rPr>
        <w:t xml:space="preserve">财务与既有责任</w:t>
      </w:r>
    </w:p>
    <w:p>
      <w:pPr>
        <w:pStyle w:val="Compact"/>
        <w:numPr>
          <w:ilvl w:val="0"/>
          <w:numId w:val="1780"/>
        </w:numPr>
      </w:pPr>
      <w:r>
        <w:rPr>
          <w:rFonts w:hint="eastAsia"/>
          <w:lang w:val="zh-CN"/>
        </w:rPr>
        <w:t xml:space="preserve">交流债务、重要资产、固定支出及支持原生家庭的责任。</w:t>
      </w:r>
    </w:p>
    <w:p>
      <w:pPr>
        <w:pStyle w:val="Compact"/>
        <w:numPr>
          <w:ilvl w:val="0"/>
          <w:numId w:val="1781"/>
        </w:numPr>
      </w:pPr>
      <w:r>
        <w:rPr>
          <w:rFonts w:hint="eastAsia"/>
          <w:lang w:val="zh-CN"/>
        </w:rPr>
        <w:t xml:space="preserve">共同决定联名或独立账户、日常分担和大额支出沟通方式。</w:t>
      </w:r>
    </w:p>
    <w:p>
      <w:pPr>
        <w:pStyle w:val="Compact"/>
        <w:numPr>
          <w:ilvl w:val="0"/>
          <w:numId w:val="1782"/>
        </w:numPr>
      </w:pPr>
      <w:r>
        <w:rPr>
          <w:rFonts w:hint="eastAsia"/>
          <w:lang w:val="zh-CN"/>
        </w:rPr>
        <w:t xml:space="preserve">讨论产权、税务申报与合法应急资金，不假设结婚会自动调整账户。</w:t>
      </w:r>
    </w:p>
    <w:bookmarkEnd w:id="2485"/>
    <w:bookmarkStart w:id="2486" w:name="doc-bad43e365c79--比较保险与福利"/>
    <w:p>
      <w:pPr>
        <w:pStyle w:val="Heading2"/>
      </w:pPr>
      <w:r>
        <w:rPr>
          <w:rFonts w:hint="eastAsia"/>
          <w:lang w:val="zh-CN"/>
        </w:rPr>
        <w:t xml:space="preserve">比较保险与福利</w:t>
      </w:r>
    </w:p>
    <w:p>
      <w:pPr>
        <w:pStyle w:val="Compact"/>
        <w:numPr>
          <w:ilvl w:val="0"/>
          <w:numId w:val="1783"/>
        </w:numPr>
      </w:pPr>
      <w:r>
        <w:rPr>
          <w:rFonts w:hint="eastAsia"/>
          <w:lang w:val="zh-CN"/>
        </w:rPr>
        <w:t xml:space="preserve">比较双方雇主医保、健康储蓄与灵活支出账户的兼容性。</w:t>
      </w:r>
    </w:p>
    <w:p>
      <w:pPr>
        <w:pStyle w:val="Compact"/>
        <w:numPr>
          <w:ilvl w:val="0"/>
          <w:numId w:val="1784"/>
        </w:numPr>
      </w:pPr>
      <w:r>
        <w:rPr>
          <w:rFonts w:hint="eastAsia"/>
          <w:lang w:val="zh-CN"/>
        </w:rPr>
        <w:t xml:space="preserve">核对配偶保险、失能保障、受益人及退休计划的配偶权利。</w:t>
      </w:r>
    </w:p>
    <w:p>
      <w:pPr>
        <w:pStyle w:val="Compact"/>
        <w:numPr>
          <w:ilvl w:val="0"/>
          <w:numId w:val="1785"/>
        </w:numPr>
      </w:pPr>
      <w:r>
        <w:rPr>
          <w:rFonts w:hint="eastAsia"/>
          <w:lang w:val="zh-CN"/>
        </w:rPr>
        <w:t xml:space="preserve">告知汽车保险家庭驾驶人和住所变化。</w:t>
      </w:r>
    </w:p>
    <w:p>
      <w:pPr>
        <w:pStyle w:val="FirstParagraph"/>
      </w:pPr>
      <w:r>
        <w:rPr>
          <w:rFonts w:hint="eastAsia"/>
          <w:b/>
          <w:bCs/>
          <w:lang w:val="zh-CN"/>
        </w:rPr>
        <w:t xml:space="preserve">福利</w:t>
      </w:r>
      <w:r>
        <w:rPr>
          <w:b/>
          <w:bCs/>
          <w:lang w:val="zh-CN"/>
        </w:rPr>
        <w:t xml:space="preserve"> / </w:t>
      </w:r>
      <w:r>
        <w:rPr>
          <w:rFonts w:hint="eastAsia"/>
          <w:b/>
          <w:bCs/>
          <w:lang w:val="zh-CN"/>
        </w:rPr>
        <w:t xml:space="preserve">医保入口：</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604">
        <w:r>
          <w:rPr>
            <w:rStyle w:val="Hyperlink"/>
            <w:rFonts w:hint="eastAsia"/>
            <w:lang w:val="zh-CN"/>
          </w:rPr>
          <w:t xml:space="preserve">健康储蓄及相关医疗账户税务指南（IRS</w:t>
        </w:r>
        <w:r>
          <w:rPr>
            <w:rStyle w:val="Hyperlink"/>
            <w:lang w:val="zh-CN"/>
          </w:rPr>
          <w:t xml:space="preserve"> Publication </w:t>
        </w:r>
        <w:r>
          <w:rPr>
            <w:rStyle w:val="Hyperlink"/>
            <w:rFonts w:hint="eastAsia"/>
            <w:lang w:val="zh-CN"/>
          </w:rPr>
          <w:t xml:space="preserve">969）</w:t>
        </w:r>
      </w:hyperlink>
      <w:r>
        <w:rPr>
          <w:lang w:val="zh-CN"/>
        </w:rPr>
        <w:t xml:space="preserve">。</w:t>
      </w:r>
    </w:p>
    <w:bookmarkEnd w:id="2486"/>
    <w:bookmarkStart w:id="2487" w:name="doc-bad43e365c79--婚后按实际期限办理"/>
    <w:p>
      <w:pPr>
        <w:pStyle w:val="Heading2"/>
      </w:pPr>
      <w:r>
        <w:rPr>
          <w:rFonts w:hint="eastAsia"/>
          <w:lang w:val="zh-CN"/>
        </w:rPr>
        <w:t xml:space="preserve">婚后按实际期限办理</w:t>
      </w:r>
    </w:p>
    <w:p>
      <w:pPr>
        <w:pStyle w:val="Compact"/>
        <w:numPr>
          <w:ilvl w:val="0"/>
          <w:numId w:val="1786"/>
        </w:numPr>
      </w:pPr>
      <w:r>
        <w:rPr>
          <w:rFonts w:hint="eastAsia"/>
          <w:b/>
          <w:bCs/>
          <w:lang w:val="zh-CN"/>
        </w:rPr>
        <w:t xml:space="preserve">雇主医保：</w:t>
      </w:r>
      <w:r>
        <w:rPr>
          <w:lang w:val="zh-CN"/>
        </w:rPr>
        <w:t xml:space="preserve"> </w:t>
      </w:r>
      <w:r>
        <w:rPr>
          <w:rFonts w:hint="eastAsia"/>
          <w:lang w:val="zh-CN"/>
        </w:rPr>
        <w:t xml:space="preserve">结婚后立即查员工福利系统和计划摘要（SPD）；《健康保险流通与责任法》（HIPAA）要求适用的团体医保计划至少给</w:t>
      </w:r>
      <w:r>
        <w:rPr>
          <w:rFonts w:hint="eastAsia"/>
          <w:b/>
          <w:bCs/>
          <w:lang w:val="zh-CN"/>
        </w:rPr>
        <w:t xml:space="preserve">30天</w:t>
      </w:r>
      <w:r>
        <w:rPr>
          <w:rFonts w:hint="eastAsia"/>
          <w:lang w:val="zh-CN"/>
        </w:rPr>
        <w:t xml:space="preserve">的特别参保申请窗口。不要等到第30天才第一次找材料。</w:t>
      </w:r>
    </w:p>
    <w:p>
      <w:pPr>
        <w:pStyle w:val="Compact"/>
        <w:numPr>
          <w:ilvl w:val="0"/>
          <w:numId w:val="1787"/>
        </w:numPr>
      </w:pPr>
      <w:r>
        <w:rPr>
          <w:rFonts w:hint="eastAsia"/>
          <w:b/>
          <w:bCs/>
          <w:lang w:val="zh-CN"/>
        </w:rPr>
        <w:t xml:space="preserve">医保市场（Marketplace）：</w:t>
      </w:r>
      <w:r>
        <w:rPr>
          <w:lang w:val="zh-CN"/>
        </w:rPr>
        <w:t xml:space="preserve"> </w:t>
      </w:r>
      <w:r>
        <w:rPr>
          <w:rFonts w:hint="eastAsia"/>
          <w:lang w:val="zh-CN"/>
        </w:rPr>
        <w:t xml:space="preserve">结婚特别参保期（SEP）通常为事件后</w:t>
      </w:r>
      <w:r>
        <w:rPr>
          <w:rFonts w:hint="eastAsia"/>
          <w:b/>
          <w:bCs/>
          <w:lang w:val="zh-CN"/>
        </w:rPr>
        <w:t xml:space="preserve">60天</w:t>
      </w:r>
      <w:r>
        <w:rPr>
          <w:rFonts w:hint="eastAsia"/>
          <w:lang w:val="zh-CN"/>
        </w:rPr>
        <w:t xml:space="preserve">；核对原有保险要求——通常至少一方在婚前60天内有过1天符合条件的保障，除非符合境外居住、部落成员／阿拉斯加原住民索赔解决法（ANCSA）或其他当前例外。</w:t>
      </w:r>
    </w:p>
    <w:p>
      <w:pPr>
        <w:pStyle w:val="Compact"/>
        <w:numPr>
          <w:ilvl w:val="0"/>
          <w:numId w:val="1788"/>
        </w:numPr>
      </w:pPr>
      <w:r>
        <w:rPr>
          <w:rFonts w:hint="eastAsia"/>
          <w:lang w:val="zh-CN"/>
        </w:rPr>
        <w:t xml:space="preserve">若涉及失去医疗补助／儿童健康保险（Medicaid／CHIP）或获得保费补助资格后加入雇主计划，单独核对通常</w:t>
      </w:r>
      <w:r>
        <w:rPr>
          <w:rFonts w:hint="eastAsia"/>
          <w:b/>
          <w:bCs/>
          <w:lang w:val="zh-CN"/>
        </w:rPr>
        <w:t xml:space="preserve">60天</w:t>
      </w:r>
      <w:r>
        <w:rPr>
          <w:rFonts w:hint="eastAsia"/>
          <w:lang w:val="zh-CN"/>
        </w:rPr>
        <w:t xml:space="preserve">的团体医保特别参保窗口。</w:t>
      </w:r>
    </w:p>
    <w:p>
      <w:pPr>
        <w:pStyle w:val="Compact"/>
        <w:numPr>
          <w:ilvl w:val="0"/>
          <w:numId w:val="1789"/>
        </w:numPr>
      </w:pPr>
      <w:r>
        <w:rPr>
          <w:rFonts w:hint="eastAsia"/>
          <w:lang w:val="zh-CN"/>
        </w:rPr>
        <w:t xml:space="preserve">向雇主核对保障生效日期、所需结婚证或证明、牙科与视力等选择；雇主医保的结婚参保保障通常最迟在计划收到完整参保申请后的下一个自然月第1天生效。</w:t>
      </w:r>
    </w:p>
    <w:p>
      <w:pPr>
        <w:pStyle w:val="Compact"/>
        <w:numPr>
          <w:ilvl w:val="0"/>
          <w:numId w:val="1790"/>
        </w:numPr>
      </w:pPr>
      <w:r>
        <w:rPr>
          <w:rFonts w:hint="eastAsia"/>
          <w:lang w:val="zh-CN"/>
        </w:rPr>
        <w:t xml:space="preserve">更新紧急联系人、婚姻信息及适用预扣税安排。</w:t>
      </w:r>
    </w:p>
    <w:p>
      <w:pPr>
        <w:pStyle w:val="Compact"/>
        <w:numPr>
          <w:ilvl w:val="0"/>
          <w:numId w:val="1791"/>
        </w:numPr>
      </w:pPr>
      <w:r>
        <w:rPr>
          <w:rFonts w:hint="eastAsia"/>
          <w:lang w:val="zh-CN"/>
        </w:rPr>
        <w:t xml:space="preserve">核对每个退休或保险计划的受益人指定和配偶同意要求；</w:t>
      </w:r>
      <w:r>
        <w:rPr>
          <w:rFonts w:hint="eastAsia"/>
          <w:b/>
          <w:bCs/>
          <w:lang w:val="zh-CN"/>
        </w:rPr>
        <w:t xml:space="preserve">30天只是在特定雇主医保特别参保期中常见的联邦最低窗口，不是所有婚后事项的统一截止日期。</w:t>
      </w:r>
    </w:p>
    <w:p>
      <w:pPr>
        <w:pStyle w:val="FirstParagraph"/>
      </w:pPr>
      <w:r>
        <w:rPr>
          <w:rFonts w:hint="eastAsia"/>
          <w:b/>
          <w:bCs/>
          <w:lang w:val="zh-CN"/>
        </w:rPr>
        <w:t xml:space="preserve">医保期限核验：</w:t>
      </w:r>
      <w:r>
        <w:rPr>
          <w:lang w:val="zh-CN"/>
        </w:rPr>
        <w:t xml:space="preserve"> </w:t>
      </w:r>
      <w:hyperlink r:id="rId1234">
        <w:r>
          <w:rPr>
            <w:rStyle w:val="Hyperlink"/>
            <w:rFonts w:hint="eastAsia"/>
            <w:lang w:val="zh-CN"/>
          </w:rPr>
          <w:t xml:space="preserve">DOL：医保特别参保常见问题</w:t>
        </w:r>
      </w:hyperlink>
      <w:r>
        <w:rPr>
          <w:lang w:val="zh-CN"/>
        </w:rPr>
        <w:t xml:space="preserve"> </w:t>
      </w:r>
      <w:r>
        <w:rPr>
          <w:lang w:val="zh-CN"/>
        </w:rPr>
        <w:t xml:space="preserve">·</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1235">
        <w:r>
          <w:rPr>
            <w:rStyle w:val="Hyperlink"/>
            <w:rFonts w:hint="eastAsia"/>
            <w:lang w:val="zh-CN"/>
          </w:rPr>
          <w:t xml:space="preserve">CMS：特别参保期工作参考（2026年3月）</w:t>
        </w:r>
      </w:hyperlink>
      <w:r>
        <w:rPr>
          <w:lang w:val="zh-CN"/>
        </w:rPr>
        <w:t xml:space="preserve">。</w:t>
      </w:r>
    </w:p>
    <w:p>
      <w:pPr>
        <w:pStyle w:val="BodyText"/>
      </w:pPr>
      <w:r>
        <w:rPr>
          <w:rFonts w:hint="eastAsia"/>
          <w:b/>
          <w:bCs/>
          <w:lang w:val="zh-CN"/>
        </w:rPr>
        <w:t xml:space="preserve">退休计划核验：</w:t>
      </w:r>
      <w:r>
        <w:rPr>
          <w:lang w:val="zh-CN"/>
        </w:rPr>
        <w:t xml:space="preserve"> </w:t>
      </w:r>
      <w:hyperlink r:id="rId607">
        <w:r>
          <w:rPr>
            <w:rStyle w:val="Hyperlink"/>
            <w:rFonts w:hint="eastAsia"/>
            <w:lang w:val="zh-CN"/>
          </w:rPr>
          <w:t xml:space="preserve">IRS：退休账户受益人规则</w:t>
        </w:r>
      </w:hyperlink>
      <w:r>
        <w:rPr>
          <w:lang w:val="zh-CN"/>
        </w:rPr>
        <w:t xml:space="preserve"> </w:t>
      </w:r>
      <w:r>
        <w:rPr>
          <w:lang w:val="zh-CN"/>
        </w:rPr>
        <w:t xml:space="preserve">·</w:t>
      </w:r>
      <w:r>
        <w:rPr>
          <w:lang w:val="zh-CN"/>
        </w:rPr>
        <w:t xml:space="preserve"> </w:t>
      </w:r>
      <w:hyperlink r:id="rId997">
        <w:r>
          <w:rPr>
            <w:rStyle w:val="Hyperlink"/>
            <w:rFonts w:hint="eastAsia"/>
            <w:lang w:val="zh-CN"/>
          </w:rPr>
          <w:t xml:space="preserve">DOL：退休计划与雇员保障法常见问题</w:t>
        </w:r>
      </w:hyperlink>
      <w:r>
        <w:rPr>
          <w:lang w:val="zh-CN"/>
        </w:rPr>
        <w:t xml:space="preserve">。</w:t>
      </w:r>
    </w:p>
    <w:bookmarkEnd w:id="2487"/>
    <w:bookmarkStart w:id="2488" w:name="doc-bad43e365c79--账户与家庭保险"/>
    <w:p>
      <w:pPr>
        <w:pStyle w:val="Heading2"/>
      </w:pPr>
      <w:r>
        <w:rPr>
          <w:rFonts w:hint="eastAsia"/>
          <w:lang w:val="zh-CN"/>
        </w:rPr>
        <w:t xml:space="preserve">账户与家庭保险</w:t>
      </w:r>
    </w:p>
    <w:p>
      <w:pPr>
        <w:pStyle w:val="Compact"/>
        <w:numPr>
          <w:ilvl w:val="0"/>
          <w:numId w:val="1792"/>
        </w:numPr>
      </w:pPr>
      <w:r>
        <w:rPr>
          <w:rFonts w:hint="eastAsia"/>
          <w:lang w:val="zh-CN"/>
        </w:rPr>
        <w:t xml:space="preserve">按双方意愿处理银行和证券账户的所有权、受益人或死亡时转移安排。</w:t>
      </w:r>
    </w:p>
    <w:p>
      <w:pPr>
        <w:pStyle w:val="Compact"/>
        <w:numPr>
          <w:ilvl w:val="0"/>
          <w:numId w:val="1793"/>
        </w:numPr>
      </w:pPr>
      <w:r>
        <w:rPr>
          <w:rFonts w:hint="eastAsia"/>
          <w:lang w:val="zh-CN"/>
        </w:rPr>
        <w:t xml:space="preserve">决定信用卡授权用户、日常账单分工及合法应急访问。</w:t>
      </w:r>
    </w:p>
    <w:p>
      <w:pPr>
        <w:pStyle w:val="Compact"/>
        <w:numPr>
          <w:ilvl w:val="0"/>
          <w:numId w:val="1794"/>
        </w:numPr>
      </w:pPr>
      <w:r>
        <w:rPr>
          <w:rFonts w:hint="eastAsia"/>
          <w:lang w:val="zh-CN"/>
        </w:rPr>
        <w:t xml:space="preserve">复查住房或租客险、超额责任险、贵重物品、人寿、失能及宠物安排。</w:t>
      </w:r>
    </w:p>
    <w:bookmarkEnd w:id="2488"/>
    <w:bookmarkStart w:id="2489" w:name="doc-bad43e365c79--失能与遗产"/>
    <w:p>
      <w:pPr>
        <w:pStyle w:val="Heading2"/>
      </w:pPr>
      <w:r>
        <w:rPr>
          <w:rFonts w:hint="eastAsia"/>
          <w:lang w:val="zh-CN"/>
        </w:rPr>
        <w:t xml:space="preserve">失能与遗产</w:t>
      </w:r>
    </w:p>
    <w:p>
      <w:pPr>
        <w:pStyle w:val="Compact"/>
        <w:numPr>
          <w:ilvl w:val="0"/>
          <w:numId w:val="1795"/>
        </w:numPr>
      </w:pPr>
      <w:r>
        <w:rPr>
          <w:rFonts w:hint="eastAsia"/>
          <w:lang w:val="zh-CN"/>
        </w:rPr>
        <w:t xml:space="preserve">核对遗嘱、财务授权、医疗代理及备用代理、预先医疗指示。</w:t>
      </w:r>
    </w:p>
    <w:p>
      <w:pPr>
        <w:pStyle w:val="Compact"/>
        <w:numPr>
          <w:ilvl w:val="0"/>
          <w:numId w:val="1796"/>
        </w:numPr>
      </w:pPr>
      <w:r>
        <w:rPr>
          <w:rFonts w:hint="eastAsia"/>
          <w:lang w:val="zh-CN"/>
        </w:rPr>
        <w:t xml:space="preserve">安排数字资料和原件访问，向执行人或代理人说明意愿及职责。</w:t>
      </w:r>
    </w:p>
    <w:p>
      <w:pPr>
        <w:pStyle w:val="Compact"/>
        <w:numPr>
          <w:ilvl w:val="0"/>
          <w:numId w:val="1797"/>
        </w:numPr>
      </w:pPr>
      <w:r>
        <w:rPr>
          <w:rFonts w:hint="eastAsia"/>
          <w:lang w:val="zh-CN"/>
        </w:rPr>
        <w:t xml:space="preserve">受益人与文件逐个核对，不能假设婚姻登记会自动改好。</w:t>
      </w:r>
    </w:p>
    <w:bookmarkEnd w:id="2489"/>
    <w:bookmarkStart w:id="2490" w:name="doc-bad43e365c79--税务"/>
    <w:p>
      <w:pPr>
        <w:pStyle w:val="Heading2"/>
      </w:pPr>
      <w:r>
        <w:rPr>
          <w:rFonts w:hint="eastAsia"/>
          <w:lang w:val="zh-CN"/>
        </w:rPr>
        <w:t xml:space="preserve">税务</w:t>
      </w:r>
    </w:p>
    <w:p>
      <w:pPr>
        <w:pStyle w:val="Compact"/>
        <w:numPr>
          <w:ilvl w:val="0"/>
          <w:numId w:val="1798"/>
        </w:numPr>
      </w:pPr>
      <w:r>
        <w:rPr>
          <w:rFonts w:hint="eastAsia"/>
          <w:lang w:val="zh-CN"/>
        </w:rPr>
        <w:t xml:space="preserve">评估联邦与州申报方式、共同申报责任、多州居住及跨境影响。</w:t>
      </w:r>
    </w:p>
    <w:p>
      <w:pPr>
        <w:pStyle w:val="Compact"/>
        <w:numPr>
          <w:ilvl w:val="0"/>
          <w:numId w:val="1799"/>
        </w:numPr>
      </w:pPr>
      <w:r>
        <w:rPr>
          <w:rFonts w:hint="eastAsia"/>
          <w:lang w:val="zh-CN"/>
        </w:rPr>
        <w:t xml:space="preserve">核对当年预扣、预缴、历史记录与必要专业咨询。</w:t>
      </w:r>
    </w:p>
    <w:p>
      <w:pPr>
        <w:pStyle w:val="FirstParagraph"/>
      </w:pPr>
      <w:r>
        <w:rPr>
          <w:rFonts w:hint="eastAsia"/>
          <w:b/>
          <w:bCs/>
          <w:lang w:val="zh-CN"/>
        </w:rPr>
        <w:t xml:space="preserve">税务入口：</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635">
        <w:r>
          <w:rPr>
            <w:rStyle w:val="Hyperlink"/>
            <w:rFonts w:hint="eastAsia"/>
            <w:lang w:val="zh-CN"/>
          </w:rPr>
          <w:t xml:space="preserve">预扣税与预估税指南（IRS</w:t>
        </w:r>
        <w:r>
          <w:rPr>
            <w:rStyle w:val="Hyperlink"/>
            <w:lang w:val="zh-CN"/>
          </w:rPr>
          <w:t xml:space="preserve"> Publication </w:t>
        </w:r>
        <w:r>
          <w:rPr>
            <w:rStyle w:val="Hyperlink"/>
            <w:rFonts w:hint="eastAsia"/>
            <w:lang w:val="zh-CN"/>
          </w:rPr>
          <w:t xml:space="preserve">505）</w:t>
        </w:r>
      </w:hyperlink>
      <w:r>
        <w:rPr>
          <w:lang w:val="zh-CN"/>
        </w:rPr>
        <w:t xml:space="preserve"> </w:t>
      </w:r>
      <w:r>
        <w:rPr>
          <w:lang w:val="zh-CN"/>
        </w:rPr>
        <w:t xml:space="preserve">·</w:t>
      </w:r>
      <w:r>
        <w:rPr>
          <w:lang w:val="zh-CN"/>
        </w:rPr>
        <w:t xml:space="preserve"> </w:t>
      </w:r>
      <w:hyperlink r:id="rId1257">
        <w:r>
          <w:rPr>
            <w:rStyle w:val="Hyperlink"/>
            <w:rFonts w:hint="eastAsia"/>
            <w:lang w:val="zh-CN"/>
          </w:rPr>
          <w:t xml:space="preserve">IRS：无辜配偶税务救济</w:t>
        </w:r>
      </w:hyperlink>
      <w:r>
        <w:rPr>
          <w:lang w:val="zh-CN"/>
        </w:rPr>
        <w:t xml:space="preserve">。</w:t>
      </w:r>
    </w:p>
    <w:bookmarkEnd w:id="2490"/>
    <w:bookmarkStart w:id="2491" w:name="doc-bad43e365c79--共同生活与亲友"/>
    <w:p>
      <w:pPr>
        <w:pStyle w:val="Heading2"/>
      </w:pPr>
      <w:r>
        <w:rPr>
          <w:rFonts w:hint="eastAsia"/>
          <w:lang w:val="zh-CN"/>
        </w:rPr>
        <w:t xml:space="preserve">共同生活与亲友</w:t>
      </w:r>
    </w:p>
    <w:p>
      <w:pPr>
        <w:pStyle w:val="Compact"/>
        <w:numPr>
          <w:ilvl w:val="0"/>
          <w:numId w:val="1800"/>
        </w:numPr>
      </w:pPr>
      <w:r>
        <w:rPr>
          <w:rFonts w:hint="eastAsia"/>
          <w:lang w:val="zh-CN"/>
        </w:rPr>
        <w:t xml:space="preserve">更新家庭紧急信息表、日历分工、旅行文件、医疗及维修联系。</w:t>
      </w:r>
    </w:p>
    <w:p>
      <w:pPr>
        <w:pStyle w:val="Compact"/>
        <w:numPr>
          <w:ilvl w:val="0"/>
          <w:numId w:val="1801"/>
        </w:numPr>
      </w:pPr>
      <w:r>
        <w:rPr>
          <w:rFonts w:hint="eastAsia"/>
          <w:lang w:val="zh-CN"/>
        </w:rPr>
        <w:t xml:space="preserve">讨论宠物、父母支持、节日、两地行程、礼物和家庭金钱边界。</w:t>
      </w:r>
    </w:p>
    <w:p>
      <w:pPr>
        <w:pStyle w:val="Compact"/>
        <w:numPr>
          <w:ilvl w:val="0"/>
          <w:numId w:val="1802"/>
        </w:numPr>
      </w:pPr>
      <w:r>
        <w:rPr>
          <w:rFonts w:hint="eastAsia"/>
          <w:lang w:val="zh-CN"/>
        </w:rPr>
        <w:t xml:space="preserve">沟通姓名称呼、待客及分歧处理方式；安排需要双方同意的重大决定。</w:t>
      </w:r>
    </w:p>
    <w:bookmarkEnd w:id="2491"/>
    <w:bookmarkStart w:id="2492" w:name="doc-bad43e365c79--持续复查"/>
    <w:p>
      <w:pPr>
        <w:pStyle w:val="Heading2"/>
      </w:pPr>
      <w:r>
        <w:rPr>
          <w:rFonts w:hint="eastAsia"/>
          <w:lang w:val="zh-CN"/>
        </w:rPr>
        <w:t xml:space="preserve">持续复查</w:t>
      </w:r>
    </w:p>
    <w:p>
      <w:pPr>
        <w:pStyle w:val="Compact"/>
        <w:numPr>
          <w:ilvl w:val="0"/>
          <w:numId w:val="1803"/>
        </w:numPr>
      </w:pPr>
      <w:r>
        <w:rPr>
          <w:rFonts w:hint="eastAsia"/>
          <w:lang w:val="zh-CN"/>
        </w:rPr>
        <w:t xml:space="preserve">每年及婚姻、居住、工作、生育或照护变化后复查受益人、保障与法律文件。</w:t>
      </w:r>
    </w:p>
    <w:p>
      <w:pPr>
        <w:pStyle w:val="Compact"/>
        <w:numPr>
          <w:ilvl w:val="0"/>
          <w:numId w:val="1804"/>
        </w:numPr>
      </w:pPr>
      <w:r>
        <w:rPr>
          <w:rFonts w:hint="eastAsia"/>
          <w:lang w:val="zh-CN"/>
        </w:rPr>
        <w:t xml:space="preserve">讨论双方目标、分工和父母责任是否仍合适。</w:t>
      </w:r>
    </w:p>
    <w:p>
      <w:pPr>
        <w:pStyle w:val="Compact"/>
        <w:numPr>
          <w:ilvl w:val="0"/>
          <w:numId w:val="1805"/>
        </w:numPr>
      </w:pPr>
      <w:r>
        <w:rPr>
          <w:rFonts w:hint="eastAsia"/>
          <w:lang w:val="zh-CN"/>
        </w:rPr>
        <w:t xml:space="preserve">对未完成登记记录负责人、期限及受理或生效凭证。</w:t>
      </w:r>
    </w:p>
    <w:p>
      <w:pPr>
        <w:pStyle w:val="FirstParagraph"/>
      </w:pPr>
      <w:r>
        <w:rPr>
          <w:rFonts w:hint="eastAsia"/>
          <w:lang w:val="zh-CN"/>
        </w:rPr>
        <w:t xml:space="preserve">模板校订与动态期限复核：2026-09-21</w:t>
      </w:r>
    </w:p>
    <w:bookmarkEnd w:id="2492"/>
    <w:bookmarkEnd w:id="2493"/>
    <w:bookmarkStart w:id="2506" w:name="doc-3e71b9d6ff67"/>
    <w:p>
      <w:pPr>
        <w:pStyle w:val="Heading1"/>
      </w:pPr>
      <w:r>
        <w:rPr>
          <w:rFonts w:hint="eastAsia"/>
          <w:lang w:val="zh-CN"/>
        </w:rPr>
        <w:t xml:space="preserve">搬家与生活服务迁移清单</w:t>
      </w:r>
    </w:p>
    <w:p>
      <w:pPr>
        <w:pStyle w:val="FirstParagraph"/>
      </w:pPr>
      <w:r>
        <w:rPr>
          <w:rFonts w:hint="eastAsia"/>
          <w:lang w:val="zh-CN"/>
        </w:rPr>
        <w:t xml:space="preserve">按签约、搬出、搬入等实际节点安排；提前量因合同与机构而异。地址变更、医保和税务是独立事项，不随搬箱子自动完成。详见</w:t>
      </w:r>
      <w:hyperlink w:anchor="doc-a130d5e371ab">
        <w:r>
          <w:rPr>
            <w:rStyle w:val="Hyperlink"/>
            <w:rFonts w:hint="eastAsia"/>
            <w:lang w:val="zh-CN"/>
          </w:rPr>
          <w:t xml:space="preserve">第09章住房</w:t>
        </w:r>
      </w:hyperlink>
      <w:r>
        <w:rPr>
          <w:lang w:val="zh-CN"/>
        </w:rPr>
        <w:t xml:space="preserve">、</w:t>
      </w:r>
      <w:hyperlink w:anchor="doc-0dc76a24c950">
        <w:r>
          <w:rPr>
            <w:rStyle w:val="Hyperlink"/>
            <w:rFonts w:hint="eastAsia"/>
            <w:lang w:val="zh-CN"/>
          </w:rPr>
          <w:t xml:space="preserve">第14章州税务</w:t>
        </w:r>
      </w:hyperlink>
      <w:r>
        <w:rPr>
          <w:rFonts w:hint="eastAsia"/>
          <w:lang w:val="zh-CN"/>
        </w:rPr>
        <w:t xml:space="preserve">及</w:t>
      </w:r>
      <w:hyperlink w:anchor="doc-e89e70825d6e">
        <w:r>
          <w:rPr>
            <w:rStyle w:val="Hyperlink"/>
            <w:rFonts w:hint="eastAsia"/>
            <w:lang w:val="zh-CN"/>
          </w:rPr>
          <w:t xml:space="preserve">第18章两地生活</w:t>
        </w:r>
      </w:hyperlink>
      <w:r>
        <w:rPr>
          <w:lang w:val="zh-CN"/>
        </w:rPr>
        <w:t xml:space="preserve">。</w:t>
      </w:r>
    </w:p>
    <w:p>
      <w:pPr>
        <w:pStyle w:val="BlockText"/>
      </w:pPr>
      <w:r>
        <w:rPr>
          <w:rFonts w:hint="eastAsia"/>
          <w:lang w:val="zh-CN"/>
        </w:rPr>
        <w:t xml:space="preserve">公开版本仅为空白模板。实际资料请保存在受保护的私人位置。下列顺序是整理建议；具体期限以法律、合同、计划文件及机构通知为准。</w:t>
      </w:r>
    </w:p>
    <w:p>
      <w:pPr>
        <w:pStyle w:val="FirstParagraph"/>
      </w:pPr>
      <w:r>
        <w:rPr>
          <w:rFonts w:hint="eastAsia"/>
          <w:lang w:val="zh-CN"/>
        </w:rPr>
        <w:t xml:space="preserve">如果是长期回国或迁回美国，接着使用</w:t>
      </w:r>
      <w:hyperlink w:anchor="doc-bfce42b6a9fc">
        <w:r>
          <w:rPr>
            <w:rStyle w:val="Hyperlink"/>
            <w:rFonts w:hint="eastAsia"/>
            <w:lang w:val="zh-CN"/>
          </w:rPr>
          <w:t xml:space="preserve">双向迁居交接</w:t>
        </w:r>
      </w:hyperlink>
      <w:r>
        <w:rPr>
          <w:rFonts w:hint="eastAsia"/>
          <w:lang w:val="zh-CN"/>
        </w:rPr>
        <w:t xml:space="preserve">：按每位家属的实际迁居日确认两端住房、医疗与服务起止，本页处理日常搬家事项。</w:t>
      </w:r>
    </w:p>
    <w:bookmarkStart w:id="2495" w:name="doc-3e71b9d6ff67--确定住所与搬运安排"/>
    <w:p>
      <w:pPr>
        <w:pStyle w:val="Heading2"/>
      </w:pPr>
      <w:r>
        <w:rPr>
          <w:rFonts w:hint="eastAsia"/>
          <w:lang w:val="zh-CN"/>
        </w:rPr>
        <w:t xml:space="preserve">确定住所与搬运安排</w:t>
      </w:r>
    </w:p>
    <w:p>
      <w:pPr>
        <w:pStyle w:val="Compact"/>
        <w:numPr>
          <w:ilvl w:val="0"/>
          <w:numId w:val="1806"/>
        </w:numPr>
      </w:pPr>
      <w:r>
        <w:rPr>
          <w:rFonts w:hint="eastAsia"/>
          <w:lang w:val="zh-CN"/>
        </w:rPr>
        <w:t xml:space="preserve">确认租约、买房交割、旧房通知及交还条件。</w:t>
      </w:r>
    </w:p>
    <w:p>
      <w:pPr>
        <w:pStyle w:val="Compact"/>
        <w:numPr>
          <w:ilvl w:val="0"/>
          <w:numId w:val="1807"/>
        </w:numPr>
      </w:pPr>
      <w:r>
        <w:rPr>
          <w:rFonts w:hint="eastAsia"/>
          <w:lang w:val="zh-CN"/>
        </w:rPr>
        <w:t xml:space="preserve">核对电梯、装卸区、停车、搬家许可及楼宇要求的保险证明。</w:t>
      </w:r>
    </w:p>
    <w:p>
      <w:pPr>
        <w:pStyle w:val="Compact"/>
        <w:numPr>
          <w:ilvl w:val="0"/>
          <w:numId w:val="1808"/>
        </w:numPr>
      </w:pPr>
      <w:r>
        <w:rPr>
          <w:rFonts w:hint="eastAsia"/>
          <w:lang w:val="zh-CN"/>
        </w:rPr>
        <w:t xml:space="preserve">核验搬家公司、书面报价、物品责任与索赔程序，安排宠物和必要仓储。</w:t>
      </w:r>
    </w:p>
    <w:p>
      <w:pPr>
        <w:pStyle w:val="FirstParagraph"/>
      </w:pPr>
      <w:r>
        <w:rPr>
          <w:rFonts w:hint="eastAsia"/>
          <w:b/>
          <w:bCs/>
          <w:lang w:val="zh-CN"/>
        </w:rPr>
        <w:t xml:space="preserve">搬家公司核验：</w:t>
      </w:r>
      <w:r>
        <w:rPr>
          <w:lang w:val="zh-CN"/>
        </w:rPr>
        <w:t xml:space="preserve"> </w:t>
      </w:r>
      <w:hyperlink r:id="rId2494">
        <w:r>
          <w:rPr>
            <w:rStyle w:val="Hyperlink"/>
            <w:rFonts w:hint="eastAsia"/>
            <w:lang w:val="zh-CN"/>
          </w:rPr>
          <w:t xml:space="preserve">FMCSA：搬家消费者保护</w:t>
        </w:r>
      </w:hyperlink>
      <w:r>
        <w:rPr>
          <w:lang w:val="zh-CN"/>
        </w:rPr>
        <w:t xml:space="preserve"> </w:t>
      </w:r>
      <w:r>
        <w:rPr>
          <w:lang w:val="zh-CN"/>
        </w:rPr>
        <w:t xml:space="preserve">·</w:t>
      </w:r>
      <w:r>
        <w:rPr>
          <w:lang w:val="zh-CN"/>
        </w:rPr>
        <w:t xml:space="preserve"> </w:t>
      </w:r>
      <w:hyperlink r:id="rId740">
        <w:r>
          <w:rPr>
            <w:rStyle w:val="Hyperlink"/>
            <w:rFonts w:hint="eastAsia"/>
            <w:lang w:val="zh-CN"/>
          </w:rPr>
          <w:t xml:space="preserve">FMCSA：查询注册搬家公司</w:t>
        </w:r>
      </w:hyperlink>
      <w:r>
        <w:rPr>
          <w:rFonts w:hint="eastAsia"/>
          <w:lang w:val="zh-CN"/>
        </w:rPr>
        <w:t xml:space="preserve">。州内搬家还要查本州监管机关。</w:t>
      </w:r>
    </w:p>
    <w:bookmarkEnd w:id="2495"/>
    <w:bookmarkStart w:id="2496" w:name="doc-3e71b9d6ff67--保险与公共服务"/>
    <w:p>
      <w:pPr>
        <w:pStyle w:val="Heading2"/>
      </w:pPr>
      <w:r>
        <w:rPr>
          <w:rFonts w:hint="eastAsia"/>
          <w:lang w:val="zh-CN"/>
        </w:rPr>
        <w:t xml:space="preserve">保险与公共服务</w:t>
      </w:r>
    </w:p>
    <w:p>
      <w:pPr>
        <w:pStyle w:val="Compact"/>
        <w:numPr>
          <w:ilvl w:val="0"/>
          <w:numId w:val="1809"/>
        </w:numPr>
      </w:pPr>
      <w:r>
        <w:rPr>
          <w:rFonts w:hint="eastAsia"/>
          <w:lang w:val="zh-CN"/>
        </w:rPr>
        <w:t xml:space="preserve">衔接住房或租客险，核对贵重物品运输、超额责任险和车辆停放地址。</w:t>
      </w:r>
    </w:p>
    <w:p>
      <w:pPr>
        <w:pStyle w:val="Compact"/>
        <w:numPr>
          <w:ilvl w:val="0"/>
          <w:numId w:val="1810"/>
        </w:numPr>
      </w:pPr>
      <w:r>
        <w:rPr>
          <w:rFonts w:hint="eastAsia"/>
          <w:lang w:val="zh-CN"/>
        </w:rPr>
        <w:t xml:space="preserve">检查新址洪水等风险，确认保障而非只更新邮寄地址。</w:t>
      </w:r>
    </w:p>
    <w:p>
      <w:pPr>
        <w:pStyle w:val="Compact"/>
        <w:numPr>
          <w:ilvl w:val="0"/>
          <w:numId w:val="1811"/>
        </w:numPr>
      </w:pPr>
      <w:r>
        <w:rPr>
          <w:rFonts w:hint="eastAsia"/>
          <w:lang w:val="zh-CN"/>
        </w:rPr>
        <w:t xml:space="preserve">安排水、电、燃气、网络、楼宇服务与报警系统起止日期。</w:t>
      </w:r>
    </w:p>
    <w:p>
      <w:pPr>
        <w:pStyle w:val="FirstParagraph"/>
      </w:pPr>
      <w:r>
        <w:rPr>
          <w:rFonts w:hint="eastAsia"/>
          <w:b/>
          <w:bCs/>
          <w:lang w:val="zh-CN"/>
        </w:rPr>
        <w:t xml:space="preserve">风险核验：</w:t>
      </w:r>
      <w:r>
        <w:rPr>
          <w:lang w:val="zh-CN"/>
        </w:rPr>
        <w:t xml:space="preserve"> </w:t>
      </w:r>
      <w:hyperlink r:id="rId335">
        <w:r>
          <w:rPr>
            <w:rStyle w:val="Hyperlink"/>
            <w:rFonts w:hint="eastAsia"/>
            <w:lang w:val="zh-CN"/>
          </w:rPr>
          <w:t xml:space="preserve">洪水风险地图查询（FEMA）</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2496"/>
    <w:bookmarkStart w:id="2497" w:name="doc-3e71b9d6ff67--逐机构变更地址"/>
    <w:p>
      <w:pPr>
        <w:pStyle w:val="Heading2"/>
      </w:pPr>
      <w:r>
        <w:rPr>
          <w:rFonts w:hint="eastAsia"/>
          <w:lang w:val="zh-CN"/>
        </w:rPr>
        <w:t xml:space="preserve">逐机构变更地址</w:t>
      </w:r>
    </w:p>
    <w:p>
      <w:pPr>
        <w:pStyle w:val="Compact"/>
        <w:numPr>
          <w:ilvl w:val="0"/>
          <w:numId w:val="1812"/>
        </w:numPr>
      </w:pPr>
      <w:r>
        <w:rPr>
          <w:rFonts w:hint="eastAsia"/>
          <w:lang w:val="zh-CN"/>
        </w:rPr>
        <w:t xml:space="preserve">办理适用邮政转寄，另向车辆管理、税务、移民及其他相关机构更新。</w:t>
      </w:r>
    </w:p>
    <w:p>
      <w:pPr>
        <w:pStyle w:val="Compact"/>
        <w:numPr>
          <w:ilvl w:val="0"/>
          <w:numId w:val="1813"/>
        </w:numPr>
      </w:pPr>
      <w:r>
        <w:rPr>
          <w:rFonts w:hint="eastAsia"/>
          <w:lang w:val="zh-CN"/>
        </w:rPr>
        <w:t xml:space="preserve">符合资格时处理选民登记；需要时更新专业执照。</w:t>
      </w:r>
    </w:p>
    <w:p>
      <w:pPr>
        <w:pStyle w:val="Compact"/>
        <w:numPr>
          <w:ilvl w:val="0"/>
          <w:numId w:val="1814"/>
        </w:numPr>
      </w:pPr>
      <w:r>
        <w:rPr>
          <w:rFonts w:hint="eastAsia"/>
          <w:lang w:val="zh-CN"/>
        </w:rPr>
        <w:t xml:space="preserve">分别通知银行、证券、信用卡、雇主、保险及退休和健康账户机构。</w:t>
      </w:r>
    </w:p>
    <w:p>
      <w:pPr>
        <w:pStyle w:val="Compact"/>
        <w:numPr>
          <w:ilvl w:val="0"/>
          <w:numId w:val="1815"/>
        </w:numPr>
      </w:pPr>
      <w:r>
        <w:rPr>
          <w:rFonts w:hint="eastAsia"/>
          <w:lang w:val="zh-CN"/>
        </w:rPr>
        <w:t xml:space="preserve">保存每项确认，邮政转寄不能代替其他机构地址申报。</w:t>
      </w:r>
    </w:p>
    <w:p>
      <w:pPr>
        <w:pStyle w:val="FirstParagraph"/>
      </w:pPr>
      <w:r>
        <w:rPr>
          <w:rFonts w:hint="eastAsia"/>
          <w:b/>
          <w:bCs/>
          <w:lang w:val="zh-CN"/>
        </w:rPr>
        <w:t xml:space="preserve">地址变更入口：</w:t>
      </w:r>
      <w:r>
        <w:rPr>
          <w:lang w:val="zh-CN"/>
        </w:rPr>
        <w:t xml:space="preserve"> </w:t>
      </w:r>
      <w:hyperlink r:id="rId431">
        <w:r>
          <w:rPr>
            <w:rStyle w:val="Hyperlink"/>
            <w:rFonts w:hint="eastAsia"/>
            <w:lang w:val="zh-CN"/>
          </w:rPr>
          <w:t xml:space="preserve">USPS：正式申请邮件改址</w:t>
        </w:r>
      </w:hyperlink>
      <w:r>
        <w:rPr>
          <w:lang w:val="zh-CN"/>
        </w:rPr>
        <w:t xml:space="preserve"> </w:t>
      </w:r>
      <w:r>
        <w:rPr>
          <w:lang w:val="zh-CN"/>
        </w:rPr>
        <w:t xml:space="preserve">·</w:t>
      </w:r>
      <w:r>
        <w:rPr>
          <w:lang w:val="zh-CN"/>
        </w:rPr>
        <w:t xml:space="preserve"> </w:t>
      </w:r>
      <w:hyperlink r:id="rId531">
        <w:r>
          <w:rPr>
            <w:rStyle w:val="Hyperlink"/>
            <w:rFonts w:hint="eastAsia"/>
            <w:lang w:val="zh-CN"/>
          </w:rPr>
          <w:t xml:space="preserve">IRS：更新税务地址</w:t>
        </w:r>
      </w:hyperlink>
      <w:r>
        <w:rPr>
          <w:lang w:val="zh-CN"/>
        </w:rPr>
        <w:t xml:space="preserve"> </w:t>
      </w:r>
      <w:r>
        <w:rPr>
          <w:lang w:val="zh-CN"/>
        </w:rPr>
        <w:t xml:space="preserve">·</w:t>
      </w:r>
      <w:r>
        <w:rPr>
          <w:lang w:val="zh-CN"/>
        </w:rPr>
        <w:t xml:space="preserve"> </w:t>
      </w:r>
      <w:hyperlink r:id="rId532">
        <w:r>
          <w:rPr>
            <w:rStyle w:val="Hyperlink"/>
            <w:rFonts w:hint="eastAsia"/>
            <w:lang w:val="zh-CN"/>
          </w:rPr>
          <w:t xml:space="preserve">USCIS：更新地址</w:t>
        </w:r>
      </w:hyperlink>
      <w:r>
        <w:rPr>
          <w:lang w:val="zh-CN"/>
        </w:rPr>
        <w:t xml:space="preserve"> </w:t>
      </w:r>
      <w:r>
        <w:rPr>
          <w:lang w:val="zh-CN"/>
        </w:rPr>
        <w:t xml:space="preserve">·</w:t>
      </w:r>
      <w:r>
        <w:rPr>
          <w:lang w:val="zh-CN"/>
        </w:rPr>
        <w:t xml:space="preserve"> </w:t>
      </w:r>
      <w:hyperlink r:id="rId165">
        <w:r>
          <w:rPr>
            <w:rStyle w:val="Hyperlink"/>
            <w:rFonts w:hint="eastAsia"/>
            <w:lang w:val="zh-CN"/>
          </w:rPr>
          <w:t xml:space="preserve">USA.gov：州机动车办事入口</w:t>
        </w:r>
      </w:hyperlink>
      <w:r>
        <w:rPr>
          <w:lang w:val="zh-CN"/>
        </w:rPr>
        <w:t xml:space="preserve">。</w:t>
      </w:r>
    </w:p>
    <w:p>
      <w:pPr>
        <w:pStyle w:val="BodyText"/>
      </w:pPr>
      <w:r>
        <w:rPr>
          <w:rFonts w:hint="eastAsia"/>
          <w:b/>
          <w:bCs/>
          <w:lang w:val="zh-CN"/>
        </w:rPr>
        <w:t xml:space="preserve">移民地址别漏项：</w:t>
      </w:r>
      <w:r>
        <w:rPr>
          <w:lang w:val="zh-CN"/>
        </w:rPr>
        <w:t xml:space="preserve"> </w:t>
      </w:r>
      <w:r>
        <w:rPr>
          <w:rFonts w:hint="eastAsia"/>
          <w:lang w:val="zh-CN"/>
        </w:rPr>
        <w:t xml:space="preserve">除适用豁免外，依法需登记的在美外国人应在搬家后10日内报告；在线改址时填入每个待审申请的收据号。曾提交经济担保书（Form</w:t>
      </w:r>
      <w:r>
        <w:rPr>
          <w:lang w:val="zh-CN"/>
        </w:rPr>
        <w:t xml:space="preserve"> </w:t>
      </w:r>
      <w:r>
        <w:rPr>
          <w:rFonts w:hint="eastAsia"/>
          <w:lang w:val="zh-CN"/>
        </w:rPr>
        <w:t xml:space="preserve">I-864）且担保协议仍有效的担保人，另须在30日内提交担保人地址变更通知（Form</w:t>
      </w:r>
      <w:r>
        <w:rPr>
          <w:lang w:val="zh-CN"/>
        </w:rPr>
        <w:t xml:space="preserve"> </w:t>
      </w:r>
      <w:r>
        <w:rPr>
          <w:rFonts w:hint="eastAsia"/>
          <w:lang w:val="zh-CN"/>
        </w:rPr>
        <w:t xml:space="preserve">I-865）；永久居民担保人的10日报告义务同时保留。具体条件、特殊案件渠道与凭证要求见</w:t>
      </w:r>
      <w:hyperlink w:anchor="doc-3fc0e8c98fb1--5-搬家后及时核对地址报告义务">
        <w:r>
          <w:rPr>
            <w:rStyle w:val="Hyperlink"/>
            <w:rFonts w:hint="eastAsia"/>
            <w:lang w:val="zh-CN"/>
          </w:rPr>
          <w:t xml:space="preserve">第37章地址报告说明</w:t>
        </w:r>
      </w:hyperlink>
      <w:r>
        <w:rPr>
          <w:rFonts w:hint="eastAsia"/>
          <w:lang w:val="zh-CN"/>
        </w:rPr>
        <w:t xml:space="preserve">。本段局部核验：2026-09-28；</w:t>
      </w:r>
      <w:hyperlink r:id="rId1752">
        <w:r>
          <w:rPr>
            <w:rStyle w:val="Hyperlink"/>
            <w:rFonts w:hint="eastAsia"/>
            <w:lang w:val="zh-CN"/>
          </w:rPr>
          <w:t xml:space="preserve">依据记录</w:t>
        </w:r>
      </w:hyperlink>
      <w:r>
        <w:rPr>
          <w:lang w:val="zh-CN"/>
        </w:rPr>
        <w:t xml:space="preserve">。</w:t>
      </w:r>
    </w:p>
    <w:bookmarkEnd w:id="2497"/>
    <w:bookmarkStart w:id="2499" w:name="doc-3e71b9d6ff67--医疗与照护衔接"/>
    <w:p>
      <w:pPr>
        <w:pStyle w:val="Heading2"/>
      </w:pPr>
      <w:r>
        <w:rPr>
          <w:rFonts w:hint="eastAsia"/>
          <w:lang w:val="zh-CN"/>
        </w:rPr>
        <w:t xml:space="preserve">医疗与照护衔接</w:t>
      </w:r>
    </w:p>
    <w:p>
      <w:pPr>
        <w:pStyle w:val="Compact"/>
        <w:numPr>
          <w:ilvl w:val="0"/>
          <w:numId w:val="1816"/>
        </w:numPr>
      </w:pPr>
      <w:r>
        <w:rPr>
          <w:rFonts w:hint="eastAsia"/>
          <w:lang w:val="zh-CN"/>
        </w:rPr>
        <w:t xml:space="preserve">更新医保地址并核对网络，按需要寻找医生、牙医、药房与兽医。</w:t>
      </w:r>
    </w:p>
    <w:p>
      <w:pPr>
        <w:pStyle w:val="Compact"/>
        <w:numPr>
          <w:ilvl w:val="0"/>
          <w:numId w:val="1817"/>
        </w:numPr>
      </w:pPr>
      <w:r>
        <w:rPr>
          <w:rFonts w:hint="eastAsia"/>
          <w:b/>
          <w:bCs/>
          <w:lang w:val="zh-CN"/>
        </w:rPr>
        <w:t xml:space="preserve">医保市场保障：</w:t>
      </w:r>
      <w:r>
        <w:rPr>
          <w:lang w:val="zh-CN"/>
        </w:rPr>
        <w:t xml:space="preserve"> </w:t>
      </w:r>
      <w:r>
        <w:rPr>
          <w:rFonts w:hint="eastAsia"/>
          <w:lang w:val="zh-CN"/>
        </w:rPr>
        <w:t xml:space="preserve">如果搬到新的邮编区／县、跨州，或符合其他主要居住地变更情形，立即检查是否触发特别参保期。联邦医保市场当前通常要求搬家前60天内至少有</w:t>
      </w:r>
      <w:r>
        <w:rPr>
          <w:rFonts w:hint="eastAsia"/>
          <w:b/>
          <w:bCs/>
          <w:lang w:val="zh-CN"/>
        </w:rPr>
        <w:t xml:space="preserve">1天符合条件的医保保障</w:t>
      </w:r>
      <w:r>
        <w:rPr>
          <w:rFonts w:hint="eastAsia"/>
          <w:lang w:val="zh-CN"/>
        </w:rPr>
        <w:t xml:space="preserve">；从外国或美国领地搬入、联邦认可部落成员／阿拉斯加原住民索赔解决法（ANCSA）等有当前例外。只为治疗搬家或度假停留不算符合条件的搬家。</w:t>
      </w:r>
    </w:p>
    <w:p>
      <w:pPr>
        <w:pStyle w:val="Compact"/>
        <w:numPr>
          <w:ilvl w:val="0"/>
          <w:numId w:val="1818"/>
        </w:numPr>
      </w:pPr>
      <w:r>
        <w:rPr>
          <w:rFonts w:hint="eastAsia"/>
          <w:lang w:val="zh-CN"/>
        </w:rPr>
        <w:t xml:space="preserve">符合条件的搬家后通常应在</w:t>
      </w:r>
      <w:r>
        <w:rPr>
          <w:rFonts w:hint="eastAsia"/>
          <w:b/>
          <w:bCs/>
          <w:lang w:val="zh-CN"/>
        </w:rPr>
        <w:t xml:space="preserve">60天内</w:t>
      </w:r>
      <w:r>
        <w:rPr>
          <w:rFonts w:hint="eastAsia"/>
          <w:lang w:val="zh-CN"/>
        </w:rPr>
        <w:t xml:space="preserve">完成医保市场计划选择；若要求核验，准备旧／新地址和原有保障证明。不要把“改了HealthCare.gov个人资料地址”当成已经选好新计划。</w:t>
      </w:r>
    </w:p>
    <w:p>
      <w:pPr>
        <w:pStyle w:val="Compact"/>
        <w:numPr>
          <w:ilvl w:val="0"/>
          <w:numId w:val="1819"/>
        </w:numPr>
      </w:pPr>
      <w:r>
        <w:rPr>
          <w:rFonts w:hint="eastAsia"/>
          <w:b/>
          <w:bCs/>
          <w:lang w:val="zh-CN"/>
        </w:rPr>
        <w:t xml:space="preserve">跨州医保市场：</w:t>
      </w:r>
      <w:r>
        <w:rPr>
          <w:lang w:val="zh-CN"/>
        </w:rPr>
        <w:t xml:space="preserve"> </w:t>
      </w:r>
      <w:r>
        <w:rPr>
          <w:rFonts w:hint="eastAsia"/>
          <w:lang w:val="zh-CN"/>
        </w:rPr>
        <w:t xml:space="preserve">进入新州后通常需要按新州创建或提交新的医保市场申请，而不是把旧州计划直接改地址继续使用。确认旧保障结束日期、新保障生效日期和首期保费，避免断保或重叠。</w:t>
      </w:r>
    </w:p>
    <w:p>
      <w:pPr>
        <w:pStyle w:val="Compact"/>
        <w:numPr>
          <w:ilvl w:val="0"/>
          <w:numId w:val="1820"/>
        </w:numPr>
      </w:pPr>
      <w:r>
        <w:rPr>
          <w:rFonts w:hint="eastAsia"/>
          <w:lang w:val="zh-CN"/>
        </w:rPr>
        <w:t xml:space="preserve">转移必要病历、处方与预约，避免搬家造成关键用药中断。</w:t>
      </w:r>
    </w:p>
    <w:p>
      <w:pPr>
        <w:pStyle w:val="FirstParagraph"/>
      </w:pPr>
      <w:r>
        <w:rPr>
          <w:b/>
          <w:bCs/>
          <w:lang w:val="zh-CN"/>
        </w:rPr>
        <w:t xml:space="preserve">Marketplace </w:t>
      </w:r>
      <w:r>
        <w:rPr>
          <w:rFonts w:hint="eastAsia"/>
          <w:b/>
          <w:bCs/>
          <w:lang w:val="zh-CN"/>
        </w:rPr>
        <w:t xml:space="preserve">搬家入口：</w:t>
      </w:r>
      <w:r>
        <w:rPr>
          <w:lang w:val="zh-CN"/>
        </w:rPr>
        <w:t xml:space="preserve"> </w:t>
      </w:r>
      <w:hyperlink r:id="rId926">
        <w:r>
          <w:rPr>
            <w:rStyle w:val="Hyperlink"/>
            <w:rFonts w:hint="eastAsia"/>
            <w:lang w:val="zh-CN"/>
          </w:rPr>
          <w:t xml:space="preserve">HealthCare.gov：特别参保期</w:t>
        </w:r>
      </w:hyperlink>
      <w:r>
        <w:rPr>
          <w:lang w:val="zh-CN"/>
        </w:rPr>
        <w:t xml:space="preserve"> </w:t>
      </w:r>
      <w:r>
        <w:rPr>
          <w:lang w:val="zh-CN"/>
        </w:rPr>
        <w:t xml:space="preserve">·</w:t>
      </w:r>
      <w:r>
        <w:rPr>
          <w:lang w:val="zh-CN"/>
        </w:rPr>
        <w:t xml:space="preserve"> </w:t>
      </w:r>
      <w:hyperlink r:id="rId2498">
        <w:r>
          <w:rPr>
            <w:rStyle w:val="Hyperlink"/>
            <w:rFonts w:hint="eastAsia"/>
            <w:lang w:val="zh-CN"/>
          </w:rPr>
          <w:t xml:space="preserve">HealthCare.gov：向医保市场报告搬家</w:t>
        </w:r>
      </w:hyperlink>
      <w:r>
        <w:rPr>
          <w:lang w:val="zh-CN"/>
        </w:rPr>
        <w:t xml:space="preserve"> </w:t>
      </w:r>
      <w:r>
        <w:rPr>
          <w:lang w:val="zh-CN"/>
        </w:rPr>
        <w:t xml:space="preserve">·</w:t>
      </w:r>
      <w:r>
        <w:rPr>
          <w:lang w:val="zh-CN"/>
        </w:rPr>
        <w:t xml:space="preserve"> </w:t>
      </w:r>
      <w:hyperlink r:id="rId1235">
        <w:r>
          <w:rPr>
            <w:rStyle w:val="Hyperlink"/>
            <w:rFonts w:hint="eastAsia"/>
            <w:lang w:val="zh-CN"/>
          </w:rPr>
          <w:t xml:space="preserve">CMS：特别参保期工作参考（2026年3月）</w:t>
        </w:r>
      </w:hyperlink>
      <w:r>
        <w:rPr>
          <w:lang w:val="zh-CN"/>
        </w:rPr>
        <w:t xml:space="preserve">。</w:t>
      </w:r>
    </w:p>
    <w:bookmarkEnd w:id="2499"/>
    <w:bookmarkStart w:id="2500" w:name="doc-3e71b9d6ff67--搬出前"/>
    <w:p>
      <w:pPr>
        <w:pStyle w:val="Heading2"/>
      </w:pPr>
      <w:r>
        <w:rPr>
          <w:rFonts w:hint="eastAsia"/>
          <w:lang w:val="zh-CN"/>
        </w:rPr>
        <w:t xml:space="preserve">搬出前</w:t>
      </w:r>
    </w:p>
    <w:p>
      <w:pPr>
        <w:pStyle w:val="Compact"/>
        <w:numPr>
          <w:ilvl w:val="0"/>
          <w:numId w:val="1821"/>
        </w:numPr>
      </w:pPr>
      <w:r>
        <w:rPr>
          <w:rFonts w:hint="eastAsia"/>
          <w:lang w:val="zh-CN"/>
        </w:rPr>
        <w:t xml:space="preserve">拍摄房屋状态，保存维修沟通和水电读数。</w:t>
      </w:r>
    </w:p>
    <w:p>
      <w:pPr>
        <w:pStyle w:val="Compact"/>
        <w:numPr>
          <w:ilvl w:val="0"/>
          <w:numId w:val="1822"/>
        </w:numPr>
      </w:pPr>
      <w:r>
        <w:rPr>
          <w:rFonts w:hint="eastAsia"/>
          <w:lang w:val="zh-CN"/>
        </w:rPr>
        <w:t xml:space="preserve">清空储藏空间，检查邮件、停车权限、钥匙与门禁。</w:t>
      </w:r>
    </w:p>
    <w:p>
      <w:pPr>
        <w:pStyle w:val="Compact"/>
        <w:numPr>
          <w:ilvl w:val="0"/>
          <w:numId w:val="1823"/>
        </w:numPr>
      </w:pPr>
      <w:r>
        <w:rPr>
          <w:rFonts w:hint="eastAsia"/>
          <w:lang w:val="zh-CN"/>
        </w:rPr>
        <w:t xml:space="preserve">确认交还日期、验收与押金后续程序，留存交接凭证。</w:t>
      </w:r>
    </w:p>
    <w:bookmarkEnd w:id="2500"/>
    <w:bookmarkStart w:id="2501" w:name="doc-3e71b9d6ff67--搬入前与当天"/>
    <w:p>
      <w:pPr>
        <w:pStyle w:val="Heading2"/>
      </w:pPr>
      <w:r>
        <w:rPr>
          <w:rFonts w:hint="eastAsia"/>
          <w:lang w:val="zh-CN"/>
        </w:rPr>
        <w:t xml:space="preserve">搬入前与当天</w:t>
      </w:r>
    </w:p>
    <w:p>
      <w:pPr>
        <w:pStyle w:val="Compact"/>
        <w:numPr>
          <w:ilvl w:val="0"/>
          <w:numId w:val="1824"/>
        </w:numPr>
      </w:pPr>
      <w:r>
        <w:rPr>
          <w:rFonts w:hint="eastAsia"/>
          <w:lang w:val="zh-CN"/>
        </w:rPr>
        <w:t xml:space="preserve">检查新址烟雾及适用的一氧化碳报警器、水阀、配电箱、逃生路线及紧急维修入口。</w:t>
      </w:r>
    </w:p>
    <w:p>
      <w:pPr>
        <w:pStyle w:val="Compact"/>
        <w:numPr>
          <w:ilvl w:val="0"/>
          <w:numId w:val="1825"/>
        </w:numPr>
      </w:pPr>
      <w:r>
        <w:rPr>
          <w:rFonts w:hint="eastAsia"/>
          <w:lang w:val="zh-CN"/>
        </w:rPr>
        <w:t xml:space="preserve">按权限更新锁具与门禁，确认水电网络和必要家电。</w:t>
      </w:r>
    </w:p>
    <w:p>
      <w:pPr>
        <w:pStyle w:val="Compact"/>
        <w:numPr>
          <w:ilvl w:val="0"/>
          <w:numId w:val="1826"/>
        </w:numPr>
      </w:pPr>
      <w:r>
        <w:rPr>
          <w:rFonts w:hint="eastAsia"/>
          <w:lang w:val="zh-CN"/>
        </w:rPr>
        <w:t xml:space="preserve">证件、药物、重要文件和贵重物品单独安全保管。</w:t>
      </w:r>
    </w:p>
    <w:p>
      <w:pPr>
        <w:pStyle w:val="Compact"/>
        <w:numPr>
          <w:ilvl w:val="0"/>
          <w:numId w:val="1827"/>
        </w:numPr>
      </w:pPr>
      <w:r>
        <w:rPr>
          <w:rFonts w:hint="eastAsia"/>
          <w:lang w:val="zh-CN"/>
        </w:rPr>
        <w:t xml:space="preserve">核对搬运清单，及时记录损坏与缺失，保存照片和签收条件。</w:t>
      </w:r>
    </w:p>
    <w:p>
      <w:pPr>
        <w:pStyle w:val="Compact"/>
        <w:numPr>
          <w:ilvl w:val="0"/>
          <w:numId w:val="1828"/>
        </w:numPr>
      </w:pPr>
      <w:r>
        <w:rPr>
          <w:rFonts w:hint="eastAsia"/>
          <w:lang w:val="zh-CN"/>
        </w:rPr>
        <w:t xml:space="preserve">安排孩子与宠物安全，勿让其混入搬运作业区域。</w:t>
      </w:r>
    </w:p>
    <w:bookmarkEnd w:id="2501"/>
    <w:bookmarkStart w:id="2502" w:name="doc-3e71b9d6ff67--安顿后"/>
    <w:p>
      <w:pPr>
        <w:pStyle w:val="Heading2"/>
      </w:pPr>
      <w:r>
        <w:rPr>
          <w:rFonts w:hint="eastAsia"/>
          <w:lang w:val="zh-CN"/>
        </w:rPr>
        <w:t xml:space="preserve">安顿后</w:t>
      </w:r>
    </w:p>
    <w:p>
      <w:pPr>
        <w:pStyle w:val="Compact"/>
        <w:numPr>
          <w:ilvl w:val="0"/>
          <w:numId w:val="1829"/>
        </w:numPr>
      </w:pPr>
      <w:r>
        <w:rPr>
          <w:rFonts w:hint="eastAsia"/>
          <w:lang w:val="zh-CN"/>
        </w:rPr>
        <w:t xml:space="preserve">更新家庭紧急信息表和附近急诊、紧急门诊及夜间兽医信息。</w:t>
      </w:r>
    </w:p>
    <w:p>
      <w:pPr>
        <w:pStyle w:val="Compact"/>
        <w:numPr>
          <w:ilvl w:val="0"/>
          <w:numId w:val="1830"/>
        </w:numPr>
      </w:pPr>
      <w:r>
        <w:rPr>
          <w:rFonts w:hint="eastAsia"/>
          <w:lang w:val="zh-CN"/>
        </w:rPr>
        <w:t xml:space="preserve">认识物业人员，了解停车、包裹、邮件和废弃物处理规则。</w:t>
      </w:r>
    </w:p>
    <w:p>
      <w:pPr>
        <w:pStyle w:val="Compact"/>
        <w:numPr>
          <w:ilvl w:val="0"/>
          <w:numId w:val="1831"/>
        </w:numPr>
      </w:pPr>
      <w:r>
        <w:rPr>
          <w:rFonts w:hint="eastAsia"/>
          <w:lang w:val="zh-CN"/>
        </w:rPr>
        <w:t xml:space="preserve">建立必要水电暖通及锁匠入口，确认本地非紧急政务渠道。</w:t>
      </w:r>
    </w:p>
    <w:p>
      <w:pPr>
        <w:pStyle w:val="Compact"/>
        <w:numPr>
          <w:ilvl w:val="0"/>
          <w:numId w:val="1832"/>
        </w:numPr>
      </w:pPr>
      <w:r>
        <w:rPr>
          <w:rFonts w:hint="eastAsia"/>
          <w:lang w:val="zh-CN"/>
        </w:rPr>
        <w:t xml:space="preserve">按意愿认识邻居，选择一项愿意持续参加的活动及交通备选方案。</w:t>
      </w:r>
    </w:p>
    <w:bookmarkEnd w:id="2502"/>
    <w:bookmarkStart w:id="2503" w:name="doc-3e71b9d6ff67--跨州特别检查"/>
    <w:p>
      <w:pPr>
        <w:pStyle w:val="Heading2"/>
      </w:pPr>
      <w:r>
        <w:rPr>
          <w:rFonts w:hint="eastAsia"/>
          <w:lang w:val="zh-CN"/>
        </w:rPr>
        <w:t xml:space="preserve">跨州特别检查</w:t>
      </w:r>
    </w:p>
    <w:p>
      <w:pPr>
        <w:pStyle w:val="Compact"/>
        <w:numPr>
          <w:ilvl w:val="0"/>
          <w:numId w:val="1833"/>
        </w:numPr>
      </w:pPr>
      <w:r>
        <w:rPr>
          <w:rFonts w:hint="eastAsia"/>
          <w:lang w:val="zh-CN"/>
        </w:rPr>
        <w:t xml:space="preserve">按实际期限处理驾照、车辆登记、检查与车险。</w:t>
      </w:r>
    </w:p>
    <w:p>
      <w:pPr>
        <w:pStyle w:val="Compact"/>
        <w:numPr>
          <w:ilvl w:val="0"/>
          <w:numId w:val="1834"/>
        </w:numPr>
      </w:pPr>
      <w:r>
        <w:rPr>
          <w:rFonts w:hint="eastAsia"/>
          <w:lang w:val="zh-CN"/>
        </w:rPr>
        <w:t xml:space="preserve">核对州税居民身份、工资预扣、工作地点和迁居证据。</w:t>
      </w:r>
    </w:p>
    <w:p>
      <w:pPr>
        <w:pStyle w:val="Compact"/>
        <w:numPr>
          <w:ilvl w:val="0"/>
          <w:numId w:val="1835"/>
        </w:numPr>
      </w:pPr>
      <w:r>
        <w:rPr>
          <w:rFonts w:hint="eastAsia"/>
          <w:lang w:val="zh-CN"/>
        </w:rPr>
        <w:t xml:space="preserve">请专业人士检查遗产与医疗指示文件、专业执照及医保适用性。</w:t>
      </w:r>
    </w:p>
    <w:p>
      <w:pPr>
        <w:pStyle w:val="FirstParagraph"/>
      </w:pPr>
      <w:r>
        <w:rPr>
          <w:rFonts w:hint="eastAsia"/>
          <w:b/>
          <w:bCs/>
          <w:lang w:val="zh-CN"/>
        </w:rPr>
        <w:t xml:space="preserve">跨州核验：</w:t>
      </w:r>
      <w:r>
        <w:rPr>
          <w:lang w:val="zh-CN"/>
        </w:rPr>
        <w:t xml:space="preserve"> </w:t>
      </w:r>
      <w:hyperlink r:id="rId423">
        <w:r>
          <w:rPr>
            <w:rStyle w:val="Hyperlink"/>
            <w:rFonts w:hint="eastAsia"/>
            <w:lang w:val="zh-CN"/>
          </w:rPr>
          <w:t xml:space="preserve">USA.gov：州政府入口</w:t>
        </w:r>
      </w:hyperlink>
      <w:r>
        <w:rPr>
          <w:lang w:val="zh-CN"/>
        </w:rPr>
        <w:t xml:space="preserve"> </w:t>
      </w:r>
      <w:r>
        <w:rPr>
          <w:lang w:val="zh-CN"/>
        </w:rPr>
        <w:t xml:space="preserve">·</w:t>
      </w:r>
      <w:r>
        <w:rPr>
          <w:lang w:val="zh-CN"/>
        </w:rPr>
        <w:t xml:space="preserve"> </w:t>
      </w:r>
      <w:hyperlink r:id="rId424">
        <w:r>
          <w:rPr>
            <w:rStyle w:val="Hyperlink"/>
            <w:rFonts w:hint="eastAsia"/>
            <w:lang w:val="zh-CN"/>
          </w:rPr>
          <w:t xml:space="preserve">ABA：州律师协会与律师查询</w:t>
        </w:r>
      </w:hyperlink>
      <w:r>
        <w:rPr>
          <w:lang w:val="zh-CN"/>
        </w:rPr>
        <w:t xml:space="preserve">。</w:t>
      </w:r>
    </w:p>
    <w:bookmarkEnd w:id="2503"/>
    <w:bookmarkStart w:id="2504" w:name="doc-3e71b9d6ff67--中美迁居或长期停留"/>
    <w:p>
      <w:pPr>
        <w:pStyle w:val="Heading2"/>
      </w:pPr>
      <w:r>
        <w:rPr>
          <w:rFonts w:hint="eastAsia"/>
          <w:lang w:val="zh-CN"/>
        </w:rPr>
        <w:t xml:space="preserve">中美迁居或长期停留</w:t>
      </w:r>
    </w:p>
    <w:p>
      <w:pPr>
        <w:pStyle w:val="Compact"/>
        <w:numPr>
          <w:ilvl w:val="0"/>
          <w:numId w:val="1836"/>
        </w:numPr>
      </w:pPr>
      <w:r>
        <w:rPr>
          <w:rFonts w:hint="eastAsia"/>
          <w:lang w:val="zh-CN"/>
        </w:rPr>
        <w:t xml:space="preserve">核对入境身份、工作许可、手机号、银行与支付恢复路径。</w:t>
      </w:r>
    </w:p>
    <w:p>
      <w:pPr>
        <w:pStyle w:val="Compact"/>
        <w:numPr>
          <w:ilvl w:val="0"/>
          <w:numId w:val="1837"/>
        </w:numPr>
      </w:pPr>
      <w:r>
        <w:rPr>
          <w:rFonts w:hint="eastAsia"/>
          <w:lang w:val="zh-CN"/>
        </w:rPr>
        <w:t xml:space="preserve">安排医疗保障、药物合法携带、病历和必要跨境文件。</w:t>
      </w:r>
    </w:p>
    <w:p>
      <w:pPr>
        <w:pStyle w:val="Compact"/>
        <w:numPr>
          <w:ilvl w:val="0"/>
          <w:numId w:val="1838"/>
        </w:numPr>
      </w:pPr>
      <w:r>
        <w:rPr>
          <w:rFonts w:hint="eastAsia"/>
          <w:lang w:val="zh-CN"/>
        </w:rPr>
        <w:t xml:space="preserve">提前评估两国及相关州税务，安排邮件、住所监护与现场家人联络。</w:t>
      </w:r>
    </w:p>
    <w:p>
      <w:pPr>
        <w:pStyle w:val="FirstParagraph"/>
      </w:pPr>
      <w:r>
        <w:rPr>
          <w:rFonts w:hint="eastAsia"/>
          <w:b/>
          <w:bCs/>
          <w:lang w:val="zh-CN"/>
        </w:rPr>
        <w:t xml:space="preserve">跨境入口：</w:t>
      </w:r>
      <w:r>
        <w:rPr>
          <w:lang w:val="zh-CN"/>
        </w:rPr>
        <w:t xml:space="preserve"> </w:t>
      </w:r>
      <w:hyperlink r:id="rId628">
        <w:r>
          <w:rPr>
            <w:rStyle w:val="Hyperlink"/>
            <w:rFonts w:hint="eastAsia"/>
            <w:lang w:val="zh-CN"/>
          </w:rPr>
          <w:t xml:space="preserve">IRS：跨境纳税人资料</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 </w:t>
      </w:r>
      <w:r>
        <w:rPr>
          <w:lang w:val="zh-CN"/>
        </w:rPr>
        <w:t xml:space="preserve">·</w:t>
      </w:r>
      <w:r>
        <w:rPr>
          <w:lang w:val="zh-CN"/>
        </w:rPr>
        <w:t xml:space="preserve"> </w:t>
      </w:r>
      <w:hyperlink r:id="rId210">
        <w:r>
          <w:rPr>
            <w:rStyle w:val="Hyperlink"/>
            <w:rFonts w:hint="eastAsia"/>
            <w:lang w:val="zh-CN"/>
          </w:rPr>
          <w:t xml:space="preserve">CDC：携药出境</w:t>
        </w:r>
      </w:hyperlink>
      <w:r>
        <w:rPr>
          <w:lang w:val="zh-CN"/>
        </w:rPr>
        <w:t xml:space="preserve">。</w:t>
      </w:r>
    </w:p>
    <w:bookmarkEnd w:id="2504"/>
    <w:bookmarkStart w:id="2505" w:name="doc-3e71b9d6ff67--迁移完成记录"/>
    <w:p>
      <w:pPr>
        <w:pStyle w:val="Heading2"/>
      </w:pPr>
      <w:r>
        <w:rPr>
          <w:rFonts w:hint="eastAsia"/>
          <w:lang w:val="zh-CN"/>
        </w:rPr>
        <w:t xml:space="preserve">迁移完成记录</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lang w:val="zh-CN"/>
              </w:rPr>
              <w:t xml:space="preserve">机构或服务</w:t>
            </w:r>
          </w:p>
        </w:tc>
        <w:tc>
          <w:tcPr/>
          <w:p>
            <w:pPr>
              <w:pStyle w:val="Compact"/>
            </w:pPr>
            <w:r>
              <w:rPr>
                <w:rFonts w:hint="eastAsia"/>
                <w:lang w:val="zh-CN"/>
              </w:rPr>
              <w:t xml:space="preserve">生效日期／期限出处</w:t>
            </w:r>
          </w:p>
        </w:tc>
        <w:tc>
          <w:tcPr/>
          <w:p>
            <w:pPr>
              <w:pStyle w:val="Compact"/>
            </w:pPr>
            <w:r>
              <w:rPr>
                <w:rFonts w:hint="eastAsia"/>
                <w:lang w:val="zh-CN"/>
              </w:rPr>
              <w:t xml:space="preserve">已提交</w:t>
            </w:r>
          </w:p>
        </w:tc>
        <w:tc>
          <w:tcPr/>
          <w:p>
            <w:pPr>
              <w:pStyle w:val="Compact"/>
            </w:pPr>
            <w:r>
              <w:rPr>
                <w:rFonts w:hint="eastAsia"/>
                <w:lang w:val="zh-CN"/>
              </w:rPr>
              <w:t xml:space="preserve">确认凭证</w:t>
            </w:r>
          </w:p>
        </w:tc>
        <w:tc>
          <w:tcPr/>
          <w:p>
            <w:pPr>
              <w:pStyle w:val="Compact"/>
            </w:pPr>
            <w:r>
              <w:rPr>
                <w:rFonts w:hint="eastAsia"/>
                <w:lang w:val="zh-CN"/>
              </w:rPr>
              <w:t xml:space="preserve">旧服务终止／退款</w:t>
            </w:r>
          </w:p>
        </w:tc>
        <w:tc>
          <w:tcPr/>
          <w:p>
            <w:pPr>
              <w:pStyle w:val="Compact"/>
            </w:pPr>
            <w:r>
              <w:rPr>
                <w:rFonts w:hint="eastAsia"/>
                <w:lang w:val="zh-CN"/>
              </w:rPr>
              <w:t xml:space="preserve">未结事项及负责人</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最后确认新服务实际可用、旧服务按计划结束，避免重复收费或中断。</w:t>
      </w:r>
    </w:p>
    <w:p>
      <w:pPr>
        <w:pStyle w:val="BodyText"/>
      </w:pPr>
      <w:r>
        <w:rPr>
          <w:rFonts w:hint="eastAsia"/>
          <w:lang w:val="zh-CN"/>
        </w:rPr>
        <w:t xml:space="preserve">模板校订与</w:t>
      </w:r>
      <w:r>
        <w:rPr>
          <w:lang w:val="zh-CN"/>
        </w:rPr>
        <w:t xml:space="preserve"> Marketplace </w:t>
      </w:r>
      <w:r>
        <w:rPr>
          <w:rFonts w:hint="eastAsia"/>
          <w:lang w:val="zh-CN"/>
        </w:rPr>
        <w:t xml:space="preserve">搬家规则复核：2026-09-21</w:t>
      </w:r>
    </w:p>
    <w:bookmarkEnd w:id="2505"/>
    <w:bookmarkEnd w:id="2506"/>
    <w:bookmarkStart w:id="2522" w:name="doc-69383f9ae170"/>
    <w:p>
      <w:pPr>
        <w:pStyle w:val="Heading1"/>
      </w:pPr>
      <w:r>
        <w:rPr>
          <w:rFonts w:hint="eastAsia"/>
          <w:lang w:val="zh-CN"/>
        </w:rPr>
        <w:t xml:space="preserve">买房与交割清单</w:t>
      </w:r>
    </w:p>
    <w:p>
      <w:pPr>
        <w:pStyle w:val="FirstParagraph"/>
      </w:pPr>
      <w:r>
        <w:rPr>
          <w:rFonts w:hint="eastAsia"/>
          <w:lang w:val="zh-CN"/>
        </w:rPr>
        <w:t xml:space="preserve">按交易阶段核对，具体期限来自购房合同、贷款规则和当地程序。详见</w:t>
      </w:r>
      <w:hyperlink w:anchor="doc-e637dd32c91c">
        <w:r>
          <w:rPr>
            <w:rStyle w:val="Hyperlink"/>
            <w:rFonts w:hint="eastAsia"/>
            <w:lang w:val="zh-CN"/>
          </w:rPr>
          <w:t xml:space="preserve">第36章买房、房贷、交割与业主协会</w:t>
        </w:r>
      </w:hyperlink>
      <w:r>
        <w:rPr>
          <w:lang w:val="zh-CN"/>
        </w:rPr>
        <w:t xml:space="preserve">。</w:t>
      </w:r>
    </w:p>
    <w:p>
      <w:pPr>
        <w:pStyle w:val="BlockText"/>
      </w:pPr>
      <w:r>
        <w:rPr>
          <w:rFonts w:hint="eastAsia"/>
          <w:lang w:val="zh-CN"/>
        </w:rPr>
        <w:t xml:space="preserve">公开版本仅为空白模板。实际资料请保存在受保护的私人位置。下列顺序是整理建议；具体期限以法律、合同、计划文件及机构通知为准。</w:t>
      </w:r>
    </w:p>
    <w:bookmarkStart w:id="2507" w:name="doc-69383f9ae170--看房前"/>
    <w:p>
      <w:pPr>
        <w:pStyle w:val="Heading2"/>
      </w:pPr>
      <w:r>
        <w:rPr>
          <w:rFonts w:hint="eastAsia"/>
          <w:lang w:val="zh-CN"/>
        </w:rPr>
        <w:t xml:space="preserve">看房前</w:t>
      </w:r>
    </w:p>
    <w:p>
      <w:pPr>
        <w:pStyle w:val="Compact"/>
        <w:numPr>
          <w:ilvl w:val="0"/>
          <w:numId w:val="1839"/>
        </w:numPr>
      </w:pPr>
      <w:r>
        <w:rPr>
          <w:rFonts w:hint="eastAsia"/>
          <w:lang w:val="zh-CN"/>
        </w:rPr>
        <w:t xml:space="preserve">计算总住房支出、首付款来源及交割后应急资金，不只看月供。</w:t>
      </w:r>
    </w:p>
    <w:p>
      <w:pPr>
        <w:pStyle w:val="Compact"/>
        <w:numPr>
          <w:ilvl w:val="0"/>
          <w:numId w:val="1840"/>
        </w:numPr>
      </w:pPr>
      <w:r>
        <w:rPr>
          <w:rFonts w:hint="eastAsia"/>
          <w:lang w:val="zh-CN"/>
        </w:rPr>
        <w:t xml:space="preserve">取得适当贷款预批准，了解所在地律师及交割安排。</w:t>
      </w:r>
    </w:p>
    <w:p>
      <w:pPr>
        <w:pStyle w:val="Compact"/>
        <w:numPr>
          <w:ilvl w:val="0"/>
          <w:numId w:val="1841"/>
        </w:numPr>
      </w:pPr>
      <w:r>
        <w:rPr>
          <w:rFonts w:hint="eastAsia"/>
          <w:lang w:val="zh-CN"/>
        </w:rPr>
        <w:t xml:space="preserve">估算房产税、保险、洪水风险、业主协会费用及交通等生活成本。</w:t>
      </w:r>
    </w:p>
    <w:p>
      <w:pPr>
        <w:pStyle w:val="FirstParagraph"/>
      </w:pPr>
      <w:r>
        <w:rPr>
          <w:rFonts w:hint="eastAsia"/>
          <w:b/>
          <w:bCs/>
          <w:lang w:val="zh-CN"/>
        </w:rPr>
        <w:t xml:space="preserve">计算</w:t>
      </w:r>
      <w:r>
        <w:rPr>
          <w:b/>
          <w:bCs/>
          <w:lang w:val="zh-CN"/>
        </w:rPr>
        <w:t xml:space="preserve"> / </w:t>
      </w:r>
      <w:r>
        <w:rPr>
          <w:rFonts w:hint="eastAsia"/>
          <w:b/>
          <w:bCs/>
          <w:lang w:val="zh-CN"/>
        </w:rPr>
        <w:t xml:space="preserve">查风险：</w:t>
      </w:r>
      <w:r>
        <w:rPr>
          <w:lang w:val="zh-CN"/>
        </w:rPr>
        <w:t xml:space="preserve"> </w:t>
      </w:r>
      <w:hyperlink r:id="rId1247">
        <w:r>
          <w:rPr>
            <w:rStyle w:val="Hyperlink"/>
            <w:rFonts w:hint="eastAsia"/>
            <w:lang w:val="zh-CN"/>
          </w:rPr>
          <w:t xml:space="preserve">CFPB：购房与持有住房</w:t>
        </w:r>
      </w:hyperlink>
      <w:r>
        <w:rPr>
          <w:lang w:val="zh-CN"/>
        </w:rPr>
        <w:t xml:space="preserve"> </w:t>
      </w:r>
      <w:r>
        <w:rPr>
          <w:lang w:val="zh-CN"/>
        </w:rPr>
        <w:t xml:space="preserve">·</w:t>
      </w:r>
      <w:r>
        <w:rPr>
          <w:lang w:val="zh-CN"/>
        </w:rPr>
        <w:t xml:space="preserve"> </w:t>
      </w:r>
      <w:hyperlink r:id="rId1671">
        <w:r>
          <w:rPr>
            <w:rStyle w:val="Hyperlink"/>
            <w:rFonts w:hint="eastAsia"/>
            <w:lang w:val="zh-CN"/>
          </w:rPr>
          <w:t xml:space="preserve">CFPB：住房贷款预批准</w:t>
        </w:r>
      </w:hyperlink>
      <w:r>
        <w:rPr>
          <w:lang w:val="zh-CN"/>
        </w:rPr>
        <w:t xml:space="preserve"> </w:t>
      </w:r>
      <w:r>
        <w:rPr>
          <w:lang w:val="zh-CN"/>
        </w:rPr>
        <w:t xml:space="preserve">·</w:t>
      </w:r>
      <w:r>
        <w:rPr>
          <w:lang w:val="zh-CN"/>
        </w:rPr>
        <w:t xml:space="preserve"> </w:t>
      </w:r>
      <w:hyperlink r:id="rId335">
        <w:r>
          <w:rPr>
            <w:rStyle w:val="Hyperlink"/>
            <w:rFonts w:hint="eastAsia"/>
            <w:lang w:val="zh-CN"/>
          </w:rPr>
          <w:t xml:space="preserve">洪水风险地图查询（FEMA）</w:t>
        </w:r>
      </w:hyperlink>
      <w:r>
        <w:rPr>
          <w:lang w:val="zh-CN"/>
        </w:rPr>
        <w:t xml:space="preserve">。</w:t>
      </w:r>
    </w:p>
    <w:bookmarkEnd w:id="2507"/>
    <w:bookmarkStart w:id="2508" w:name="doc-69383f9ae170--出价前检查房屋"/>
    <w:p>
      <w:pPr>
        <w:pStyle w:val="Heading2"/>
      </w:pPr>
      <w:r>
        <w:rPr>
          <w:rFonts w:hint="eastAsia"/>
          <w:lang w:val="zh-CN"/>
        </w:rPr>
        <w:t xml:space="preserve">出价前检查房屋</w:t>
      </w:r>
    </w:p>
    <w:p>
      <w:pPr>
        <w:pStyle w:val="Compact"/>
        <w:numPr>
          <w:ilvl w:val="0"/>
          <w:numId w:val="1842"/>
        </w:numPr>
      </w:pPr>
      <w:r>
        <w:rPr>
          <w:rFonts w:hint="eastAsia"/>
          <w:lang w:val="zh-CN"/>
        </w:rPr>
        <w:t xml:space="preserve">阅读卖方披露，核对房龄、屋顶、暖通、渗水、管线及已有维修。</w:t>
      </w:r>
    </w:p>
    <w:p>
      <w:pPr>
        <w:pStyle w:val="Compact"/>
        <w:numPr>
          <w:ilvl w:val="0"/>
          <w:numId w:val="1843"/>
        </w:numPr>
      </w:pPr>
      <w:r>
        <w:rPr>
          <w:rFonts w:hint="eastAsia"/>
          <w:lang w:val="zh-CN"/>
        </w:rPr>
        <w:t xml:space="preserve">确认停车、公共服务、附近规划、出租与转售限制。</w:t>
      </w:r>
    </w:p>
    <w:p>
      <w:pPr>
        <w:pStyle w:val="Compact"/>
        <w:numPr>
          <w:ilvl w:val="0"/>
          <w:numId w:val="1844"/>
        </w:numPr>
      </w:pPr>
      <w:r>
        <w:rPr>
          <w:rFonts w:hint="eastAsia"/>
          <w:lang w:val="zh-CN"/>
        </w:rPr>
        <w:t xml:space="preserve">按具体房屋风险决定进一步检查，不以普通验房替代所有专项评估。</w:t>
      </w:r>
    </w:p>
    <w:bookmarkEnd w:id="2508"/>
    <w:bookmarkStart w:id="2509" w:name="doc-69383f9ae170--公寓与业主协会"/>
    <w:p>
      <w:pPr>
        <w:pStyle w:val="Heading2"/>
      </w:pPr>
      <w:r>
        <w:rPr>
          <w:rFonts w:hint="eastAsia"/>
          <w:lang w:val="zh-CN"/>
        </w:rPr>
        <w:t xml:space="preserve">公寓与业主协会</w:t>
      </w:r>
    </w:p>
    <w:p>
      <w:pPr>
        <w:pStyle w:val="Compact"/>
        <w:numPr>
          <w:ilvl w:val="0"/>
          <w:numId w:val="1845"/>
        </w:numPr>
      </w:pPr>
      <w:r>
        <w:rPr>
          <w:rFonts w:hint="eastAsia"/>
          <w:lang w:val="zh-CN"/>
        </w:rPr>
        <w:t xml:space="preserve">阅读预算、储备金、会议记录、特别摊派、重大工程与诉讼资料。</w:t>
      </w:r>
    </w:p>
    <w:p>
      <w:pPr>
        <w:pStyle w:val="Compact"/>
        <w:numPr>
          <w:ilvl w:val="0"/>
          <w:numId w:val="1846"/>
        </w:numPr>
      </w:pPr>
      <w:r>
        <w:rPr>
          <w:rFonts w:hint="eastAsia"/>
          <w:lang w:val="zh-CN"/>
        </w:rPr>
        <w:t xml:space="preserve">核对建筑主保单、单位业主应投保险及自付额分担。</w:t>
      </w:r>
    </w:p>
    <w:p>
      <w:pPr>
        <w:pStyle w:val="Compact"/>
        <w:numPr>
          <w:ilvl w:val="0"/>
          <w:numId w:val="1847"/>
        </w:numPr>
      </w:pPr>
      <w:r>
        <w:rPr>
          <w:rFonts w:hint="eastAsia"/>
          <w:lang w:val="zh-CN"/>
        </w:rPr>
        <w:t xml:space="preserve">确认宠物、出租、装修、搬家和停车规定。</w:t>
      </w:r>
    </w:p>
    <w:bookmarkEnd w:id="2509"/>
    <w:bookmarkStart w:id="2510" w:name="doc-69383f9ae170--合同与产权"/>
    <w:p>
      <w:pPr>
        <w:pStyle w:val="Heading2"/>
      </w:pPr>
      <w:r>
        <w:rPr>
          <w:rFonts w:hint="eastAsia"/>
          <w:lang w:val="zh-CN"/>
        </w:rPr>
        <w:t xml:space="preserve">合同与产权</w:t>
      </w:r>
    </w:p>
    <w:p>
      <w:pPr>
        <w:pStyle w:val="Compact"/>
        <w:numPr>
          <w:ilvl w:val="0"/>
          <w:numId w:val="1848"/>
        </w:numPr>
      </w:pPr>
      <w:r>
        <w:rPr>
          <w:rFonts w:hint="eastAsia"/>
          <w:lang w:val="zh-CN"/>
        </w:rPr>
        <w:t xml:space="preserve">核对验房、融资、估价等保护条款、退出条件、通知形式及最后期限。</w:t>
      </w:r>
    </w:p>
    <w:p>
      <w:pPr>
        <w:pStyle w:val="Compact"/>
        <w:numPr>
          <w:ilvl w:val="0"/>
          <w:numId w:val="1849"/>
        </w:numPr>
      </w:pPr>
      <w:r>
        <w:rPr>
          <w:rFonts w:hint="eastAsia"/>
          <w:lang w:val="zh-CN"/>
        </w:rPr>
        <w:t xml:space="preserve">按适用程序安排律师审阅。</w:t>
      </w:r>
    </w:p>
    <w:p>
      <w:pPr>
        <w:pStyle w:val="Compact"/>
        <w:numPr>
          <w:ilvl w:val="0"/>
          <w:numId w:val="1850"/>
        </w:numPr>
      </w:pPr>
      <w:r>
        <w:rPr>
          <w:rFonts w:hint="eastAsia"/>
          <w:lang w:val="zh-CN"/>
        </w:rPr>
        <w:t xml:space="preserve">确认产权持有方式与家庭法律安排，问题未解决前不随意放弃条款。</w:t>
      </w:r>
    </w:p>
    <w:bookmarkEnd w:id="2510"/>
    <w:bookmarkStart w:id="2511" w:name="doc-69383f9ae170--签约后的检查"/>
    <w:p>
      <w:pPr>
        <w:pStyle w:val="Heading2"/>
      </w:pPr>
      <w:r>
        <w:rPr>
          <w:rFonts w:hint="eastAsia"/>
          <w:lang w:val="zh-CN"/>
        </w:rPr>
        <w:t xml:space="preserve">签约后的检查</w:t>
      </w:r>
    </w:p>
    <w:p>
      <w:pPr>
        <w:pStyle w:val="Compact"/>
        <w:numPr>
          <w:ilvl w:val="0"/>
          <w:numId w:val="1851"/>
        </w:numPr>
      </w:pPr>
      <w:r>
        <w:rPr>
          <w:rFonts w:hint="eastAsia"/>
          <w:lang w:val="zh-CN"/>
        </w:rPr>
        <w:t xml:space="preserve">完成一般验房，按需要检查结构、屋顶、下水道、烟囱、油罐、潮湿或其他特殊设施。</w:t>
      </w:r>
    </w:p>
    <w:p>
      <w:pPr>
        <w:pStyle w:val="Compact"/>
        <w:numPr>
          <w:ilvl w:val="0"/>
          <w:numId w:val="1852"/>
        </w:numPr>
      </w:pPr>
      <w:r>
        <w:rPr>
          <w:rFonts w:hint="eastAsia"/>
          <w:lang w:val="zh-CN"/>
        </w:rPr>
        <w:t xml:space="preserve">把报告、修复约定及卖方回复写入记录，明确复查与交割条件。</w:t>
      </w:r>
    </w:p>
    <w:bookmarkEnd w:id="2511"/>
    <w:bookmarkStart w:id="2512" w:name="doc-69383f9ae170--贷款比较"/>
    <w:p>
      <w:pPr>
        <w:pStyle w:val="Heading2"/>
      </w:pPr>
      <w:r>
        <w:rPr>
          <w:rFonts w:hint="eastAsia"/>
          <w:lang w:val="zh-CN"/>
        </w:rPr>
        <w:t xml:space="preserve">贷款比较</w:t>
      </w:r>
    </w:p>
    <w:p>
      <w:pPr>
        <w:pStyle w:val="Compact"/>
        <w:numPr>
          <w:ilvl w:val="0"/>
          <w:numId w:val="1853"/>
        </w:numPr>
      </w:pPr>
      <w:r>
        <w:rPr>
          <w:rFonts w:hint="eastAsia"/>
          <w:lang w:val="zh-CN"/>
        </w:rPr>
        <w:t xml:space="preserve">按相同贷款条件比较贷款估算表（Loan</w:t>
      </w:r>
      <w:r>
        <w:rPr>
          <w:lang w:val="zh-CN"/>
        </w:rPr>
        <w:t xml:space="preserve"> </w:t>
      </w:r>
      <w:r>
        <w:rPr>
          <w:rFonts w:hint="eastAsia"/>
          <w:lang w:val="zh-CN"/>
        </w:rPr>
        <w:t xml:space="preserve">Estimate）：利率、年化综合成本、点数、贷款方抵扣、费用及锁息期限。</w:t>
      </w:r>
    </w:p>
    <w:p>
      <w:pPr>
        <w:pStyle w:val="Compact"/>
        <w:numPr>
          <w:ilvl w:val="0"/>
          <w:numId w:val="1854"/>
        </w:numPr>
      </w:pPr>
      <w:r>
        <w:rPr>
          <w:rFonts w:hint="eastAsia"/>
          <w:lang w:val="zh-CN"/>
        </w:rPr>
        <w:t xml:space="preserve">确认交割需付现金、所需储备和后续月供构成。</w:t>
      </w:r>
    </w:p>
    <w:p>
      <w:pPr>
        <w:pStyle w:val="Compact"/>
        <w:numPr>
          <w:ilvl w:val="0"/>
          <w:numId w:val="1855"/>
        </w:numPr>
      </w:pPr>
      <w:r>
        <w:rPr>
          <w:rFonts w:hint="eastAsia"/>
          <w:lang w:val="zh-CN"/>
        </w:rPr>
        <w:t xml:space="preserve">记录贷款方要求的文件及未满足条件，重大就业或收入变化及时说明。</w:t>
      </w:r>
    </w:p>
    <w:p>
      <w:pPr>
        <w:pStyle w:val="FirstParagraph"/>
      </w:pPr>
      <w:r>
        <w:rPr>
          <w:rFonts w:hint="eastAsia"/>
          <w:lang w:val="zh-CN"/>
        </w:rPr>
        <w:t xml:space="preserve">估算表的取得条件、比较工具与官方样表统一见</w:t>
      </w:r>
      <w:hyperlink w:anchor="doc-e637dd32c91c--3-收到规定申请信息后取得贷款估算表">
        <w:r>
          <w:rPr>
            <w:rStyle w:val="Hyperlink"/>
            <w:rFonts w:hint="eastAsia"/>
            <w:lang w:val="zh-CN"/>
          </w:rPr>
          <w:t xml:space="preserve">第36章</w:t>
        </w:r>
      </w:hyperlink>
      <w:r>
        <w:rPr>
          <w:lang w:val="zh-CN"/>
        </w:rPr>
        <w:t xml:space="preserve">。</w:t>
      </w:r>
    </w:p>
    <w:bookmarkEnd w:id="2512"/>
    <w:bookmarkStart w:id="2513" w:name="doc-69383f9ae170--资金来源"/>
    <w:p>
      <w:pPr>
        <w:pStyle w:val="Heading2"/>
      </w:pPr>
      <w:r>
        <w:rPr>
          <w:rFonts w:hint="eastAsia"/>
          <w:lang w:val="zh-CN"/>
        </w:rPr>
        <w:t xml:space="preserve">资金来源</w:t>
      </w:r>
    </w:p>
    <w:p>
      <w:pPr>
        <w:pStyle w:val="Compact"/>
        <w:numPr>
          <w:ilvl w:val="0"/>
          <w:numId w:val="1856"/>
        </w:numPr>
      </w:pPr>
      <w:r>
        <w:rPr>
          <w:rFonts w:hint="eastAsia"/>
          <w:lang w:val="zh-CN"/>
        </w:rPr>
        <w:t xml:space="preserve">保留大额转账、赠与或借款文件，家庭出资的法律与税务性质如实说明。</w:t>
      </w:r>
    </w:p>
    <w:p>
      <w:pPr>
        <w:pStyle w:val="Compact"/>
        <w:numPr>
          <w:ilvl w:val="0"/>
          <w:numId w:val="1857"/>
        </w:numPr>
      </w:pPr>
      <w:r>
        <w:rPr>
          <w:rFonts w:hint="eastAsia"/>
          <w:lang w:val="zh-CN"/>
        </w:rPr>
        <w:t xml:space="preserve">申请期间新增债务或改变资金安排前先与贷款方核对。</w:t>
      </w:r>
    </w:p>
    <w:p>
      <w:pPr>
        <w:pStyle w:val="Compact"/>
        <w:numPr>
          <w:ilvl w:val="0"/>
          <w:numId w:val="1858"/>
        </w:numPr>
      </w:pPr>
      <w:r>
        <w:rPr>
          <w:rFonts w:hint="eastAsia"/>
          <w:lang w:val="zh-CN"/>
        </w:rPr>
        <w:t xml:space="preserve">不把赠与写成借款或反过来，也不临时制造与实际不符的资金证明。</w:t>
      </w:r>
    </w:p>
    <w:bookmarkEnd w:id="2513"/>
    <w:bookmarkStart w:id="2514" w:name="doc-69383f9ae170--保险生效"/>
    <w:p>
      <w:pPr>
        <w:pStyle w:val="Heading2"/>
      </w:pPr>
      <w:r>
        <w:rPr>
          <w:rFonts w:hint="eastAsia"/>
          <w:lang w:val="zh-CN"/>
        </w:rPr>
        <w:t xml:space="preserve">保险生效</w:t>
      </w:r>
    </w:p>
    <w:p>
      <w:pPr>
        <w:pStyle w:val="Compact"/>
        <w:numPr>
          <w:ilvl w:val="0"/>
          <w:numId w:val="1859"/>
        </w:numPr>
      </w:pPr>
      <w:r>
        <w:rPr>
          <w:rFonts w:hint="eastAsia"/>
          <w:lang w:val="zh-CN"/>
        </w:rPr>
        <w:t xml:space="preserve">核对房屋或公寓单位保险、重置保障、责任险和贵重物品保障。</w:t>
      </w:r>
    </w:p>
    <w:p>
      <w:pPr>
        <w:pStyle w:val="Compact"/>
        <w:numPr>
          <w:ilvl w:val="0"/>
          <w:numId w:val="1860"/>
        </w:numPr>
      </w:pPr>
      <w:r>
        <w:rPr>
          <w:rFonts w:hint="eastAsia"/>
          <w:lang w:val="zh-CN"/>
        </w:rPr>
        <w:t xml:space="preserve">分别询问洪水、下水回流、摊派保障及建筑主保单缺口。</w:t>
      </w:r>
    </w:p>
    <w:p>
      <w:pPr>
        <w:pStyle w:val="Compact"/>
        <w:numPr>
          <w:ilvl w:val="0"/>
          <w:numId w:val="1861"/>
        </w:numPr>
      </w:pPr>
      <w:r>
        <w:rPr>
          <w:rFonts w:hint="eastAsia"/>
          <w:lang w:val="zh-CN"/>
        </w:rPr>
        <w:t xml:space="preserve">确认生效日期、缴费及贷款方所需证明。</w:t>
      </w:r>
    </w:p>
    <w:p>
      <w:pPr>
        <w:pStyle w:val="FirstParagraph"/>
      </w:pPr>
      <w:r>
        <w:rPr>
          <w:rFonts w:hint="eastAsia"/>
          <w:b/>
          <w:bCs/>
          <w:lang w:val="zh-CN"/>
        </w:rPr>
        <w:t xml:space="preserve">保险</w:t>
      </w:r>
      <w:r>
        <w:rPr>
          <w:b/>
          <w:bCs/>
          <w:lang w:val="zh-CN"/>
        </w:rPr>
        <w:t xml:space="preserve"> / </w:t>
      </w:r>
      <w:r>
        <w:rPr>
          <w:rFonts w:hint="eastAsia"/>
          <w:b/>
          <w:bCs/>
          <w:lang w:val="zh-CN"/>
        </w:rPr>
        <w:t xml:space="preserve">产权入口：</w:t>
      </w:r>
      <w:r>
        <w:rPr>
          <w:lang w:val="zh-CN"/>
        </w:rPr>
        <w:t xml:space="preserve"> </w:t>
      </w:r>
      <w:hyperlink r:id="rId315">
        <w:r>
          <w:rPr>
            <w:rStyle w:val="Hyperlink"/>
            <w:rFonts w:hint="eastAsia"/>
            <w:lang w:val="zh-CN"/>
          </w:rPr>
          <w:t xml:space="preserve">NAIC：州保险监管部门目录</w:t>
        </w:r>
      </w:hyperlink>
      <w:r>
        <w:rPr>
          <w:lang w:val="zh-CN"/>
        </w:rPr>
        <w:t xml:space="preserve"> </w:t>
      </w:r>
      <w:r>
        <w:rPr>
          <w:lang w:val="zh-CN"/>
        </w:rPr>
        <w:t xml:space="preserve">·</w:t>
      </w:r>
      <w:r>
        <w:rPr>
          <w:lang w:val="zh-CN"/>
        </w:rPr>
        <w:t xml:space="preserve"> </w:t>
      </w:r>
      <w:hyperlink r:id="rId1712">
        <w:r>
          <w:rPr>
            <w:rStyle w:val="Hyperlink"/>
            <w:rFonts w:hint="eastAsia"/>
            <w:lang w:val="zh-CN"/>
          </w:rPr>
          <w:t xml:space="preserve">CFPB：比较产权保险与交割服务</w:t>
        </w:r>
      </w:hyperlink>
      <w:r>
        <w:rPr>
          <w:lang w:val="zh-CN"/>
        </w:rPr>
        <w:t xml:space="preserve">。</w:t>
      </w:r>
    </w:p>
    <w:bookmarkEnd w:id="2514"/>
    <w:bookmarkStart w:id="2515" w:name="doc-69383f9ae170--交割前准备"/>
    <w:p>
      <w:pPr>
        <w:pStyle w:val="Heading2"/>
      </w:pPr>
      <w:r>
        <w:rPr>
          <w:rFonts w:hint="eastAsia"/>
          <w:lang w:val="zh-CN"/>
        </w:rPr>
        <w:t xml:space="preserve">交割前准备</w:t>
      </w:r>
    </w:p>
    <w:p>
      <w:pPr>
        <w:pStyle w:val="Compact"/>
        <w:numPr>
          <w:ilvl w:val="0"/>
          <w:numId w:val="1862"/>
        </w:numPr>
      </w:pPr>
      <w:r>
        <w:rPr>
          <w:rFonts w:hint="eastAsia"/>
          <w:lang w:val="zh-CN"/>
        </w:rPr>
        <w:t xml:space="preserve">确认日期、地点、交割代理和律师，提前保存独立核实的电话。</w:t>
      </w:r>
    </w:p>
    <w:p>
      <w:pPr>
        <w:pStyle w:val="Compact"/>
        <w:numPr>
          <w:ilvl w:val="0"/>
          <w:numId w:val="1863"/>
        </w:numPr>
      </w:pPr>
      <w:r>
        <w:rPr>
          <w:rFonts w:hint="eastAsia"/>
          <w:lang w:val="zh-CN"/>
        </w:rPr>
        <w:t xml:space="preserve">提前索取交割文件与付款方式，预约最终走查。</w:t>
      </w:r>
    </w:p>
    <w:p>
      <w:pPr>
        <w:pStyle w:val="Compact"/>
        <w:numPr>
          <w:ilvl w:val="0"/>
          <w:numId w:val="1864"/>
        </w:numPr>
      </w:pPr>
      <w:r>
        <w:rPr>
          <w:rFonts w:hint="eastAsia"/>
          <w:lang w:val="zh-CN"/>
        </w:rPr>
        <w:t xml:space="preserve">确认保险、水电等服务的衔接，记录尚未解决的合同问题。</w:t>
      </w:r>
    </w:p>
    <w:p>
      <w:pPr>
        <w:pStyle w:val="FirstParagraph"/>
      </w:pPr>
      <w:r>
        <w:rPr>
          <w:rFonts w:hint="eastAsia"/>
          <w:b/>
          <w:bCs/>
          <w:lang w:val="zh-CN"/>
        </w:rPr>
        <w:t xml:space="preserve">交割时本人在境外：先确认签署与资金各能走通</w:t>
      </w:r>
    </w:p>
    <w:p>
      <w:pPr>
        <w:pStyle w:val="Compact"/>
        <w:numPr>
          <w:ilvl w:val="0"/>
          <w:numId w:val="1865"/>
        </w:numPr>
      </w:pPr>
      <w:r>
        <w:rPr>
          <w:rFonts w:hint="eastAsia"/>
          <w:lang w:val="zh-CN"/>
        </w:rPr>
        <w:t xml:space="preserve">把所在地、时区、可到场日期及准备使用的姓名／证件发给贷款方和交割律师／产权公司，逐项问哪些文件必须本人签、能否采用其接受的远程或代理方式。取得实际受理人的书面要求后，再安排公证、认证、翻译或寄原件，见</w:t>
      </w:r>
      <w:hyperlink w:anchor="doc-b0727ed3db07">
        <w:r>
          <w:rPr>
            <w:rStyle w:val="Hyperlink"/>
            <w:rFonts w:hint="eastAsia"/>
            <w:lang w:val="zh-CN"/>
          </w:rPr>
          <w:t xml:space="preserve">跨境文件办理</w:t>
        </w:r>
      </w:hyperlink>
      <w:r>
        <w:rPr>
          <w:rFonts w:hint="eastAsia"/>
          <w:lang w:val="zh-CN"/>
        </w:rPr>
        <w:t xml:space="preserve">。通用授权书不等于交割方已经接受。</w:t>
      </w:r>
    </w:p>
    <w:p>
      <w:pPr>
        <w:pStyle w:val="Compact"/>
        <w:numPr>
          <w:ilvl w:val="0"/>
          <w:numId w:val="1865"/>
        </w:numPr>
      </w:pPr>
      <w:r>
        <w:rPr>
          <w:rFonts w:hint="eastAsia"/>
          <w:lang w:val="zh-CN"/>
        </w:rPr>
        <w:t xml:space="preserve">让交割方确认文件版本、签署格式、原件接收地址与到件要求；预留其审阅时间。若材料被退，索取具体缺陷和可接受的补正方式，并请交易经办人确认是否需正式调整日期。</w:t>
      </w:r>
    </w:p>
    <w:p>
      <w:pPr>
        <w:pStyle w:val="Compact"/>
        <w:numPr>
          <w:ilvl w:val="0"/>
          <w:numId w:val="1865"/>
        </w:numPr>
      </w:pPr>
      <w:r>
        <w:rPr>
          <w:rFonts w:hint="eastAsia"/>
          <w:lang w:val="zh-CN"/>
        </w:rPr>
        <w:t xml:space="preserve">向贷款方说明境外资金来源和转入路径，按其要求提供材料；向汇出行核对实际办理条件。汇款延迟时用</w:t>
      </w:r>
      <w:hyperlink w:anchor="doc-702fec35bd31">
        <w:r>
          <w:rPr>
            <w:rStyle w:val="Hyperlink"/>
            <w:rFonts w:hint="eastAsia"/>
            <w:lang w:val="zh-CN"/>
          </w:rPr>
          <w:t xml:space="preserve">跨境汇款追踪</w:t>
        </w:r>
      </w:hyperlink>
      <w:r>
        <w:rPr>
          <w:rFonts w:hint="eastAsia"/>
          <w:lang w:val="zh-CN"/>
        </w:rPr>
        <w:t xml:space="preserve">，不要把账户已扣款当作交割资金已收妥。</w:t>
      </w:r>
    </w:p>
    <w:p>
      <w:pPr>
        <w:pStyle w:val="Compact"/>
        <w:numPr>
          <w:ilvl w:val="0"/>
          <w:numId w:val="1865"/>
        </w:numPr>
      </w:pPr>
      <w:r>
        <w:rPr>
          <w:rFonts w:hint="eastAsia"/>
          <w:lang w:val="zh-CN"/>
        </w:rPr>
        <w:t xml:space="preserve">用独立核实的电话号码确认付款指示，按下文反诈步骤办理。指定现场走查人记录未完成项目，交给交易经办人处理；不让普通朋友代签未经接受的法律文件。</w:t>
      </w:r>
    </w:p>
    <w:p>
      <w:pPr>
        <w:pStyle w:val="FirstParagraph"/>
      </w:pPr>
      <w:r>
        <w:rPr>
          <w:rFonts w:hint="eastAsia"/>
          <w:lang w:val="zh-CN"/>
        </w:rPr>
        <w:t xml:space="preserve">完成证据分别是：交割方接受签署文件、确认资金收到、告知交割完成，以及钥匙／入住所需资料实际交付。签字或汇款完成仍可能只是中间一步。</w:t>
      </w:r>
    </w:p>
    <w:bookmarkEnd w:id="2515"/>
    <w:bookmarkStart w:id="2516" w:name="doc-69383f9ae170--核对交割披露表"/>
    <w:p>
      <w:pPr>
        <w:pStyle w:val="Heading2"/>
      </w:pPr>
      <w:r>
        <w:rPr>
          <w:rFonts w:hint="eastAsia"/>
          <w:lang w:val="zh-CN"/>
        </w:rPr>
        <w:t xml:space="preserve">核对交割披露表</w:t>
      </w:r>
    </w:p>
    <w:p>
      <w:pPr>
        <w:pStyle w:val="Compact"/>
        <w:numPr>
          <w:ilvl w:val="0"/>
          <w:numId w:val="1866"/>
        </w:numPr>
      </w:pPr>
      <w:r>
        <w:rPr>
          <w:rFonts w:hint="eastAsia"/>
          <w:lang w:val="zh-CN"/>
        </w:rPr>
        <w:t xml:space="preserve">将交割披露表（Closing</w:t>
      </w:r>
      <w:r>
        <w:rPr>
          <w:lang w:val="zh-CN"/>
        </w:rPr>
        <w:t xml:space="preserve"> </w:t>
      </w:r>
      <w:r>
        <w:rPr>
          <w:rFonts w:hint="eastAsia"/>
          <w:lang w:val="zh-CN"/>
        </w:rPr>
        <w:t xml:space="preserve">Disclosure）与最新贷款估算表逐项比较。</w:t>
      </w:r>
    </w:p>
    <w:p>
      <w:pPr>
        <w:pStyle w:val="Compact"/>
        <w:numPr>
          <w:ilvl w:val="0"/>
          <w:numId w:val="1867"/>
        </w:numPr>
      </w:pPr>
      <w:r>
        <w:rPr>
          <w:rFonts w:hint="eastAsia"/>
          <w:lang w:val="zh-CN"/>
        </w:rPr>
        <w:t xml:space="preserve">检查借款人、房产、金额、贷款类型、利率、月供、提前还款罚金、点数和抵扣。</w:t>
      </w:r>
    </w:p>
    <w:p>
      <w:pPr>
        <w:pStyle w:val="Compact"/>
        <w:numPr>
          <w:ilvl w:val="0"/>
          <w:numId w:val="1868"/>
        </w:numPr>
      </w:pPr>
      <w:r>
        <w:rPr>
          <w:rFonts w:hint="eastAsia"/>
          <w:lang w:val="zh-CN"/>
        </w:rPr>
        <w:t xml:space="preserve">核对税费、保险、贷款及产权费用和交割需付现金。</w:t>
      </w:r>
    </w:p>
    <w:p>
      <w:pPr>
        <w:pStyle w:val="Compact"/>
        <w:numPr>
          <w:ilvl w:val="0"/>
          <w:numId w:val="1869"/>
        </w:numPr>
      </w:pPr>
      <w:r>
        <w:rPr>
          <w:rFonts w:hint="eastAsia"/>
          <w:lang w:val="zh-CN"/>
        </w:rPr>
        <w:t xml:space="preserve">对差异取得解释；适用贷款的收到披露表与交割间隔要求见第36章，不以发出日期代替收到日期。</w:t>
      </w:r>
    </w:p>
    <w:p>
      <w:pPr>
        <w:pStyle w:val="FirstParagraph"/>
      </w:pPr>
      <w:r>
        <w:rPr>
          <w:rFonts w:hint="eastAsia"/>
          <w:lang w:val="zh-CN"/>
        </w:rPr>
        <w:t xml:space="preserve">收到披露表的时间规则和官方解释统一见</w:t>
      </w:r>
      <w:hyperlink w:anchor="doc-e637dd32c91c--4-交割披露要留足收到后的审阅时间">
        <w:r>
          <w:rPr>
            <w:rStyle w:val="Hyperlink"/>
            <w:rFonts w:hint="eastAsia"/>
            <w:lang w:val="zh-CN"/>
          </w:rPr>
          <w:t xml:space="preserve">第36章</w:t>
        </w:r>
      </w:hyperlink>
      <w:r>
        <w:rPr>
          <w:lang w:val="zh-CN"/>
        </w:rPr>
        <w:t xml:space="preserve">。</w:t>
      </w:r>
    </w:p>
    <w:bookmarkEnd w:id="2516"/>
    <w:bookmarkStart w:id="2517" w:name="doc-69383f9ae170--电汇防诈骗最高优先级"/>
    <w:p>
      <w:pPr>
        <w:pStyle w:val="Heading2"/>
      </w:pPr>
      <w:r>
        <w:rPr>
          <w:rFonts w:hint="eastAsia"/>
          <w:lang w:val="zh-CN"/>
        </w:rPr>
        <w:t xml:space="preserve">电汇防诈骗——最高优先级</w:t>
      </w:r>
    </w:p>
    <w:p>
      <w:pPr>
        <w:pStyle w:val="Compact"/>
        <w:numPr>
          <w:ilvl w:val="0"/>
          <w:numId w:val="1870"/>
        </w:numPr>
      </w:pPr>
      <w:r>
        <w:rPr>
          <w:rFonts w:hint="eastAsia"/>
          <w:lang w:val="zh-CN"/>
        </w:rPr>
        <w:t xml:space="preserve">通过预定渠道取得指示，再使用此前独立核实的电话确认。</w:t>
      </w:r>
    </w:p>
    <w:p>
      <w:pPr>
        <w:pStyle w:val="Compact"/>
        <w:numPr>
          <w:ilvl w:val="0"/>
          <w:numId w:val="1871"/>
        </w:numPr>
      </w:pPr>
      <w:r>
        <w:rPr>
          <w:rFonts w:hint="eastAsia"/>
          <w:lang w:val="zh-CN"/>
        </w:rPr>
        <w:t xml:space="preserve">逐项核对收款主体、账户及银行路由信息；临时变更先暂停。</w:t>
      </w:r>
    </w:p>
    <w:p>
      <w:pPr>
        <w:pStyle w:val="Compact"/>
        <w:numPr>
          <w:ilvl w:val="0"/>
          <w:numId w:val="1872"/>
        </w:numPr>
      </w:pPr>
      <w:r>
        <w:rPr>
          <w:rFonts w:hint="eastAsia"/>
          <w:lang w:val="zh-CN"/>
        </w:rPr>
        <w:t xml:space="preserve">不单凭邮件、付款截图或对方催促操作。</w:t>
      </w:r>
    </w:p>
    <w:p>
      <w:pPr>
        <w:pStyle w:val="Compact"/>
        <w:numPr>
          <w:ilvl w:val="0"/>
          <w:numId w:val="1873"/>
        </w:numPr>
      </w:pPr>
      <w:r>
        <w:rPr>
          <w:rFonts w:hint="eastAsia"/>
          <w:lang w:val="zh-CN"/>
        </w:rPr>
        <w:t xml:space="preserve">汇出后通过可信渠道确认收到；发现异常立即联系汇出银行尝试拦截。</w:t>
      </w:r>
    </w:p>
    <w:p>
      <w:pPr>
        <w:pStyle w:val="FirstParagraph"/>
      </w:pPr>
      <w:r>
        <w:rPr>
          <w:rFonts w:hint="eastAsia"/>
          <w:b/>
          <w:bCs/>
          <w:lang w:val="zh-CN"/>
        </w:rPr>
        <w:t xml:space="preserve">防诈骗</w:t>
      </w:r>
      <w:r>
        <w:rPr>
          <w:b/>
          <w:bCs/>
          <w:lang w:val="zh-CN"/>
        </w:rPr>
        <w:t xml:space="preserve"> / </w:t>
      </w:r>
      <w:r>
        <w:rPr>
          <w:rFonts w:hint="eastAsia"/>
          <w:b/>
          <w:bCs/>
          <w:lang w:val="zh-CN"/>
        </w:rPr>
        <w:t xml:space="preserve">报案：</w:t>
      </w:r>
      <w:r>
        <w:rPr>
          <w:lang w:val="zh-CN"/>
        </w:rPr>
        <w:t xml:space="preserve"> </w:t>
      </w:r>
      <w:hyperlink r:id="rId1693">
        <w:r>
          <w:rPr>
            <w:rStyle w:val="Hyperlink"/>
            <w:rFonts w:hint="eastAsia"/>
            <w:lang w:val="zh-CN"/>
          </w:rPr>
          <w:t xml:space="preserve">CFPB：房贷交割诈骗</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w:t>
      </w:r>
    </w:p>
    <w:bookmarkEnd w:id="2517"/>
    <w:bookmarkStart w:id="2518" w:name="doc-69383f9ae170--最终走查"/>
    <w:p>
      <w:pPr>
        <w:pStyle w:val="Heading2"/>
      </w:pPr>
      <w:r>
        <w:rPr>
          <w:rFonts w:hint="eastAsia"/>
          <w:lang w:val="zh-CN"/>
        </w:rPr>
        <w:t xml:space="preserve">最终走查</w:t>
      </w:r>
    </w:p>
    <w:p>
      <w:pPr>
        <w:pStyle w:val="Compact"/>
        <w:numPr>
          <w:ilvl w:val="0"/>
          <w:numId w:val="1874"/>
        </w:numPr>
      </w:pPr>
      <w:r>
        <w:rPr>
          <w:rFonts w:hint="eastAsia"/>
          <w:lang w:val="zh-CN"/>
        </w:rPr>
        <w:t xml:space="preserve">检查约定修复、保留设施、新增损坏、水电暖通及房屋腾空情况。</w:t>
      </w:r>
    </w:p>
    <w:p>
      <w:pPr>
        <w:pStyle w:val="Compact"/>
        <w:numPr>
          <w:ilvl w:val="0"/>
          <w:numId w:val="1875"/>
        </w:numPr>
      </w:pPr>
      <w:r>
        <w:rPr>
          <w:rFonts w:hint="eastAsia"/>
          <w:lang w:val="zh-CN"/>
        </w:rPr>
        <w:t xml:space="preserve">核对钥匙、遥控器、门禁与交接物品，按需要拍摄状态和表数。</w:t>
      </w:r>
    </w:p>
    <w:p>
      <w:pPr>
        <w:pStyle w:val="Compact"/>
        <w:numPr>
          <w:ilvl w:val="0"/>
          <w:numId w:val="1876"/>
        </w:numPr>
      </w:pPr>
      <w:r>
        <w:rPr>
          <w:rFonts w:hint="eastAsia"/>
          <w:lang w:val="zh-CN"/>
        </w:rPr>
        <w:t xml:space="preserve">问题及时交由代理或律师按合同处理，不默认交割后能补救。</w:t>
      </w:r>
    </w:p>
    <w:bookmarkEnd w:id="2518"/>
    <w:bookmarkStart w:id="2519" w:name="doc-69383f9ae170--签署与交割"/>
    <w:p>
      <w:pPr>
        <w:pStyle w:val="Heading2"/>
      </w:pPr>
      <w:r>
        <w:rPr>
          <w:rFonts w:hint="eastAsia"/>
          <w:lang w:val="zh-CN"/>
        </w:rPr>
        <w:t xml:space="preserve">签署与交割</w:t>
      </w:r>
    </w:p>
    <w:p>
      <w:pPr>
        <w:pStyle w:val="Compact"/>
        <w:numPr>
          <w:ilvl w:val="0"/>
          <w:numId w:val="1877"/>
        </w:numPr>
      </w:pPr>
      <w:r>
        <w:rPr>
          <w:rFonts w:hint="eastAsia"/>
          <w:lang w:val="zh-CN"/>
        </w:rPr>
        <w:t xml:space="preserve">理解借据、抵押或信托契据、产权契据、产权保险及托管文件。</w:t>
      </w:r>
    </w:p>
    <w:p>
      <w:pPr>
        <w:pStyle w:val="Compact"/>
        <w:numPr>
          <w:ilvl w:val="0"/>
          <w:numId w:val="1878"/>
        </w:numPr>
      </w:pPr>
      <w:r>
        <w:rPr>
          <w:rFonts w:hint="eastAsia"/>
          <w:lang w:val="zh-CN"/>
        </w:rPr>
        <w:t xml:space="preserve">核对业主协会确认、税费分摊与保险。</w:t>
      </w:r>
    </w:p>
    <w:p>
      <w:pPr>
        <w:pStyle w:val="Compact"/>
        <w:numPr>
          <w:ilvl w:val="0"/>
          <w:numId w:val="1879"/>
        </w:numPr>
      </w:pPr>
      <w:r>
        <w:rPr>
          <w:rFonts w:hint="eastAsia"/>
          <w:lang w:val="zh-CN"/>
        </w:rPr>
        <w:t xml:space="preserve">不签空白或有重大错误的文件，取得完整签署副本和结算凭证。</w:t>
      </w:r>
    </w:p>
    <w:bookmarkEnd w:id="2519"/>
    <w:bookmarkStart w:id="2520" w:name="doc-69383f9ae170--取得房屋后"/>
    <w:p>
      <w:pPr>
        <w:pStyle w:val="Heading2"/>
      </w:pPr>
      <w:r>
        <w:rPr>
          <w:rFonts w:hint="eastAsia"/>
          <w:lang w:val="zh-CN"/>
        </w:rPr>
        <w:t xml:space="preserve">取得房屋后</w:t>
      </w:r>
    </w:p>
    <w:p>
      <w:pPr>
        <w:pStyle w:val="Compact"/>
        <w:numPr>
          <w:ilvl w:val="0"/>
          <w:numId w:val="1880"/>
        </w:numPr>
      </w:pPr>
      <w:r>
        <w:rPr>
          <w:rFonts w:hint="eastAsia"/>
          <w:lang w:val="zh-CN"/>
        </w:rPr>
        <w:t xml:space="preserve">安排锁具与门禁更新，测试报警器，找到水阀、配电箱与逃生路径。</w:t>
      </w:r>
    </w:p>
    <w:p>
      <w:pPr>
        <w:pStyle w:val="Compact"/>
        <w:numPr>
          <w:ilvl w:val="0"/>
          <w:numId w:val="1881"/>
        </w:numPr>
      </w:pPr>
      <w:r>
        <w:rPr>
          <w:rFonts w:hint="eastAsia"/>
          <w:lang w:val="zh-CN"/>
        </w:rPr>
        <w:t xml:space="preserve">确认水电、网络、物业、停车和包裹邮件系统。</w:t>
      </w:r>
    </w:p>
    <w:p>
      <w:pPr>
        <w:pStyle w:val="Compact"/>
        <w:numPr>
          <w:ilvl w:val="0"/>
          <w:numId w:val="1882"/>
        </w:numPr>
      </w:pPr>
      <w:r>
        <w:rPr>
          <w:rFonts w:hint="eastAsia"/>
          <w:lang w:val="zh-CN"/>
        </w:rPr>
        <w:t xml:space="preserve">独立核实房贷服务机构和首次付款，按选择设置自动扣款。</w:t>
      </w:r>
    </w:p>
    <w:p>
      <w:pPr>
        <w:pStyle w:val="Compact"/>
        <w:numPr>
          <w:ilvl w:val="0"/>
          <w:numId w:val="1883"/>
        </w:numPr>
      </w:pPr>
      <w:r>
        <w:rPr>
          <w:rFonts w:hint="eastAsia"/>
          <w:lang w:val="zh-CN"/>
        </w:rPr>
        <w:t xml:space="preserve">建立维护、财产清单与维修联系人，核对托管代缴税费和保险责任。</w:t>
      </w:r>
    </w:p>
    <w:p>
      <w:pPr>
        <w:pStyle w:val="Compact"/>
        <w:numPr>
          <w:ilvl w:val="0"/>
          <w:numId w:val="1884"/>
        </w:numPr>
      </w:pPr>
      <w:r>
        <w:rPr>
          <w:rFonts w:hint="eastAsia"/>
          <w:lang w:val="zh-CN"/>
        </w:rPr>
        <w:t xml:space="preserve">必要时更新遗产规划、超额责任险和贵重物品保障。</w:t>
      </w:r>
    </w:p>
    <w:p>
      <w:pPr>
        <w:pStyle w:val="FirstParagraph"/>
      </w:pPr>
      <w:r>
        <w:rPr>
          <w:rFonts w:hint="eastAsia"/>
          <w:b/>
          <w:bCs/>
          <w:lang w:val="zh-CN"/>
        </w:rPr>
        <w:t xml:space="preserve">交割后：</w:t>
      </w:r>
      <w:r>
        <w:rPr>
          <w:lang w:val="zh-CN"/>
        </w:rPr>
        <w:t xml:space="preserve"> </w:t>
      </w:r>
      <w:hyperlink r:id="rId1728">
        <w:r>
          <w:rPr>
            <w:rStyle w:val="Hyperlink"/>
            <w:rFonts w:hint="eastAsia"/>
            <w:lang w:val="zh-CN"/>
          </w:rPr>
          <w:t xml:space="preserve">CFPB：购房交割后事项</w:t>
        </w:r>
      </w:hyperlink>
      <w:r>
        <w:rPr>
          <w:lang w:val="zh-CN"/>
        </w:rPr>
        <w:t xml:space="preserve"> </w:t>
      </w:r>
      <w:r>
        <w:rPr>
          <w:lang w:val="zh-CN"/>
        </w:rPr>
        <w:t xml:space="preserve">·</w:t>
      </w:r>
      <w:r>
        <w:rPr>
          <w:lang w:val="zh-CN"/>
        </w:rPr>
        <w:t xml:space="preserve"> </w:t>
      </w:r>
      <w:hyperlink r:id="rId1731">
        <w:r>
          <w:rPr>
            <w:rStyle w:val="Hyperlink"/>
            <w:rFonts w:hint="eastAsia"/>
            <w:lang w:val="zh-CN"/>
          </w:rPr>
          <w:t xml:space="preserve">CFPB：托管账户</w:t>
        </w:r>
      </w:hyperlink>
      <w:r>
        <w:rPr>
          <w:lang w:val="zh-CN"/>
        </w:rPr>
        <w:t xml:space="preserve">。</w:t>
      </w:r>
    </w:p>
    <w:bookmarkEnd w:id="2520"/>
    <w:bookmarkStart w:id="2521" w:name="doc-69383f9ae170--归档与未结事项"/>
    <w:p>
      <w:pPr>
        <w:pStyle w:val="Heading2"/>
      </w:pPr>
      <w:r>
        <w:rPr>
          <w:rFonts w:hint="eastAsia"/>
          <w:lang w:val="zh-CN"/>
        </w:rPr>
        <w:t xml:space="preserve">归档与未结事项</w:t>
      </w:r>
    </w:p>
    <w:p>
      <w:pPr>
        <w:pStyle w:val="Compact"/>
        <w:numPr>
          <w:ilvl w:val="0"/>
          <w:numId w:val="1885"/>
        </w:numPr>
      </w:pPr>
      <w:r>
        <w:rPr>
          <w:rFonts w:hint="eastAsia"/>
          <w:lang w:val="zh-CN"/>
        </w:rPr>
        <w:t xml:space="preserve">保存合同、验房与专项报告、估价、各版贷款估算、交割披露及签署文件。</w:t>
      </w:r>
    </w:p>
    <w:p>
      <w:pPr>
        <w:pStyle w:val="Compact"/>
        <w:numPr>
          <w:ilvl w:val="0"/>
          <w:numId w:val="1886"/>
        </w:numPr>
      </w:pPr>
      <w:r>
        <w:rPr>
          <w:rFonts w:hint="eastAsia"/>
          <w:lang w:val="zh-CN"/>
        </w:rPr>
        <w:t xml:space="preserve">保存产权保险、测量、房屋保险、协会资料和维修凭证。</w:t>
      </w:r>
    </w:p>
    <w:p>
      <w:pPr>
        <w:pStyle w:val="Compact"/>
        <w:numPr>
          <w:ilvl w:val="0"/>
          <w:numId w:val="1887"/>
        </w:numPr>
      </w:pPr>
      <w:r>
        <w:rPr>
          <w:rFonts w:hint="eastAsia"/>
          <w:lang w:val="zh-CN"/>
        </w:rPr>
        <w:t xml:space="preserve">对修复、押款释放或登记等未结事项记录负责人、期限和完成证据。</w:t>
      </w:r>
    </w:p>
    <w:p>
      <w:pPr>
        <w:pStyle w:val="FirstParagraph"/>
      </w:pPr>
      <w:r>
        <w:rPr>
          <w:rFonts w:hint="eastAsia"/>
          <w:lang w:val="zh-CN"/>
        </w:rPr>
        <w:t xml:space="preserve">模板校订：2026-09-21</w:t>
      </w:r>
    </w:p>
    <w:bookmarkEnd w:id="2521"/>
    <w:bookmarkEnd w:id="2522"/>
    <w:bookmarkStart w:id="2535" w:name="doc-9ada65d5e96b"/>
    <w:p>
      <w:pPr>
        <w:pStyle w:val="Heading1"/>
      </w:pPr>
      <w:r>
        <w:rPr>
          <w:rFonts w:hint="eastAsia"/>
          <w:lang w:val="zh-CN"/>
        </w:rPr>
        <w:t xml:space="preserve">失业与离职应对清单</w:t>
      </w:r>
    </w:p>
    <w:p>
      <w:pPr>
        <w:pStyle w:val="FirstParagraph"/>
      </w:pPr>
      <w:r>
        <w:rPr>
          <w:rFonts w:hint="eastAsia"/>
          <w:lang w:val="zh-CN"/>
        </w:rPr>
        <w:t xml:space="preserve">适用于裁员、解雇或其他离职后的家庭安排。没有适用于所有人的统一宽限期；按实际通知核对医保、股权、协议和身份期限。详见</w:t>
      </w:r>
      <w:hyperlink w:anchor="doc-ef7ac943cab7">
        <w:r>
          <w:rPr>
            <w:rStyle w:val="Hyperlink"/>
            <w:rFonts w:hint="eastAsia"/>
            <w:lang w:val="zh-CN"/>
          </w:rPr>
          <w:t xml:space="preserve">第22章</w:t>
        </w:r>
      </w:hyperlink>
      <w:r>
        <w:rPr>
          <w:lang w:val="zh-CN"/>
        </w:rPr>
        <w:t xml:space="preserve">。</w:t>
      </w:r>
    </w:p>
    <w:p>
      <w:pPr>
        <w:pStyle w:val="BlockText"/>
      </w:pPr>
      <w:r>
        <w:rPr>
          <w:rFonts w:hint="eastAsia"/>
          <w:lang w:val="zh-CN"/>
        </w:rPr>
        <w:t xml:space="preserve">公开版本仅为空白模板。实际资料请保存在受保护的私人位置。下列顺序是整理建议；具体期限以法律、合同、计划文件及机构通知为准。</w:t>
      </w:r>
    </w:p>
    <w:bookmarkStart w:id="2523" w:name="doc-9ada65d5e96b--先保存本人有权保留的资料"/>
    <w:p>
      <w:pPr>
        <w:pStyle w:val="Heading2"/>
      </w:pPr>
      <w:r>
        <w:rPr>
          <w:rFonts w:hint="eastAsia"/>
          <w:lang w:val="zh-CN"/>
        </w:rPr>
        <w:t xml:space="preserve">先保存本人有权保留的资料</w:t>
      </w:r>
    </w:p>
    <w:p>
      <w:pPr>
        <w:pStyle w:val="Compact"/>
        <w:numPr>
          <w:ilvl w:val="0"/>
          <w:numId w:val="1888"/>
        </w:numPr>
      </w:pPr>
      <w:r>
        <w:rPr>
          <w:rFonts w:hint="eastAsia"/>
          <w:lang w:val="zh-CN"/>
        </w:rPr>
        <w:t xml:space="preserve">保存离职通知、离职补偿与权利放弃协议、福利通知、工资单及假期余额。</w:t>
      </w:r>
    </w:p>
    <w:p>
      <w:pPr>
        <w:pStyle w:val="Compact"/>
        <w:numPr>
          <w:ilvl w:val="0"/>
          <w:numId w:val="1889"/>
        </w:numPr>
      </w:pPr>
      <w:r>
        <w:rPr>
          <w:rFonts w:hint="eastAsia"/>
          <w:lang w:val="zh-CN"/>
        </w:rPr>
        <w:t xml:space="preserve">整理雇佣合同、奖金股权、竞业或招揽限制及个人税务福利记录。</w:t>
      </w:r>
    </w:p>
    <w:p>
      <w:pPr>
        <w:pStyle w:val="Compact"/>
        <w:numPr>
          <w:ilvl w:val="0"/>
          <w:numId w:val="1890"/>
        </w:numPr>
      </w:pPr>
      <w:r>
        <w:rPr>
          <w:rFonts w:hint="eastAsia"/>
          <w:lang w:val="zh-CN"/>
        </w:rPr>
        <w:t xml:space="preserve">不复制雇主机密、客户数据或专有资料；归还财物按公司流程办理。</w:t>
      </w:r>
    </w:p>
    <w:bookmarkEnd w:id="2523"/>
    <w:bookmarkStart w:id="2524" w:name="doc-9ada65d5e96b--列出实际截止日"/>
    <w:p>
      <w:pPr>
        <w:pStyle w:val="Heading2"/>
      </w:pPr>
      <w:r>
        <w:rPr>
          <w:rFonts w:hint="eastAsia"/>
          <w:lang w:val="zh-CN"/>
        </w:rPr>
        <w:t xml:space="preserve">列出实际截止日</w:t>
      </w:r>
    </w:p>
    <w:p>
      <w:pPr>
        <w:pStyle w:val="Compact"/>
        <w:numPr>
          <w:ilvl w:val="0"/>
          <w:numId w:val="1891"/>
        </w:numPr>
      </w:pPr>
      <w:r>
        <w:rPr>
          <w:rFonts w:hint="eastAsia"/>
          <w:lang w:val="zh-CN"/>
        </w:rPr>
        <w:t xml:space="preserve">记录协议签署及适用撤销期、医保终止、股权归属或行权、报销和福利申请期限。</w:t>
      </w:r>
    </w:p>
    <w:p>
      <w:pPr>
        <w:pStyle w:val="Compact"/>
        <w:numPr>
          <w:ilvl w:val="0"/>
          <w:numId w:val="1892"/>
        </w:numPr>
      </w:pPr>
      <w:r>
        <w:rPr>
          <w:rFonts w:hint="eastAsia"/>
          <w:lang w:val="zh-CN"/>
        </w:rPr>
        <w:t xml:space="preserve">依赖工作身份时，立即向移民专业人士核对适用期限与选择，不从网上统一天数推断。</w:t>
      </w:r>
    </w:p>
    <w:p>
      <w:pPr>
        <w:pStyle w:val="Compact"/>
        <w:numPr>
          <w:ilvl w:val="0"/>
          <w:numId w:val="1893"/>
        </w:numPr>
      </w:pPr>
      <w:r>
        <w:rPr>
          <w:rFonts w:hint="eastAsia"/>
          <w:lang w:val="zh-CN"/>
        </w:rPr>
        <w:t xml:space="preserve">每项期限注明通知或计划文件出处。</w:t>
      </w:r>
    </w:p>
    <w:bookmarkEnd w:id="2524"/>
    <w:bookmarkStart w:id="2525" w:name="doc-9ada65d5e96b--确保后续访问"/>
    <w:p>
      <w:pPr>
        <w:pStyle w:val="Heading2"/>
      </w:pPr>
      <w:r>
        <w:rPr>
          <w:rFonts w:hint="eastAsia"/>
          <w:lang w:val="zh-CN"/>
        </w:rPr>
        <w:t xml:space="preserve">确保后续访问</w:t>
      </w:r>
    </w:p>
    <w:p>
      <w:pPr>
        <w:pStyle w:val="Compact"/>
        <w:numPr>
          <w:ilvl w:val="0"/>
          <w:numId w:val="1894"/>
        </w:numPr>
      </w:pPr>
      <w:r>
        <w:rPr>
          <w:rFonts w:hint="eastAsia"/>
          <w:lang w:val="zh-CN"/>
        </w:rPr>
        <w:t xml:space="preserve">用个人邮箱和电话与福利、退休、健康储蓄及工资税务平台建立适当联系。</w:t>
      </w:r>
    </w:p>
    <w:p>
      <w:pPr>
        <w:pStyle w:val="Compact"/>
        <w:numPr>
          <w:ilvl w:val="0"/>
          <w:numId w:val="1895"/>
        </w:numPr>
      </w:pPr>
      <w:r>
        <w:rPr>
          <w:rFonts w:hint="eastAsia"/>
          <w:lang w:val="zh-CN"/>
        </w:rPr>
        <w:t xml:space="preserve">确认离职后如何取得年度工资表、通知、账户记录及专业支持。</w:t>
      </w:r>
    </w:p>
    <w:p>
      <w:pPr>
        <w:pStyle w:val="FirstParagraph"/>
      </w:pPr>
      <w:r>
        <w:rPr>
          <w:rFonts w:hint="eastAsia"/>
          <w:b/>
          <w:bCs/>
          <w:lang w:val="zh-CN"/>
        </w:rPr>
        <w:t xml:space="preserve">人在境外收到离职通知，或离职同时准备搬家</w:t>
      </w:r>
    </w:p>
    <w:p>
      <w:pPr>
        <w:pStyle w:val="BodyText"/>
      </w:pPr>
      <w:r>
        <w:rPr>
          <w:rFonts w:hint="eastAsia"/>
          <w:lang w:val="zh-CN"/>
        </w:rPr>
        <w:t xml:space="preserve">先把所在地、最后工作日、计划返美／离美日期、本人及家属的身份和现有保险写在一页上，分别交给以下实际经办人；不要让一封给HR的邮件承担全部事项。</w:t>
      </w:r>
    </w:p>
    <w:p>
      <w:pPr>
        <w:pStyle w:val="Compact"/>
        <w:numPr>
          <w:ilvl w:val="0"/>
          <w:numId w:val="1896"/>
        </w:numPr>
      </w:pPr>
      <w:r>
        <w:rPr>
          <w:rFonts w:hint="eastAsia"/>
          <w:lang w:val="zh-CN"/>
        </w:rPr>
        <w:t xml:space="preserve">向HR／福利管理员取得个人邮箱可访问的离职文件、工资与福利终止信息、后续通知寄送地址和联系人。工作账户关闭前只保存本人有权保留的资料；登录失效后使用正式补发渠道。</w:t>
      </w:r>
    </w:p>
    <w:p>
      <w:pPr>
        <w:pStyle w:val="Compact"/>
        <w:numPr>
          <w:ilvl w:val="0"/>
          <w:numId w:val="1896"/>
        </w:numPr>
      </w:pPr>
      <w:r>
        <w:rPr>
          <w:rFonts w:hint="eastAsia"/>
          <w:lang w:val="zh-CN"/>
        </w:rPr>
        <w:t xml:space="preserve">涉及与工作关联的移民身份时，把通知和行程交给负责的移民律师确认下一步，另问清其是否代表本人及家属。不能从公司仍发遣散费推定工作资格或身份继续有效。</w:t>
      </w:r>
    </w:p>
    <w:p>
      <w:pPr>
        <w:pStyle w:val="Compact"/>
        <w:numPr>
          <w:ilvl w:val="0"/>
          <w:numId w:val="1896"/>
        </w:numPr>
      </w:pPr>
      <w:r>
        <w:rPr>
          <w:rFonts w:hint="eastAsia"/>
          <w:lang w:val="zh-CN"/>
        </w:rPr>
        <w:t xml:space="preserve">把每位家庭成员的保障终止日、所在地、后续可用方案和开始日分别列出，向各计划确认申请及缴费要求。现有窗口见下文；境外可用性另问具体计划，不能只看保险卡还在。</w:t>
      </w:r>
    </w:p>
    <w:p>
      <w:pPr>
        <w:pStyle w:val="Compact"/>
        <w:numPr>
          <w:ilvl w:val="0"/>
          <w:numId w:val="1896"/>
        </w:numPr>
      </w:pPr>
      <w:r>
        <w:rPr>
          <w:rFonts w:hint="eastAsia"/>
          <w:lang w:val="zh-CN"/>
        </w:rPr>
        <w:t xml:space="preserve">安排可信的现场收件人按</w:t>
      </w:r>
      <w:hyperlink w:anchor="doc-113172ed0842--两边都有人管住所和通知">
        <w:r>
          <w:rPr>
            <w:rStyle w:val="Hyperlink"/>
            <w:rFonts w:hint="eastAsia"/>
            <w:lang w:val="zh-CN"/>
          </w:rPr>
          <w:t xml:space="preserve">两地住所与通知交接</w:t>
        </w:r>
      </w:hyperlink>
      <w:r>
        <w:rPr>
          <w:rFonts w:hint="eastAsia"/>
          <w:lang w:val="zh-CN"/>
        </w:rPr>
        <w:t xml:space="preserve">发送完整文件和信封；给所有期限标时区，记录谁提交、谁追受理。移动地址不自动更新每个机关。</w:t>
      </w:r>
    </w:p>
    <w:p>
      <w:pPr>
        <w:pStyle w:val="FirstParagraph"/>
      </w:pPr>
      <w:r>
        <w:rPr>
          <w:rFonts w:hint="eastAsia"/>
          <w:lang w:val="zh-CN"/>
        </w:rPr>
        <w:t xml:space="preserve">若返程或搬家推迟，重新把日期变化通知上述经办人，逐项取得处理结果。工资到账、移民事项、家属保障和搬家各自结案；其中一项办好不能替代其他项。</w:t>
      </w:r>
    </w:p>
    <w:bookmarkEnd w:id="2525"/>
    <w:bookmarkStart w:id="2528" w:name="doc-9ada65d5e96b--医保衔接"/>
    <w:p>
      <w:pPr>
        <w:pStyle w:val="Heading2"/>
      </w:pPr>
      <w:r>
        <w:rPr>
          <w:rFonts w:hint="eastAsia"/>
          <w:lang w:val="zh-CN"/>
        </w:rPr>
        <w:t xml:space="preserve">医保衔接</w:t>
      </w:r>
    </w:p>
    <w:p>
      <w:pPr>
        <w:pStyle w:val="FirstParagraph"/>
      </w:pPr>
      <w:r>
        <w:rPr>
          <w:rFonts w:hint="eastAsia"/>
          <w:lang w:val="zh-CN"/>
        </w:rPr>
        <w:t xml:space="preserve">失去雇主医保后，</w:t>
      </w:r>
      <w:r>
        <w:rPr>
          <w:rFonts w:hint="eastAsia"/>
          <w:b/>
          <w:bCs/>
          <w:lang w:val="zh-CN"/>
        </w:rPr>
        <w:t xml:space="preserve">不要只盯医保延续保障（COBRA）的60天窗口</w:t>
      </w:r>
      <w:r>
        <w:rPr>
          <w:rFonts w:hint="eastAsia"/>
          <w:lang w:val="zh-CN"/>
        </w:rPr>
        <w:t xml:space="preserve">。几条路的截止日期是并行的，最短的往往是配偶或其他雇主医保的特别参保期：</w:t>
      </w:r>
    </w:p>
    <w:p>
      <w:pPr>
        <w:pStyle w:val="Compact"/>
        <w:numPr>
          <w:ilvl w:val="0"/>
          <w:numId w:val="1897"/>
        </w:numPr>
      </w:pPr>
      <w:r>
        <w:rPr>
          <w:rFonts w:hint="eastAsia"/>
          <w:b/>
          <w:bCs/>
          <w:lang w:val="zh-CN"/>
        </w:rPr>
        <w:t xml:space="preserve">配偶或其他雇主团体医保：</w:t>
      </w:r>
      <w:r>
        <w:rPr>
          <w:lang w:val="zh-CN"/>
        </w:rPr>
        <w:t xml:space="preserve"> </w:t>
      </w:r>
      <w:r>
        <w:rPr>
          <w:rFonts w:hint="eastAsia"/>
          <w:lang w:val="zh-CN"/>
        </w:rPr>
        <w:t xml:space="preserve">如果因失去原保障而符合HIPAA特别参保条件，团体医保计划通常至少给</w:t>
      </w:r>
      <w:r>
        <w:rPr>
          <w:rFonts w:hint="eastAsia"/>
          <w:b/>
          <w:bCs/>
          <w:lang w:val="zh-CN"/>
        </w:rPr>
        <w:t xml:space="preserve">30天</w:t>
      </w:r>
      <w:r>
        <w:rPr>
          <w:rFonts w:hint="eastAsia"/>
          <w:lang w:val="zh-CN"/>
        </w:rPr>
        <w:t xml:space="preserve">申请窗口。立即向配偶雇主或计划管理人询问原保障结束日期、所需证明、生效日，以及是否保留已累计的自付额和年度自付上限金额。</w:t>
      </w:r>
    </w:p>
    <w:p>
      <w:pPr>
        <w:pStyle w:val="Compact"/>
        <w:numPr>
          <w:ilvl w:val="0"/>
          <w:numId w:val="1898"/>
        </w:numPr>
      </w:pPr>
      <w:r>
        <w:rPr>
          <w:rFonts w:hint="eastAsia"/>
          <w:b/>
          <w:bCs/>
          <w:lang w:val="zh-CN"/>
        </w:rPr>
        <w:t xml:space="preserve">医保市场（Marketplace）：</w:t>
      </w:r>
      <w:r>
        <w:rPr>
          <w:lang w:val="zh-CN"/>
        </w:rPr>
        <w:t xml:space="preserve"> </w:t>
      </w:r>
      <w:r>
        <w:rPr>
          <w:rFonts w:hint="eastAsia"/>
          <w:lang w:val="zh-CN"/>
        </w:rPr>
        <w:t xml:space="preserve">符合条件的雇主保障将结束时，通常可在结束前</w:t>
      </w:r>
      <w:r>
        <w:rPr>
          <w:rFonts w:hint="eastAsia"/>
          <w:b/>
          <w:bCs/>
          <w:lang w:val="zh-CN"/>
        </w:rPr>
        <w:t xml:space="preserve">60天</w:t>
      </w:r>
      <w:r>
        <w:rPr>
          <w:rFonts w:hint="eastAsia"/>
          <w:lang w:val="zh-CN"/>
        </w:rPr>
        <w:t xml:space="preserve">开始特别参保；若已失去保障，通常须在结束后</w:t>
      </w:r>
      <w:r>
        <w:rPr>
          <w:rFonts w:hint="eastAsia"/>
          <w:b/>
          <w:bCs/>
          <w:lang w:val="zh-CN"/>
        </w:rPr>
        <w:t xml:space="preserve">60天</w:t>
      </w:r>
      <w:r>
        <w:rPr>
          <w:rFonts w:hint="eastAsia"/>
          <w:lang w:val="zh-CN"/>
        </w:rPr>
        <w:t xml:space="preserve">内选定计划。若医保市场要求特别参保证明，一般在选定计划后</w:t>
      </w:r>
      <w:r>
        <w:rPr>
          <w:rFonts w:hint="eastAsia"/>
          <w:b/>
          <w:bCs/>
          <w:lang w:val="zh-CN"/>
        </w:rPr>
        <w:t xml:space="preserve">30天</w:t>
      </w:r>
      <w:r>
        <w:rPr>
          <w:rFonts w:hint="eastAsia"/>
          <w:lang w:val="zh-CN"/>
        </w:rPr>
        <w:t xml:space="preserve">内提交。因失去保障而参保的计划通常可从旧保障结束后的下月1日衔接，具体按资格结果和选定日期核对。</w:t>
      </w:r>
    </w:p>
    <w:p>
      <w:pPr>
        <w:pStyle w:val="Compact"/>
        <w:numPr>
          <w:ilvl w:val="0"/>
          <w:numId w:val="1899"/>
        </w:numPr>
      </w:pPr>
      <w:r>
        <w:rPr>
          <w:rFonts w:hint="eastAsia"/>
          <w:b/>
          <w:bCs/>
          <w:lang w:val="zh-CN"/>
        </w:rPr>
        <w:t xml:space="preserve">COBRA：</w:t>
      </w:r>
      <w:r>
        <w:rPr>
          <w:lang w:val="zh-CN"/>
        </w:rPr>
        <w:t xml:space="preserve"> </w:t>
      </w:r>
      <w:r>
        <w:rPr>
          <w:rFonts w:hint="eastAsia"/>
          <w:lang w:val="zh-CN"/>
        </w:rPr>
        <w:t xml:space="preserve">一般从保障结束或参保选择通知提供／寄出二者较晚者起有</w:t>
      </w:r>
      <w:r>
        <w:rPr>
          <w:rFonts w:hint="eastAsia"/>
          <w:b/>
          <w:bCs/>
          <w:lang w:val="zh-CN"/>
        </w:rPr>
        <w:t xml:space="preserve">60天</w:t>
      </w:r>
      <w:r>
        <w:rPr>
          <w:rFonts w:hint="eastAsia"/>
          <w:lang w:val="zh-CN"/>
        </w:rPr>
        <w:t xml:space="preserve">选择期；选择后通常有</w:t>
      </w:r>
      <w:r>
        <w:rPr>
          <w:rFonts w:hint="eastAsia"/>
          <w:b/>
          <w:bCs/>
          <w:lang w:val="zh-CN"/>
        </w:rPr>
        <w:t xml:space="preserve">45天</w:t>
      </w:r>
      <w:r>
        <w:rPr>
          <w:rFonts w:hint="eastAsia"/>
          <w:lang w:val="zh-CN"/>
        </w:rPr>
        <w:t xml:space="preserve">付首期保费。之后计划必须允许按月付款，并至少给</w:t>
      </w:r>
      <w:r>
        <w:rPr>
          <w:rFonts w:hint="eastAsia"/>
          <w:b/>
          <w:bCs/>
          <w:lang w:val="zh-CN"/>
        </w:rPr>
        <w:t xml:space="preserve">30天</w:t>
      </w:r>
      <w:r>
        <w:rPr>
          <w:rFonts w:hint="eastAsia"/>
          <w:lang w:val="zh-CN"/>
        </w:rPr>
        <w:t xml:space="preserve">续期付款宽限期。不要等每月账单——计划不一定必须每月寄账单。</w:t>
      </w:r>
    </w:p>
    <w:p>
      <w:pPr>
        <w:pStyle w:val="Compact"/>
        <w:numPr>
          <w:ilvl w:val="0"/>
          <w:numId w:val="1900"/>
        </w:numPr>
      </w:pPr>
      <w:r>
        <w:rPr>
          <w:rFonts w:hint="eastAsia"/>
          <w:b/>
          <w:bCs/>
          <w:lang w:val="zh-CN"/>
        </w:rPr>
        <w:t xml:space="preserve">不要因为先选COBRA就忘记医保市场规则：</w:t>
      </w:r>
      <w:r>
        <w:rPr>
          <w:lang w:val="zh-CN"/>
        </w:rPr>
        <w:t xml:space="preserve"> </w:t>
      </w:r>
      <w:r>
        <w:rPr>
          <w:rFonts w:hint="eastAsia"/>
          <w:lang w:val="zh-CN"/>
        </w:rPr>
        <w:t xml:space="preserve">自愿提前终止COBRA通常不会单独产生新的医保市场特别参保期；COBRA正常耗尽或发生其他合格事件则另行判断。</w:t>
      </w:r>
    </w:p>
    <w:p>
      <w:pPr>
        <w:pStyle w:val="Compact"/>
        <w:numPr>
          <w:ilvl w:val="0"/>
          <w:numId w:val="1901"/>
        </w:numPr>
      </w:pPr>
      <w:r>
        <w:rPr>
          <w:rFonts w:hint="eastAsia"/>
          <w:lang w:val="zh-CN"/>
        </w:rPr>
        <w:t xml:space="preserve">逐项比较服务网络、保费、自付额与年度自付上限累计、追溯保障、首期付款和家庭保障；确认选择已受理且实际生效，不只保留申请截图。</w:t>
      </w:r>
    </w:p>
    <w:p>
      <w:pPr>
        <w:pStyle w:val="FirstParagraph"/>
      </w:pPr>
      <w:r>
        <w:rPr>
          <w:rFonts w:hint="eastAsia"/>
          <w:b/>
          <w:bCs/>
          <w:lang w:val="zh-CN"/>
        </w:rPr>
        <w:t xml:space="preserve">医保入口：</w:t>
      </w:r>
      <w:r>
        <w:rPr>
          <w:lang w:val="zh-CN"/>
        </w:rPr>
        <w:t xml:space="preserve"> </w:t>
      </w:r>
      <w:hyperlink r:id="rId1234">
        <w:r>
          <w:rPr>
            <w:rStyle w:val="Hyperlink"/>
            <w:rFonts w:hint="eastAsia"/>
            <w:lang w:val="zh-CN"/>
          </w:rPr>
          <w:t xml:space="preserve">DOL：医保特别参保常见问题</w:t>
        </w:r>
      </w:hyperlink>
      <w:r>
        <w:rPr>
          <w:lang w:val="zh-CN"/>
        </w:rPr>
        <w:t xml:space="preserve"> </w:t>
      </w:r>
      <w:r>
        <w:rPr>
          <w:lang w:val="zh-CN"/>
        </w:rPr>
        <w:t xml:space="preserve">·</w:t>
      </w:r>
      <w:r>
        <w:rPr>
          <w:lang w:val="zh-CN"/>
        </w:rPr>
        <w:t xml:space="preserve"> </w:t>
      </w:r>
      <w:hyperlink r:id="rId2526">
        <w:r>
          <w:rPr>
            <w:rStyle w:val="Hyperlink"/>
            <w:rFonts w:hint="eastAsia"/>
            <w:lang w:val="zh-CN"/>
          </w:rPr>
          <w:t xml:space="preserve">HealthCare.gov：失去雇主医保后的选择</w:t>
        </w:r>
      </w:hyperlink>
      <w:r>
        <w:rPr>
          <w:lang w:val="zh-CN"/>
        </w:rPr>
        <w:t xml:space="preserve"> </w:t>
      </w:r>
      <w:r>
        <w:rPr>
          <w:lang w:val="zh-CN"/>
        </w:rPr>
        <w:t xml:space="preserve">·</w:t>
      </w:r>
      <w:r>
        <w:rPr>
          <w:lang w:val="zh-CN"/>
        </w:rPr>
        <w:t xml:space="preserve"> </w:t>
      </w:r>
      <w:hyperlink r:id="rId2527">
        <w:r>
          <w:rPr>
            <w:rStyle w:val="Hyperlink"/>
            <w:rFonts w:hint="eastAsia"/>
            <w:lang w:val="zh-CN"/>
          </w:rPr>
          <w:t xml:space="preserve">HealthCare.gov：特别参保期证明与60天申请窗口</w:t>
        </w:r>
      </w:hyperlink>
      <w:r>
        <w:rPr>
          <w:lang w:val="zh-CN"/>
        </w:rPr>
        <w:t xml:space="preserve"> </w:t>
      </w:r>
      <w:r>
        <w:rPr>
          <w:lang w:val="zh-CN"/>
        </w:rPr>
        <w:t xml:space="preserve">·</w:t>
      </w:r>
      <w:r>
        <w:rPr>
          <w:lang w:val="zh-CN"/>
        </w:rPr>
        <w:t xml:space="preserve"> </w:t>
      </w:r>
      <w:hyperlink r:id="rId981">
        <w:r>
          <w:rPr>
            <w:rStyle w:val="Hyperlink"/>
            <w:rFonts w:hint="eastAsia"/>
            <w:lang w:val="zh-CN"/>
          </w:rPr>
          <w:t xml:space="preserve">DOL：雇员医保延续保障常见问题</w:t>
        </w:r>
      </w:hyperlink>
      <w:r>
        <w:rPr>
          <w:lang w:val="zh-CN"/>
        </w:rPr>
        <w:t xml:space="preserve"> </w:t>
      </w:r>
      <w:r>
        <w:rPr>
          <w:lang w:val="zh-CN"/>
        </w:rPr>
        <w:t xml:space="preserve">·</w:t>
      </w:r>
      <w:r>
        <w:rPr>
          <w:lang w:val="zh-CN"/>
        </w:rPr>
        <w:t xml:space="preserve"> </w:t>
      </w:r>
      <w:hyperlink r:id="rId341">
        <w:r>
          <w:rPr>
            <w:rStyle w:val="Hyperlink"/>
            <w:lang w:val="zh-CN"/>
          </w:rPr>
          <w:t xml:space="preserve">DOL </w:t>
        </w:r>
        <w:r>
          <w:rPr>
            <w:rStyle w:val="Hyperlink"/>
            <w:rFonts w:hint="eastAsia"/>
            <w:lang w:val="zh-CN"/>
          </w:rPr>
          <w:t xml:space="preserve">EBSA：向雇员福利保障部门咨询</w:t>
        </w:r>
      </w:hyperlink>
      <w:r>
        <w:rPr>
          <w:lang w:val="zh-CN"/>
        </w:rPr>
        <w:t xml:space="preserve">。</w:t>
      </w:r>
    </w:p>
    <w:bookmarkEnd w:id="2528"/>
    <w:bookmarkStart w:id="2529" w:name="doc-9ada65d5e96b--现金与税务"/>
    <w:p>
      <w:pPr>
        <w:pStyle w:val="Heading2"/>
      </w:pPr>
      <w:r>
        <w:rPr>
          <w:rFonts w:hint="eastAsia"/>
          <w:lang w:val="zh-CN"/>
        </w:rPr>
        <w:t xml:space="preserve">现金与税务</w:t>
      </w:r>
    </w:p>
    <w:p>
      <w:pPr>
        <w:pStyle w:val="Compact"/>
        <w:numPr>
          <w:ilvl w:val="0"/>
          <w:numId w:val="1902"/>
        </w:numPr>
      </w:pPr>
      <w:r>
        <w:rPr>
          <w:rFonts w:hint="eastAsia"/>
          <w:lang w:val="zh-CN"/>
        </w:rPr>
        <w:t xml:space="preserve">计算合法可用现金、固定支出、税款预留及预计到账款项。</w:t>
      </w:r>
    </w:p>
    <w:p>
      <w:pPr>
        <w:pStyle w:val="Compact"/>
        <w:numPr>
          <w:ilvl w:val="0"/>
          <w:numId w:val="1903"/>
        </w:numPr>
      </w:pPr>
      <w:r>
        <w:rPr>
          <w:rFonts w:hint="eastAsia"/>
          <w:lang w:val="zh-CN"/>
        </w:rPr>
        <w:t xml:space="preserve">区分确定的离职补偿与尚未确认奖金或股权，按需要暂停可选大额支出。</w:t>
      </w:r>
    </w:p>
    <w:p>
      <w:pPr>
        <w:pStyle w:val="Compact"/>
        <w:numPr>
          <w:ilvl w:val="0"/>
          <w:numId w:val="1904"/>
        </w:numPr>
      </w:pPr>
      <w:r>
        <w:rPr>
          <w:rFonts w:hint="eastAsia"/>
          <w:lang w:val="zh-CN"/>
        </w:rPr>
        <w:t xml:space="preserve">更新预扣、预缴和跨州工作或居住估算，不因短期冲击立即出售全部投资。</w:t>
      </w:r>
    </w:p>
    <w:p>
      <w:pPr>
        <w:pStyle w:val="FirstParagraph"/>
      </w:pPr>
      <w:r>
        <w:rPr>
          <w:rFonts w:hint="eastAsia"/>
          <w:b/>
          <w:bCs/>
          <w:lang w:val="zh-CN"/>
        </w:rPr>
        <w:t xml:space="preserve">税务入口：</w:t>
      </w:r>
      <w:r>
        <w:rPr>
          <w:lang w:val="zh-CN"/>
        </w:rPr>
        <w:t xml:space="preserve"> </w:t>
      </w:r>
      <w:hyperlink r:id="rId587">
        <w:r>
          <w:rPr>
            <w:rStyle w:val="Hyperlink"/>
            <w:lang w:val="zh-CN"/>
          </w:rPr>
          <w:t xml:space="preserve">IRS </w:t>
        </w:r>
        <w:r>
          <w:rPr>
            <w:rStyle w:val="Hyperlink"/>
            <w:rFonts w:hint="eastAsia"/>
            <w:lang w:val="zh-CN"/>
          </w:rPr>
          <w:t xml:space="preserve">工具：预扣税估算工具</w:t>
        </w:r>
      </w:hyperlink>
      <w:r>
        <w:rPr>
          <w:lang w:val="zh-CN"/>
        </w:rPr>
        <w:t xml:space="preserve"> </w:t>
      </w:r>
      <w:r>
        <w:rPr>
          <w:lang w:val="zh-CN"/>
        </w:rPr>
        <w:t xml:space="preserve">·</w:t>
      </w:r>
      <w:r>
        <w:rPr>
          <w:lang w:val="zh-CN"/>
        </w:rPr>
        <w:t xml:space="preserve"> </w:t>
      </w:r>
      <w:hyperlink r:id="rId588">
        <w:r>
          <w:rPr>
            <w:rStyle w:val="Hyperlink"/>
            <w:rFonts w:hint="eastAsia"/>
            <w:lang w:val="zh-CN"/>
          </w:rPr>
          <w:t xml:space="preserve">IRS：预估税</w:t>
        </w:r>
      </w:hyperlink>
      <w:r>
        <w:rPr>
          <w:lang w:val="zh-CN"/>
        </w:rPr>
        <w:t xml:space="preserve">。</w:t>
      </w:r>
    </w:p>
    <w:bookmarkEnd w:id="2529"/>
    <w:bookmarkStart w:id="2530" w:name="doc-9ada65d5e96b--需要专业审阅的事项"/>
    <w:p>
      <w:pPr>
        <w:pStyle w:val="Heading2"/>
      </w:pPr>
      <w:r>
        <w:rPr>
          <w:rFonts w:hint="eastAsia"/>
          <w:lang w:val="zh-CN"/>
        </w:rPr>
        <w:t xml:space="preserve">需要专业审阅的事项</w:t>
      </w:r>
    </w:p>
    <w:p>
      <w:pPr>
        <w:pStyle w:val="Compact"/>
        <w:numPr>
          <w:ilvl w:val="0"/>
          <w:numId w:val="1905"/>
        </w:numPr>
      </w:pPr>
      <w:r>
        <w:rPr>
          <w:rFonts w:hint="eastAsia"/>
          <w:lang w:val="zh-CN"/>
        </w:rPr>
        <w:t xml:space="preserve">复杂权利放弃、歧视或报复疑虑、竞业限制、未付报酬及重大争议可咨询独立律师。</w:t>
      </w:r>
    </w:p>
    <w:p>
      <w:pPr>
        <w:pStyle w:val="Compact"/>
        <w:numPr>
          <w:ilvl w:val="0"/>
          <w:numId w:val="1906"/>
        </w:numPr>
      </w:pPr>
      <w:r>
        <w:rPr>
          <w:rFonts w:hint="eastAsia"/>
          <w:lang w:val="zh-CN"/>
        </w:rPr>
        <w:t xml:space="preserve">身份相关问题及时咨询移民专业人士，不能等待人事部门替自己作法律判断。</w:t>
      </w:r>
    </w:p>
    <w:p>
      <w:pPr>
        <w:pStyle w:val="Compact"/>
        <w:numPr>
          <w:ilvl w:val="0"/>
          <w:numId w:val="1907"/>
        </w:numPr>
      </w:pPr>
      <w:r>
        <w:rPr>
          <w:rFonts w:hint="eastAsia"/>
          <w:lang w:val="zh-CN"/>
        </w:rPr>
        <w:t xml:space="preserve">不因对方催促而签署未理解的复杂文件。</w:t>
      </w:r>
    </w:p>
    <w:p>
      <w:pPr>
        <w:pStyle w:val="FirstParagraph"/>
      </w:pPr>
      <w:r>
        <w:rPr>
          <w:rFonts w:hint="eastAsia"/>
          <w:b/>
          <w:bCs/>
          <w:lang w:val="zh-CN"/>
        </w:rPr>
        <w:t xml:space="preserve">专业入口：</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1022">
        <w:r>
          <w:rPr>
            <w:rStyle w:val="Hyperlink"/>
            <w:rFonts w:hint="eastAsia"/>
            <w:lang w:val="zh-CN"/>
          </w:rPr>
          <w:t xml:space="preserve">USCIS：寻找移民法律服务</w:t>
        </w:r>
      </w:hyperlink>
      <w:r>
        <w:rPr>
          <w:lang w:val="zh-CN"/>
        </w:rPr>
        <w:t xml:space="preserve">。</w:t>
      </w:r>
    </w:p>
    <w:bookmarkEnd w:id="2530"/>
    <w:bookmarkStart w:id="2531" w:name="doc-9ada65d5e96b--福利与政府事项"/>
    <w:p>
      <w:pPr>
        <w:pStyle w:val="Heading2"/>
      </w:pPr>
      <w:r>
        <w:rPr>
          <w:rFonts w:hint="eastAsia"/>
          <w:lang w:val="zh-CN"/>
        </w:rPr>
        <w:t xml:space="preserve">福利与政府事项</w:t>
      </w:r>
    </w:p>
    <w:p>
      <w:pPr>
        <w:pStyle w:val="Compact"/>
        <w:numPr>
          <w:ilvl w:val="0"/>
          <w:numId w:val="1908"/>
        </w:numPr>
      </w:pPr>
      <w:r>
        <w:rPr>
          <w:rFonts w:hint="eastAsia"/>
          <w:lang w:val="zh-CN"/>
        </w:rPr>
        <w:t xml:space="preserve">查询适用失业保险和州福利，记录受理状态及补件要求。</w:t>
      </w:r>
    </w:p>
    <w:p>
      <w:pPr>
        <w:pStyle w:val="Compact"/>
        <w:numPr>
          <w:ilvl w:val="0"/>
          <w:numId w:val="1909"/>
        </w:numPr>
      </w:pPr>
      <w:r>
        <w:rPr>
          <w:rFonts w:hint="eastAsia"/>
          <w:lang w:val="zh-CN"/>
        </w:rPr>
        <w:t xml:space="preserve">核对健康储蓄／灵活支出账户、退休账户、寿险及失能保障后续选择。</w:t>
      </w:r>
    </w:p>
    <w:p>
      <w:pPr>
        <w:pStyle w:val="Compact"/>
        <w:numPr>
          <w:ilvl w:val="0"/>
          <w:numId w:val="1910"/>
        </w:numPr>
      </w:pPr>
      <w:r>
        <w:rPr>
          <w:rFonts w:hint="eastAsia"/>
          <w:lang w:val="zh-CN"/>
        </w:rPr>
        <w:t xml:space="preserve">退休账户不要因离职当天焦虑而直接取现；先确认旧计划是否可保留、新计划是否接收转存、IRA是否合适，以及费用、投资选择、债权人保护、账户贷款和最低提取要求的后果。</w:t>
      </w:r>
    </w:p>
    <w:p>
      <w:pPr>
        <w:pStyle w:val="Compact"/>
        <w:numPr>
          <w:ilvl w:val="0"/>
          <w:numId w:val="1911"/>
        </w:numPr>
      </w:pPr>
      <w:r>
        <w:rPr>
          <w:rFonts w:hint="eastAsia"/>
          <w:lang w:val="zh-CN"/>
        </w:rPr>
        <w:t xml:space="preserve">如决定移动退休账户，优先询问</w:t>
      </w:r>
      <w:r>
        <w:rPr>
          <w:rFonts w:hint="eastAsia"/>
          <w:b/>
          <w:bCs/>
          <w:lang w:val="zh-CN"/>
        </w:rPr>
        <w:t xml:space="preserve">直接转存（Direct</w:t>
      </w:r>
      <w:r>
        <w:rPr>
          <w:b/>
          <w:bCs/>
          <w:lang w:val="zh-CN"/>
        </w:rPr>
        <w:t xml:space="preserve"> </w:t>
      </w:r>
      <w:r>
        <w:rPr>
          <w:rFonts w:hint="eastAsia"/>
          <w:b/>
          <w:bCs/>
          <w:lang w:val="zh-CN"/>
        </w:rPr>
        <w:t xml:space="preserve">Rollover）或受托人之间直接转移（Trustee-to-Trustee</w:t>
      </w:r>
      <w:r>
        <w:rPr>
          <w:b/>
          <w:bCs/>
          <w:lang w:val="zh-CN"/>
        </w:rPr>
        <w:t xml:space="preserve"> </w:t>
      </w:r>
      <w:r>
        <w:rPr>
          <w:rFonts w:hint="eastAsia"/>
          <w:b/>
          <w:bCs/>
          <w:lang w:val="zh-CN"/>
        </w:rPr>
        <w:t xml:space="preserve">Transfer）</w:t>
      </w:r>
      <w:r>
        <w:rPr>
          <w:rFonts w:hint="eastAsia"/>
          <w:lang w:val="zh-CN"/>
        </w:rPr>
        <w:t xml:space="preserve">；若款项已先付给本人，立即记录</w:t>
      </w:r>
      <w:r>
        <w:rPr>
          <w:rFonts w:hint="eastAsia"/>
          <w:b/>
          <w:bCs/>
          <w:lang w:val="zh-CN"/>
        </w:rPr>
        <w:t xml:space="preserve">收到日期</w:t>
      </w:r>
      <w:r>
        <w:rPr>
          <w:rFonts w:hint="eastAsia"/>
          <w:lang w:val="zh-CN"/>
        </w:rPr>
        <w:t xml:space="preserve">，因为适用的转存通常有</w:t>
      </w:r>
      <w:r>
        <w:rPr>
          <w:rFonts w:hint="eastAsia"/>
          <w:b/>
          <w:bCs/>
          <w:lang w:val="zh-CN"/>
        </w:rPr>
        <w:t xml:space="preserve">60天</w:t>
      </w:r>
      <w:r>
        <w:rPr>
          <w:rFonts w:hint="eastAsia"/>
          <w:lang w:val="zh-CN"/>
        </w:rPr>
        <w:t xml:space="preserve">期限。</w:t>
      </w:r>
    </w:p>
    <w:p>
      <w:pPr>
        <w:pStyle w:val="Compact"/>
        <w:numPr>
          <w:ilvl w:val="0"/>
          <w:numId w:val="1912"/>
        </w:numPr>
      </w:pPr>
      <w:r>
        <w:rPr>
          <w:rFonts w:hint="eastAsia"/>
          <w:lang w:val="zh-CN"/>
        </w:rPr>
        <w:t xml:space="preserve">雇主退休计划符合转存条件的分配若直接付给本人，一般会强制预扣</w:t>
      </w:r>
      <w:r>
        <w:rPr>
          <w:b/>
          <w:bCs/>
          <w:lang w:val="zh-CN"/>
        </w:rPr>
        <w:t xml:space="preserve">20%</w:t>
      </w:r>
      <w:r>
        <w:rPr>
          <w:rFonts w:hint="eastAsia"/>
          <w:lang w:val="zh-CN"/>
        </w:rPr>
        <w:t xml:space="preserve">联邦税；若想全额转存，须准备其他资金补齐预扣款，不要只把净额支票存入新账户就认为已全额转存。</w:t>
      </w:r>
    </w:p>
    <w:p>
      <w:pPr>
        <w:pStyle w:val="Compact"/>
        <w:numPr>
          <w:ilvl w:val="0"/>
          <w:numId w:val="1913"/>
        </w:numPr>
      </w:pPr>
      <w:r>
        <w:rPr>
          <w:rFonts w:hint="eastAsia"/>
          <w:lang w:val="zh-CN"/>
        </w:rPr>
        <w:t xml:space="preserve">若是IRA之间转存，先确认过去12个月是否已做过另一笔</w:t>
      </w:r>
      <w:r>
        <w:rPr>
          <w:rFonts w:hint="eastAsia"/>
          <w:b/>
          <w:bCs/>
          <w:lang w:val="zh-CN"/>
        </w:rPr>
        <w:t xml:space="preserve">60天内完成的IRA转存</w:t>
      </w:r>
      <w:r>
        <w:rPr>
          <w:rFonts w:hint="eastAsia"/>
          <w:lang w:val="zh-CN"/>
        </w:rPr>
        <w:t xml:space="preserve">；受托人之间直接转移通常不受一年一次转存规则限制。</w:t>
      </w:r>
    </w:p>
    <w:p>
      <w:pPr>
        <w:pStyle w:val="Compact"/>
        <w:numPr>
          <w:ilvl w:val="0"/>
          <w:numId w:val="1914"/>
        </w:numPr>
      </w:pPr>
      <w:r>
        <w:rPr>
          <w:rFonts w:hint="eastAsia"/>
          <w:lang w:val="zh-CN"/>
        </w:rPr>
        <w:t xml:space="preserve">确认股权、报销和其他福利的实际到账或失效情况。</w:t>
      </w:r>
    </w:p>
    <w:p>
      <w:pPr>
        <w:pStyle w:val="FirstParagraph"/>
      </w:pPr>
      <w:r>
        <w:rPr>
          <w:rFonts w:hint="eastAsia"/>
          <w:b/>
          <w:bCs/>
          <w:lang w:val="zh-CN"/>
        </w:rPr>
        <w:t xml:space="preserve">政府</w:t>
      </w:r>
      <w:r>
        <w:rPr>
          <w:b/>
          <w:bCs/>
          <w:lang w:val="zh-CN"/>
        </w:rPr>
        <w:t xml:space="preserve"> / </w:t>
      </w:r>
      <w:r>
        <w:rPr>
          <w:rFonts w:hint="eastAsia"/>
          <w:b/>
          <w:bCs/>
          <w:lang w:val="zh-CN"/>
        </w:rPr>
        <w:t xml:space="preserve">福利入口：</w:t>
      </w:r>
      <w:r>
        <w:rPr>
          <w:lang w:val="zh-CN"/>
        </w:rPr>
        <w:t xml:space="preserve"> </w:t>
      </w:r>
      <w:hyperlink r:id="rId1013">
        <w:r>
          <w:rPr>
            <w:rStyle w:val="Hyperlink"/>
            <w:rFonts w:hint="eastAsia"/>
            <w:lang w:val="zh-CN"/>
          </w:rPr>
          <w:t xml:space="preserve">USA.gov：失业福利</w:t>
        </w:r>
      </w:hyperlink>
      <w:r>
        <w:rPr>
          <w:lang w:val="zh-CN"/>
        </w:rPr>
        <w:t xml:space="preserve"> </w:t>
      </w:r>
      <w:r>
        <w:rPr>
          <w:lang w:val="zh-CN"/>
        </w:rPr>
        <w:t xml:space="preserve">·</w:t>
      </w:r>
      <w:r>
        <w:rPr>
          <w:lang w:val="zh-CN"/>
        </w:rPr>
        <w:t xml:space="preserve"> </w:t>
      </w:r>
      <w:hyperlink r:id="rId358">
        <w:r>
          <w:rPr>
            <w:rStyle w:val="Hyperlink"/>
            <w:rFonts w:hint="eastAsia"/>
            <w:lang w:val="zh-CN"/>
          </w:rPr>
          <w:t xml:space="preserve">美国劳工部雇员福利保障局（DOL</w:t>
        </w:r>
        <w:r>
          <w:rPr>
            <w:rStyle w:val="Hyperlink"/>
            <w:lang w:val="zh-CN"/>
          </w:rPr>
          <w:t xml:space="preserve"> </w:t>
        </w:r>
        <w:r>
          <w:rPr>
            <w:rStyle w:val="Hyperlink"/>
            <w:rFonts w:hint="eastAsia"/>
            <w:lang w:val="zh-CN"/>
          </w:rPr>
          <w:t xml:space="preserve">EBSA）</w:t>
        </w:r>
      </w:hyperlink>
      <w:r>
        <w:rPr>
          <w:lang w:val="zh-CN"/>
        </w:rPr>
        <w:t xml:space="preserve"> </w:t>
      </w:r>
      <w:r>
        <w:rPr>
          <w:lang w:val="zh-CN"/>
        </w:rPr>
        <w:t xml:space="preserve">·</w:t>
      </w:r>
      <w:r>
        <w:rPr>
          <w:lang w:val="zh-CN"/>
        </w:rPr>
        <w:t xml:space="preserve"> </w:t>
      </w:r>
      <w:hyperlink r:id="rId992">
        <w:r>
          <w:rPr>
            <w:rStyle w:val="Hyperlink"/>
            <w:rFonts w:hint="eastAsia"/>
            <w:lang w:val="zh-CN"/>
          </w:rPr>
          <w:t xml:space="preserve">IRS：退休资金转存规则</w:t>
        </w:r>
      </w:hyperlink>
      <w:r>
        <w:rPr>
          <w:lang w:val="zh-CN"/>
        </w:rPr>
        <w:t xml:space="preserve"> </w:t>
      </w:r>
      <w:r>
        <w:rPr>
          <w:lang w:val="zh-CN"/>
        </w:rPr>
        <w:t xml:space="preserve">·</w:t>
      </w:r>
      <w:r>
        <w:rPr>
          <w:lang w:val="zh-CN"/>
        </w:rPr>
        <w:t xml:space="preserve"> </w:t>
      </w:r>
      <w:hyperlink r:id="rId993">
        <w:r>
          <w:rPr>
            <w:rStyle w:val="Hyperlink"/>
            <w:rFonts w:hint="eastAsia"/>
            <w:lang w:val="zh-CN"/>
          </w:rPr>
          <w:t xml:space="preserve">退休账户提前提取税务说明（IRS</w:t>
        </w:r>
        <w:r>
          <w:rPr>
            <w:rStyle w:val="Hyperlink"/>
            <w:lang w:val="zh-CN"/>
          </w:rPr>
          <w:t xml:space="preserve"> Topic </w:t>
        </w:r>
        <w:r>
          <w:rPr>
            <w:rStyle w:val="Hyperlink"/>
            <w:rFonts w:hint="eastAsia"/>
            <w:lang w:val="zh-CN"/>
          </w:rPr>
          <w:t xml:space="preserve">413）</w:t>
        </w:r>
      </w:hyperlink>
      <w:r>
        <w:rPr>
          <w:lang w:val="zh-CN"/>
        </w:rPr>
        <w:t xml:space="preserve"> </w:t>
      </w:r>
      <w:r>
        <w:rPr>
          <w:lang w:val="zh-CN"/>
        </w:rPr>
        <w:t xml:space="preserve">·</w:t>
      </w:r>
      <w:r>
        <w:rPr>
          <w:lang w:val="zh-CN"/>
        </w:rPr>
        <w:t xml:space="preserve"> </w:t>
      </w:r>
      <w:hyperlink r:id="rId423">
        <w:r>
          <w:rPr>
            <w:rStyle w:val="Hyperlink"/>
            <w:rFonts w:hint="eastAsia"/>
            <w:lang w:val="zh-CN"/>
          </w:rPr>
          <w:t xml:space="preserve">USA.gov：州政府入口</w:t>
        </w:r>
      </w:hyperlink>
      <w:r>
        <w:rPr>
          <w:lang w:val="zh-CN"/>
        </w:rPr>
        <w:t xml:space="preserve">。</w:t>
      </w:r>
    </w:p>
    <w:bookmarkEnd w:id="2531"/>
    <w:bookmarkStart w:id="2532" w:name="doc-9ada65d5e96b--职业与家庭安排"/>
    <w:p>
      <w:pPr>
        <w:pStyle w:val="Heading2"/>
      </w:pPr>
      <w:r>
        <w:rPr>
          <w:rFonts w:hint="eastAsia"/>
          <w:lang w:val="zh-CN"/>
        </w:rPr>
        <w:t xml:space="preserve">职业与家庭安排</w:t>
      </w:r>
    </w:p>
    <w:p>
      <w:pPr>
        <w:pStyle w:val="Compact"/>
        <w:numPr>
          <w:ilvl w:val="0"/>
          <w:numId w:val="1915"/>
        </w:numPr>
      </w:pPr>
      <w:r>
        <w:rPr>
          <w:rFonts w:hint="eastAsia"/>
          <w:lang w:val="zh-CN"/>
        </w:rPr>
        <w:t xml:space="preserve">更新简历及可合法使用的工作成果记录，联系愿意协助的前同事、校友和推荐人。</w:t>
      </w:r>
    </w:p>
    <w:p>
      <w:pPr>
        <w:pStyle w:val="Compact"/>
        <w:numPr>
          <w:ilvl w:val="0"/>
          <w:numId w:val="1916"/>
        </w:numPr>
      </w:pPr>
      <w:r>
        <w:rPr>
          <w:rFonts w:hint="eastAsia"/>
          <w:lang w:val="zh-CN"/>
        </w:rPr>
        <w:t xml:space="preserve">制定可持续求职节奏，同时维持睡眠、饮食、活动与支持联系。</w:t>
      </w:r>
    </w:p>
    <w:p>
      <w:pPr>
        <w:pStyle w:val="Compact"/>
        <w:numPr>
          <w:ilvl w:val="0"/>
          <w:numId w:val="1917"/>
        </w:numPr>
      </w:pPr>
      <w:r>
        <w:rPr>
          <w:rFonts w:hint="eastAsia"/>
          <w:lang w:val="zh-CN"/>
        </w:rPr>
        <w:t xml:space="preserve">与家人讨论现金计划、孩子和宠物照护、行程及必要分工，尊重隐私分享范围。</w:t>
      </w:r>
    </w:p>
    <w:bookmarkEnd w:id="2532"/>
    <w:bookmarkStart w:id="2533" w:name="doc-9ada65d5e96b--逐项结案"/>
    <w:p>
      <w:pPr>
        <w:pStyle w:val="Heading2"/>
      </w:pPr>
      <w:r>
        <w:rPr>
          <w:rFonts w:hint="eastAsia"/>
          <w:lang w:val="zh-CN"/>
        </w:rPr>
        <w:t xml:space="preserve">逐项结案</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机构／负责人</w:t>
            </w:r>
          </w:p>
        </w:tc>
        <w:tc>
          <w:tcPr/>
          <w:p>
            <w:pPr>
              <w:pStyle w:val="Compact"/>
            </w:pPr>
            <w:r>
              <w:rPr>
                <w:rFonts w:hint="eastAsia"/>
                <w:lang w:val="zh-CN"/>
              </w:rPr>
              <w:t xml:space="preserve">截止日及出处</w:t>
            </w:r>
          </w:p>
        </w:tc>
        <w:tc>
          <w:tcPr/>
          <w:p>
            <w:pPr>
              <w:pStyle w:val="Compact"/>
            </w:pPr>
            <w:r>
              <w:rPr>
                <w:rFonts w:hint="eastAsia"/>
                <w:lang w:val="zh-CN"/>
              </w:rPr>
              <w:t xml:space="preserve">已提交材料</w:t>
            </w:r>
          </w:p>
        </w:tc>
        <w:tc>
          <w:tcPr/>
          <w:p>
            <w:pPr>
              <w:pStyle w:val="Compact"/>
            </w:pPr>
            <w:r>
              <w:rPr>
                <w:rFonts w:hint="eastAsia"/>
                <w:lang w:val="zh-CN"/>
              </w:rPr>
              <w:t xml:space="preserve">当前状态</w:t>
            </w:r>
          </w:p>
        </w:tc>
        <w:tc>
          <w:tcPr/>
          <w:p>
            <w:pPr>
              <w:pStyle w:val="Compact"/>
            </w:pPr>
            <w:r>
              <w:rPr>
                <w:rFonts w:hint="eastAsia"/>
                <w:lang w:val="zh-CN"/>
              </w:rPr>
              <w:t xml:space="preserve">生效或到账凭证</w:t>
            </w:r>
          </w:p>
        </w:tc>
      </w:tr>
      <w:tr>
        <w:tc>
          <w:tcPr/>
          <w:p>
            <w:pPr>
              <w:pStyle w:val="Compact"/>
            </w:pPr>
            <w:r>
              <w:rPr>
                <w:rFonts w:hint="eastAsia"/>
                <w:lang w:val="zh-CN"/>
              </w:rPr>
              <w:t xml:space="preserve">医保衔接</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补偿与股权</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失业福利</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身份与工作许可</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报销及其他福利</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2533"/>
    <w:bookmarkStart w:id="2534" w:name="doc-9ada65d5e96b--重大决定再核对"/>
    <w:p>
      <w:pPr>
        <w:pStyle w:val="Heading2"/>
      </w:pPr>
      <w:r>
        <w:rPr>
          <w:rFonts w:hint="eastAsia"/>
          <w:lang w:val="zh-CN"/>
        </w:rPr>
        <w:t xml:space="preserve">重大决定再核对</w:t>
      </w:r>
    </w:p>
    <w:p>
      <w:pPr>
        <w:pStyle w:val="Compact"/>
        <w:numPr>
          <w:ilvl w:val="0"/>
          <w:numId w:val="1918"/>
        </w:numPr>
      </w:pPr>
      <w:r>
        <w:rPr>
          <w:rFonts w:hint="eastAsia"/>
          <w:lang w:val="zh-CN"/>
        </w:rPr>
        <w:t xml:space="preserve">迁居、跨境停留或大幅改变资产安排前，核对税务、身份与家庭影响。</w:t>
      </w:r>
    </w:p>
    <w:p>
      <w:pPr>
        <w:pStyle w:val="Compact"/>
        <w:numPr>
          <w:ilvl w:val="0"/>
          <w:numId w:val="1919"/>
        </w:numPr>
      </w:pPr>
      <w:r>
        <w:rPr>
          <w:rFonts w:hint="eastAsia"/>
          <w:lang w:val="zh-CN"/>
        </w:rPr>
        <w:t xml:space="preserve">不因离职直接假设医保、退休或账户必须立即注销。</w:t>
      </w:r>
    </w:p>
    <w:p>
      <w:pPr>
        <w:pStyle w:val="Compact"/>
        <w:numPr>
          <w:ilvl w:val="0"/>
          <w:numId w:val="1920"/>
        </w:numPr>
      </w:pPr>
      <w:r>
        <w:rPr>
          <w:rFonts w:hint="eastAsia"/>
          <w:lang w:val="zh-CN"/>
        </w:rPr>
        <w:t xml:space="preserve">未收到回复时按正式渠道跟进，不让申请停留在“已经联系”。</w:t>
      </w:r>
    </w:p>
    <w:p>
      <w:pPr>
        <w:pStyle w:val="FirstParagraph"/>
      </w:pPr>
      <w:r>
        <w:rPr>
          <w:rFonts w:hint="eastAsia"/>
          <w:lang w:val="zh-CN"/>
        </w:rPr>
        <w:t xml:space="preserve">模板校订与医保／退休账户转存期限复核：2026-09-21</w:t>
      </w:r>
    </w:p>
    <w:bookmarkEnd w:id="2534"/>
    <w:bookmarkEnd w:id="2535"/>
    <w:bookmarkStart w:id="2550" w:name="doc-c219289de28e"/>
    <w:p>
      <w:pPr>
        <w:pStyle w:val="Heading1"/>
      </w:pPr>
      <w:r>
        <w:rPr>
          <w:rFonts w:hint="eastAsia"/>
          <w:lang w:val="zh-CN"/>
        </w:rPr>
        <w:t xml:space="preserve">死亡后的事务处理清单</w:t>
      </w:r>
    </w:p>
    <w:p>
      <w:pPr>
        <w:pStyle w:val="FirstParagraph"/>
      </w:pPr>
      <w:r>
        <w:rPr>
          <w:rFonts w:hint="eastAsia"/>
          <w:lang w:val="zh-CN"/>
        </w:rPr>
        <w:t xml:space="preserve">供家属和依法有权限的执行人安排事务。先保障在世家人的安全与照护，再按法律权限和实际期限办理；不能把本表当作遗产分配授权。详见</w:t>
      </w:r>
      <w:hyperlink w:anchor="doc-9520f30b2e95">
        <w:r>
          <w:rPr>
            <w:rStyle w:val="Hyperlink"/>
            <w:rFonts w:hint="eastAsia"/>
            <w:lang w:val="zh-CN"/>
          </w:rPr>
          <w:t xml:space="preserve">第35章</w:t>
        </w:r>
      </w:hyperlink>
      <w:r>
        <w:rPr>
          <w:lang w:val="zh-CN"/>
        </w:rPr>
        <w:t xml:space="preserve">。</w:t>
      </w:r>
    </w:p>
    <w:p>
      <w:pPr>
        <w:pStyle w:val="BlockText"/>
      </w:pPr>
      <w:r>
        <w:rPr>
          <w:rFonts w:hint="eastAsia"/>
          <w:lang w:val="zh-CN"/>
        </w:rPr>
        <w:t xml:space="preserve">公开版本仅为空白模板。实际资料请保存在受保护的私人位置。下列顺序是整理建议；具体期限以法律、合同、计划文件及机构通知为准。</w:t>
      </w:r>
    </w:p>
    <w:bookmarkStart w:id="2537" w:name="doc-c219289de28e--最初的安全与安排"/>
    <w:p>
      <w:pPr>
        <w:pStyle w:val="Heading2"/>
      </w:pPr>
      <w:r>
        <w:rPr>
          <w:rFonts w:hint="eastAsia"/>
          <w:lang w:val="zh-CN"/>
        </w:rPr>
        <w:t xml:space="preserve">最初的安全与安排</w:t>
      </w:r>
    </w:p>
    <w:p>
      <w:pPr>
        <w:pStyle w:val="Compact"/>
        <w:numPr>
          <w:ilvl w:val="0"/>
          <w:numId w:val="1921"/>
        </w:numPr>
      </w:pPr>
      <w:r>
        <w:rPr>
          <w:rFonts w:hint="eastAsia"/>
          <w:lang w:val="zh-CN"/>
        </w:rPr>
        <w:t xml:space="preserve">联系医院、当地适当机构及殡葬服务，处理遗体相关安排。</w:t>
      </w:r>
    </w:p>
    <w:p>
      <w:pPr>
        <w:pStyle w:val="Compact"/>
        <w:numPr>
          <w:ilvl w:val="0"/>
          <w:numId w:val="1922"/>
        </w:numPr>
      </w:pPr>
      <w:r>
        <w:rPr>
          <w:rFonts w:hint="eastAsia"/>
          <w:lang w:val="zh-CN"/>
        </w:rPr>
        <w:t xml:space="preserve">通知必要家人，安排孩子、父母、宠物、用药与住所安全。</w:t>
      </w:r>
    </w:p>
    <w:p>
      <w:pPr>
        <w:pStyle w:val="Compact"/>
        <w:numPr>
          <w:ilvl w:val="0"/>
          <w:numId w:val="1923"/>
        </w:numPr>
      </w:pPr>
      <w:r>
        <w:rPr>
          <w:rFonts w:hint="eastAsia"/>
          <w:lang w:val="zh-CN"/>
        </w:rPr>
        <w:t xml:space="preserve">确认家属合法可用的日常资金，保存关键文件。</w:t>
      </w:r>
    </w:p>
    <w:p>
      <w:pPr>
        <w:pStyle w:val="Compact"/>
        <w:numPr>
          <w:ilvl w:val="0"/>
          <w:numId w:val="1924"/>
        </w:numPr>
      </w:pPr>
      <w:r>
        <w:rPr>
          <w:rFonts w:hint="eastAsia"/>
          <w:lang w:val="zh-CN"/>
        </w:rPr>
        <w:t xml:space="preserve">按需要通知雇主，暂缓未经确认的账户转移或遗产分配。</w:t>
      </w:r>
    </w:p>
    <w:p>
      <w:pPr>
        <w:pStyle w:val="FirstParagraph"/>
      </w:pPr>
      <w:r>
        <w:rPr>
          <w:rFonts w:hint="eastAsia"/>
          <w:b/>
          <w:bCs/>
          <w:lang w:val="zh-CN"/>
        </w:rPr>
        <w:t xml:space="preserve">第一站：</w:t>
      </w:r>
      <w:r>
        <w:rPr>
          <w:lang w:val="zh-CN"/>
        </w:rPr>
        <w:t xml:space="preserve"> </w:t>
      </w:r>
      <w:hyperlink r:id="rId1342">
        <w:r>
          <w:rPr>
            <w:rStyle w:val="Hyperlink"/>
            <w:rFonts w:hint="eastAsia"/>
            <w:lang w:val="zh-CN"/>
          </w:rPr>
          <w:t xml:space="preserve">美国政府：亲人身故后的办事入口</w:t>
        </w:r>
      </w:hyperlink>
      <w:r>
        <w:rPr>
          <w:lang w:val="zh-CN"/>
        </w:rPr>
        <w:t xml:space="preserve"> </w:t>
      </w:r>
      <w:r>
        <w:rPr>
          <w:lang w:val="zh-CN"/>
        </w:rPr>
        <w:t xml:space="preserve">·</w:t>
      </w:r>
      <w:r>
        <w:rPr>
          <w:lang w:val="zh-CN"/>
        </w:rPr>
        <w:t xml:space="preserve"> </w:t>
      </w:r>
      <w:hyperlink r:id="rId1343">
        <w:r>
          <w:rPr>
            <w:rStyle w:val="Hyperlink"/>
            <w:rFonts w:hint="eastAsia"/>
            <w:lang w:val="zh-CN"/>
          </w:rPr>
          <w:t xml:space="preserve">SSA：亲人身故后的社保办理</w:t>
        </w:r>
      </w:hyperlink>
      <w:r>
        <w:rPr>
          <w:lang w:val="zh-CN"/>
        </w:rPr>
        <w:t xml:space="preserve"> </w:t>
      </w:r>
      <w:r>
        <w:rPr>
          <w:lang w:val="zh-CN"/>
        </w:rPr>
        <w:t xml:space="preserve">·</w:t>
      </w:r>
      <w:r>
        <w:rPr>
          <w:lang w:val="zh-CN"/>
        </w:rPr>
        <w:t xml:space="preserve"> </w:t>
      </w:r>
      <w:hyperlink r:id="rId1344">
        <w:r>
          <w:rPr>
            <w:rStyle w:val="Hyperlink"/>
            <w:rFonts w:hint="eastAsia"/>
            <w:lang w:val="zh-CN"/>
          </w:rPr>
          <w:t xml:space="preserve">IRS：身故者税务事项</w:t>
        </w:r>
      </w:hyperlink>
      <w:r>
        <w:rPr>
          <w:lang w:val="zh-CN"/>
        </w:rPr>
        <w:t xml:space="preserve">。</w:t>
      </w:r>
    </w:p>
    <w:p>
      <w:pPr>
        <w:pStyle w:val="BodyText"/>
      </w:pPr>
      <w:r>
        <w:rPr>
          <w:rFonts w:hint="eastAsia"/>
          <w:b/>
          <w:bCs/>
          <w:lang w:val="zh-CN"/>
        </w:rPr>
        <w:t xml:space="preserve">家属还在另一国，先把首次安排交接清楚</w:t>
      </w:r>
    </w:p>
    <w:p>
      <w:pPr>
        <w:pStyle w:val="BodyText"/>
      </w:pPr>
      <w:r>
        <w:rPr>
          <w:rFonts w:hint="eastAsia"/>
          <w:lang w:val="zh-CN"/>
        </w:rPr>
        <w:t xml:space="preserve">先向医院、警方或实际负责机构确认遗体目前在哪里、由谁保管、何时以及由谁可以作安排。情况不明时请其说明下一步，不让亲友自行搬运。指定一名沟通协调人，同时请当地机构确认谁依法有权签署；亲属关系、付款人和合法决定人可能不同。</w:t>
      </w:r>
    </w:p>
    <w:p>
      <w:pPr>
        <w:pStyle w:val="Compact"/>
        <w:numPr>
          <w:ilvl w:val="0"/>
          <w:numId w:val="1925"/>
        </w:numPr>
      </w:pPr>
      <w:r>
        <w:rPr>
          <w:rFonts w:hint="eastAsia"/>
          <w:lang w:val="zh-CN"/>
        </w:rPr>
        <w:t xml:space="preserve">记录负责机构和案件／登记号，询问家属未到场时可接受的身份、亲属关系与授权材料，是否能按其程序远程签署。存在家属争议或权限不清时先向当地律师确认，不让协调人越权决定不可逆事项。</w:t>
      </w:r>
    </w:p>
    <w:p>
      <w:pPr>
        <w:pStyle w:val="Compact"/>
        <w:numPr>
          <w:ilvl w:val="0"/>
          <w:numId w:val="1925"/>
        </w:numPr>
      </w:pPr>
      <w:r>
        <w:rPr>
          <w:rFonts w:hint="eastAsia"/>
          <w:lang w:val="zh-CN"/>
        </w:rPr>
        <w:t xml:space="preserve">联系当地殡葬机构时先说明目前保管地点、预计家属到达时间、希望比较的服务和暂未决定事项。逐项问接运、保管、具体仪式／处理、证明副本及其他费用，避免只收到一个套餐总价。</w:t>
      </w:r>
    </w:p>
    <w:p>
      <w:pPr>
        <w:pStyle w:val="Compact"/>
        <w:numPr>
          <w:ilvl w:val="0"/>
          <w:numId w:val="1925"/>
        </w:numPr>
      </w:pPr>
      <w:r>
        <w:rPr>
          <w:rFonts w:hint="eastAsia"/>
          <w:lang w:val="zh-CN"/>
        </w:rPr>
        <w:t xml:space="preserve">对美国殡葬服务，FTC说明可电话询问服务和价格；接受安排前应取得所选项目的分项书面清单。可请求电子邮件发送，但不能把一般价格资料必须邮件发送当成联邦统一义务。</w:t>
      </w:r>
      <w:hyperlink r:id="rId2536">
        <w:r>
          <w:rPr>
            <w:rStyle w:val="Hyperlink"/>
            <w:rFonts w:hint="eastAsia"/>
            <w:lang w:val="zh-CN"/>
          </w:rPr>
          <w:t xml:space="preserve">FTC远程安排指南</w:t>
        </w:r>
      </w:hyperlink>
      <w:r>
        <w:rPr>
          <w:rFonts w:hint="eastAsia"/>
          <w:lang w:val="zh-CN"/>
        </w:rPr>
        <w:t xml:space="preserve">说明这一区别；此规则不直接适用于中国机构。</w:t>
      </w:r>
    </w:p>
    <w:p>
      <w:pPr>
        <w:pStyle w:val="Compact"/>
        <w:numPr>
          <w:ilvl w:val="0"/>
          <w:numId w:val="1925"/>
        </w:numPr>
      </w:pPr>
      <w:r>
        <w:rPr>
          <w:rFonts w:hint="eastAsia"/>
          <w:lang w:val="zh-CN"/>
        </w:rPr>
        <w:t xml:space="preserve">由有权限者确认选择、签署和付款渠道，把临时保管与后续最终安排分别写清。家属赶不上时，询问延期、保管费用和可行替代方案；不要把已付订金当成已授权全部处理。</w:t>
      </w:r>
    </w:p>
    <w:p>
      <w:pPr>
        <w:pStyle w:val="Compact"/>
        <w:numPr>
          <w:ilvl w:val="0"/>
          <w:numId w:val="1925"/>
        </w:numPr>
      </w:pPr>
      <w:r>
        <w:rPr>
          <w:rFonts w:hint="eastAsia"/>
          <w:lang w:val="zh-CN"/>
        </w:rPr>
        <w:t xml:space="preserve">需要遗体或骨灰跨境运输，先让出发地服务方、接收方、相关使领馆及实际承运人分别确认文件与接收条件，再安排运输。保留交接地点、接手人、运输凭据和最终收件确认，不凭单方承诺先买运输服务。</w:t>
      </w:r>
    </w:p>
    <w:p>
      <w:pPr>
        <w:pStyle w:val="FirstParagraph"/>
      </w:pPr>
      <w:r>
        <w:rPr>
          <w:rFonts w:hint="eastAsia"/>
          <w:lang w:val="zh-CN"/>
        </w:rPr>
        <w:t xml:space="preserve">首次安排的完成证据是合法签署人已确认、保管及后续服务有人接手、费用与交付有记录。死亡证明、福利申请和遗产程序继续按下文独立办理，不能等葬礼结束才看有期限的通知。</w:t>
      </w:r>
    </w:p>
    <w:bookmarkEnd w:id="2537"/>
    <w:bookmarkStart w:id="2538" w:name="doc-c219289de28e--文件与专业人士"/>
    <w:p>
      <w:pPr>
        <w:pStyle w:val="Heading2"/>
      </w:pPr>
      <w:r>
        <w:rPr>
          <w:rFonts w:hint="eastAsia"/>
          <w:lang w:val="zh-CN"/>
        </w:rPr>
        <w:t xml:space="preserve">文件与专业人士</w:t>
      </w:r>
    </w:p>
    <w:p>
      <w:pPr>
        <w:pStyle w:val="Compact"/>
        <w:numPr>
          <w:ilvl w:val="0"/>
          <w:numId w:val="1926"/>
        </w:numPr>
      </w:pPr>
      <w:r>
        <w:rPr>
          <w:rFonts w:hint="eastAsia"/>
          <w:lang w:val="zh-CN"/>
        </w:rPr>
        <w:t xml:space="preserve">找到遗嘱、信托、婚姻证明、受益人记录、保单、产权、税表及账户索引。</w:t>
      </w:r>
    </w:p>
    <w:p>
      <w:pPr>
        <w:pStyle w:val="Compact"/>
        <w:numPr>
          <w:ilvl w:val="0"/>
          <w:numId w:val="1927"/>
        </w:numPr>
      </w:pPr>
      <w:r>
        <w:rPr>
          <w:rFonts w:hint="eastAsia"/>
          <w:lang w:val="zh-CN"/>
        </w:rPr>
        <w:t xml:space="preserve">联系遗产律师和税务专业人士，确认谁有权办理、需要什么证明及期限。</w:t>
      </w:r>
    </w:p>
    <w:p>
      <w:pPr>
        <w:pStyle w:val="Compact"/>
        <w:numPr>
          <w:ilvl w:val="0"/>
          <w:numId w:val="1928"/>
        </w:numPr>
      </w:pPr>
      <w:r>
        <w:rPr>
          <w:rFonts w:hint="eastAsia"/>
          <w:lang w:val="zh-CN"/>
        </w:rPr>
        <w:t xml:space="preserve">涉及中国资产时，协调中国当地专业人士和现场联系人。</w:t>
      </w:r>
    </w:p>
    <w:p>
      <w:pPr>
        <w:pStyle w:val="FirstParagraph"/>
      </w:pPr>
      <w:r>
        <w:rPr>
          <w:rFonts w:hint="eastAsia"/>
          <w:b/>
          <w:bCs/>
          <w:lang w:val="zh-CN"/>
        </w:rPr>
        <w:t xml:space="preserve">找专业人士：</w:t>
      </w:r>
      <w:r>
        <w:rPr>
          <w:lang w:val="zh-CN"/>
        </w:rPr>
        <w:t xml:space="preserve"> </w:t>
      </w:r>
      <w:hyperlink r:id="rId354">
        <w:r>
          <w:rPr>
            <w:rStyle w:val="Hyperlink"/>
            <w:rFonts w:hint="eastAsia"/>
            <w:lang w:val="zh-CN"/>
          </w:rPr>
          <w:t xml:space="preserve">ABA：律师转介目录</w:t>
        </w:r>
      </w:hyperlink>
      <w:r>
        <w:rPr>
          <w:lang w:val="zh-CN"/>
        </w:rPr>
        <w:t xml:space="preserve"> </w:t>
      </w:r>
      <w:r>
        <w:rPr>
          <w:lang w:val="zh-CN"/>
        </w:rPr>
        <w:t xml:space="preserve">·</w:t>
      </w:r>
      <w:r>
        <w:rPr>
          <w:lang w:val="zh-CN"/>
        </w:rPr>
        <w:t xml:space="preserve"> </w:t>
      </w:r>
      <w:hyperlink r:id="rId1059">
        <w:r>
          <w:rPr>
            <w:rStyle w:val="Hyperlink"/>
            <w:rFonts w:hint="eastAsia"/>
            <w:lang w:val="zh-CN"/>
          </w:rPr>
          <w:t xml:space="preserve">IRS：选择税务专业人士</w:t>
        </w:r>
      </w:hyperlink>
      <w:r>
        <w:rPr>
          <w:lang w:val="zh-CN"/>
        </w:rPr>
        <w:t xml:space="preserve"> </w:t>
      </w:r>
      <w:r>
        <w:rPr>
          <w:lang w:val="zh-CN"/>
        </w:rPr>
        <w:t xml:space="preserve">·</w:t>
      </w:r>
      <w:r>
        <w:rPr>
          <w:lang w:val="zh-CN"/>
        </w:rPr>
        <w:t xml:space="preserve"> </w:t>
      </w:r>
      <w:hyperlink r:id="rId840">
        <w:r>
          <w:rPr>
            <w:rStyle w:val="Hyperlink"/>
            <w:rFonts w:hint="eastAsia"/>
            <w:lang w:val="zh-CN"/>
          </w:rPr>
          <w:t xml:space="preserve">中国法律服务网</w:t>
        </w:r>
        <w:r>
          <w:rPr>
            <w:rStyle w:val="Hyperlink"/>
            <w:lang w:val="zh-CN"/>
          </w:rPr>
          <w:t xml:space="preserve"> 12348</w:t>
        </w:r>
      </w:hyperlink>
      <w:r>
        <w:rPr>
          <w:lang w:val="zh-CN"/>
        </w:rPr>
        <w:t xml:space="preserve">。</w:t>
      </w:r>
    </w:p>
    <w:bookmarkEnd w:id="2538"/>
    <w:bookmarkStart w:id="2539" w:name="doc-c219289de28e--死亡证明"/>
    <w:p>
      <w:pPr>
        <w:pStyle w:val="Heading2"/>
      </w:pPr>
      <w:r>
        <w:rPr>
          <w:rFonts w:hint="eastAsia"/>
          <w:lang w:val="zh-CN"/>
        </w:rPr>
        <w:t xml:space="preserve">死亡证明</w:t>
      </w:r>
    </w:p>
    <w:p>
      <w:pPr>
        <w:pStyle w:val="Compact"/>
        <w:numPr>
          <w:ilvl w:val="0"/>
          <w:numId w:val="1929"/>
        </w:numPr>
      </w:pPr>
      <w:r>
        <w:rPr>
          <w:rFonts w:hint="eastAsia"/>
          <w:lang w:val="zh-CN"/>
        </w:rPr>
        <w:t xml:space="preserve">向殡葬机构或登记机关确认认证副本取得方式。</w:t>
      </w:r>
    </w:p>
    <w:p>
      <w:pPr>
        <w:pStyle w:val="Compact"/>
        <w:numPr>
          <w:ilvl w:val="0"/>
          <w:numId w:val="1930"/>
        </w:numPr>
      </w:pPr>
      <w:r>
        <w:rPr>
          <w:rFonts w:hint="eastAsia"/>
          <w:lang w:val="zh-CN"/>
        </w:rPr>
        <w:t xml:space="preserve">按机构要求估计所需份数，安全保存扫描件。</w:t>
      </w:r>
    </w:p>
    <w:p>
      <w:pPr>
        <w:pStyle w:val="Compact"/>
        <w:numPr>
          <w:ilvl w:val="0"/>
          <w:numId w:val="1931"/>
        </w:numPr>
      </w:pPr>
      <w:r>
        <w:rPr>
          <w:rFonts w:hint="eastAsia"/>
          <w:lang w:val="zh-CN"/>
        </w:rPr>
        <w:t xml:space="preserve">记录向谁提交了哪份文件、是否退回及后续要求。</w:t>
      </w:r>
    </w:p>
    <w:p>
      <w:pPr>
        <w:pStyle w:val="FirstParagraph"/>
      </w:pPr>
      <w:r>
        <w:rPr>
          <w:rFonts w:hint="eastAsia"/>
          <w:b/>
          <w:bCs/>
          <w:lang w:val="zh-CN"/>
        </w:rPr>
        <w:t xml:space="preserve">办理入口：</w:t>
      </w:r>
      <w:r>
        <w:rPr>
          <w:lang w:val="zh-CN"/>
        </w:rPr>
        <w:t xml:space="preserve"> </w:t>
      </w:r>
      <w:hyperlink r:id="rId832">
        <w:r>
          <w:rPr>
            <w:rStyle w:val="Hyperlink"/>
            <w:rFonts w:hint="eastAsia"/>
            <w:lang w:val="zh-CN"/>
          </w:rPr>
          <w:t xml:space="preserve">USA.gov：死亡证明</w:t>
        </w:r>
      </w:hyperlink>
      <w:r>
        <w:rPr>
          <w:rFonts w:hint="eastAsia"/>
          <w:lang w:val="zh-CN"/>
        </w:rPr>
        <w:t xml:space="preserve">。跨境使用前再按接收机构要求核对附加证明书与翻译。</w:t>
      </w:r>
    </w:p>
    <w:bookmarkEnd w:id="2539"/>
    <w:bookmarkStart w:id="2540" w:name="doc-c219289de28e--政府手续"/>
    <w:p>
      <w:pPr>
        <w:pStyle w:val="Heading2"/>
      </w:pPr>
      <w:r>
        <w:rPr>
          <w:rFonts w:hint="eastAsia"/>
          <w:lang w:val="zh-CN"/>
        </w:rPr>
        <w:t xml:space="preserve">政府手续</w:t>
      </w:r>
    </w:p>
    <w:p>
      <w:pPr>
        <w:pStyle w:val="Compact"/>
        <w:numPr>
          <w:ilvl w:val="0"/>
          <w:numId w:val="1932"/>
        </w:numPr>
      </w:pPr>
      <w:r>
        <w:rPr>
          <w:rFonts w:hint="eastAsia"/>
          <w:lang w:val="zh-CN"/>
        </w:rPr>
        <w:t xml:space="preserve">确认死亡信息是否已向社会安全局报告；报告死亡与申请遗属福利分别办理。</w:t>
      </w:r>
    </w:p>
    <w:p>
      <w:pPr>
        <w:pStyle w:val="Compact"/>
        <w:numPr>
          <w:ilvl w:val="0"/>
          <w:numId w:val="1933"/>
        </w:numPr>
      </w:pPr>
      <w:r>
        <w:rPr>
          <w:rFonts w:hint="eastAsia"/>
          <w:lang w:val="zh-CN"/>
        </w:rPr>
        <w:t xml:space="preserve">咨询遗属福利资格与申请资料，保存受理回执。</w:t>
      </w:r>
    </w:p>
    <w:p>
      <w:pPr>
        <w:pStyle w:val="Compact"/>
        <w:numPr>
          <w:ilvl w:val="0"/>
          <w:numId w:val="1934"/>
        </w:numPr>
      </w:pPr>
      <w:r>
        <w:rPr>
          <w:rFonts w:hint="eastAsia"/>
          <w:lang w:val="zh-CN"/>
        </w:rPr>
        <w:t xml:space="preserve">按律师指导办理适用的法院、信托或其他遗产程序。</w:t>
      </w:r>
    </w:p>
    <w:p>
      <w:pPr>
        <w:pStyle w:val="Compact"/>
        <w:numPr>
          <w:ilvl w:val="0"/>
          <w:numId w:val="1935"/>
        </w:numPr>
      </w:pPr>
      <w:r>
        <w:rPr>
          <w:rFonts w:hint="eastAsia"/>
          <w:lang w:val="zh-CN"/>
        </w:rPr>
        <w:t xml:space="preserve">涉及护照、领事或跨境事项时，核对对应机构要求。</w:t>
      </w:r>
    </w:p>
    <w:p>
      <w:pPr>
        <w:pStyle w:val="FirstParagraph"/>
      </w:pPr>
      <w:r>
        <w:rPr>
          <w:rFonts w:hint="eastAsia"/>
          <w:b/>
          <w:bCs/>
          <w:lang w:val="zh-CN"/>
        </w:rPr>
        <w:t xml:space="preserve">政府</w:t>
      </w:r>
      <w:r>
        <w:rPr>
          <w:b/>
          <w:bCs/>
          <w:lang w:val="zh-CN"/>
        </w:rPr>
        <w:t xml:space="preserve"> / </w:t>
      </w:r>
      <w:r>
        <w:rPr>
          <w:rFonts w:hint="eastAsia"/>
          <w:b/>
          <w:bCs/>
          <w:lang w:val="zh-CN"/>
        </w:rPr>
        <w:t xml:space="preserve">福利入口：</w:t>
      </w:r>
      <w:r>
        <w:rPr>
          <w:lang w:val="zh-CN"/>
        </w:rPr>
        <w:t xml:space="preserve"> </w:t>
      </w:r>
      <w:hyperlink r:id="rId1614">
        <w:r>
          <w:rPr>
            <w:rStyle w:val="Hyperlink"/>
            <w:rFonts w:hint="eastAsia"/>
            <w:lang w:val="zh-CN"/>
          </w:rPr>
          <w:t xml:space="preserve">SSA：遗属福利</w:t>
        </w:r>
      </w:hyperlink>
      <w:r>
        <w:rPr>
          <w:lang w:val="zh-CN"/>
        </w:rPr>
        <w:t xml:space="preserve"> </w:t>
      </w:r>
      <w:r>
        <w:rPr>
          <w:lang w:val="zh-CN"/>
        </w:rPr>
        <w:t xml:space="preserve">·</w:t>
      </w:r>
      <w:r>
        <w:rPr>
          <w:lang w:val="zh-CN"/>
        </w:rPr>
        <w:t xml:space="preserve"> </w:t>
      </w:r>
      <w:hyperlink r:id="rId1617">
        <w:r>
          <w:rPr>
            <w:rStyle w:val="Hyperlink"/>
            <w:rFonts w:hint="eastAsia"/>
            <w:lang w:val="zh-CN"/>
          </w:rPr>
          <w:t xml:space="preserve">SSA：联系社会安全局</w:t>
        </w:r>
      </w:hyperlink>
      <w:r>
        <w:rPr>
          <w:lang w:val="zh-CN"/>
        </w:rPr>
        <w:t xml:space="preserve"> </w:t>
      </w:r>
      <w:r>
        <w:rPr>
          <w:lang w:val="zh-CN"/>
        </w:rPr>
        <w:t xml:space="preserve">·</w:t>
      </w:r>
      <w:r>
        <w:rPr>
          <w:lang w:val="zh-CN"/>
        </w:rPr>
        <w:t xml:space="preserve"> </w:t>
      </w:r>
      <w:hyperlink r:id="rId1664">
        <w:r>
          <w:rPr>
            <w:rStyle w:val="Hyperlink"/>
            <w:lang w:val="zh-CN"/>
          </w:rPr>
          <w:t xml:space="preserve">U.S. State </w:t>
        </w:r>
        <w:r>
          <w:rPr>
            <w:rStyle w:val="Hyperlink"/>
            <w:rFonts w:hint="eastAsia"/>
            <w:lang w:val="zh-CN"/>
          </w:rPr>
          <w:t xml:space="preserve">Department：境外身故处理</w:t>
        </w:r>
      </w:hyperlink>
      <w:r>
        <w:rPr>
          <w:lang w:val="zh-CN"/>
        </w:rPr>
        <w:t xml:space="preserve">。</w:t>
      </w:r>
    </w:p>
    <w:bookmarkEnd w:id="2540"/>
    <w:bookmarkStart w:id="2541" w:name="doc-c219289de28e--雇主及福利"/>
    <w:p>
      <w:pPr>
        <w:pStyle w:val="Heading2"/>
      </w:pPr>
      <w:r>
        <w:rPr>
          <w:rFonts w:hint="eastAsia"/>
          <w:lang w:val="zh-CN"/>
        </w:rPr>
        <w:t xml:space="preserve">雇主及福利</w:t>
      </w:r>
    </w:p>
    <w:p>
      <w:pPr>
        <w:pStyle w:val="Compact"/>
        <w:numPr>
          <w:ilvl w:val="0"/>
          <w:numId w:val="1936"/>
        </w:numPr>
      </w:pPr>
      <w:r>
        <w:rPr>
          <w:rFonts w:hint="eastAsia"/>
          <w:lang w:val="zh-CN"/>
        </w:rPr>
        <w:t xml:space="preserve">核对最后工资、奖金、未付款项与费用报销。</w:t>
      </w:r>
    </w:p>
    <w:p>
      <w:pPr>
        <w:pStyle w:val="Compact"/>
        <w:numPr>
          <w:ilvl w:val="0"/>
          <w:numId w:val="1937"/>
        </w:numPr>
      </w:pPr>
      <w:r>
        <w:rPr>
          <w:rFonts w:hint="eastAsia"/>
          <w:lang w:val="zh-CN"/>
        </w:rPr>
        <w:t xml:space="preserve">查询人寿、意外死亡及伤残保险、退休计划、养老金与遗属医疗保障。</w:t>
      </w:r>
    </w:p>
    <w:p>
      <w:pPr>
        <w:pStyle w:val="Compact"/>
        <w:numPr>
          <w:ilvl w:val="0"/>
          <w:numId w:val="1938"/>
        </w:numPr>
      </w:pPr>
      <w:r>
        <w:rPr>
          <w:rFonts w:hint="eastAsia"/>
          <w:lang w:val="zh-CN"/>
        </w:rPr>
        <w:t xml:space="preserve">对IRA、401(k)、403(b)等退休账户，先确认受益人指定、账户持有人死亡日期、其是否已到法定开始提取日，以及受益人类型；不要只把账户“转成继承IRA”就认为后续税务已经完成。</w:t>
      </w:r>
    </w:p>
    <w:p>
      <w:pPr>
        <w:pStyle w:val="Compact"/>
        <w:numPr>
          <w:ilvl w:val="0"/>
          <w:numId w:val="1939"/>
        </w:numPr>
      </w:pPr>
      <w:r>
        <w:rPr>
          <w:rFonts w:hint="eastAsia"/>
          <w:lang w:val="zh-CN"/>
        </w:rPr>
        <w:t xml:space="preserve">如果逝者当年原本已有最低提取要求（RMD），确认死亡当年的最低提取是否尚未完成，以及应由谁在何时补足。</w:t>
      </w:r>
    </w:p>
    <w:p>
      <w:pPr>
        <w:pStyle w:val="Compact"/>
        <w:numPr>
          <w:ilvl w:val="0"/>
          <w:numId w:val="1940"/>
        </w:numPr>
      </w:pPr>
      <w:r>
        <w:rPr>
          <w:rFonts w:hint="eastAsia"/>
          <w:lang w:val="zh-CN"/>
        </w:rPr>
        <w:t xml:space="preserve">对继承IRA或退休计划，书面确认适用的是配偶选项、合格指定受益人的预期寿命提取规则、十年规则，还是其他计划特定规则；特别确认第1—9年是否仍有年度最低提取要求，不能只记住“第十年清空”。</w:t>
      </w:r>
    </w:p>
    <w:p>
      <w:pPr>
        <w:pStyle w:val="Compact"/>
        <w:numPr>
          <w:ilvl w:val="0"/>
          <w:numId w:val="1941"/>
        </w:numPr>
      </w:pPr>
      <w:r>
        <w:rPr>
          <w:rFonts w:hint="eastAsia"/>
          <w:lang w:val="zh-CN"/>
        </w:rPr>
        <w:t xml:space="preserve">确认健康储蓄／灵活支出账户、股权及递延报酬处理。</w:t>
      </w:r>
    </w:p>
    <w:p>
      <w:pPr>
        <w:pStyle w:val="Compact"/>
        <w:numPr>
          <w:ilvl w:val="0"/>
          <w:numId w:val="1942"/>
        </w:numPr>
      </w:pPr>
      <w:r>
        <w:rPr>
          <w:rFonts w:hint="eastAsia"/>
          <w:lang w:val="zh-CN"/>
        </w:rPr>
        <w:t xml:space="preserve">记录每项申请截止日与生效条件，依法归还公司财物。</w:t>
      </w:r>
    </w:p>
    <w:p>
      <w:pPr>
        <w:pStyle w:val="FirstParagraph"/>
      </w:pPr>
      <w:r>
        <w:rPr>
          <w:rFonts w:hint="eastAsia"/>
          <w:b/>
          <w:bCs/>
          <w:lang w:val="zh-CN"/>
        </w:rPr>
        <w:t xml:space="preserve">退休账户直接核对：</w:t>
      </w:r>
      <w:r>
        <w:rPr>
          <w:lang w:val="zh-CN"/>
        </w:rPr>
        <w:t xml:space="preserve"> </w:t>
      </w:r>
      <w:hyperlink r:id="rId607">
        <w:r>
          <w:rPr>
            <w:rStyle w:val="Hyperlink"/>
            <w:rFonts w:hint="eastAsia"/>
            <w:lang w:val="zh-CN"/>
          </w:rPr>
          <w:t xml:space="preserve">IRS：退休账户受益人规则</w:t>
        </w:r>
      </w:hyperlink>
      <w:r>
        <w:rPr>
          <w:lang w:val="zh-CN"/>
        </w:rPr>
        <w:t xml:space="preserve"> </w:t>
      </w:r>
      <w:r>
        <w:rPr>
          <w:lang w:val="zh-CN"/>
        </w:rPr>
        <w:t xml:space="preserve">·</w:t>
      </w:r>
      <w:r>
        <w:rPr>
          <w:lang w:val="zh-CN"/>
        </w:rPr>
        <w:t xml:space="preserve"> </w:t>
      </w:r>
      <w:hyperlink r:id="rId605">
        <w:r>
          <w:rPr>
            <w:rStyle w:val="Hyperlink"/>
            <w:rFonts w:hint="eastAsia"/>
            <w:lang w:val="zh-CN"/>
          </w:rPr>
          <w:t xml:space="preserve">IRS：最低提取要求</w:t>
        </w:r>
      </w:hyperlink>
      <w:r>
        <w:rPr>
          <w:lang w:val="zh-CN"/>
        </w:rPr>
        <w:t xml:space="preserve"> </w:t>
      </w:r>
      <w:r>
        <w:rPr>
          <w:lang w:val="zh-CN"/>
        </w:rPr>
        <w:t xml:space="preserve">·</w:t>
      </w:r>
      <w:r>
        <w:rPr>
          <w:lang w:val="zh-CN"/>
        </w:rPr>
        <w:t xml:space="preserve"> </w:t>
      </w:r>
      <w:hyperlink r:id="rId608">
        <w:r>
          <w:rPr>
            <w:rStyle w:val="Hyperlink"/>
            <w:rFonts w:hint="eastAsia"/>
            <w:lang w:val="zh-CN"/>
          </w:rPr>
          <w:t xml:space="preserve">个人退休账户提取规则（IRS</w:t>
        </w:r>
        <w:r>
          <w:rPr>
            <w:rStyle w:val="Hyperlink"/>
            <w:lang w:val="zh-CN"/>
          </w:rPr>
          <w:t xml:space="preserve"> Publication </w:t>
        </w:r>
        <w:r>
          <w:rPr>
            <w:rStyle w:val="Hyperlink"/>
            <w:rFonts w:hint="eastAsia"/>
            <w:lang w:val="zh-CN"/>
          </w:rPr>
          <w:t xml:space="preserve">590-B）</w:t>
        </w:r>
      </w:hyperlink>
      <w:r>
        <w:rPr>
          <w:lang w:val="zh-CN"/>
        </w:rPr>
        <w:t xml:space="preserve">。</w:t>
      </w:r>
    </w:p>
    <w:bookmarkEnd w:id="2541"/>
    <w:bookmarkStart w:id="2542" w:name="doc-c219289de28e--保险"/>
    <w:p>
      <w:pPr>
        <w:pStyle w:val="Heading2"/>
      </w:pPr>
      <w:r>
        <w:rPr>
          <w:rFonts w:hint="eastAsia"/>
          <w:lang w:val="zh-CN"/>
        </w:rPr>
        <w:t xml:space="preserve">保险</w:t>
      </w:r>
    </w:p>
    <w:p>
      <w:pPr>
        <w:pStyle w:val="Compact"/>
        <w:numPr>
          <w:ilvl w:val="0"/>
          <w:numId w:val="1943"/>
        </w:numPr>
      </w:pPr>
      <w:r>
        <w:rPr>
          <w:rFonts w:hint="eastAsia"/>
          <w:lang w:val="zh-CN"/>
        </w:rPr>
        <w:t xml:space="preserve">区分通知经纪与正式索赔，分别取得受理凭证。</w:t>
      </w:r>
    </w:p>
    <w:p>
      <w:pPr>
        <w:pStyle w:val="Compact"/>
        <w:numPr>
          <w:ilvl w:val="0"/>
          <w:numId w:val="1944"/>
        </w:numPr>
      </w:pPr>
      <w:r>
        <w:rPr>
          <w:rFonts w:hint="eastAsia"/>
          <w:lang w:val="zh-CN"/>
        </w:rPr>
        <w:t xml:space="preserve">办理适用的人寿与雇主保险，核对所需认证文件。</w:t>
      </w:r>
    </w:p>
    <w:p>
      <w:pPr>
        <w:pStyle w:val="Compact"/>
        <w:numPr>
          <w:ilvl w:val="0"/>
          <w:numId w:val="1945"/>
        </w:numPr>
      </w:pPr>
      <w:r>
        <w:rPr>
          <w:rFonts w:hint="eastAsia"/>
          <w:lang w:val="zh-CN"/>
        </w:rPr>
        <w:t xml:space="preserve">维持必要住房、汽车、责任与贵重物品保障；住所空置等变化告知保险人。</w:t>
      </w:r>
    </w:p>
    <w:p>
      <w:pPr>
        <w:pStyle w:val="FirstParagraph"/>
      </w:pPr>
      <w:r>
        <w:rPr>
          <w:rFonts w:hint="eastAsia"/>
          <w:b/>
          <w:bCs/>
          <w:lang w:val="zh-CN"/>
        </w:rPr>
        <w:t xml:space="preserve">保险入口：</w:t>
      </w:r>
      <w:r>
        <w:rPr>
          <w:lang w:val="zh-CN"/>
        </w:rPr>
        <w:t xml:space="preserve"> </w:t>
      </w:r>
      <w:hyperlink r:id="rId344">
        <w:r>
          <w:rPr>
            <w:rStyle w:val="Hyperlink"/>
            <w:rFonts w:hint="eastAsia"/>
            <w:lang w:val="zh-CN"/>
          </w:rPr>
          <w:t xml:space="preserve">NAIC：人寿保险保单查找</w:t>
        </w:r>
      </w:hyperlink>
      <w:r>
        <w:rPr>
          <w:lang w:val="zh-CN"/>
        </w:rPr>
        <w:t xml:space="preserve"> </w:t>
      </w:r>
      <w:r>
        <w:rPr>
          <w:lang w:val="zh-CN"/>
        </w:rPr>
        <w:t xml:space="preserve">·</w:t>
      </w:r>
      <w:r>
        <w:rPr>
          <w:lang w:val="zh-CN"/>
        </w:rPr>
        <w:t xml:space="preserve"> </w:t>
      </w:r>
      <w:hyperlink r:id="rId315">
        <w:r>
          <w:rPr>
            <w:rStyle w:val="Hyperlink"/>
            <w:rFonts w:hint="eastAsia"/>
            <w:lang w:val="zh-CN"/>
          </w:rPr>
          <w:t xml:space="preserve">NAIC：州保险监管部门目录</w:t>
        </w:r>
      </w:hyperlink>
      <w:r>
        <w:rPr>
          <w:lang w:val="zh-CN"/>
        </w:rPr>
        <w:t xml:space="preserve">。</w:t>
      </w:r>
    </w:p>
    <w:bookmarkEnd w:id="2542"/>
    <w:bookmarkStart w:id="2543" w:name="doc-c219289de28e--账户分类与访问"/>
    <w:p>
      <w:pPr>
        <w:pStyle w:val="Heading2"/>
      </w:pPr>
      <w:r>
        <w:rPr>
          <w:rFonts w:hint="eastAsia"/>
          <w:lang w:val="zh-CN"/>
        </w:rPr>
        <w:t xml:space="preserve">账户分类与访问</w:t>
      </w:r>
    </w:p>
    <w:p>
      <w:pPr>
        <w:pStyle w:val="Compact"/>
        <w:numPr>
          <w:ilvl w:val="0"/>
          <w:numId w:val="1946"/>
        </w:numPr>
      </w:pPr>
      <w:r>
        <w:rPr>
          <w:rFonts w:hint="eastAsia"/>
          <w:lang w:val="zh-CN"/>
        </w:rPr>
        <w:t xml:space="preserve">逐一确认联名、指定受益人、死亡时支付／转移、信托或遗产账户。</w:t>
      </w:r>
    </w:p>
    <w:p>
      <w:pPr>
        <w:pStyle w:val="Compact"/>
        <w:numPr>
          <w:ilvl w:val="0"/>
          <w:numId w:val="1947"/>
        </w:numPr>
      </w:pPr>
      <w:r>
        <w:rPr>
          <w:rFonts w:hint="eastAsia"/>
          <w:lang w:val="zh-CN"/>
        </w:rPr>
        <w:t xml:space="preserve">列出自动扣款、直接入账和未完成交易，由有权限者与机构协调。</w:t>
      </w:r>
    </w:p>
    <w:p>
      <w:pPr>
        <w:pStyle w:val="Compact"/>
        <w:numPr>
          <w:ilvl w:val="0"/>
          <w:numId w:val="1948"/>
        </w:numPr>
      </w:pPr>
      <w:r>
        <w:rPr>
          <w:rFonts w:hint="eastAsia"/>
          <w:lang w:val="zh-CN"/>
        </w:rPr>
        <w:t xml:space="preserve">不使用死者凭证绕过机构遗产处理程序。</w:t>
      </w:r>
    </w:p>
    <w:p>
      <w:pPr>
        <w:pStyle w:val="Compact"/>
        <w:numPr>
          <w:ilvl w:val="0"/>
          <w:numId w:val="1949"/>
        </w:numPr>
      </w:pPr>
      <w:r>
        <w:rPr>
          <w:rFonts w:hint="eastAsia"/>
          <w:lang w:val="zh-CN"/>
        </w:rPr>
        <w:t xml:space="preserve">未确认债务性质及清偿顺序前，不自行以家属资金承担或分配遗产。</w:t>
      </w:r>
    </w:p>
    <w:p>
      <w:pPr>
        <w:pStyle w:val="FirstParagraph"/>
      </w:pPr>
      <w:r>
        <w:rPr>
          <w:rFonts w:hint="eastAsia"/>
          <w:b/>
          <w:bCs/>
          <w:lang w:val="zh-CN"/>
        </w:rPr>
        <w:t xml:space="preserve">债务</w:t>
      </w:r>
      <w:r>
        <w:rPr>
          <w:b/>
          <w:bCs/>
          <w:lang w:val="zh-CN"/>
        </w:rPr>
        <w:t xml:space="preserve"> / </w:t>
      </w:r>
      <w:r>
        <w:rPr>
          <w:rFonts w:hint="eastAsia"/>
          <w:b/>
          <w:bCs/>
          <w:lang w:val="zh-CN"/>
        </w:rPr>
        <w:t xml:space="preserve">遗漏资产：</w:t>
      </w:r>
      <w:r>
        <w:rPr>
          <w:lang w:val="zh-CN"/>
        </w:rPr>
        <w:t xml:space="preserve"> </w:t>
      </w:r>
      <w:hyperlink r:id="rId1630">
        <w:r>
          <w:rPr>
            <w:rStyle w:val="Hyperlink"/>
            <w:rFonts w:hint="eastAsia"/>
            <w:lang w:val="zh-CN"/>
          </w:rPr>
          <w:t xml:space="preserve">CFPB：身故后债务处理</w:t>
        </w:r>
      </w:hyperlink>
      <w:r>
        <w:rPr>
          <w:lang w:val="zh-CN"/>
        </w:rPr>
        <w:t xml:space="preserve"> </w:t>
      </w:r>
      <w:r>
        <w:rPr>
          <w:lang w:val="zh-CN"/>
        </w:rPr>
        <w:t xml:space="preserve">·</w:t>
      </w:r>
      <w:r>
        <w:rPr>
          <w:lang w:val="zh-CN"/>
        </w:rPr>
        <w:t xml:space="preserve"> </w:t>
      </w:r>
      <w:hyperlink r:id="rId1622">
        <w:r>
          <w:rPr>
            <w:rStyle w:val="Hyperlink"/>
            <w:rFonts w:hint="eastAsia"/>
            <w:lang w:val="zh-CN"/>
          </w:rPr>
          <w:t xml:space="preserve">USA.gov：无人认领资产查询</w:t>
        </w:r>
      </w:hyperlink>
      <w:r>
        <w:rPr>
          <w:lang w:val="zh-CN"/>
        </w:rPr>
        <w:t xml:space="preserve">。</w:t>
      </w:r>
    </w:p>
    <w:bookmarkEnd w:id="2543"/>
    <w:bookmarkStart w:id="2544" w:name="doc-c219289de28e--住所与日常账单"/>
    <w:p>
      <w:pPr>
        <w:pStyle w:val="Heading2"/>
      </w:pPr>
      <w:r>
        <w:rPr>
          <w:rFonts w:hint="eastAsia"/>
          <w:lang w:val="zh-CN"/>
        </w:rPr>
        <w:t xml:space="preserve">住所与日常账单</w:t>
      </w:r>
    </w:p>
    <w:p>
      <w:pPr>
        <w:pStyle w:val="Compact"/>
        <w:numPr>
          <w:ilvl w:val="0"/>
          <w:numId w:val="1950"/>
        </w:numPr>
      </w:pPr>
      <w:r>
        <w:rPr>
          <w:rFonts w:hint="eastAsia"/>
          <w:lang w:val="zh-CN"/>
        </w:rPr>
        <w:t xml:space="preserve">维持房贷或租金、水电、必要维修、保险及物业沟通。</w:t>
      </w:r>
    </w:p>
    <w:p>
      <w:pPr>
        <w:pStyle w:val="Compact"/>
        <w:numPr>
          <w:ilvl w:val="0"/>
          <w:numId w:val="1951"/>
        </w:numPr>
      </w:pPr>
      <w:r>
        <w:rPr>
          <w:rFonts w:hint="eastAsia"/>
          <w:lang w:val="zh-CN"/>
        </w:rPr>
        <w:t xml:space="preserve">处理邮件、房产税与业主协会事项，记录费用由谁支付。</w:t>
      </w:r>
    </w:p>
    <w:p>
      <w:pPr>
        <w:pStyle w:val="Compact"/>
        <w:numPr>
          <w:ilvl w:val="0"/>
          <w:numId w:val="1952"/>
        </w:numPr>
      </w:pPr>
      <w:r>
        <w:rPr>
          <w:rFonts w:hint="eastAsia"/>
          <w:lang w:val="zh-CN"/>
        </w:rPr>
        <w:t xml:space="preserve">保存钥匙与访问记录，检查空置期间的保障条件。</w:t>
      </w:r>
    </w:p>
    <w:bookmarkEnd w:id="2544"/>
    <w:bookmarkStart w:id="2545" w:name="doc-c219289de28e--税务"/>
    <w:p>
      <w:pPr>
        <w:pStyle w:val="Heading2"/>
      </w:pPr>
      <w:r>
        <w:rPr>
          <w:rFonts w:hint="eastAsia"/>
          <w:lang w:val="zh-CN"/>
        </w:rPr>
        <w:t xml:space="preserve">税务</w:t>
      </w:r>
    </w:p>
    <w:p>
      <w:pPr>
        <w:pStyle w:val="Compact"/>
        <w:numPr>
          <w:ilvl w:val="0"/>
          <w:numId w:val="1953"/>
        </w:numPr>
      </w:pPr>
      <w:r>
        <w:rPr>
          <w:rFonts w:hint="eastAsia"/>
          <w:lang w:val="zh-CN"/>
        </w:rPr>
        <w:t xml:space="preserve">请税务专业人士判断最终个人税表、以前年度欠报及遗产识别号码是否适用。</w:t>
      </w:r>
    </w:p>
    <w:p>
      <w:pPr>
        <w:pStyle w:val="Compact"/>
        <w:numPr>
          <w:ilvl w:val="0"/>
          <w:numId w:val="1954"/>
        </w:numPr>
      </w:pPr>
      <w:r>
        <w:rPr>
          <w:rFonts w:hint="eastAsia"/>
          <w:lang w:val="zh-CN"/>
        </w:rPr>
        <w:t xml:space="preserve">分别评估遗产所得税、遗产转移税、州税及境外资产申报。</w:t>
      </w:r>
    </w:p>
    <w:p>
      <w:pPr>
        <w:pStyle w:val="Compact"/>
        <w:numPr>
          <w:ilvl w:val="0"/>
          <w:numId w:val="1955"/>
        </w:numPr>
      </w:pPr>
      <w:r>
        <w:rPr>
          <w:rFonts w:hint="eastAsia"/>
          <w:lang w:val="zh-CN"/>
        </w:rPr>
        <w:t xml:space="preserve">整理收入、扣除、估值与付款凭证，不把某一金额门槛当作唯一申报条件。</w:t>
      </w:r>
    </w:p>
    <w:p>
      <w:pPr>
        <w:pStyle w:val="FirstParagraph"/>
      </w:pPr>
      <w:r>
        <w:rPr>
          <w:rFonts w:hint="eastAsia"/>
          <w:b/>
          <w:bCs/>
          <w:lang w:val="zh-CN"/>
        </w:rPr>
        <w:t xml:space="preserve">税务入口：</w:t>
      </w:r>
      <w:r>
        <w:rPr>
          <w:lang w:val="zh-CN"/>
        </w:rPr>
        <w:t xml:space="preserve"> </w:t>
      </w:r>
      <w:hyperlink r:id="rId1634">
        <w:r>
          <w:rPr>
            <w:rStyle w:val="Hyperlink"/>
            <w:rFonts w:hint="eastAsia"/>
            <w:lang w:val="zh-CN"/>
          </w:rPr>
          <w:t xml:space="preserve">IRS：身故者最后一份所得税表</w:t>
        </w:r>
      </w:hyperlink>
      <w:r>
        <w:rPr>
          <w:lang w:val="zh-CN"/>
        </w:rPr>
        <w:t xml:space="preserve"> </w:t>
      </w:r>
      <w:r>
        <w:rPr>
          <w:lang w:val="zh-CN"/>
        </w:rPr>
        <w:t xml:space="preserve">·</w:t>
      </w:r>
      <w:r>
        <w:rPr>
          <w:lang w:val="zh-CN"/>
        </w:rPr>
        <w:t xml:space="preserve"> </w:t>
      </w:r>
      <w:hyperlink r:id="rId1635">
        <w:r>
          <w:rPr>
            <w:rStyle w:val="Hyperlink"/>
            <w:rFonts w:hint="eastAsia"/>
            <w:lang w:val="zh-CN"/>
          </w:rPr>
          <w:t xml:space="preserve">遗属、遗产执行人与管理人税务指南（IRS</w:t>
        </w:r>
        <w:r>
          <w:rPr>
            <w:rStyle w:val="Hyperlink"/>
            <w:lang w:val="zh-CN"/>
          </w:rPr>
          <w:t xml:space="preserve"> Publication </w:t>
        </w:r>
        <w:r>
          <w:rPr>
            <w:rStyle w:val="Hyperlink"/>
            <w:rFonts w:hint="eastAsia"/>
            <w:lang w:val="zh-CN"/>
          </w:rPr>
          <w:t xml:space="preserve">559）</w:t>
        </w:r>
      </w:hyperlink>
      <w:r>
        <w:rPr>
          <w:lang w:val="zh-CN"/>
        </w:rPr>
        <w:t xml:space="preserve"> </w:t>
      </w:r>
      <w:r>
        <w:rPr>
          <w:lang w:val="zh-CN"/>
        </w:rPr>
        <w:t xml:space="preserve">·</w:t>
      </w:r>
      <w:r>
        <w:rPr>
          <w:lang w:val="zh-CN"/>
        </w:rPr>
        <w:t xml:space="preserve"> </w:t>
      </w:r>
      <w:hyperlink r:id="rId1639">
        <w:r>
          <w:rPr>
            <w:rStyle w:val="Hyperlink"/>
            <w:rFonts w:hint="eastAsia"/>
            <w:lang w:val="zh-CN"/>
          </w:rPr>
          <w:t xml:space="preserve">IRS：遗产与信托所得税表（Form</w:t>
        </w:r>
        <w:r>
          <w:rPr>
            <w:rStyle w:val="Hyperlink"/>
            <w:lang w:val="zh-CN"/>
          </w:rPr>
          <w:t xml:space="preserve"> </w:t>
        </w:r>
        <w:r>
          <w:rPr>
            <w:rStyle w:val="Hyperlink"/>
            <w:rFonts w:hint="eastAsia"/>
            <w:lang w:val="zh-CN"/>
          </w:rPr>
          <w:t xml:space="preserve">1041）</w:t>
        </w:r>
      </w:hyperlink>
      <w:r>
        <w:rPr>
          <w:lang w:val="zh-CN"/>
        </w:rPr>
        <w:t xml:space="preserve">。</w:t>
      </w:r>
    </w:p>
    <w:bookmarkEnd w:id="2545"/>
    <w:bookmarkStart w:id="2546" w:name="doc-c219289de28e--数字资料"/>
    <w:p>
      <w:pPr>
        <w:pStyle w:val="Heading2"/>
      </w:pPr>
      <w:r>
        <w:rPr>
          <w:rFonts w:hint="eastAsia"/>
          <w:lang w:val="zh-CN"/>
        </w:rPr>
        <w:t xml:space="preserve">数字资料</w:t>
      </w:r>
    </w:p>
    <w:p>
      <w:pPr>
        <w:pStyle w:val="Compact"/>
        <w:numPr>
          <w:ilvl w:val="0"/>
          <w:numId w:val="1956"/>
        </w:numPr>
      </w:pPr>
      <w:r>
        <w:rPr>
          <w:rFonts w:hint="eastAsia"/>
          <w:lang w:val="zh-CN"/>
        </w:rPr>
        <w:t xml:space="preserve">通过合法路径处理邮箱、手机号、密码管理器、云端照片、订阅、域名及数字资产。</w:t>
      </w:r>
    </w:p>
    <w:p>
      <w:pPr>
        <w:pStyle w:val="Compact"/>
        <w:numPr>
          <w:ilvl w:val="0"/>
          <w:numId w:val="1957"/>
        </w:numPr>
      </w:pPr>
      <w:r>
        <w:rPr>
          <w:rFonts w:hint="eastAsia"/>
          <w:lang w:val="zh-CN"/>
        </w:rPr>
        <w:t xml:space="preserve">评估证据与访问需要后再注销服务或重置设备。</w:t>
      </w:r>
    </w:p>
    <w:p>
      <w:pPr>
        <w:pStyle w:val="Compact"/>
        <w:numPr>
          <w:ilvl w:val="0"/>
          <w:numId w:val="1958"/>
        </w:numPr>
      </w:pPr>
      <w:r>
        <w:rPr>
          <w:rFonts w:hint="eastAsia"/>
          <w:lang w:val="zh-CN"/>
        </w:rPr>
        <w:t xml:space="preserve">区分暂停扣费、保存记录与永久删除，保留必要交接凭证。</w:t>
      </w:r>
    </w:p>
    <w:p>
      <w:pPr>
        <w:pStyle w:val="FirstParagraph"/>
      </w:pPr>
      <w:r>
        <w:rPr>
          <w:rFonts w:hint="eastAsia"/>
          <w:b/>
          <w:bCs/>
          <w:lang w:val="zh-CN"/>
        </w:rPr>
        <w:t xml:space="preserve">数字账户示例：</w:t>
      </w:r>
      <w:r>
        <w:rPr>
          <w:lang w:val="zh-CN"/>
        </w:rPr>
        <w:t xml:space="preserve"> </w:t>
      </w:r>
      <w:hyperlink r:id="rId1648">
        <w:r>
          <w:rPr>
            <w:rStyle w:val="Hyperlink"/>
            <w:rFonts w:hint="eastAsia"/>
            <w:lang w:val="zh-CN"/>
          </w:rPr>
          <w:t xml:space="preserve">Apple：申请访问已故家人的账户</w:t>
        </w:r>
      </w:hyperlink>
      <w:r>
        <w:rPr>
          <w:lang w:val="zh-CN"/>
        </w:rPr>
        <w:t xml:space="preserve"> </w:t>
      </w:r>
      <w:r>
        <w:rPr>
          <w:lang w:val="zh-CN"/>
        </w:rPr>
        <w:t xml:space="preserve">·</w:t>
      </w:r>
      <w:r>
        <w:rPr>
          <w:lang w:val="zh-CN"/>
        </w:rPr>
        <w:t xml:space="preserve"> </w:t>
      </w:r>
      <w:hyperlink r:id="rId1649">
        <w:r>
          <w:rPr>
            <w:rStyle w:val="Hyperlink"/>
            <w:rFonts w:hint="eastAsia"/>
            <w:lang w:val="zh-CN"/>
          </w:rPr>
          <w:t xml:space="preserve">Google：已故用户账户申请</w:t>
        </w:r>
      </w:hyperlink>
      <w:r>
        <w:rPr>
          <w:lang w:val="zh-CN"/>
        </w:rPr>
        <w:t xml:space="preserve">。</w:t>
      </w:r>
    </w:p>
    <w:bookmarkEnd w:id="2546"/>
    <w:bookmarkStart w:id="2547" w:name="doc-c219289de28e--中国与跨境"/>
    <w:p>
      <w:pPr>
        <w:pStyle w:val="Heading2"/>
      </w:pPr>
      <w:r>
        <w:rPr>
          <w:rFonts w:hint="eastAsia"/>
          <w:lang w:val="zh-CN"/>
        </w:rPr>
        <w:t xml:space="preserve">中国与跨境</w:t>
      </w:r>
    </w:p>
    <w:p>
      <w:pPr>
        <w:pStyle w:val="Compact"/>
        <w:numPr>
          <w:ilvl w:val="0"/>
          <w:numId w:val="1959"/>
        </w:numPr>
      </w:pPr>
      <w:r>
        <w:rPr>
          <w:rFonts w:hint="eastAsia"/>
          <w:lang w:val="zh-CN"/>
        </w:rPr>
        <w:t xml:space="preserve">核对中国银行、房产、支付平台及继承手续。</w:t>
      </w:r>
    </w:p>
    <w:p>
      <w:pPr>
        <w:pStyle w:val="Compact"/>
        <w:numPr>
          <w:ilvl w:val="0"/>
          <w:numId w:val="1960"/>
        </w:numPr>
      </w:pPr>
      <w:r>
        <w:rPr>
          <w:rFonts w:hint="eastAsia"/>
          <w:lang w:val="zh-CN"/>
        </w:rPr>
        <w:t xml:space="preserve">按接收机构要求办理死亡证明的附加证明书、翻译或其他文件手续。</w:t>
      </w:r>
    </w:p>
    <w:p>
      <w:pPr>
        <w:pStyle w:val="Compact"/>
        <w:numPr>
          <w:ilvl w:val="0"/>
          <w:numId w:val="1961"/>
        </w:numPr>
      </w:pPr>
      <w:r>
        <w:rPr>
          <w:rFonts w:hint="eastAsia"/>
          <w:lang w:val="zh-CN"/>
        </w:rPr>
        <w:t xml:space="preserve">确定一名联络协调人，但不把协调角色当作法律代理权。</w:t>
      </w:r>
    </w:p>
    <w:p>
      <w:pPr>
        <w:pStyle w:val="FirstParagraph"/>
      </w:pPr>
      <w:r>
        <w:rPr>
          <w:rFonts w:hint="eastAsia"/>
          <w:b/>
          <w:bCs/>
          <w:lang w:val="zh-CN"/>
        </w:rPr>
        <w:t xml:space="preserve">跨境文件入口：</w:t>
      </w:r>
      <w:r>
        <w:rPr>
          <w:lang w:val="zh-CN"/>
        </w:rPr>
        <w:t xml:space="preserve"> </w:t>
      </w:r>
      <w:hyperlink r:id="rId467">
        <w:r>
          <w:rPr>
            <w:rStyle w:val="Hyperlink"/>
            <w:rFonts w:hint="eastAsia"/>
            <w:lang w:val="zh-CN"/>
          </w:rPr>
          <w:t xml:space="preserve">HCCH：附加证明书公约</w:t>
        </w:r>
      </w:hyperlink>
      <w:r>
        <w:rPr>
          <w:lang w:val="zh-CN"/>
        </w:rPr>
        <w:t xml:space="preserve"> </w:t>
      </w:r>
      <w:r>
        <w:rPr>
          <w:lang w:val="zh-CN"/>
        </w:rPr>
        <w:t xml:space="preserve">·</w:t>
      </w:r>
      <w:r>
        <w:rPr>
          <w:lang w:val="zh-CN"/>
        </w:rPr>
        <w:t xml:space="preserve"> </w:t>
      </w:r>
      <w:hyperlink r:id="rId469">
        <w:r>
          <w:rPr>
            <w:rStyle w:val="Hyperlink"/>
            <w:rFonts w:hint="eastAsia"/>
            <w:lang w:val="zh-CN"/>
          </w:rPr>
          <w:t xml:space="preserve">中国领事服务网：附加证明书</w:t>
        </w:r>
      </w:hyperlink>
      <w:r>
        <w:rPr>
          <w:lang w:val="zh-CN"/>
        </w:rPr>
        <w:t xml:space="preserve">。</w:t>
      </w:r>
    </w:p>
    <w:bookmarkEnd w:id="2547"/>
    <w:bookmarkStart w:id="2548" w:name="doc-c219289de28e--持续跟进与暂缓事项"/>
    <w:p>
      <w:pPr>
        <w:pStyle w:val="Heading2"/>
      </w:pPr>
      <w:r>
        <w:rPr>
          <w:rFonts w:hint="eastAsia"/>
          <w:lang w:val="zh-CN"/>
        </w:rPr>
        <w:t xml:space="preserve">持续跟进与暂缓事项</w:t>
      </w:r>
    </w:p>
    <w:p>
      <w:pPr>
        <w:pStyle w:val="Compact"/>
        <w:numPr>
          <w:ilvl w:val="0"/>
          <w:numId w:val="1962"/>
        </w:numPr>
      </w:pPr>
      <w:r>
        <w:rPr>
          <w:rFonts w:hint="eastAsia"/>
          <w:lang w:val="zh-CN"/>
        </w:rPr>
        <w:t xml:space="preserve">确认遗产程序、福利和保险申请的真实状态，不以“已发邮件”算完成。</w:t>
      </w:r>
    </w:p>
    <w:p>
      <w:pPr>
        <w:pStyle w:val="Compact"/>
        <w:numPr>
          <w:ilvl w:val="0"/>
          <w:numId w:val="1963"/>
        </w:numPr>
      </w:pPr>
      <w:r>
        <w:rPr>
          <w:rFonts w:hint="eastAsia"/>
          <w:lang w:val="zh-CN"/>
        </w:rPr>
        <w:t xml:space="preserve">稳定家属日常账单、照护、住所及反诈骗提醒。</w:t>
      </w:r>
    </w:p>
    <w:p>
      <w:pPr>
        <w:pStyle w:val="Compact"/>
        <w:numPr>
          <w:ilvl w:val="0"/>
          <w:numId w:val="1964"/>
        </w:numPr>
      </w:pPr>
      <w:r>
        <w:rPr>
          <w:rFonts w:hint="eastAsia"/>
          <w:lang w:val="zh-CN"/>
        </w:rPr>
        <w:t xml:space="preserve">非期限所迫的卖房、搬迁、大额赠与、投资重组和纪念物处置可先讨论再决定。</w:t>
      </w:r>
    </w:p>
    <w:bookmarkEnd w:id="2548"/>
    <w:bookmarkStart w:id="2549" w:name="doc-c219289de28e--办理总表"/>
    <w:p>
      <w:pPr>
        <w:pStyle w:val="Heading2"/>
      </w:pPr>
      <w:r>
        <w:rPr>
          <w:rFonts w:hint="eastAsia"/>
          <w:lang w:val="zh-CN"/>
        </w:rPr>
        <w:t xml:space="preserve">办理总表</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lang w:val="zh-CN"/>
              </w:rPr>
              <w:t xml:space="preserve">事项</w:t>
            </w:r>
          </w:p>
        </w:tc>
        <w:tc>
          <w:tcPr/>
          <w:p>
            <w:pPr>
              <w:pStyle w:val="Compact"/>
            </w:pPr>
            <w:r>
              <w:rPr>
                <w:rFonts w:hint="eastAsia"/>
                <w:lang w:val="zh-CN"/>
              </w:rPr>
              <w:t xml:space="preserve">合法办理人</w:t>
            </w:r>
          </w:p>
        </w:tc>
        <w:tc>
          <w:tcPr/>
          <w:p>
            <w:pPr>
              <w:pStyle w:val="Compact"/>
            </w:pPr>
            <w:r>
              <w:rPr>
                <w:rFonts w:hint="eastAsia"/>
                <w:lang w:val="zh-CN"/>
              </w:rPr>
              <w:t xml:space="preserve">机构及案件号</w:t>
            </w:r>
          </w:p>
        </w:tc>
        <w:tc>
          <w:tcPr/>
          <w:p>
            <w:pPr>
              <w:pStyle w:val="Compact"/>
            </w:pPr>
            <w:r>
              <w:rPr>
                <w:rFonts w:hint="eastAsia"/>
                <w:lang w:val="zh-CN"/>
              </w:rPr>
              <w:t xml:space="preserve">期限与来源</w:t>
            </w:r>
          </w:p>
        </w:tc>
        <w:tc>
          <w:tcPr/>
          <w:p>
            <w:pPr>
              <w:pStyle w:val="Compact"/>
            </w:pPr>
            <w:r>
              <w:rPr>
                <w:rFonts w:hint="eastAsia"/>
                <w:lang w:val="zh-CN"/>
              </w:rPr>
              <w:t xml:space="preserve">状态／缺失材料</w:t>
            </w:r>
          </w:p>
        </w:tc>
        <w:tc>
          <w:tcPr/>
          <w:p>
            <w:pPr>
              <w:pStyle w:val="Compact"/>
            </w:pPr>
            <w:r>
              <w:rPr>
                <w:rFonts w:hint="eastAsia"/>
                <w:lang w:val="zh-CN"/>
              </w:rPr>
              <w:t xml:space="preserve">完成凭证</w:t>
            </w:r>
          </w:p>
        </w:tc>
      </w:tr>
      <w:tr>
        <w:tc>
          <w:tcPr/>
          <w:p>
            <w:pPr>
              <w:pStyle w:val="Compact"/>
            </w:pPr>
            <w:r>
              <w:rPr>
                <w:rFonts w:hint="eastAsia"/>
                <w:lang w:val="zh-CN"/>
              </w:rPr>
              <w:t xml:space="preserve">死亡证明</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遗产或信托程序</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遗属福利</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雇主与保险</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银行与证券账户</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lang w:val="zh-CN"/>
              </w:rPr>
              <w:t xml:space="preserve">税务、住所与跨境</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模板校订与动态规则核验：2026-09-21</w:t>
      </w:r>
    </w:p>
    <w:bookmarkEnd w:id="2549"/>
    <w:bookmarkEnd w:id="2550"/>
    <w:bookmarkStart w:id="2567" w:name="doc-5d10f5667fab"/>
    <w:p>
      <w:pPr>
        <w:pStyle w:val="Heading1"/>
      </w:pPr>
      <w:r>
        <w:rPr>
          <w:rFonts w:hint="eastAsia"/>
          <w:lang w:val="zh-CN"/>
        </w:rPr>
        <w:t xml:space="preserve">父母赴美探亲：从准备到返程</w:t>
      </w:r>
    </w:p>
    <w:p>
      <w:pPr>
        <w:pStyle w:val="BlockText"/>
      </w:pPr>
      <w:r>
        <w:rPr>
          <w:rFonts w:hint="eastAsia"/>
          <w:b/>
          <w:bCs/>
          <w:lang w:val="zh-CN"/>
        </w:rPr>
        <w:t xml:space="preserve">内容性质：办事与照护安排建议</w:t>
      </w:r>
      <w:r>
        <w:rPr>
          <w:lang w:val="zh-CN"/>
        </w:rPr>
        <w:t xml:space="preserve"> </w:t>
      </w:r>
      <w:r>
        <w:rPr>
          <w:rFonts w:hint="eastAsia"/>
          <w:lang w:val="zh-CN"/>
        </w:rPr>
        <w:t xml:space="preserve">适用于父母临时赴美探亲，重点是子女与父母怎样共同准备。已是美国公民、永久居民或计划长期迁居的父母，应另按本人身份核对；本页不替个人判断签证资格、承保结果或治疗方案。空白资料只在受保护的私人副本填写。</w:t>
      </w:r>
    </w:p>
    <w:bookmarkStart w:id="2551" w:name="doc-5d10f5667fab--先商量这趟怎样过"/>
    <w:p>
      <w:pPr>
        <w:pStyle w:val="Heading2"/>
      </w:pPr>
      <w:r>
        <w:rPr>
          <w:rFonts w:hint="eastAsia"/>
          <w:lang w:val="zh-CN"/>
        </w:rPr>
        <w:t xml:space="preserve">先商量这趟怎样过</w:t>
      </w:r>
    </w:p>
    <w:p>
      <w:pPr>
        <w:pStyle w:val="FirstParagraph"/>
      </w:pPr>
      <w:r>
        <w:rPr>
          <w:rFonts w:hint="eastAsia"/>
          <w:lang w:val="zh-CN"/>
        </w:rPr>
        <w:t xml:space="preserve">先让父母说希望住多久、做什么、愿意接受哪些帮助，再安排预算和行程。把探亲、就医与照看孙辈的实际计划说清楚；不要把父母来访当成已经落实的长期照护人手。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一起确定</w:t>
            </w:r>
          </w:p>
        </w:tc>
        <w:tc>
          <w:tcPr/>
          <w:p>
            <w:pPr>
              <w:pStyle w:val="Compact"/>
            </w:pPr>
            <w:r>
              <w:rPr>
                <w:rFonts w:hint="eastAsia"/>
                <w:lang w:val="zh-CN"/>
              </w:rPr>
              <w:t xml:space="preserve">私人填写</w:t>
            </w:r>
          </w:p>
        </w:tc>
      </w:tr>
      <w:tr>
        <w:tc>
          <w:tcPr/>
          <w:p>
            <w:pPr>
              <w:pStyle w:val="Compact"/>
            </w:pPr>
            <w:r>
              <w:rPr>
                <w:rFonts w:hint="eastAsia"/>
                <w:lang w:val="zh-CN"/>
              </w:rPr>
              <w:t xml:space="preserve">预计抵离日期、可调整范围</w:t>
            </w:r>
          </w:p>
        </w:tc>
        <w:tc>
          <w:tcPr/>
          <w:p>
            <w:pPr>
              <w:pStyle w:val="Compact"/>
            </w:pPr>
          </w:p>
        </w:tc>
      </w:tr>
      <w:tr>
        <w:tc>
          <w:tcPr/>
          <w:p>
            <w:pPr>
              <w:pStyle w:val="Compact"/>
            </w:pPr>
            <w:r>
              <w:rPr>
                <w:rFonts w:hint="eastAsia"/>
                <w:lang w:val="zh-CN"/>
              </w:rPr>
              <w:t xml:space="preserve">住所、楼梯／洗浴是否方便、接送人及备用人</w:t>
            </w:r>
          </w:p>
        </w:tc>
        <w:tc>
          <w:tcPr/>
          <w:p>
            <w:pPr>
              <w:pStyle w:val="Compact"/>
            </w:pPr>
          </w:p>
        </w:tc>
      </w:tr>
      <w:tr>
        <w:tc>
          <w:tcPr/>
          <w:p>
            <w:pPr>
              <w:pStyle w:val="Compact"/>
            </w:pPr>
            <w:r>
              <w:rPr>
                <w:rFonts w:hint="eastAsia"/>
                <w:lang w:val="zh-CN"/>
              </w:rPr>
              <w:t xml:space="preserve">机票、保险、日常开支及未承保医疗费用由谁承担</w:t>
            </w:r>
          </w:p>
        </w:tc>
        <w:tc>
          <w:tcPr/>
          <w:p>
            <w:pPr>
              <w:pStyle w:val="Compact"/>
            </w:pPr>
          </w:p>
        </w:tc>
      </w:tr>
      <w:tr>
        <w:tc>
          <w:tcPr/>
          <w:p>
            <w:pPr>
              <w:pStyle w:val="Compact"/>
            </w:pPr>
            <w:r>
              <w:rPr>
                <w:rFonts w:hint="eastAsia"/>
                <w:lang w:val="zh-CN"/>
              </w:rPr>
              <w:t xml:space="preserve">父母想独自完成的事、需要协助的事</w:t>
            </w:r>
          </w:p>
        </w:tc>
        <w:tc>
          <w:tcPr/>
          <w:p>
            <w:pPr>
              <w:pStyle w:val="Compact"/>
            </w:pPr>
          </w:p>
        </w:tc>
      </w:tr>
      <w:tr>
        <w:tc>
          <w:tcPr/>
          <w:p>
            <w:pPr>
              <w:pStyle w:val="Compact"/>
            </w:pPr>
            <w:r>
              <w:rPr>
                <w:rFonts w:hint="eastAsia"/>
                <w:lang w:val="zh-CN"/>
              </w:rPr>
              <w:t xml:space="preserve">国内住所、宠物及需照护家人由谁接手</w:t>
            </w:r>
          </w:p>
        </w:tc>
        <w:tc>
          <w:tcPr/>
          <w:p>
            <w:pPr>
              <w:pStyle w:val="Compact"/>
            </w:pPr>
          </w:p>
        </w:tc>
      </w:tr>
    </w:tbl>
    <w:p>
      <w:pPr>
        <w:pStyle w:val="Compact"/>
        <w:numPr>
          <w:ilvl w:val="0"/>
          <w:numId w:val="1965"/>
        </w:numPr>
      </w:pPr>
      <w:r>
        <w:rPr>
          <w:rFonts w:hint="eastAsia"/>
          <w:lang w:val="zh-CN"/>
        </w:rPr>
        <w:t xml:space="preserve">子女工作时，父母有可接受的出行、吃饭和休息安排。</w:t>
      </w:r>
    </w:p>
    <w:p>
      <w:pPr>
        <w:pStyle w:val="Compact"/>
        <w:numPr>
          <w:ilvl w:val="0"/>
          <w:numId w:val="1966"/>
        </w:numPr>
      </w:pPr>
      <w:r>
        <w:rPr>
          <w:rFonts w:hint="eastAsia"/>
          <w:lang w:val="zh-CN"/>
        </w:rPr>
        <w:t xml:space="preserve">约定双方都能提出缩短行程或调整相处方式，不把返程视为关系失败。</w:t>
      </w:r>
    </w:p>
    <w:bookmarkEnd w:id="2551"/>
    <w:bookmarkStart w:id="2554" w:name="doc-5d10f5667fab--订不可退款项目之前"/>
    <w:p>
      <w:pPr>
        <w:pStyle w:val="Heading2"/>
      </w:pPr>
      <w:r>
        <w:rPr>
          <w:rFonts w:hint="eastAsia"/>
          <w:lang w:val="zh-CN"/>
        </w:rPr>
        <w:t xml:space="preserve">订不可退款项目之前</w:t>
      </w:r>
    </w:p>
    <w:p>
      <w:pPr>
        <w:pStyle w:val="FirstParagraph"/>
      </w:pPr>
      <w:r>
        <w:rPr>
          <w:rFonts w:hint="eastAsia"/>
          <w:lang w:val="zh-CN"/>
        </w:rPr>
        <w:t xml:space="preserve">B-2访问签证允许探亲等临时访问，不能据此从事就业或永久居住。申请材料、面谈与申请步骤从受理使领馆核对；邀请信不是决定是否获签的保证，也不是国务院列出的访客签证必需材料。没有获签前，不宜先购买机票或作最终旅行安排。规则见</w:t>
      </w:r>
      <w:hyperlink r:id="rId2552">
        <w:r>
          <w:rPr>
            <w:rStyle w:val="Hyperlink"/>
            <w:rFonts w:hint="eastAsia"/>
            <w:lang w:val="zh-CN"/>
          </w:rPr>
          <w:t xml:space="preserve">美国国务院：访客签证</w:t>
        </w:r>
      </w:hyperlink>
      <w:r>
        <w:rPr>
          <w:lang w:val="zh-CN"/>
        </w:rPr>
        <w:t xml:space="preserve">。</w:t>
      </w:r>
    </w:p>
    <w:p>
      <w:pPr>
        <w:pStyle w:val="Compact"/>
        <w:numPr>
          <w:ilvl w:val="0"/>
          <w:numId w:val="1967"/>
        </w:numPr>
      </w:pPr>
      <w:r>
        <w:rPr>
          <w:rFonts w:hint="eastAsia"/>
          <w:lang w:val="zh-CN"/>
        </w:rPr>
        <w:t xml:space="preserve">按每位父母本人身份检查护照、签证、过境要求和旅行目的，保存官方办理入口。</w:t>
      </w:r>
    </w:p>
    <w:p>
      <w:pPr>
        <w:pStyle w:val="Compact"/>
        <w:numPr>
          <w:ilvl w:val="0"/>
          <w:numId w:val="1968"/>
        </w:numPr>
      </w:pPr>
      <w:r>
        <w:rPr>
          <w:rFonts w:hint="eastAsia"/>
          <w:lang w:val="zh-CN"/>
        </w:rPr>
        <w:t xml:space="preserve">准备能如实说明的住所、联系人、费用安排和返程计划；不要背与实际情况不符的“标准答案”。</w:t>
      </w:r>
    </w:p>
    <w:p>
      <w:pPr>
        <w:pStyle w:val="Compact"/>
        <w:numPr>
          <w:ilvl w:val="0"/>
          <w:numId w:val="1969"/>
        </w:numPr>
      </w:pPr>
      <w:r>
        <w:rPr>
          <w:rFonts w:hint="eastAsia"/>
          <w:lang w:val="zh-CN"/>
        </w:rPr>
        <w:t xml:space="preserve">如果实际安排涉及长期固定照看孩子或其他可能被认定为工作的活动，出发前向合格移民律师说明具体安排，不能仅凭“家人之间、不付钱”自行认定。</w:t>
      </w:r>
    </w:p>
    <w:p>
      <w:pPr>
        <w:pStyle w:val="Compact"/>
        <w:numPr>
          <w:ilvl w:val="0"/>
          <w:numId w:val="1970"/>
        </w:numPr>
      </w:pPr>
      <w:r>
        <w:rPr>
          <w:rFonts w:hint="eastAsia"/>
          <w:lang w:val="zh-CN"/>
        </w:rPr>
        <w:t xml:space="preserve">持中国护照及十年有效B-1、B-2或B-1/B-2签证的中国公民，另核对电子签证更新系统（EVUS）登记；换护照或换相应签证后也重新核对。适用规则见上述国务院页面的中国公民部分；</w:t>
      </w:r>
      <w:hyperlink r:id="rId2553">
        <w:r>
          <w:rPr>
            <w:rStyle w:val="Hyperlink"/>
            <w:rFonts w:hint="eastAsia"/>
            <w:lang w:val="zh-CN"/>
          </w:rPr>
          <w:t xml:space="preserve">EVUS官方办理入口</w:t>
        </w:r>
      </w:hyperlink>
      <w:r>
        <w:rPr>
          <w:lang w:val="zh-CN"/>
        </w:rPr>
        <w:t xml:space="preserve">。</w:t>
      </w:r>
    </w:p>
    <w:bookmarkEnd w:id="2554"/>
    <w:bookmarkStart w:id="2556" w:name="doc-5d10f5667fab--医疗与用药先接得上"/>
    <w:p>
      <w:pPr>
        <w:pStyle w:val="Heading2"/>
      </w:pPr>
      <w:r>
        <w:rPr>
          <w:rFonts w:hint="eastAsia"/>
          <w:lang w:val="zh-CN"/>
        </w:rPr>
        <w:t xml:space="preserve">医疗与用药先接得上</w:t>
      </w:r>
    </w:p>
    <w:p>
      <w:pPr>
        <w:pStyle w:val="FirstParagraph"/>
      </w:pPr>
      <w:r>
        <w:rPr>
          <w:rFonts w:hint="eastAsia"/>
          <w:lang w:val="zh-CN"/>
        </w:rPr>
        <w:t xml:space="preserve">逐药填写、联系接诊者及药不够时的具体问法，使用</w:t>
      </w:r>
      <w:hyperlink w:anchor="doc-113172ed0842--医疗交接跟着人走">
        <w:r>
          <w:rPr>
            <w:rStyle w:val="Hyperlink"/>
            <w:rFonts w:hint="eastAsia"/>
            <w:lang w:val="zh-CN"/>
          </w:rPr>
          <w:t xml:space="preserve">两地医疗接续流程</w:t>
        </w:r>
      </w:hyperlink>
      <w:r>
        <w:rPr>
          <w:rFonts w:hint="eastAsia"/>
          <w:lang w:val="zh-CN"/>
        </w:rPr>
        <w:t xml:space="preserve">，再按本页核对父母探亲身份与保险。</w:t>
      </w:r>
    </w:p>
    <w:p>
      <w:pPr>
        <w:pStyle w:val="Compact"/>
        <w:numPr>
          <w:ilvl w:val="0"/>
          <w:numId w:val="1971"/>
        </w:numPr>
      </w:pPr>
      <w:r>
        <w:rPr>
          <w:rFonts w:hint="eastAsia"/>
          <w:lang w:val="zh-CN"/>
        </w:rPr>
        <w:t xml:space="preserve">出发前向原治疗团队说明航程、停留时间、近期病情和在美活动，确认需要提前处理的复诊、检查及旅行安排。</w:t>
      </w:r>
    </w:p>
    <w:p>
      <w:pPr>
        <w:pStyle w:val="Compact"/>
        <w:numPr>
          <w:ilvl w:val="0"/>
          <w:numId w:val="1972"/>
        </w:numPr>
      </w:pPr>
      <w:r>
        <w:rPr>
          <w:rFonts w:hint="eastAsia"/>
          <w:lang w:val="zh-CN"/>
        </w:rPr>
        <w:t xml:space="preserve">请医生或药师核对跨时区服药、储存温度和途中备用方案；家属不要自行改剂量或把两边处方叠加。</w:t>
      </w:r>
    </w:p>
    <w:p>
      <w:pPr>
        <w:pStyle w:val="Compact"/>
        <w:numPr>
          <w:ilvl w:val="0"/>
          <w:numId w:val="1973"/>
        </w:numPr>
      </w:pPr>
      <w:r>
        <w:rPr>
          <w:rFonts w:hint="eastAsia"/>
          <w:lang w:val="zh-CN"/>
        </w:rPr>
        <w:t xml:space="preserve">用药资料包含通用名、剂量、用法、过敏史及开药医生联系方式，并准备必要的英文说明；保留原有标签包装，把途中需要的药放在随身行李。</w:t>
      </w:r>
    </w:p>
    <w:p>
      <w:pPr>
        <w:pStyle w:val="Compact"/>
        <w:numPr>
          <w:ilvl w:val="0"/>
          <w:numId w:val="1974"/>
        </w:numPr>
      </w:pPr>
      <w:r>
        <w:rPr>
          <w:rFonts w:hint="eastAsia"/>
          <w:lang w:val="zh-CN"/>
        </w:rPr>
        <w:t xml:space="preserve">逐药核对美国及过境地要求，确认数量、证明及是否属于受管制药物。处方或“自用”不自动等于进口许可，中药、补充剂也要按实际成分查。</w:t>
      </w:r>
    </w:p>
    <w:p>
      <w:pPr>
        <w:pStyle w:val="Compact"/>
        <w:numPr>
          <w:ilvl w:val="0"/>
          <w:numId w:val="1975"/>
        </w:numPr>
      </w:pPr>
      <w:r>
        <w:rPr>
          <w:rFonts w:hint="eastAsia"/>
          <w:lang w:val="zh-CN"/>
        </w:rPr>
        <w:t xml:space="preserve">若药物不能合法带足全程，出发前确认当地接诊、评估和续配路径；不要等药只剩最后几天才找医生。</w:t>
      </w:r>
    </w:p>
    <w:p>
      <w:pPr>
        <w:pStyle w:val="FirstParagraph"/>
      </w:pPr>
      <w:hyperlink r:id="rId210">
        <w:r>
          <w:rPr>
            <w:rStyle w:val="Hyperlink"/>
            <w:rFonts w:hint="eastAsia"/>
            <w:lang w:val="zh-CN"/>
          </w:rPr>
          <w:t xml:space="preserve">美国疾控中心（CDC）：携药旅行准备</w:t>
        </w:r>
      </w:hyperlink>
      <w:r>
        <w:rPr>
          <w:rFonts w:hint="eastAsia"/>
          <w:lang w:val="zh-CN"/>
        </w:rPr>
        <w:t xml:space="preserve">支持包装、用药记录和咨询安排；</w:t>
      </w:r>
      <w:hyperlink r:id="rId2555">
        <w:r>
          <w:rPr>
            <w:rStyle w:val="Hyperlink"/>
            <w:rFonts w:hint="eastAsia"/>
            <w:lang w:val="zh-CN"/>
          </w:rPr>
          <w:t xml:space="preserve">美国食品药品监督管理局（FDA）：个人携带／寄送药物</w:t>
        </w:r>
      </w:hyperlink>
      <w:r>
        <w:rPr>
          <w:rFonts w:hint="eastAsia"/>
          <w:lang w:val="zh-CN"/>
        </w:rPr>
        <w:t xml:space="preserve">区分旅客身份和药物类别。其外国访客说明不能直接套用于美国公民或永久居民；受管制药物还涉及美国缉毒局（DEA）要求。病历整理见</w:t>
      </w:r>
      <w:hyperlink w:anchor="doc-94ddabee53ee">
        <w:r>
          <w:rPr>
            <w:rStyle w:val="Hyperlink"/>
            <w:rFonts w:hint="eastAsia"/>
            <w:lang w:val="zh-CN"/>
          </w:rPr>
          <w:t xml:space="preserve">医疗交接主章</w:t>
        </w:r>
      </w:hyperlink>
      <w:r>
        <w:rPr>
          <w:lang w:val="zh-CN"/>
        </w:rPr>
        <w:t xml:space="preserve">。</w:t>
      </w:r>
    </w:p>
    <w:bookmarkEnd w:id="2556"/>
    <w:bookmarkStart w:id="2558" w:name="doc-5d10f5667fab--保险拿条款逐项问"/>
    <w:p>
      <w:pPr>
        <w:pStyle w:val="Heading2"/>
      </w:pPr>
      <w:r>
        <w:rPr>
          <w:rFonts w:hint="eastAsia"/>
          <w:lang w:val="zh-CN"/>
        </w:rPr>
        <w:t xml:space="preserve">保险拿条款逐项问</w:t>
      </w:r>
    </w:p>
    <w:p>
      <w:pPr>
        <w:pStyle w:val="FirstParagraph"/>
      </w:pPr>
      <w:r>
        <w:rPr>
          <w:rFonts w:hint="eastAsia"/>
          <w:lang w:val="zh-CN"/>
        </w:rPr>
        <w:t xml:space="preserve">旅行取消保障与旅行医疗保障用途不同；既往疾病、除外责任和事先授权可能影响赔付。先读实际保单，再问具体情形，不能只凭产品名称或“保额很高”判断。参见</w:t>
      </w:r>
      <w:hyperlink r:id="rId2557">
        <w:r>
          <w:rPr>
            <w:rStyle w:val="Hyperlink"/>
            <w:rFonts w:hint="eastAsia"/>
            <w:lang w:val="zh-CN"/>
          </w:rPr>
          <w:t xml:space="preserve">美国保险监督官协会（NAIC）：旅行保险种类与购买前问题</w:t>
        </w:r>
      </w:hyperlink>
      <w:r>
        <w:rPr>
          <w:lang w:val="zh-CN"/>
        </w:rPr>
        <w:t xml:space="preserve">。</w:t>
      </w:r>
    </w:p>
    <w:p>
      <w:pPr>
        <w:pStyle w:val="BodyText"/>
      </w:pPr>
      <w:r>
        <w:rPr>
          <w:rFonts w:hint="eastAsia"/>
          <w:b/>
          <w:bCs/>
          <w:lang w:val="zh-CN"/>
        </w:rPr>
        <w:t xml:space="preserve">先拿到能对应这次投保的文件。</w:t>
      </w:r>
      <w:r>
        <w:rPr>
          <w:lang w:val="zh-CN"/>
        </w:rPr>
        <w:t xml:space="preserve"> </w:t>
      </w:r>
      <w:r>
        <w:rPr>
          <w:rFonts w:hint="eastAsia"/>
          <w:lang w:val="zh-CN"/>
        </w:rPr>
        <w:t xml:space="preserve">在销售页面找到完整保单样本、保障表和除外责任；下载后记产品全名、版本及报价条件。只有宣传页时，请销售方提供上述文件，再比较。问清谁承保、谁负责协助、谁处理理赔，分别保存其正式联系方式；销售人员的微信不能代替报案入口。</w:t>
      </w:r>
    </w:p>
    <w:p>
      <w:pPr>
        <w:pStyle w:val="BodyText"/>
      </w:pPr>
      <w:r>
        <w:rPr>
          <w:rFonts w:hint="eastAsia"/>
          <w:b/>
          <w:bCs/>
          <w:lang w:val="zh-CN"/>
        </w:rPr>
        <w:t xml:space="preserve">把父母的真实需求拆成问题。</w:t>
      </w:r>
      <w:r>
        <w:rPr>
          <w:lang w:val="zh-CN"/>
        </w:rPr>
        <w:t xml:space="preserve"> </w:t>
      </w:r>
      <w:r>
        <w:rPr>
          <w:rFonts w:hint="eastAsia"/>
          <w:lang w:val="zh-CN"/>
        </w:rPr>
        <w:t xml:space="preserve">经父母同意，通过保险方指定的私密渠道说明年龄、居住地、旅行日期及健康情况。不要只问“有高血压能不能买”，要分别问投保资格、原疾病相关治疗、常规续药和新发生的伤病。以下是询问清单，不表示每张保单提供这些保障：</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要问清楚</w:t>
            </w:r>
          </w:p>
        </w:tc>
        <w:tc>
          <w:tcPr/>
          <w:p>
            <w:pPr>
              <w:pStyle w:val="Compact"/>
            </w:pPr>
            <w:r>
              <w:rPr>
                <w:rFonts w:hint="eastAsia"/>
                <w:lang w:val="zh-CN"/>
              </w:rPr>
              <w:t xml:space="preserve">留存的答复</w:t>
            </w:r>
          </w:p>
        </w:tc>
      </w:tr>
      <w:tr>
        <w:tc>
          <w:tcPr/>
          <w:p>
            <w:pPr>
              <w:pStyle w:val="Compact"/>
            </w:pPr>
            <w:r>
              <w:rPr>
                <w:rFonts w:hint="eastAsia"/>
                <w:lang w:val="zh-CN"/>
              </w:rPr>
              <w:t xml:space="preserve">年龄、居住地与投保时间是否符合资格；美国是否在保障地区内</w:t>
            </w:r>
          </w:p>
        </w:tc>
        <w:tc>
          <w:tcPr/>
          <w:p>
            <w:pPr>
              <w:pStyle w:val="Compact"/>
            </w:pPr>
            <w:r>
              <w:rPr>
                <w:rFonts w:hint="eastAsia"/>
                <w:lang w:val="zh-CN"/>
              </w:rPr>
              <w:t xml:space="preserve">对应资格条款及生效时间</w:t>
            </w:r>
          </w:p>
        </w:tc>
      </w:tr>
      <w:tr>
        <w:tc>
          <w:tcPr/>
          <w:p>
            <w:pPr>
              <w:pStyle w:val="Compact"/>
            </w:pPr>
            <w:r>
              <w:rPr>
                <w:rFonts w:hint="eastAsia"/>
                <w:lang w:val="zh-CN"/>
              </w:rPr>
              <w:t xml:space="preserve">原有疾病如何定义；常规复诊、续药与急性发作分别怎样处理</w:t>
            </w:r>
          </w:p>
        </w:tc>
        <w:tc>
          <w:tcPr/>
          <w:p>
            <w:pPr>
              <w:pStyle w:val="Compact"/>
            </w:pPr>
            <w:r>
              <w:rPr>
                <w:rFonts w:hint="eastAsia"/>
                <w:lang w:val="zh-CN"/>
              </w:rPr>
              <w:t xml:space="preserve">对应定义、排除及限制条款</w:t>
            </w:r>
          </w:p>
        </w:tc>
      </w:tr>
      <w:tr>
        <w:tc>
          <w:tcPr/>
          <w:p>
            <w:pPr>
              <w:pStyle w:val="Compact"/>
            </w:pPr>
            <w:r>
              <w:rPr>
                <w:rFonts w:hint="eastAsia"/>
                <w:lang w:val="zh-CN"/>
              </w:rPr>
              <w:t xml:space="preserve">自付额、共同保险、单项限额及总限额怎样计算</w:t>
            </w:r>
          </w:p>
        </w:tc>
        <w:tc>
          <w:tcPr/>
          <w:p>
            <w:pPr>
              <w:pStyle w:val="Compact"/>
            </w:pPr>
            <w:r>
              <w:rPr>
                <w:rFonts w:hint="eastAsia"/>
                <w:lang w:val="zh-CN"/>
              </w:rPr>
              <w:t xml:space="preserve">一次门诊／住院的计算示例</w:t>
            </w:r>
          </w:p>
        </w:tc>
      </w:tr>
      <w:tr>
        <w:tc>
          <w:tcPr/>
          <w:p>
            <w:pPr>
              <w:pStyle w:val="Compact"/>
            </w:pPr>
            <w:r>
              <w:rPr>
                <w:rFonts w:hint="eastAsia"/>
                <w:lang w:val="zh-CN"/>
              </w:rPr>
              <w:t xml:space="preserve">哪里可就诊、是否需先联系、由谁垫付</w:t>
            </w:r>
          </w:p>
        </w:tc>
        <w:tc>
          <w:tcPr/>
          <w:p>
            <w:pPr>
              <w:pStyle w:val="Compact"/>
            </w:pPr>
            <w:r>
              <w:rPr>
                <w:rFonts w:hint="eastAsia"/>
                <w:lang w:val="zh-CN"/>
              </w:rPr>
              <w:t xml:space="preserve">协助电话、网络查询和授权程序</w:t>
            </w:r>
          </w:p>
        </w:tc>
      </w:tr>
      <w:tr>
        <w:tc>
          <w:tcPr/>
          <w:p>
            <w:pPr>
              <w:pStyle w:val="Compact"/>
            </w:pPr>
            <w:r>
              <w:rPr>
                <w:rFonts w:hint="eastAsia"/>
                <w:lang w:val="zh-CN"/>
              </w:rPr>
              <w:t xml:space="preserve">提前返程、延长行程、医疗转运分别如何处理</w:t>
            </w:r>
          </w:p>
        </w:tc>
        <w:tc>
          <w:tcPr/>
          <w:p>
            <w:pPr>
              <w:pStyle w:val="Compact"/>
            </w:pPr>
            <w:r>
              <w:rPr>
                <w:rFonts w:hint="eastAsia"/>
                <w:lang w:val="zh-CN"/>
              </w:rPr>
              <w:t xml:space="preserve">适用条件、办理及申报期限</w:t>
            </w:r>
          </w:p>
        </w:tc>
      </w:tr>
    </w:tbl>
    <w:p>
      <w:pPr>
        <w:pStyle w:val="BodyText"/>
      </w:pPr>
      <w:r>
        <w:rPr>
          <w:rFonts w:hint="eastAsia"/>
          <w:b/>
          <w:bCs/>
          <w:lang w:val="zh-CN"/>
        </w:rPr>
        <w:t xml:space="preserve">可以直接发给保险方：</w:t>
      </w:r>
    </w:p>
    <w:p>
      <w:pPr>
        <w:pStyle w:val="BlockText"/>
      </w:pPr>
      <w:r>
        <w:rPr>
          <w:rFonts w:hint="eastAsia"/>
          <w:lang w:val="zh-CN"/>
        </w:rPr>
        <w:t xml:space="preserve">中文：父母居住在〔国家〕，年龄〔岁〕，计划于〔日期〕至〔日期〕在美国探亲。针对〔产品及版本〕，请分别指出原疾病常规复诊、处方续配、原疾病突然恶化和新发生伤病的适用条款、除外责任、分项限额及事先通知要求。请说明应联系哪家协助／理赔机构，是否需要先垫付，以及哪些材料必须在回中国前取得。</w:t>
      </w:r>
    </w:p>
    <w:p>
      <w:pPr>
        <w:pStyle w:val="BlockText"/>
      </w:pPr>
      <w:r>
        <w:rPr>
          <w:rFonts w:hint="eastAsia"/>
          <w:lang w:val="zh-CN"/>
        </w:rPr>
        <w:t xml:space="preserve">英文：My</w:t>
      </w:r>
      <w:r>
        <w:rPr>
          <w:lang w:val="zh-CN"/>
        </w:rPr>
        <w:t xml:space="preserve"> parent lives in [country], is [age], and plans to visit the US from [date] to [date]. For [product and version], please identify the policy terms, exclusions, sublimits and notification requirements for routine care, prescription refills, a sudden worsening of an existing condition, and a new illness or injury. Who handles assistance and claims, must we pay upfront, and which documents should we obtain before returning to China?</w:t>
      </w:r>
    </w:p>
    <w:p>
      <w:pPr>
        <w:pStyle w:val="FirstParagraph"/>
      </w:pPr>
      <w:r>
        <w:rPr>
          <w:rFonts w:hint="eastAsia"/>
          <w:b/>
          <w:bCs/>
          <w:lang w:val="zh-CN"/>
        </w:rPr>
        <w:t xml:space="preserve">虚构费用例子，只演示读条款的方法：</w:t>
      </w:r>
      <w:r>
        <w:rPr>
          <w:lang w:val="zh-CN"/>
        </w:rPr>
        <w:t xml:space="preserve"> </w:t>
      </w:r>
      <w:r>
        <w:rPr>
          <w:rFonts w:hint="eastAsia"/>
          <w:lang w:val="zh-CN"/>
        </w:rPr>
        <w:t xml:space="preserve">假设一笔1,000美元费用全部属于某假想保单认可费用，该次尚未扣除的自付额为250美元，扣除后保险支付80%，且无其他限制，则保险支付600美元，本人支付400美元。真实账单若有不承保项目、认可费用差额、不同自付额累计方式或分项上限，结果会变；让保险方用同样的金额按拟买保单写一次计算。这里不是市场报价或典型赔付承诺。</w:t>
      </w:r>
    </w:p>
    <w:p>
      <w:pPr>
        <w:pStyle w:val="BodyText"/>
      </w:pPr>
      <w:r>
        <w:rPr>
          <w:rFonts w:hint="eastAsia"/>
          <w:lang w:val="zh-CN"/>
        </w:rPr>
        <w:t xml:space="preserve">如果答复只有“突发疾病都保”，继续要条款页码与定义；无法说明的项目写为“保障未确认”，不要在家庭预算里按可赔处理。保费之外，把日常药物、已知不保服务、临时垫付及改签分别列出，先商量能负担的范围；必要时缩短行程或调整安排，无须为了探亲购买昂贵活动套餐。</w:t>
      </w:r>
    </w:p>
    <w:p>
      <w:pPr>
        <w:pStyle w:val="Compact"/>
        <w:numPr>
          <w:ilvl w:val="0"/>
          <w:numId w:val="1976"/>
        </w:numPr>
      </w:pPr>
      <w:r>
        <w:rPr>
          <w:rFonts w:hint="eastAsia"/>
          <w:lang w:val="zh-CN"/>
        </w:rPr>
        <w:t xml:space="preserve">保存保单全文、投保信息和书面答复，记录无法承保但可能发生的开支。</w:t>
      </w:r>
    </w:p>
    <w:p>
      <w:pPr>
        <w:pStyle w:val="Compact"/>
        <w:numPr>
          <w:ilvl w:val="0"/>
          <w:numId w:val="1977"/>
        </w:numPr>
      </w:pPr>
      <w:r>
        <w:rPr>
          <w:rFonts w:hint="eastAsia"/>
          <w:lang w:val="zh-CN"/>
        </w:rPr>
        <w:t xml:space="preserve">选定非紧急就诊入口，并向诊所确认是否接收新患者、语言协助和付款安排；“保险网络内”不能替代实际预约。</w:t>
      </w:r>
    </w:p>
    <w:bookmarkEnd w:id="2558"/>
    <w:bookmarkStart w:id="2561" w:name="doc-5d10f5667fab--随身资料与抵达后的三件事"/>
    <w:p>
      <w:pPr>
        <w:pStyle w:val="Heading2"/>
      </w:pPr>
      <w:r>
        <w:rPr>
          <w:rFonts w:hint="eastAsia"/>
          <w:lang w:val="zh-CN"/>
        </w:rPr>
        <w:t xml:space="preserve">随身资料与抵达后的三件事</w:t>
      </w:r>
    </w:p>
    <w:p>
      <w:pPr>
        <w:pStyle w:val="FirstParagraph"/>
      </w:pPr>
      <w:r>
        <w:rPr>
          <w:rFonts w:hint="eastAsia"/>
          <w:lang w:val="zh-CN"/>
        </w:rPr>
        <w:t xml:space="preserve">准备一张父母自己能找到的联系卡：美国住址、两位联系人、保险协助入口和重要过敏信息。证件副本另存，不把密码、完整银行资料放在卡上。需要家属参与医疗沟通时，按父母意愿向机构确认同意及授权手续。</w:t>
      </w:r>
    </w:p>
    <w:p>
      <w:pPr>
        <w:pStyle w:val="Compact"/>
        <w:numPr>
          <w:ilvl w:val="0"/>
          <w:numId w:val="1978"/>
        </w:numPr>
      </w:pPr>
      <w:r>
        <w:rPr>
          <w:rFonts w:hint="eastAsia"/>
          <w:b/>
          <w:bCs/>
          <w:lang w:val="zh-CN"/>
        </w:rPr>
        <w:t xml:space="preserve">确认顺利到住所。</w:t>
      </w:r>
      <w:r>
        <w:rPr>
          <w:lang w:val="zh-CN"/>
        </w:rPr>
        <w:t xml:space="preserve"> </w:t>
      </w:r>
      <w:r>
        <w:rPr>
          <w:rFonts w:hint="eastAsia"/>
          <w:lang w:val="zh-CN"/>
        </w:rPr>
        <w:t xml:space="preserve">测试电话、网络、门锁和付款；走一遍附近路线，明确走失或联系不上时在哪里会合。</w:t>
      </w:r>
    </w:p>
    <w:p>
      <w:pPr>
        <w:pStyle w:val="Compact"/>
        <w:numPr>
          <w:ilvl w:val="0"/>
          <w:numId w:val="1978"/>
        </w:numPr>
      </w:pPr>
      <w:r>
        <w:rPr>
          <w:rFonts w:hint="eastAsia"/>
          <w:b/>
          <w:bCs/>
          <w:lang w:val="zh-CN"/>
        </w:rPr>
        <w:t xml:space="preserve">查本次停留记录。</w:t>
      </w:r>
      <w:r>
        <w:rPr>
          <w:lang w:val="zh-CN"/>
        </w:rPr>
        <w:t xml:space="preserve"> </w:t>
      </w:r>
      <w:r>
        <w:rPr>
          <w:rFonts w:hint="eastAsia"/>
          <w:lang w:val="zh-CN"/>
        </w:rPr>
        <w:t xml:space="preserve">从</w:t>
      </w:r>
      <w:hyperlink r:id="rId1742">
        <w:r>
          <w:rPr>
            <w:rStyle w:val="Hyperlink"/>
            <w:rFonts w:hint="eastAsia"/>
            <w:lang w:val="zh-CN"/>
          </w:rPr>
          <w:t xml:space="preserve">美国海关与边境保护局（CBP）：I-94查询入口</w:t>
        </w:r>
      </w:hyperlink>
      <w:r>
        <w:rPr>
          <w:rFonts w:hint="eastAsia"/>
          <w:lang w:val="zh-CN"/>
        </w:rPr>
        <w:t xml:space="preserve">核对本人入境类别和获准停留截止日期，保存记录；发现错误及时按官方渠道联系更正。</w:t>
      </w:r>
    </w:p>
    <w:p>
      <w:pPr>
        <w:pStyle w:val="Compact"/>
        <w:numPr>
          <w:ilvl w:val="0"/>
          <w:numId w:val="1978"/>
        </w:numPr>
      </w:pPr>
      <w:r>
        <w:rPr>
          <w:rFonts w:hint="eastAsia"/>
          <w:b/>
          <w:bCs/>
          <w:lang w:val="zh-CN"/>
        </w:rPr>
        <w:t xml:space="preserve">重新安排返程提醒。</w:t>
      </w:r>
      <w:r>
        <w:rPr>
          <w:lang w:val="zh-CN"/>
        </w:rPr>
        <w:t xml:space="preserve"> </w:t>
      </w:r>
      <w:r>
        <w:rPr>
          <w:rFonts w:hint="eastAsia"/>
          <w:lang w:val="zh-CN"/>
        </w:rPr>
        <w:t xml:space="preserve">以本次获准停留日期安排提前处理的时间，不能拿十年签证有效期或机票日期代替。</w:t>
      </w:r>
    </w:p>
    <w:p>
      <w:pPr>
        <w:pStyle w:val="FirstParagraph"/>
      </w:pPr>
      <w:r>
        <w:rPr>
          <w:rFonts w:hint="eastAsia"/>
          <w:lang w:val="zh-CN"/>
        </w:rPr>
        <w:t xml:space="preserve">签证不保证入境，也不决定每次可以停留多久；不要预设每次都是六个月。规则见</w:t>
      </w:r>
      <w:hyperlink r:id="rId1745">
        <w:r>
          <w:rPr>
            <w:rStyle w:val="Hyperlink"/>
            <w:rFonts w:hint="eastAsia"/>
            <w:lang w:val="zh-CN"/>
          </w:rPr>
          <w:t xml:space="preserve">国务院：签证到期日与获准停留期限</w:t>
        </w:r>
      </w:hyperlink>
      <w:r>
        <w:rPr>
          <w:lang w:val="zh-CN"/>
        </w:rPr>
        <w:t xml:space="preserve">。</w:t>
      </w:r>
    </w:p>
    <w:p>
      <w:pPr>
        <w:pStyle w:val="BodyText"/>
      </w:pPr>
      <w:r>
        <w:rPr>
          <w:rFonts w:hint="eastAsia"/>
          <w:b/>
          <w:bCs/>
          <w:lang w:val="zh-CN"/>
        </w:rPr>
        <w:t xml:space="preserve">把“查记录”做完：</w:t>
      </w:r>
      <w:r>
        <w:rPr>
          <w:lang w:val="zh-CN"/>
        </w:rPr>
        <w:t xml:space="preserve"> </w:t>
      </w:r>
      <w:r>
        <w:rPr>
          <w:rFonts w:hint="eastAsia"/>
          <w:lang w:val="zh-CN"/>
        </w:rPr>
        <w:t xml:space="preserve">在父母同意下，从上面的CBP官方入口查询本次入境记录，按页面要求填写本次旅行证件信息；逐人核对姓名、证件、本次入境日期、入境类别和获准停留截止日期。保存整份记录，再把截止日期和保险结束日期、药物用完日期、返程日期并排写入私人日历。不要拿行程历史列表或另一位家人的记录代替本人本次记录。</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遇到的情况</w:t>
            </w:r>
          </w:p>
        </w:tc>
        <w:tc>
          <w:tcPr/>
          <w:p>
            <w:pPr>
              <w:pStyle w:val="Compact"/>
            </w:pPr>
            <w:r>
              <w:rPr>
                <w:rFonts w:hint="eastAsia"/>
                <w:lang w:val="zh-CN"/>
              </w:rPr>
              <w:t xml:space="preserve">下一步与完成证据</w:t>
            </w:r>
          </w:p>
        </w:tc>
      </w:tr>
      <w:tr>
        <w:tc>
          <w:tcPr/>
          <w:p>
            <w:pPr>
              <w:pStyle w:val="Compact"/>
            </w:pPr>
            <w:r>
              <w:rPr>
                <w:rFonts w:hint="eastAsia"/>
                <w:lang w:val="zh-CN"/>
              </w:rPr>
              <w:t xml:space="preserve">页面打不开</w:t>
            </w:r>
          </w:p>
        </w:tc>
        <w:tc>
          <w:tcPr/>
          <w:p>
            <w:pPr>
              <w:pStyle w:val="Compact"/>
            </w:pPr>
            <w:r>
              <w:rPr>
                <w:rFonts w:hint="eastAsia"/>
                <w:lang w:val="zh-CN"/>
              </w:rPr>
              <w:t xml:space="preserve">记网址与报错，稍后换网络或浏览器重试；父母手中的入境材料先保存，不猜截止日期</w:t>
            </w:r>
          </w:p>
        </w:tc>
      </w:tr>
      <w:tr>
        <w:tc>
          <w:tcPr/>
          <w:p>
            <w:pPr>
              <w:pStyle w:val="Compact"/>
            </w:pPr>
            <w:r>
              <w:rPr>
                <w:rFonts w:hint="eastAsia"/>
                <w:lang w:val="zh-CN"/>
              </w:rPr>
              <w:t xml:space="preserve">查不到本次记录</w:t>
            </w:r>
          </w:p>
        </w:tc>
        <w:tc>
          <w:tcPr/>
          <w:p>
            <w:pPr>
              <w:pStyle w:val="Compact"/>
            </w:pPr>
            <w:r>
              <w:rPr>
                <w:rFonts w:hint="eastAsia"/>
                <w:lang w:val="zh-CN"/>
              </w:rPr>
              <w:t xml:space="preserve">对照实际使用的证件逐项复查输入；仍查不到时，从CBP官方帮助入口提交问题，记录查询时间、入境口岸与日期，并按受理方要求提供材料</w:t>
            </w:r>
          </w:p>
        </w:tc>
      </w:tr>
      <w:tr>
        <w:tc>
          <w:tcPr/>
          <w:p>
            <w:pPr>
              <w:pStyle w:val="Compact"/>
            </w:pPr>
            <w:r>
              <w:rPr>
                <w:rFonts w:hint="eastAsia"/>
                <w:lang w:val="zh-CN"/>
              </w:rPr>
              <w:t xml:space="preserve">姓名、类别或期限疑似错误</w:t>
            </w:r>
          </w:p>
        </w:tc>
        <w:tc>
          <w:tcPr/>
          <w:p>
            <w:pPr>
              <w:pStyle w:val="Compact"/>
            </w:pPr>
            <w:r>
              <w:rPr>
                <w:rFonts w:hint="eastAsia"/>
                <w:lang w:val="zh-CN"/>
              </w:rPr>
              <w:t xml:space="preserve">联系CBP请求核查；附现有记录，说明哪一项与实际材料不一致，询问材料清单、是否需本人到场和后续查询方式</w:t>
            </w:r>
          </w:p>
        </w:tc>
      </w:tr>
      <w:tr>
        <w:tc>
          <w:tcPr/>
          <w:p>
            <w:pPr>
              <w:pStyle w:val="Compact"/>
            </w:pPr>
            <w:r>
              <w:rPr>
                <w:rFonts w:hint="eastAsia"/>
                <w:lang w:val="zh-CN"/>
              </w:rPr>
              <w:t xml:space="preserve">记录日期早于机票日期</w:t>
            </w:r>
          </w:p>
        </w:tc>
        <w:tc>
          <w:tcPr/>
          <w:p>
            <w:pPr>
              <w:pStyle w:val="Compact"/>
            </w:pPr>
            <w:r>
              <w:rPr>
                <w:rFonts w:hint="eastAsia"/>
                <w:lang w:val="zh-CN"/>
              </w:rPr>
              <w:t xml:space="preserve">及时安排符合获准期限的返程，或寻求合格移民法律帮助评估合法途径；不能自行认定记录写错，也不能等回复就默认可以多留</w:t>
            </w:r>
          </w:p>
        </w:tc>
      </w:tr>
    </w:tbl>
    <w:p>
      <w:pPr>
        <w:pStyle w:val="BodyText"/>
      </w:pPr>
      <w:r>
        <w:rPr>
          <w:rFonts w:hint="eastAsia"/>
          <w:lang w:val="zh-CN"/>
        </w:rPr>
        <w:t xml:space="preserve">CBP签发记录的错误可向其延后检查办公室（Deferred</w:t>
      </w:r>
      <w:r>
        <w:rPr>
          <w:lang w:val="zh-CN"/>
        </w:rPr>
        <w:t xml:space="preserve"> </w:t>
      </w:r>
      <w:r>
        <w:rPr>
          <w:rFonts w:hint="eastAsia"/>
          <w:lang w:val="zh-CN"/>
        </w:rPr>
        <w:t xml:space="preserve">Inspection）寻求更正；</w:t>
      </w:r>
      <w:hyperlink r:id="rId2559">
        <w:r>
          <w:rPr>
            <w:rStyle w:val="Hyperlink"/>
            <w:rFonts w:hint="eastAsia"/>
            <w:lang w:val="zh-CN"/>
          </w:rPr>
          <w:t xml:space="preserve">CBP电子I-94规则说明第31页</w:t>
        </w:r>
      </w:hyperlink>
      <w:r>
        <w:rPr>
          <w:rFonts w:hint="eastAsia"/>
          <w:lang w:val="zh-CN"/>
        </w:rPr>
        <w:t xml:space="preserve">解释该职责。实际联系从</w:t>
      </w:r>
      <w:hyperlink r:id="rId2560">
        <w:r>
          <w:rPr>
            <w:rStyle w:val="Hyperlink"/>
            <w:rFonts w:hint="eastAsia"/>
            <w:lang w:val="zh-CN"/>
          </w:rPr>
          <w:t xml:space="preserve">CBP帮助入口</w:t>
        </w:r>
      </w:hyperlink>
      <w:r>
        <w:rPr>
          <w:rFonts w:hint="eastAsia"/>
          <w:lang w:val="zh-CN"/>
        </w:rPr>
        <w:t xml:space="preserve">及</w:t>
      </w:r>
      <w:hyperlink r:id="rId1743">
        <w:r>
          <w:rPr>
            <w:rStyle w:val="Hyperlink"/>
            <w:rFonts w:hint="eastAsia"/>
            <w:lang w:val="zh-CN"/>
          </w:rPr>
          <w:t xml:space="preserve">办公室目录</w:t>
        </w:r>
      </w:hyperlink>
      <w:r>
        <w:rPr>
          <w:rFonts w:hint="eastAsia"/>
          <w:lang w:val="zh-CN"/>
        </w:rPr>
        <w:t xml:space="preserve">查，先问受理方式，不直接跑机场。各办公室当前材料、预约与办理时间须另外确认。</w:t>
      </w:r>
      <w:r>
        <w:rPr>
          <w:rFonts w:hint="eastAsia"/>
          <w:b/>
          <w:bCs/>
          <w:lang w:val="zh-CN"/>
        </w:rPr>
        <w:t xml:space="preserve">更正与延期是不同事项</w:t>
      </w:r>
      <w:r>
        <w:rPr>
          <w:rFonts w:hint="eastAsia"/>
          <w:lang w:val="zh-CN"/>
        </w:rPr>
        <w:t xml:space="preserve">：请求核查不会自动赋予更长停留期。收到更正通知后，重新取得记录并核对，不以“邮件已发送”作为办完。</w:t>
      </w:r>
    </w:p>
    <w:p>
      <w:pPr>
        <w:pStyle w:val="BodyText"/>
      </w:pPr>
      <w:r>
        <w:rPr>
          <w:rFonts w:hint="eastAsia"/>
          <w:lang w:val="zh-CN"/>
        </w:rPr>
        <w:t xml:space="preserve">可复制询问：“本人于〔日期〕经〔口岸〕入境，I-94显示〔原文／查无结果〕，与〔具体材料〕不一致。请告知受理部门、所需材料及安全提交方式，是否需要本人到场；后续如何确认记录已更正？”只在核实过的官方渠道提交证件资料。</w:t>
      </w:r>
    </w:p>
    <w:bookmarkEnd w:id="2561"/>
    <w:bookmarkStart w:id="2563" w:name="doc-5d10f5667fab--生病或行程改变时"/>
    <w:p>
      <w:pPr>
        <w:pStyle w:val="Heading2"/>
      </w:pPr>
      <w:r>
        <w:rPr>
          <w:rFonts w:hint="eastAsia"/>
          <w:lang w:val="zh-CN"/>
        </w:rPr>
        <w:t xml:space="preserve">生病或行程改变时</w:t>
      </w:r>
    </w:p>
    <w:p>
      <w:pPr>
        <w:pStyle w:val="FirstParagraph"/>
      </w:pPr>
      <w:r>
        <w:rPr>
          <w:rFonts w:hint="eastAsia"/>
          <w:b/>
          <w:bCs/>
          <w:lang w:val="zh-CN"/>
        </w:rPr>
        <w:t xml:space="preserve">在美国出现紧急危险或急症时，先拨911或寻求急救，不为查询保单、等待子女下班而延误。</w:t>
      </w:r>
      <w:r>
        <w:rPr>
          <w:lang w:val="zh-CN"/>
        </w:rPr>
        <w:t xml:space="preserve"> </w:t>
      </w:r>
      <w:r>
        <w:rPr>
          <w:rFonts w:hint="eastAsia"/>
          <w:lang w:val="zh-CN"/>
        </w:rPr>
        <w:t xml:space="preserve">急诊就医权利不代表免费或保险必赔；</w:t>
      </w:r>
      <w:hyperlink r:id="rId2562">
        <w:r>
          <w:rPr>
            <w:rStyle w:val="Hyperlink"/>
            <w:rFonts w:hint="eastAsia"/>
            <w:lang w:val="zh-CN"/>
          </w:rPr>
          <w:t xml:space="preserve">美国医疗保险和医疗补助服务中心（CMS）：急诊权利说明</w:t>
        </w:r>
      </w:hyperlink>
      <w:r>
        <w:rPr>
          <w:rFonts w:hint="eastAsia"/>
          <w:lang w:val="zh-CN"/>
        </w:rPr>
        <w:t xml:space="preserve">解释适用医院的筛查与稳定治疗义务。后续账单与拒赔见</w:t>
      </w:r>
      <w:hyperlink w:anchor="doc-ce2dd87db904">
        <w:r>
          <w:rPr>
            <w:rStyle w:val="Hyperlink"/>
            <w:rFonts w:hint="eastAsia"/>
            <w:lang w:val="zh-CN"/>
          </w:rPr>
          <w:t xml:space="preserve">美国医疗系统主章</w:t>
        </w:r>
      </w:hyperlink>
      <w:r>
        <w:rPr>
          <w:lang w:val="zh-CN"/>
        </w:rPr>
        <w:t xml:space="preserve">。</w:t>
      </w:r>
    </w:p>
    <w:p>
      <w:pPr>
        <w:pStyle w:val="Compact"/>
        <w:numPr>
          <w:ilvl w:val="0"/>
          <w:numId w:val="1979"/>
        </w:numPr>
      </w:pPr>
      <w:r>
        <w:rPr>
          <w:rFonts w:hint="eastAsia"/>
          <w:lang w:val="zh-CN"/>
        </w:rPr>
        <w:t xml:space="preserve">就医后取得用药和复诊说明，保存病历、费用明细及付款凭证；按保单通知与申报要求跟进。</w:t>
      </w:r>
    </w:p>
    <w:p>
      <w:pPr>
        <w:pStyle w:val="Compact"/>
        <w:numPr>
          <w:ilvl w:val="0"/>
          <w:numId w:val="1980"/>
        </w:numPr>
      </w:pPr>
      <w:r>
        <w:rPr>
          <w:rFonts w:hint="eastAsia"/>
          <w:lang w:val="zh-CN"/>
        </w:rPr>
        <w:t xml:space="preserve">想延长停留时，在现有获准期限届满前尽早核对延期途径和个人条件；不能把提交申请理解为已获批准，也不能只改返程票。入口见上述国务院停留期限说明。</w:t>
      </w:r>
    </w:p>
    <w:p>
      <w:pPr>
        <w:pStyle w:val="Compact"/>
        <w:numPr>
          <w:ilvl w:val="0"/>
          <w:numId w:val="1981"/>
        </w:numPr>
      </w:pPr>
      <w:r>
        <w:rPr>
          <w:rFonts w:hint="eastAsia"/>
          <w:lang w:val="zh-CN"/>
        </w:rPr>
        <w:t xml:space="preserve">同时重新确认保险能否续保、药物供应及国内责任接手，任一项不能接续时调整行程。</w:t>
      </w:r>
    </w:p>
    <w:p>
      <w:pPr>
        <w:pStyle w:val="FirstParagraph"/>
      </w:pPr>
      <w:r>
        <w:rPr>
          <w:rFonts w:hint="eastAsia"/>
          <w:b/>
          <w:bCs/>
          <w:lang w:val="zh-CN"/>
        </w:rPr>
        <w:t xml:space="preserve">非紧急就医前，分别打两通电话。</w:t>
      </w:r>
      <w:r>
        <w:rPr>
          <w:lang w:val="zh-CN"/>
        </w:rPr>
        <w:t xml:space="preserve"> </w:t>
      </w:r>
      <w:r>
        <w:rPr>
          <w:rFonts w:hint="eastAsia"/>
          <w:lang w:val="zh-CN"/>
        </w:rPr>
        <w:t xml:space="preserve">先向保单指定协助机构说明症状与所在邮编，请其说明可用就诊入口、通知／授权要求及付款流程，记下经办人与参考编号。然后向诊所确认是否接收这位访客、能否安排翻译、当天服务及预付要求；报出保单上的实际计划和管理机构，而不只说“有旅行保险”。临床紧急程度交医疗人员判断。</w:t>
      </w:r>
    </w:p>
    <w:p>
      <w:pPr>
        <w:pStyle w:val="BodyText"/>
      </w:pPr>
      <w:r>
        <w:rPr>
          <w:rFonts w:hint="eastAsia"/>
          <w:b/>
          <w:bCs/>
          <w:lang w:val="zh-CN"/>
        </w:rPr>
        <w:t xml:space="preserve">就医后，当天建一个私人文件夹。</w:t>
      </w:r>
      <w:r>
        <w:rPr>
          <w:lang w:val="zh-CN"/>
        </w:rPr>
        <w:t xml:space="preserve"> </w:t>
      </w:r>
      <w:r>
        <w:rPr>
          <w:rFonts w:hint="eastAsia"/>
          <w:lang w:val="zh-CN"/>
        </w:rPr>
        <w:t xml:space="preserve">放就诊日期、机构名称、医疗摘要、分项账单、付款凭证和保险往来。按保单索取理赔表、通知与提交期限、材料格式和接收地址；提交后取得理赔编号或收件确认，另记下一次跟进日。医院提交账单与本人提交保险申请是两件事，向双方分别确认谁在做什么。</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受阻情形</w:t>
            </w:r>
          </w:p>
        </w:tc>
        <w:tc>
          <w:tcPr/>
          <w:p>
            <w:pPr>
              <w:pStyle w:val="Compact"/>
            </w:pPr>
            <w:r>
              <w:rPr>
                <w:rFonts w:hint="eastAsia"/>
                <w:lang w:val="zh-CN"/>
              </w:rPr>
              <w:t xml:space="preserve">找谁、问什么</w:t>
            </w:r>
          </w:p>
        </w:tc>
      </w:tr>
      <w:tr>
        <w:tc>
          <w:tcPr/>
          <w:p>
            <w:pPr>
              <w:pStyle w:val="Compact"/>
            </w:pPr>
            <w:r>
              <w:rPr>
                <w:rFonts w:hint="eastAsia"/>
                <w:lang w:val="zh-CN"/>
              </w:rPr>
              <w:t xml:space="preserve">诊所说不接受这张保险</w:t>
            </w:r>
          </w:p>
        </w:tc>
        <w:tc>
          <w:tcPr/>
          <w:p>
            <w:pPr>
              <w:pStyle w:val="Compact"/>
            </w:pPr>
            <w:r>
              <w:rPr>
                <w:rFonts w:hint="eastAsia"/>
                <w:lang w:val="zh-CN"/>
              </w:rPr>
              <w:t xml:space="preserve">问能否自费接诊及书面估价；同时问保险方是否有其他可接诊机构、该处就医是否可报及需什么材料</w:t>
            </w:r>
          </w:p>
        </w:tc>
      </w:tr>
      <w:tr>
        <w:tc>
          <w:tcPr/>
          <w:p>
            <w:pPr>
              <w:pStyle w:val="Compact"/>
            </w:pPr>
            <w:r>
              <w:rPr>
                <w:rFonts w:hint="eastAsia"/>
                <w:lang w:val="zh-CN"/>
              </w:rPr>
              <w:t xml:space="preserve">收到缺件通知</w:t>
            </w:r>
          </w:p>
        </w:tc>
        <w:tc>
          <w:tcPr/>
          <w:p>
            <w:pPr>
              <w:pStyle w:val="Compact"/>
            </w:pPr>
            <w:r>
              <w:rPr>
                <w:rFonts w:hint="eastAsia"/>
                <w:lang w:val="zh-CN"/>
              </w:rPr>
              <w:t xml:space="preserve">对照缺件清单，向对应医院病历部门或收费部门索取；让理赔方确认收到补件及下一步，不重复寄一整包不相关资料</w:t>
            </w:r>
          </w:p>
        </w:tc>
      </w:tr>
      <w:tr>
        <w:tc>
          <w:tcPr/>
          <w:p>
            <w:pPr>
              <w:pStyle w:val="Compact"/>
            </w:pPr>
            <w:r>
              <w:rPr>
                <w:rFonts w:hint="eastAsia"/>
                <w:lang w:val="zh-CN"/>
              </w:rPr>
              <w:t xml:space="preserve">保险拒赔</w:t>
            </w:r>
          </w:p>
        </w:tc>
        <w:tc>
          <w:tcPr/>
          <w:p>
            <w:pPr>
              <w:pStyle w:val="Compact"/>
            </w:pPr>
            <w:r>
              <w:rPr>
                <w:rFonts w:hint="eastAsia"/>
                <w:lang w:val="zh-CN"/>
              </w:rPr>
              <w:t xml:space="preserve">要书面理由、对应条款和复核／申诉方式及期限；保留送达记录，不把销售人员口头“再等等”当作暂停期限</w:t>
            </w:r>
          </w:p>
        </w:tc>
      </w:tr>
      <w:tr>
        <w:tc>
          <w:tcPr/>
          <w:p>
            <w:pPr>
              <w:pStyle w:val="Compact"/>
            </w:pPr>
            <w:r>
              <w:rPr>
                <w:rFonts w:hint="eastAsia"/>
                <w:lang w:val="zh-CN"/>
              </w:rPr>
              <w:t xml:space="preserve">医院催款、保险尚未处理</w:t>
            </w:r>
          </w:p>
        </w:tc>
        <w:tc>
          <w:tcPr/>
          <w:p>
            <w:pPr>
              <w:pStyle w:val="Compact"/>
            </w:pPr>
            <w:r>
              <w:rPr>
                <w:rFonts w:hint="eastAsia"/>
                <w:lang w:val="zh-CN"/>
              </w:rPr>
              <w:t xml:space="preserve">联系医院账务部门说明理赔状态，询问账单复核或可用付款安排；取得实际答复，不假定理赔中就会停止催款</w:t>
            </w:r>
          </w:p>
        </w:tc>
      </w:tr>
      <w:tr>
        <w:tc>
          <w:tcPr/>
          <w:p>
            <w:pPr>
              <w:pStyle w:val="Compact"/>
            </w:pPr>
            <w:r>
              <w:rPr>
                <w:rFonts w:hint="eastAsia"/>
                <w:lang w:val="zh-CN"/>
              </w:rPr>
              <w:t xml:space="preserve">已回中国但仍有账单</w:t>
            </w:r>
          </w:p>
        </w:tc>
        <w:tc>
          <w:tcPr/>
          <w:p>
            <w:pPr>
              <w:pStyle w:val="Compact"/>
            </w:pPr>
            <w:r>
              <w:rPr>
                <w:rFonts w:hint="eastAsia"/>
                <w:lang w:val="zh-CN"/>
              </w:rPr>
              <w:t xml:space="preserve">用离境前保存的正式入口联系两方，确认境外联系方式、收款／退款方式和仍需本人签署的文件</w:t>
            </w:r>
          </w:p>
        </w:tc>
      </w:tr>
    </w:tbl>
    <w:p>
      <w:pPr>
        <w:pStyle w:val="BodyText"/>
      </w:pPr>
      <w:r>
        <w:rPr>
          <w:rFonts w:hint="eastAsia"/>
          <w:b/>
          <w:bCs/>
          <w:lang w:val="zh-CN"/>
        </w:rPr>
        <w:t xml:space="preserve">虚构情境：</w:t>
      </w:r>
      <w:r>
        <w:rPr>
          <w:lang w:val="zh-CN"/>
        </w:rPr>
        <w:t xml:space="preserve"> </w:t>
      </w:r>
      <w:r>
        <w:rPr>
          <w:rFonts w:hint="eastAsia"/>
          <w:lang w:val="zh-CN"/>
        </w:rPr>
        <w:t xml:space="preserve">父亲已买保险，门诊仍要求先付款。先确认该次服务与费用，再向保险方问清垫付和材料要求；若已就诊付款，带走分项账单和付款凭证，按实际保单申请。付款收据不等于报销批准，医院说“我们可以看”也不等于保险说“这次可以赔”。</w:t>
      </w:r>
    </w:p>
    <w:bookmarkEnd w:id="2563"/>
    <w:bookmarkStart w:id="2566" w:name="doc-5d10f5667fab--返程不是只送到机场"/>
    <w:p>
      <w:pPr>
        <w:pStyle w:val="Heading2"/>
      </w:pPr>
      <w:r>
        <w:rPr>
          <w:rFonts w:hint="eastAsia"/>
          <w:lang w:val="zh-CN"/>
        </w:rPr>
        <w:t xml:space="preserve">返程不是只送到机场</w:t>
      </w:r>
    </w:p>
    <w:p>
      <w:pPr>
        <w:pStyle w:val="Compact"/>
        <w:numPr>
          <w:ilvl w:val="0"/>
          <w:numId w:val="1982"/>
        </w:numPr>
      </w:pPr>
      <w:r>
        <w:rPr>
          <w:rFonts w:hint="eastAsia"/>
          <w:lang w:val="zh-CN"/>
        </w:rPr>
        <w:t xml:space="preserve">核对返程及过境文件、航班协助、接机人和途中用药。</w:t>
      </w:r>
    </w:p>
    <w:p>
      <w:pPr>
        <w:pStyle w:val="Compact"/>
        <w:numPr>
          <w:ilvl w:val="0"/>
          <w:numId w:val="1983"/>
        </w:numPr>
      </w:pPr>
      <w:r>
        <w:rPr>
          <w:rFonts w:hint="eastAsia"/>
          <w:lang w:val="zh-CN"/>
        </w:rPr>
        <w:t xml:space="preserve">如在美接受过诊疗，带回出院／门诊摘要、检查结果和最新用药表；约定由谁联系国内医生继续跟进。</w:t>
      </w:r>
    </w:p>
    <w:p>
      <w:pPr>
        <w:pStyle w:val="Compact"/>
        <w:numPr>
          <w:ilvl w:val="0"/>
          <w:numId w:val="1984"/>
        </w:numPr>
      </w:pPr>
      <w:r>
        <w:rPr>
          <w:rFonts w:hint="eastAsia"/>
          <w:lang w:val="zh-CN"/>
        </w:rPr>
        <w:t xml:space="preserve">保存实际离境记录，整理未结医疗账单、理赔编号与下一次跟进日期；回国后仍能收取通知。</w:t>
      </w:r>
    </w:p>
    <w:p>
      <w:pPr>
        <w:pStyle w:val="Compact"/>
        <w:numPr>
          <w:ilvl w:val="0"/>
          <w:numId w:val="1985"/>
        </w:numPr>
      </w:pPr>
      <w:r>
        <w:rPr>
          <w:rFonts w:hint="eastAsia"/>
          <w:lang w:val="zh-CN"/>
        </w:rPr>
        <w:t xml:space="preserve">撤去不再需要的临时访问权限和服务，同时保留尚未结案事项的联系渠道。</w:t>
      </w:r>
    </w:p>
    <w:p>
      <w:pPr>
        <w:pStyle w:val="FirstParagraph"/>
      </w:pPr>
      <w:r>
        <w:rPr>
          <w:rFonts w:hint="eastAsia"/>
          <w:lang w:val="zh-CN"/>
        </w:rPr>
        <w:t xml:space="preserve">离境前由父母和协助人一起查看每一笔未结事项：</w:t>
      </w:r>
      <w:r>
        <w:rPr>
          <w:rStyle w:val="VerbatimChar"/>
          <w:rFonts w:hint="eastAsia"/>
          <w:lang w:val="zh-CN"/>
        </w:rPr>
        <w:t xml:space="preserve">就诊日期／医院／账单编号／理赔编号／已付金额／缺件／下一步／负责人／跟进日</w:t>
      </w:r>
      <w:r>
        <w:rPr>
          <w:rFonts w:hint="eastAsia"/>
          <w:lang w:val="zh-CN"/>
        </w:rPr>
        <w:t xml:space="preserve">。提前测试回国后仍能使用的邮箱或联系渠道；若让子女继续沟通，按机构要求落实父母同意及授权。不要为了保留验证码把账户密码发给所有亲属。</w:t>
      </w:r>
    </w:p>
    <w:p>
      <w:pPr>
        <w:pStyle w:val="BodyText"/>
      </w:pPr>
      <w:r>
        <w:rPr>
          <w:rFonts w:hint="eastAsia"/>
          <w:b/>
          <w:bCs/>
          <w:lang w:val="zh-CN"/>
        </w:rPr>
        <w:t xml:space="preserve">本次准备完成的标准：</w:t>
      </w:r>
      <w:r>
        <w:rPr>
          <w:lang w:val="zh-CN"/>
        </w:rPr>
        <w:t xml:space="preserve"> </w:t>
      </w:r>
      <w:r>
        <w:rPr>
          <w:rFonts w:hint="eastAsia"/>
          <w:lang w:val="zh-CN"/>
        </w:rPr>
        <w:t xml:space="preserve">每位父母的文件、用药、费用和接送有人落实；抵达后核对了本次停留期限；未结事项能在返程后继续处理。反复往返另用</w:t>
      </w:r>
      <w:hyperlink w:anchor="doc-113172ed0842">
        <w:r>
          <w:rPr>
            <w:rStyle w:val="Hyperlink"/>
            <w:rFonts w:hint="eastAsia"/>
            <w:lang w:val="zh-CN"/>
          </w:rPr>
          <w:t xml:space="preserve">两地生活清单</w:t>
        </w:r>
      </w:hyperlink>
      <w:r>
        <w:rPr>
          <w:rFonts w:hint="eastAsia"/>
          <w:lang w:val="zh-CN"/>
        </w:rPr>
        <w:t xml:space="preserve">，临时探亲不能替代长期迁居安排。</w:t>
      </w:r>
    </w:p>
    <w:p>
      <w:pPr>
        <w:pStyle w:val="BodyText"/>
      </w:pPr>
      <w:r>
        <w:rPr>
          <w:rFonts w:hint="eastAsia"/>
          <w:lang w:val="zh-CN"/>
        </w:rPr>
        <w:t xml:space="preserve">最后编辑：2026-10-09。规则核验仅覆盖本页引用的访问签证、EVUS适用人群、停留记录、携药、保险一般概念及急诊权利；</w:t>
      </w:r>
      <w:hyperlink r:id="rId2564">
        <w:r>
          <w:rPr>
            <w:rStyle w:val="Hyperlink"/>
            <w:rFonts w:hint="eastAsia"/>
            <w:lang w:val="zh-CN"/>
          </w:rPr>
          <w:t xml:space="preserve">证据与未覆盖范围</w:t>
        </w:r>
      </w:hyperlink>
      <w:r>
        <w:rPr>
          <w:lang w:val="zh-CN"/>
        </w:rPr>
        <w:t xml:space="preserve">。</w:t>
      </w:r>
    </w:p>
    <w:p>
      <w:pPr>
        <w:pStyle w:val="BodyText"/>
      </w:pPr>
      <w:r>
        <w:rPr>
          <w:rFonts w:hint="eastAsia"/>
          <w:lang w:val="zh-CN"/>
        </w:rPr>
        <w:t xml:space="preserve">本次定点整改：2026-10-19。补保险询问、抵达记录检查与返程理赔交接；事实复核仅限NAIC保险一般概念、国务院停留期限说明及CBP历史规则中的更正职责。未重核EVUS、携药或具体保单。</w:t>
      </w:r>
      <w:hyperlink r:id="rId2565">
        <w:r>
          <w:rPr>
            <w:rStyle w:val="Hyperlink"/>
            <w:rFonts w:hint="eastAsia"/>
            <w:lang w:val="zh-CN"/>
          </w:rPr>
          <w:t xml:space="preserve">来源、访问限制与情境走查</w:t>
        </w:r>
      </w:hyperlink>
      <w:r>
        <w:rPr>
          <w:lang w:val="zh-CN"/>
        </w:rPr>
        <w:t xml:space="preserve">。</w:t>
      </w:r>
    </w:p>
    <w:bookmarkEnd w:id="2566"/>
    <w:bookmarkEnd w:id="2567"/>
    <w:bookmarkStart w:id="2591" w:name="doc-113172ed0842"/>
    <w:p>
      <w:pPr>
        <w:pStyle w:val="Heading1"/>
      </w:pPr>
      <w:r>
        <w:rPr>
          <w:rFonts w:hint="eastAsia"/>
          <w:lang w:val="zh-CN"/>
        </w:rPr>
        <w:t xml:space="preserve">两地生活：每次往返都能接续的安排</w:t>
      </w:r>
    </w:p>
    <w:p>
      <w:pPr>
        <w:pStyle w:val="BlockText"/>
      </w:pPr>
      <w:r>
        <w:rPr>
          <w:rFonts w:hint="eastAsia"/>
          <w:b/>
          <w:bCs/>
          <w:lang w:val="zh-CN"/>
        </w:rPr>
        <w:t xml:space="preserve">内容性质：生活协调与专业咨询准备</w:t>
      </w:r>
      <w:r>
        <w:rPr>
          <w:lang w:val="zh-CN"/>
        </w:rPr>
        <w:t xml:space="preserve"> </w:t>
      </w:r>
      <w:r>
        <w:rPr>
          <w:rFonts w:hint="eastAsia"/>
          <w:lang w:val="zh-CN"/>
        </w:rPr>
        <w:t xml:space="preserve">适用于中美反复往返、两边都有持续责任的家庭。本页帮助安排日常事务，不认定个人的入境、工作、税务或福利资格。计划改变主要居住地时，另用</w:t>
      </w:r>
      <w:hyperlink w:anchor="doc-bfce42b6a9fc">
        <w:r>
          <w:rPr>
            <w:rStyle w:val="Hyperlink"/>
            <w:rFonts w:hint="eastAsia"/>
            <w:lang w:val="zh-CN"/>
          </w:rPr>
          <w:t xml:space="preserve">长期迁居清单</w:t>
        </w:r>
      </w:hyperlink>
      <w:r>
        <w:rPr>
          <w:rFonts w:hint="eastAsia"/>
          <w:lang w:val="zh-CN"/>
        </w:rPr>
        <w:t xml:space="preserve">；父母临时来美另用</w:t>
      </w:r>
      <w:hyperlink w:anchor="doc-5d10f5667fab">
        <w:r>
          <w:rPr>
            <w:rStyle w:val="Hyperlink"/>
            <w:rFonts w:hint="eastAsia"/>
            <w:lang w:val="zh-CN"/>
          </w:rPr>
          <w:t xml:space="preserve">探亲清单</w:t>
        </w:r>
      </w:hyperlink>
      <w:r>
        <w:rPr>
          <w:rFonts w:hint="eastAsia"/>
          <w:lang w:val="zh-CN"/>
        </w:rPr>
        <w:t xml:space="preserve">。所有表格只在私人副本填写。</w:t>
      </w:r>
    </w:p>
    <w:bookmarkStart w:id="2568" w:name="doc-113172ed0842--先为每个人排一张年度表"/>
    <w:p>
      <w:pPr>
        <w:pStyle w:val="Heading2"/>
      </w:pPr>
      <w:r>
        <w:rPr>
          <w:rFonts w:hint="eastAsia"/>
          <w:lang w:val="zh-CN"/>
        </w:rPr>
        <w:t xml:space="preserve">先为每个人排一张年度表</w:t>
      </w:r>
    </w:p>
    <w:p>
      <w:pPr>
        <w:pStyle w:val="FirstParagraph"/>
      </w:pPr>
      <w:r>
        <w:rPr>
          <w:rFonts w:hint="eastAsia"/>
          <w:lang w:val="zh-CN"/>
        </w:rPr>
        <w:t xml:space="preserve">不要只记下一张机票。把每位成员的计划与实际行程分开，列出证件、停留、医疗、工作和学校各自约束的日期。伴侣、孩子和父母的身份及责任可能不同，不能共用一套判断。</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成员与所在地区</w:t>
            </w:r>
          </w:p>
        </w:tc>
        <w:tc>
          <w:tcPr/>
          <w:p>
            <w:pPr>
              <w:pStyle w:val="Compact"/>
            </w:pPr>
            <w:r>
              <w:rPr>
                <w:rFonts w:hint="eastAsia"/>
                <w:lang w:val="zh-CN"/>
              </w:rPr>
              <w:t xml:space="preserve">预计抵离日期</w:t>
            </w:r>
          </w:p>
        </w:tc>
        <w:tc>
          <w:tcPr/>
          <w:p>
            <w:pPr>
              <w:pStyle w:val="Compact"/>
            </w:pPr>
            <w:r>
              <w:rPr>
                <w:rFonts w:hint="eastAsia"/>
                <w:lang w:val="zh-CN"/>
              </w:rPr>
              <w:t xml:space="preserve">实际抵离及凭证位置</w:t>
            </w:r>
          </w:p>
        </w:tc>
        <w:tc>
          <w:tcPr/>
          <w:p>
            <w:pPr>
              <w:pStyle w:val="Compact"/>
            </w:pPr>
            <w:r>
              <w:rPr>
                <w:rFonts w:hint="eastAsia"/>
                <w:lang w:val="zh-CN"/>
              </w:rPr>
              <w:t xml:space="preserve">必须在场的事</w:t>
            </w:r>
          </w:p>
        </w:tc>
        <w:tc>
          <w:tcPr/>
          <w:p>
            <w:pPr>
              <w:pStyle w:val="Compact"/>
            </w:pPr>
            <w:r>
              <w:rPr>
                <w:rFonts w:hint="eastAsia"/>
                <w:lang w:val="zh-CN"/>
              </w:rPr>
              <w:t xml:space="preserve">变更后通知谁</w:t>
            </w:r>
          </w:p>
        </w:tc>
      </w:tr>
      <w:tr>
        <w:tc>
          <w:tcPr/>
          <w:p>
            <w:pPr>
              <w:pStyle w:val="Compact"/>
            </w:pPr>
            <w:r>
              <w:rPr>
                <w:rFonts w:hint="eastAsia"/>
                <w:lang w:val="zh-CN"/>
              </w:rPr>
              <w:t xml:space="preserve">私人填写</w:t>
            </w:r>
          </w:p>
        </w:tc>
        <w:tc>
          <w:tcPr/>
          <w:p>
            <w:pPr>
              <w:pStyle w:val="Compact"/>
            </w:pPr>
          </w:p>
        </w:tc>
        <w:tc>
          <w:tcPr/>
          <w:p>
            <w:pPr>
              <w:pStyle w:val="Compact"/>
            </w:pPr>
          </w:p>
        </w:tc>
        <w:tc>
          <w:tcPr/>
          <w:p>
            <w:pPr>
              <w:pStyle w:val="Compact"/>
            </w:pPr>
            <w:r>
              <w:rPr>
                <w:rFonts w:hint="eastAsia"/>
                <w:lang w:val="zh-CN"/>
              </w:rPr>
              <w:t xml:space="preserve">复诊／上学／工作／办证等</w:t>
            </w:r>
          </w:p>
        </w:tc>
        <w:tc>
          <w:tcPr/>
          <w:p>
            <w:pPr>
              <w:pStyle w:val="Compact"/>
            </w:pPr>
          </w:p>
        </w:tc>
      </w:tr>
    </w:tbl>
    <w:p>
      <w:pPr>
        <w:pStyle w:val="Compact"/>
        <w:numPr>
          <w:ilvl w:val="0"/>
          <w:numId w:val="1986"/>
        </w:numPr>
      </w:pPr>
      <w:r>
        <w:rPr>
          <w:rFonts w:hint="eastAsia"/>
          <w:lang w:val="zh-CN"/>
        </w:rPr>
        <w:t xml:space="preserve">每次往返后更新实际日期和工作地点，保存行程及必要凭证，不靠年底回忆补齐。</w:t>
      </w:r>
    </w:p>
    <w:p>
      <w:pPr>
        <w:pStyle w:val="Compact"/>
        <w:numPr>
          <w:ilvl w:val="0"/>
          <w:numId w:val="1987"/>
        </w:numPr>
      </w:pPr>
      <w:r>
        <w:rPr>
          <w:rFonts w:hint="eastAsia"/>
          <w:lang w:val="zh-CN"/>
        </w:rPr>
        <w:t xml:space="preserve">保留当年及前两年的在美天数记录，交给税务专业人士时同时说明身份、工作、住所与例外情况。</w:t>
      </w:r>
    </w:p>
    <w:p>
      <w:pPr>
        <w:pStyle w:val="Compact"/>
        <w:numPr>
          <w:ilvl w:val="0"/>
          <w:numId w:val="1988"/>
        </w:numPr>
      </w:pPr>
      <w:r>
        <w:rPr>
          <w:rFonts w:hint="eastAsia"/>
          <w:lang w:val="zh-CN"/>
        </w:rPr>
        <w:t xml:space="preserve">确定下一次复查日期；遇到延期、住院、雇主变化或家庭成员不同程时提前复查。</w:t>
      </w:r>
    </w:p>
    <w:p>
      <w:pPr>
        <w:pStyle w:val="FirstParagraph"/>
      </w:pPr>
      <w:r>
        <w:rPr>
          <w:rFonts w:hint="eastAsia"/>
          <w:lang w:val="zh-CN"/>
        </w:rPr>
        <w:t xml:space="preserve">美国实质居留测试涉及当年与前两年的加权天数及例外，不是“今年不到183天就一定没有美国税务问题”。本表只收集事实，不能直接当作税务计算器。规则见</w:t>
      </w:r>
      <w:hyperlink r:id="rId650">
        <w:r>
          <w:rPr>
            <w:rStyle w:val="Hyperlink"/>
            <w:rFonts w:hint="eastAsia"/>
            <w:lang w:val="zh-CN"/>
          </w:rPr>
          <w:t xml:space="preserve">美国国税局（IRS）：实质居留测试</w:t>
        </w:r>
      </w:hyperlink>
      <w:r>
        <w:rPr>
          <w:rFonts w:hint="eastAsia"/>
          <w:lang w:val="zh-CN"/>
        </w:rPr>
        <w:t xml:space="preserve">；美国公民、绿卡持有人及两国／州层面的具体判断另见</w:t>
      </w:r>
      <w:hyperlink w:anchor="doc-3fd112b4a87a">
        <w:r>
          <w:rPr>
            <w:rStyle w:val="Hyperlink"/>
            <w:rFonts w:hint="eastAsia"/>
            <w:lang w:val="zh-CN"/>
          </w:rPr>
          <w:t xml:space="preserve">跨境税务主章</w:t>
        </w:r>
      </w:hyperlink>
      <w:r>
        <w:rPr>
          <w:lang w:val="zh-CN"/>
        </w:rPr>
        <w:t xml:space="preserve">。</w:t>
      </w:r>
    </w:p>
    <w:bookmarkEnd w:id="2568"/>
    <w:bookmarkStart w:id="2569" w:name="doc-113172ed0842--出发前先看哪些安排会卡住"/>
    <w:p>
      <w:pPr>
        <w:pStyle w:val="Heading2"/>
      </w:pPr>
      <w:r>
        <w:rPr>
          <w:rFonts w:hint="eastAsia"/>
          <w:lang w:val="zh-CN"/>
        </w:rPr>
        <w:t xml:space="preserve">出发前先看哪些安排会卡住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分开核对的事项</w:t>
            </w:r>
          </w:p>
        </w:tc>
        <w:tc>
          <w:tcPr/>
          <w:p>
            <w:pPr>
              <w:pStyle w:val="Compact"/>
            </w:pPr>
            <w:r>
              <w:rPr>
                <w:rFonts w:hint="eastAsia"/>
                <w:lang w:val="zh-CN"/>
              </w:rPr>
              <w:t xml:space="preserve">本次要取得的答案</w:t>
            </w:r>
          </w:p>
        </w:tc>
      </w:tr>
      <w:tr>
        <w:tc>
          <w:tcPr/>
          <w:p>
            <w:pPr>
              <w:pStyle w:val="Compact"/>
            </w:pPr>
            <w:r>
              <w:rPr>
                <w:rFonts w:hint="eastAsia"/>
                <w:lang w:val="zh-CN"/>
              </w:rPr>
              <w:t xml:space="preserve">能否入境、能停留多久</w:t>
            </w:r>
          </w:p>
        </w:tc>
        <w:tc>
          <w:tcPr/>
          <w:p>
            <w:pPr>
              <w:pStyle w:val="Compact"/>
            </w:pPr>
            <w:r>
              <w:rPr>
                <w:rFonts w:hint="eastAsia"/>
                <w:lang w:val="zh-CN"/>
              </w:rPr>
              <w:t xml:space="preserve">本人适用文件、此次目的、实际获准期限及更新入口</w:t>
            </w:r>
          </w:p>
        </w:tc>
      </w:tr>
      <w:tr>
        <w:tc>
          <w:tcPr/>
          <w:p>
            <w:pPr>
              <w:pStyle w:val="Compact"/>
            </w:pPr>
            <w:r>
              <w:rPr>
                <w:rFonts w:hint="eastAsia"/>
                <w:lang w:val="zh-CN"/>
              </w:rPr>
              <w:t xml:space="preserve">能否在当地工作</w:t>
            </w:r>
          </w:p>
        </w:tc>
        <w:tc>
          <w:tcPr/>
          <w:p>
            <w:pPr>
              <w:pStyle w:val="Compact"/>
            </w:pPr>
            <w:r>
              <w:rPr>
                <w:rFonts w:hint="eastAsia"/>
                <w:lang w:val="zh-CN"/>
              </w:rPr>
              <w:t xml:space="preserve">实际工作活动、当地资格、雇主书面许可及限制</w:t>
            </w:r>
          </w:p>
        </w:tc>
      </w:tr>
      <w:tr>
        <w:tc>
          <w:tcPr/>
          <w:p>
            <w:pPr>
              <w:pStyle w:val="Compact"/>
            </w:pPr>
            <w:r>
              <w:rPr>
                <w:rFonts w:hint="eastAsia"/>
                <w:lang w:val="zh-CN"/>
              </w:rPr>
              <w:t xml:space="preserve">税务与申报</w:t>
            </w:r>
          </w:p>
        </w:tc>
        <w:tc>
          <w:tcPr/>
          <w:p>
            <w:pPr>
              <w:pStyle w:val="Compact"/>
            </w:pPr>
            <w:r>
              <w:rPr>
                <w:rFonts w:hint="eastAsia"/>
                <w:lang w:val="zh-CN"/>
              </w:rPr>
              <w:t xml:space="preserve">两国及相关州需要哪些记录，由谁判断和申报</w:t>
            </w:r>
          </w:p>
        </w:tc>
      </w:tr>
      <w:tr>
        <w:tc>
          <w:tcPr/>
          <w:p>
            <w:pPr>
              <w:pStyle w:val="Compact"/>
            </w:pPr>
            <w:r>
              <w:rPr>
                <w:rFonts w:hint="eastAsia"/>
                <w:lang w:val="zh-CN"/>
              </w:rPr>
              <w:t xml:space="preserve">医疗与福利</w:t>
            </w:r>
          </w:p>
        </w:tc>
        <w:tc>
          <w:tcPr/>
          <w:p>
            <w:pPr>
              <w:pStyle w:val="Compact"/>
            </w:pPr>
            <w:r>
              <w:rPr>
                <w:rFonts w:hint="eastAsia"/>
                <w:lang w:val="zh-CN"/>
              </w:rPr>
              <w:t xml:space="preserve">当前资格、境外适用范围、续办及必须到场的要求</w:t>
            </w:r>
          </w:p>
        </w:tc>
      </w:tr>
    </w:tbl>
    <w:p>
      <w:pPr>
        <w:pStyle w:val="Compact"/>
        <w:numPr>
          <w:ilvl w:val="0"/>
          <w:numId w:val="1989"/>
        </w:numPr>
      </w:pPr>
      <w:r>
        <w:rPr>
          <w:rFonts w:hint="eastAsia"/>
          <w:lang w:val="zh-CN"/>
        </w:rPr>
        <w:t xml:space="preserve">把预计离境长度与过去往返记录一起核对，不把“每隔几个月回来一次”当作维持身份的保证；按</w:t>
      </w:r>
      <w:hyperlink w:anchor="doc-3fc0e8c98fb1">
        <w:r>
          <w:rPr>
            <w:rStyle w:val="Hyperlink"/>
            <w:rFonts w:hint="eastAsia"/>
            <w:lang w:val="zh-CN"/>
          </w:rPr>
          <w:t xml:space="preserve">身份与文件主章</w:t>
        </w:r>
      </w:hyperlink>
      <w:r>
        <w:rPr>
          <w:rFonts w:hint="eastAsia"/>
          <w:lang w:val="zh-CN"/>
        </w:rPr>
        <w:t xml:space="preserve">确认本人情况。</w:t>
      </w:r>
    </w:p>
    <w:p>
      <w:pPr>
        <w:pStyle w:val="Compact"/>
        <w:numPr>
          <w:ilvl w:val="0"/>
          <w:numId w:val="1990"/>
        </w:numPr>
      </w:pPr>
      <w:r>
        <w:rPr>
          <w:rFonts w:hint="eastAsia"/>
          <w:lang w:val="zh-CN"/>
        </w:rPr>
        <w:t xml:space="preserve">境外办公前向雇主说明所在国家、起止日期、工作内容及设备／数据使用，保存批准范围；批准后计划有变再确认。</w:t>
      </w:r>
    </w:p>
    <w:p>
      <w:pPr>
        <w:pStyle w:val="Compact"/>
        <w:numPr>
          <w:ilvl w:val="0"/>
          <w:numId w:val="1991"/>
        </w:numPr>
      </w:pPr>
      <w:r>
        <w:rPr>
          <w:rFonts w:hint="eastAsia"/>
          <w:lang w:val="zh-CN"/>
        </w:rPr>
        <w:t xml:space="preserve">整理必须本人出现的预约、学校安排、法律或行政通知，先解决冲突再订不可退款项目。</w:t>
      </w:r>
    </w:p>
    <w:p>
      <w:pPr>
        <w:pStyle w:val="FirstParagraph"/>
      </w:pPr>
      <w:r>
        <w:rPr>
          <w:rFonts w:hint="eastAsia"/>
          <w:lang w:val="zh-CN"/>
        </w:rPr>
        <w:t xml:space="preserve">这些问题分别向主管机关、雇主、保险机构或合格专业人士确认。一项得到同意，不代表其他项也已解决。</w:t>
      </w:r>
    </w:p>
    <w:bookmarkEnd w:id="2569"/>
    <w:bookmarkStart w:id="2574" w:name="doc-113172ed0842--两边都有人管住所和通知"/>
    <w:p>
      <w:pPr>
        <w:pStyle w:val="Heading2"/>
      </w:pPr>
      <w:r>
        <w:rPr>
          <w:rFonts w:hint="eastAsia"/>
          <w:lang w:val="zh-CN"/>
        </w:rPr>
        <w:t xml:space="preserve">两边都有人管住所和通知</w:t>
      </w:r>
    </w:p>
    <w:p>
      <w:pPr>
        <w:pStyle w:val="FirstParagraph"/>
      </w:pPr>
      <w:r>
        <w:rPr>
          <w:rFonts w:hint="eastAsia"/>
          <w:b/>
          <w:bCs/>
          <w:lang w:val="zh-CN"/>
        </w:rPr>
        <w:t xml:space="preserve">情境：回中国住两个月，美国住所没人住；或人在美国，国内房子的账单、报修和信件仍要处理。</w:t>
      </w:r>
      <w:r>
        <w:rPr>
          <w:lang w:val="zh-CN"/>
        </w:rPr>
        <w:t xml:space="preserve"> </w:t>
      </w:r>
      <w:r>
        <w:rPr>
          <w:rFonts w:hint="eastAsia"/>
          <w:lang w:val="zh-CN"/>
        </w:rPr>
        <w:t xml:space="preserve">出发前交付的应是一份接应人能执行的说明，并实际试一次开门和联系。以下是家庭协调模板，保险、租约和物业的具体要求另行确认。</w:t>
      </w:r>
    </w:p>
    <w:p>
      <w:pPr>
        <w:pStyle w:val="BodyText"/>
      </w:pPr>
      <w:r>
        <w:rPr>
          <w:rFonts w:hint="eastAsia"/>
          <w:b/>
          <w:bCs/>
          <w:lang w:val="zh-CN"/>
        </w:rPr>
        <w:t xml:space="preserve">第一步：把离开日期和实际住人情况告诉负责方。</w:t>
      </w:r>
      <w:r>
        <w:rPr>
          <w:lang w:val="zh-CN"/>
        </w:rPr>
        <w:t xml:space="preserve"> </w:t>
      </w:r>
      <w:r>
        <w:rPr>
          <w:rFonts w:hint="eastAsia"/>
          <w:lang w:val="zh-CN"/>
        </w:rPr>
        <w:t xml:space="preserve">租客先找房东／物业确认离家通知、进入房屋及报修规则；业主找物业／HOA核对本户与公共设施的责任，再向自己的保险机构说明情况。不要把“朋友每周来看一次”自行认定为仍有人居住。</w:t>
      </w:r>
      <w:hyperlink r:id="rId2570">
        <w:r>
          <w:rPr>
            <w:rStyle w:val="Hyperlink"/>
            <w:rFonts w:hint="eastAsia"/>
            <w:lang w:val="zh-CN"/>
          </w:rPr>
          <w:t xml:space="preserve">NAIC提示</w:t>
        </w:r>
      </w:hyperlink>
      <w:r>
        <w:rPr>
          <w:rFonts w:hint="eastAsia"/>
          <w:lang w:val="zh-CN"/>
        </w:rPr>
        <w:t xml:space="preserve">空置或无人居住可能产生原保单不覆盖的风险；该资料较早，具体结论要以当前保单和保险机构对本次情况的答复为准。</w:t>
      </w:r>
    </w:p>
    <w:p>
      <w:pPr>
        <w:pStyle w:val="BlockText"/>
      </w:pPr>
      <w:r>
        <w:rPr>
          <w:rFonts w:hint="eastAsia"/>
          <w:lang w:val="zh-CN"/>
        </w:rPr>
        <w:t xml:space="preserve">给保险机构：我将于〔起止日期〕在境外，住所届时〔无人居住／亲友暂住／出租〕，当地联系人计划〔实际巡查安排〕。请按我的保单确认这会怎样影响保障，是否需要批单或其他保险，巡查、供暖、供水和报案有什么要求。请指出相关条款并书面回复；如果延期，应在什么时候重新通知？</w:t>
      </w:r>
    </w:p>
    <w:p>
      <w:pPr>
        <w:pStyle w:val="FirstParagraph"/>
      </w:pPr>
      <w:r>
        <w:rPr>
          <w:rFonts w:hint="eastAsia"/>
          <w:lang w:val="zh-CN"/>
        </w:rPr>
        <w:t xml:space="preserve">不要照网上统一温度或“全部断水断电”操作。把保险要求交给物业或熟悉该住宅设备的技术人员，确认供暖、消防、排水等系统怎样保持可用、谁可以操作。中国住所也按当地物业、合同及实际保单逐项询问，不套用美国服务规则。</w:t>
      </w:r>
    </w:p>
    <w:p>
      <w:pPr>
        <w:pStyle w:val="BodyText"/>
      </w:pPr>
      <w:r>
        <w:rPr>
          <w:rFonts w:hint="eastAsia"/>
          <w:b/>
          <w:bCs/>
          <w:lang w:val="zh-CN"/>
        </w:rPr>
        <w:t xml:space="preserve">第二步：交一张私人联络表，做一次演练。</w:t>
      </w:r>
      <w:r>
        <w:rPr>
          <w:lang w:val="zh-CN"/>
        </w:rPr>
        <w:t xml:space="preserve"> </w:t>
      </w:r>
      <w:r>
        <w:rPr>
          <w:rFonts w:hint="eastAsia"/>
          <w:lang w:val="zh-CN"/>
        </w:rPr>
        <w:t xml:space="preserve">主要接应人不在时，备用人应能接手。约定日常检查频率、双方时区和联系不上本人时的升级顺序；频率须满足实际保单／物业要求，不由本表统一规定。</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事务</w:t>
            </w:r>
          </w:p>
        </w:tc>
        <w:tc>
          <w:tcPr/>
          <w:p>
            <w:pPr>
              <w:pStyle w:val="Compact"/>
            </w:pPr>
            <w:r>
              <w:rPr>
                <w:rFonts w:hint="eastAsia"/>
                <w:lang w:val="zh-CN"/>
              </w:rPr>
              <w:t xml:space="preserve">交给接应人的具体信息</w:t>
            </w:r>
          </w:p>
        </w:tc>
        <w:tc>
          <w:tcPr/>
          <w:p>
            <w:pPr>
              <w:pStyle w:val="Compact"/>
            </w:pPr>
            <w:r>
              <w:rPr>
                <w:rFonts w:hint="eastAsia"/>
                <w:lang w:val="zh-CN"/>
              </w:rPr>
              <w:t xml:space="preserve">出发前怎样试一次</w:t>
            </w:r>
          </w:p>
        </w:tc>
      </w:tr>
      <w:tr>
        <w:tc>
          <w:tcPr/>
          <w:p>
            <w:pPr>
              <w:pStyle w:val="Compact"/>
            </w:pPr>
            <w:r>
              <w:rPr>
                <w:rFonts w:hint="eastAsia"/>
                <w:lang w:val="zh-CN"/>
              </w:rPr>
              <w:t xml:space="preserve">进入住所</w:t>
            </w:r>
          </w:p>
        </w:tc>
        <w:tc>
          <w:tcPr/>
          <w:p>
            <w:pPr>
              <w:pStyle w:val="Compact"/>
            </w:pPr>
            <w:r>
              <w:rPr>
                <w:rFonts w:hint="eastAsia"/>
                <w:lang w:val="zh-CN"/>
              </w:rPr>
              <w:t xml:space="preserve">钥匙／临时门码取得方式、物业夜间电话、主要及备用接应人；不要把门码放公开表格</w:t>
            </w:r>
          </w:p>
        </w:tc>
        <w:tc>
          <w:tcPr/>
          <w:p>
            <w:pPr>
              <w:pStyle w:val="Compact"/>
            </w:pPr>
            <w:r>
              <w:rPr>
                <w:rFonts w:hint="eastAsia"/>
                <w:lang w:val="zh-CN"/>
              </w:rPr>
              <w:t xml:space="preserve">本人在场时让接应人开门、找到报修入口；确认物业允许其进入</w:t>
            </w:r>
          </w:p>
        </w:tc>
      </w:tr>
      <w:tr>
        <w:tc>
          <w:tcPr/>
          <w:p>
            <w:pPr>
              <w:pStyle w:val="Compact"/>
            </w:pPr>
            <w:r>
              <w:rPr>
                <w:rFonts w:hint="eastAsia"/>
                <w:lang w:val="zh-CN"/>
              </w:rPr>
              <w:t xml:space="preserve">突发维修</w:t>
            </w:r>
          </w:p>
        </w:tc>
        <w:tc>
          <w:tcPr/>
          <w:p>
            <w:pPr>
              <w:pStyle w:val="Compact"/>
            </w:pPr>
            <w:r>
              <w:rPr>
                <w:rFonts w:hint="eastAsia"/>
                <w:lang w:val="zh-CN"/>
              </w:rPr>
              <w:t xml:space="preserve">房东／物业、本人、保险报案入口；可先委托的紧急止损范围、金额上限及超额联系顺序</w:t>
            </w:r>
          </w:p>
        </w:tc>
        <w:tc>
          <w:tcPr/>
          <w:p>
            <w:pPr>
              <w:pStyle w:val="Compact"/>
            </w:pPr>
            <w:r>
              <w:rPr>
                <w:rFonts w:hint="eastAsia"/>
                <w:lang w:val="zh-CN"/>
              </w:rPr>
              <w:t xml:space="preserve">用“本人睡着时发现漏水”演练谁先联系谁；限额只约束委托支出，不延误求救</w:t>
            </w:r>
          </w:p>
        </w:tc>
      </w:tr>
      <w:tr>
        <w:tc>
          <w:tcPr/>
          <w:p>
            <w:pPr>
              <w:pStyle w:val="Compact"/>
            </w:pPr>
            <w:r>
              <w:rPr>
                <w:rFonts w:hint="eastAsia"/>
                <w:lang w:val="zh-CN"/>
              </w:rPr>
              <w:t xml:space="preserve">信件与包裹</w:t>
            </w:r>
          </w:p>
        </w:tc>
        <w:tc>
          <w:tcPr/>
          <w:p>
            <w:pPr>
              <w:pStyle w:val="Compact"/>
            </w:pPr>
            <w:r>
              <w:rPr>
                <w:rFonts w:hint="eastAsia"/>
                <w:lang w:val="zh-CN"/>
              </w:rPr>
              <w:t xml:space="preserve">哪些可拆看／扫描、哪些只通知本人、原件放哪里、谁取包裹</w:t>
            </w:r>
          </w:p>
        </w:tc>
        <w:tc>
          <w:tcPr/>
          <w:p>
            <w:pPr>
              <w:pStyle w:val="Compact"/>
            </w:pPr>
            <w:r>
              <w:rPr>
                <w:rFonts w:hint="eastAsia"/>
                <w:lang w:val="zh-CN"/>
              </w:rPr>
              <w:t xml:space="preserve">发一份虚构通知，确认本人能打开清晰完整的扫描件；不开真实无授权邮件</w:t>
            </w:r>
          </w:p>
        </w:tc>
      </w:tr>
      <w:tr>
        <w:tc>
          <w:tcPr/>
          <w:p>
            <w:pPr>
              <w:pStyle w:val="Compact"/>
            </w:pPr>
            <w:r>
              <w:rPr>
                <w:rFonts w:hint="eastAsia"/>
                <w:lang w:val="zh-CN"/>
              </w:rPr>
              <w:t xml:space="preserve">持续付款</w:t>
            </w:r>
          </w:p>
        </w:tc>
        <w:tc>
          <w:tcPr/>
          <w:p>
            <w:pPr>
              <w:pStyle w:val="Compact"/>
            </w:pPr>
            <w:r>
              <w:rPr>
                <w:rFonts w:hint="eastAsia"/>
                <w:lang w:val="zh-CN"/>
              </w:rPr>
              <w:t xml:space="preserve">房租／房贷、物业、水电、保险等扣款日期、账户尾号、提醒接收人</w:t>
            </w:r>
          </w:p>
        </w:tc>
        <w:tc>
          <w:tcPr/>
          <w:p>
            <w:pPr>
              <w:pStyle w:val="Compact"/>
            </w:pPr>
            <w:r>
              <w:rPr>
                <w:rFonts w:hint="eastAsia"/>
                <w:lang w:val="zh-CN"/>
              </w:rPr>
              <w:t xml:space="preserve">本人查看最近一次实际扣款和可用余额；失败通知由谁看、本人如何补付</w:t>
            </w:r>
          </w:p>
        </w:tc>
      </w:tr>
      <w:tr>
        <w:tc>
          <w:tcPr/>
          <w:p>
            <w:pPr>
              <w:pStyle w:val="Compact"/>
            </w:pPr>
            <w:r>
              <w:rPr>
                <w:rFonts w:hint="eastAsia"/>
                <w:lang w:val="zh-CN"/>
              </w:rPr>
              <w:t xml:space="preserve">车辆、宠物及照护</w:t>
            </w:r>
          </w:p>
        </w:tc>
        <w:tc>
          <w:tcPr/>
          <w:p>
            <w:pPr>
              <w:pStyle w:val="Compact"/>
            </w:pPr>
            <w:r>
              <w:rPr>
                <w:rFonts w:hint="eastAsia"/>
                <w:lang w:val="zh-CN"/>
              </w:rPr>
              <w:t xml:space="preserve">另列实际照料人、预约、费用与备用安排</w:t>
            </w:r>
          </w:p>
        </w:tc>
        <w:tc>
          <w:tcPr/>
          <w:p>
            <w:pPr>
              <w:pStyle w:val="Compact"/>
            </w:pPr>
            <w:r>
              <w:rPr>
                <w:rFonts w:hint="eastAsia"/>
                <w:lang w:val="zh-CN"/>
              </w:rPr>
              <w:t xml:space="preserve">取得接手确认；不能把偶尔看房的人默认当照护人</w:t>
            </w:r>
          </w:p>
        </w:tc>
      </w:tr>
    </w:tbl>
    <w:p>
      <w:pPr>
        <w:pStyle w:val="BodyText"/>
      </w:pPr>
      <w:r>
        <w:rPr>
          <w:rFonts w:hint="eastAsia"/>
          <w:b/>
          <w:bCs/>
          <w:lang w:val="zh-CN"/>
        </w:rPr>
        <w:t xml:space="preserve">第三步：邮件按离境长度和实际收件需求分流。</w:t>
      </w:r>
      <w:r>
        <w:rPr>
          <w:lang w:val="zh-CN"/>
        </w:rPr>
        <w:t xml:space="preserve"> </w:t>
      </w:r>
      <w:r>
        <w:rPr>
          <w:rFonts w:hint="eastAsia"/>
          <w:lang w:val="zh-CN"/>
        </w:rPr>
        <w:t xml:space="preserve">下面是USPS服务，不包括所有快递，也不替代银行、税务或移民等机构各自的地址维护。</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情况</w:t>
            </w:r>
          </w:p>
        </w:tc>
        <w:tc>
          <w:tcPr/>
          <w:p>
            <w:pPr>
              <w:pStyle w:val="Compact"/>
            </w:pPr>
            <w:r>
              <w:rPr>
                <w:rFonts w:hint="eastAsia"/>
                <w:lang w:val="zh-CN"/>
              </w:rPr>
              <w:t xml:space="preserve">实际办理动作</w:t>
            </w:r>
          </w:p>
        </w:tc>
        <w:tc>
          <w:tcPr/>
          <w:p>
            <w:pPr>
              <w:pStyle w:val="Compact"/>
            </w:pPr>
            <w:r>
              <w:rPr>
                <w:rFonts w:hint="eastAsia"/>
                <w:lang w:val="zh-CN"/>
              </w:rPr>
              <w:t xml:space="preserve">尚未解决的部分</w:t>
            </w:r>
          </w:p>
        </w:tc>
      </w:tr>
      <w:tr>
        <w:tc>
          <w:tcPr/>
          <w:p>
            <w:pPr>
              <w:pStyle w:val="Compact"/>
            </w:pPr>
            <w:r>
              <w:rPr>
                <w:rFonts w:hint="eastAsia"/>
                <w:lang w:val="zh-CN"/>
              </w:rPr>
              <w:t xml:space="preserve">离开3至30天</w:t>
            </w:r>
          </w:p>
        </w:tc>
        <w:tc>
          <w:tcPr/>
          <w:p>
            <w:pPr>
              <w:pStyle w:val="Compact"/>
            </w:pPr>
            <w:r>
              <w:rPr>
                <w:rFonts w:hint="eastAsia"/>
                <w:lang w:val="zh-CN"/>
              </w:rPr>
              <w:t xml:space="preserve">从</w:t>
            </w:r>
            <w:hyperlink r:id="rId2571">
              <w:r>
                <w:rPr>
                  <w:rStyle w:val="Hyperlink"/>
                  <w:lang w:val="zh-CN"/>
                </w:rPr>
                <w:t xml:space="preserve">USPS Hold Mail</w:t>
              </w:r>
            </w:hyperlink>
            <w:r>
              <w:rPr>
                <w:rFonts w:hint="eastAsia"/>
                <w:lang w:val="zh-CN"/>
              </w:rPr>
              <w:t xml:space="preserve">办理暂存；在线申请先完成账户和身份核验，保存确认与取件／恢复投递安排</w:t>
            </w:r>
          </w:p>
        </w:tc>
        <w:tc>
          <w:tcPr/>
          <w:p>
            <w:pPr>
              <w:pStyle w:val="Compact"/>
            </w:pPr>
            <w:r>
              <w:rPr>
                <w:rFonts w:hint="eastAsia"/>
                <w:lang w:val="zh-CN"/>
              </w:rPr>
              <w:t xml:space="preserve">暂存期间若有期限文件，仍需另安排获取内容；不能只等回家拆信</w:t>
            </w:r>
          </w:p>
        </w:tc>
      </w:tr>
      <w:tr>
        <w:tc>
          <w:tcPr/>
          <w:p>
            <w:pPr>
              <w:pStyle w:val="Compact"/>
            </w:pPr>
            <w:r>
              <w:rPr>
                <w:rFonts w:hint="eastAsia"/>
                <w:lang w:val="zh-CN"/>
              </w:rPr>
              <w:t xml:space="preserve">超过30天</w:t>
            </w:r>
          </w:p>
        </w:tc>
        <w:tc>
          <w:tcPr/>
          <w:p>
            <w:pPr>
              <w:pStyle w:val="Compact"/>
            </w:pPr>
            <w:r>
              <w:rPr>
                <w:rFonts w:hint="eastAsia"/>
                <w:lang w:val="zh-CN"/>
              </w:rPr>
              <w:t xml:space="preserve">不用一次暂存覆盖全程；先安排可信收件人，或向</w:t>
            </w:r>
            <w:hyperlink r:id="rId2572">
              <w:r>
                <w:rPr>
                  <w:rStyle w:val="Hyperlink"/>
                  <w:rFonts w:hint="eastAsia"/>
                  <w:lang w:val="zh-CN"/>
                </w:rPr>
                <w:t xml:space="preserve">USPS转递服务</w:t>
              </w:r>
            </w:hyperlink>
            <w:r>
              <w:rPr>
                <w:rFonts w:hint="eastAsia"/>
                <w:lang w:val="zh-CN"/>
              </w:rPr>
              <w:t xml:space="preserve">核对目的地址、邮件类别及身份核验后办理合适方案</w:t>
            </w:r>
          </w:p>
        </w:tc>
        <w:tc>
          <w:tcPr/>
          <w:p>
            <w:pPr>
              <w:pStyle w:val="Compact"/>
            </w:pPr>
            <w:r>
              <w:rPr>
                <w:rFonts w:hint="eastAsia"/>
                <w:lang w:val="zh-CN"/>
              </w:rPr>
              <w:t xml:space="preserve">不是所有邮件都能转递，敏感文件可能被发件方限制；逐一联系重要发件机构</w:t>
            </w:r>
          </w:p>
        </w:tc>
      </w:tr>
      <w:tr>
        <w:tc>
          <w:tcPr/>
          <w:p>
            <w:pPr>
              <w:pStyle w:val="Compact"/>
            </w:pPr>
            <w:r>
              <w:rPr>
                <w:rFonts w:hint="eastAsia"/>
                <w:lang w:val="zh-CN"/>
              </w:rPr>
              <w:t xml:space="preserve">打算将邮件转到境外</w:t>
            </w:r>
          </w:p>
        </w:tc>
        <w:tc>
          <w:tcPr/>
          <w:p>
            <w:pPr>
              <w:pStyle w:val="Compact"/>
            </w:pPr>
            <w:r>
              <w:rPr>
                <w:rFonts w:hint="eastAsia"/>
                <w:lang w:val="zh-CN"/>
              </w:rPr>
              <w:t xml:space="preserve">出发前去邮局按USPS说明办理境外迁址／转递核验，并问清实际目的地和邮件适用范围</w:t>
            </w:r>
          </w:p>
        </w:tc>
        <w:tc>
          <w:tcPr/>
          <w:p>
            <w:pPr>
              <w:pStyle w:val="Compact"/>
            </w:pPr>
            <w:r>
              <w:rPr>
                <w:rFonts w:hint="eastAsia"/>
                <w:lang w:val="zh-CN"/>
              </w:rPr>
              <w:t xml:space="preserve">已在境外且无法完成核验时，联系重要发件方安排合法可用的收件方式，不假填地址</w:t>
            </w:r>
          </w:p>
        </w:tc>
      </w:tr>
      <w:tr>
        <w:tc>
          <w:tcPr/>
          <w:p>
            <w:pPr>
              <w:pStyle w:val="Compact"/>
            </w:pPr>
            <w:r>
              <w:rPr>
                <w:rFonts w:hint="eastAsia"/>
                <w:lang w:val="zh-CN"/>
              </w:rPr>
              <w:t xml:space="preserve">留的是中国住所</w:t>
            </w:r>
          </w:p>
        </w:tc>
        <w:tc>
          <w:tcPr/>
          <w:p>
            <w:pPr>
              <w:pStyle w:val="Compact"/>
            </w:pPr>
            <w:r>
              <w:rPr>
                <w:rFonts w:hint="eastAsia"/>
                <w:lang w:val="zh-CN"/>
              </w:rPr>
              <w:t xml:space="preserve">向物业、实际快递及重要发件机构分别问代收、保管期限、身份核验和退件处理</w:t>
            </w:r>
          </w:p>
        </w:tc>
        <w:tc>
          <w:tcPr/>
          <w:p>
            <w:pPr>
              <w:pStyle w:val="Compact"/>
            </w:pPr>
            <w:r>
              <w:rPr>
                <w:rFonts w:hint="eastAsia"/>
                <w:lang w:val="zh-CN"/>
              </w:rPr>
              <w:t xml:space="preserve">不假定物业负责拆信或有覆盖全部邮件的统一跨境转递</w:t>
            </w:r>
          </w:p>
        </w:tc>
      </w:tr>
    </w:tbl>
    <w:p>
      <w:pPr>
        <w:pStyle w:val="BodyText"/>
      </w:pPr>
      <w:hyperlink r:id="rId2573">
        <w:r>
          <w:rPr>
            <w:rStyle w:val="Hyperlink"/>
            <w:lang w:val="zh-CN"/>
          </w:rPr>
          <w:t xml:space="preserve">USPS Informed Delivery</w:t>
        </w:r>
      </w:hyperlink>
      <w:r>
        <w:rPr>
          <w:rFonts w:hint="eastAsia"/>
          <w:lang w:val="zh-CN"/>
        </w:rPr>
        <w:t xml:space="preserve">可预览符合条件信件的外部地址面，</w:t>
      </w:r>
      <w:r>
        <w:rPr>
          <w:rFonts w:hint="eastAsia"/>
          <w:b/>
          <w:bCs/>
          <w:lang w:val="zh-CN"/>
        </w:rPr>
        <w:t xml:space="preserve">看见信封图不等于看见通知正文</w:t>
      </w:r>
      <w:r>
        <w:rPr>
          <w:rFonts w:hint="eastAsia"/>
          <w:lang w:val="zh-CN"/>
        </w:rPr>
        <w:t xml:space="preserve">。它只能帮助发现待查信件，不能替代当地取件和本人阅读。</w:t>
      </w:r>
    </w:p>
    <w:p>
      <w:pPr>
        <w:pStyle w:val="BodyText"/>
      </w:pPr>
      <w:r>
        <w:rPr>
          <w:rFonts w:hint="eastAsia"/>
          <w:b/>
          <w:bCs/>
          <w:lang w:val="zh-CN"/>
        </w:rPr>
        <w:t xml:space="preserve">已收到限期通知：让接应人按这条顺序做。</w:t>
      </w:r>
      <w:r>
        <w:rPr>
          <w:lang w:val="zh-CN"/>
        </w:rPr>
        <w:t xml:space="preserve"> </w:t>
      </w:r>
      <w:r>
        <w:rPr>
          <w:rFonts w:hint="eastAsia"/>
          <w:lang w:val="zh-CN"/>
        </w:rPr>
        <w:t xml:space="preserve">在本人事先授权范围内，保留信封、实际收到日期和全部页面，私下发送清晰扫描件；未经授权先联系本人取得处理指示。本人阅读后记录文件上写的截止日期、时区、案件／账户编号和所需动作，从机构官网或已有账单找正式入口核实。法院、律师或行政文件涉及期限计算时，及时找当地合格帮助，不靠家人猜测。需延期就提出请求并保存答复，不能把“已经发邮件问了”当延期获准。原件按案件保存，寄出前保留副本与运单；收件人确认收到、能处理，才结束转交。代收不自动取得签字、答辩或账户操作权限。</w:t>
      </w:r>
    </w:p>
    <w:p>
      <w:pPr>
        <w:pStyle w:val="BodyText"/>
      </w:pPr>
      <w:r>
        <w:rPr>
          <w:rFonts w:hint="eastAsia"/>
          <w:b/>
          <w:bCs/>
          <w:lang w:val="zh-CN"/>
        </w:rPr>
        <w:t xml:space="preserve">已发现漏水或停暖：当地先处理危险，本人接管后续。</w:t>
      </w:r>
      <w:r>
        <w:rPr>
          <w:lang w:val="zh-CN"/>
        </w:rPr>
        <w:t xml:space="preserve"> </w:t>
      </w:r>
      <w:r>
        <w:rPr>
          <w:rFonts w:hint="eastAsia"/>
          <w:lang w:val="zh-CN"/>
        </w:rPr>
        <w:t xml:space="preserve">接应人遇到人身危险先按当地紧急渠道求助，不冒险进入；安全操作边界见</w:t>
      </w:r>
      <w:hyperlink w:anchor="doc-a130d5e371ab">
        <w:r>
          <w:rPr>
            <w:rStyle w:val="Hyperlink"/>
            <w:rFonts w:hint="eastAsia"/>
            <w:lang w:val="zh-CN"/>
          </w:rPr>
          <w:t xml:space="preserve">住房与物业主章</w:t>
        </w:r>
      </w:hyperlink>
      <w:r>
        <w:rPr>
          <w:rFonts w:hint="eastAsia"/>
          <w:lang w:val="zh-CN"/>
        </w:rPr>
        <w:t xml:space="preserve">。安全允许时拍现状、记录发现时间，联系房东／物业并通知本人；本人按保单及时联系保险，保存报案号。紧急止损与完整修复分开记录：谁委托、做了什么、报价／发票、下一次检查日期。承包商到场不代表漏点已修好，也不保证保险赔付；本人确认修复结果、后续检查和付款，再关闭事项。</w:t>
      </w:r>
    </w:p>
    <w:p>
      <w:pPr>
        <w:pStyle w:val="BodyText"/>
      </w:pPr>
      <w:r>
        <w:rPr>
          <w:rFonts w:hint="eastAsia"/>
          <w:b/>
          <w:bCs/>
          <w:lang w:val="zh-CN"/>
        </w:rPr>
        <w:t xml:space="preserve">虚构走查：</w:t>
      </w:r>
      <w:r>
        <w:rPr>
          <w:lang w:val="zh-CN"/>
        </w:rPr>
        <w:t xml:space="preserve"> </w:t>
      </w:r>
      <w:r>
        <w:rPr>
          <w:rFonts w:hint="eastAsia"/>
          <w:lang w:val="zh-CN"/>
        </w:rPr>
        <w:t xml:space="preserve">一家人回中国60天，第18天接应人取到一封有期限的美国机构信。出发前不能只申请30天暂存，也不能只订Informed</w:t>
      </w:r>
      <w:r>
        <w:rPr>
          <w:lang w:val="zh-CN"/>
        </w:rPr>
        <w:t xml:space="preserve"> </w:t>
      </w:r>
      <w:r>
        <w:rPr>
          <w:rFonts w:hint="eastAsia"/>
          <w:lang w:val="zh-CN"/>
        </w:rPr>
        <w:t xml:space="preserve">Delivery。按已约定的收件安排取得正文后，本人核实要求、提交所需答复并保存接收凭证；若接应人临时出城，备用人应从同一份说明接手，而不是再等两周。</w:t>
      </w:r>
    </w:p>
    <w:p>
      <w:pPr>
        <w:pStyle w:val="BodyText"/>
      </w:pPr>
      <w:r>
        <w:rPr>
          <w:rFonts w:hint="eastAsia"/>
          <w:b/>
          <w:bCs/>
          <w:lang w:val="zh-CN"/>
        </w:rPr>
        <w:t xml:space="preserve">回来怎样收尾：</w:t>
      </w:r>
      <w:r>
        <w:rPr>
          <w:lang w:val="zh-CN"/>
        </w:rPr>
        <w:t xml:space="preserve"> </w:t>
      </w:r>
      <w:r>
        <w:rPr>
          <w:rFonts w:hint="eastAsia"/>
          <w:lang w:val="zh-CN"/>
        </w:rPr>
        <w:t xml:space="preserve">对照离家照片与报修记录检查住所，核对邮件原件、扣款和接应人垫付费用；确认恢复后的投递安排。确实不再需要临时权限时撤销门码或共享访问，仍有维修、通知或理赔未结的继续写明负责人和下次跟进日。完成凭证是可进入的住所、已处理的通知及可追踪的未结事项，不只是“钥匙还了”。</w:t>
      </w:r>
    </w:p>
    <w:p>
      <w:pPr>
        <w:pStyle w:val="Compact"/>
        <w:numPr>
          <w:ilvl w:val="0"/>
          <w:numId w:val="1992"/>
        </w:numPr>
      </w:pPr>
      <w:r>
        <w:rPr>
          <w:rFonts w:hint="eastAsia"/>
          <w:lang w:val="zh-CN"/>
        </w:rPr>
        <w:t xml:space="preserve">实测接应人能否进入住所，核对其可用时间；临时帮忙不自动产生签字或账户操作权限。</w:t>
      </w:r>
    </w:p>
    <w:p>
      <w:pPr>
        <w:pStyle w:val="Compact"/>
        <w:numPr>
          <w:ilvl w:val="0"/>
          <w:numId w:val="1993"/>
        </w:numPr>
      </w:pPr>
      <w:r>
        <w:rPr>
          <w:rFonts w:hint="eastAsia"/>
          <w:lang w:val="zh-CN"/>
        </w:rPr>
        <w:t xml:space="preserve">列出两边固定费用、扣款账户和到期日，保留够用且可动用的付款安排，避免重复服务一直扣费。</w:t>
      </w:r>
    </w:p>
    <w:p>
      <w:pPr>
        <w:pStyle w:val="Compact"/>
        <w:numPr>
          <w:ilvl w:val="0"/>
          <w:numId w:val="1994"/>
        </w:numPr>
      </w:pPr>
      <w:r>
        <w:rPr>
          <w:rFonts w:hint="eastAsia"/>
          <w:lang w:val="zh-CN"/>
        </w:rPr>
        <w:t xml:space="preserve">分别按银行、保险、税务、移民及其他机构要求维护地址与联系方式；邮寄转递不能替代各机构要求的地址报告。</w:t>
      </w:r>
    </w:p>
    <w:p>
      <w:pPr>
        <w:pStyle w:val="Compact"/>
        <w:numPr>
          <w:ilvl w:val="0"/>
          <w:numId w:val="1995"/>
        </w:numPr>
      </w:pPr>
      <w:r>
        <w:rPr>
          <w:rFonts w:hint="eastAsia"/>
          <w:lang w:val="zh-CN"/>
        </w:rPr>
        <w:t xml:space="preserve">对正式通知约定发现后及时转交，由本人确认真实期限；普通邮件可以定期整理，法律文件不能等回国再拆。</w:t>
      </w:r>
    </w:p>
    <w:p>
      <w:pPr>
        <w:pStyle w:val="FirstParagraph"/>
      </w:pPr>
      <w:r>
        <w:rPr>
          <w:rFonts w:hint="eastAsia"/>
          <w:lang w:val="zh-CN"/>
        </w:rPr>
        <w:t xml:space="preserve">授权事项先问最终接收方需要什么文件，见</w:t>
      </w:r>
      <w:hyperlink w:anchor="doc-b0727ed3db07">
        <w:r>
          <w:rPr>
            <w:rStyle w:val="Hyperlink"/>
            <w:rFonts w:hint="eastAsia"/>
            <w:lang w:val="zh-CN"/>
          </w:rPr>
          <w:t xml:space="preserve">跨境授权主章</w:t>
        </w:r>
      </w:hyperlink>
      <w:r>
        <w:rPr>
          <w:rFonts w:hint="eastAsia"/>
          <w:lang w:val="zh-CN"/>
        </w:rPr>
        <w:t xml:space="preserve">；住房检查见</w:t>
      </w:r>
      <w:hyperlink w:anchor="doc-a130d5e371ab">
        <w:r>
          <w:rPr>
            <w:rStyle w:val="Hyperlink"/>
            <w:rFonts w:hint="eastAsia"/>
            <w:lang w:val="zh-CN"/>
          </w:rPr>
          <w:t xml:space="preserve">住房与物业主章</w:t>
        </w:r>
      </w:hyperlink>
      <w:r>
        <w:rPr>
          <w:lang w:val="zh-CN"/>
        </w:rPr>
        <w:t xml:space="preserve">。</w:t>
      </w:r>
    </w:p>
    <w:bookmarkEnd w:id="2574"/>
    <w:bookmarkStart w:id="2581" w:name="doc-113172ed0842--医疗交接跟着人走"/>
    <w:p>
      <w:pPr>
        <w:pStyle w:val="Heading2"/>
      </w:pPr>
      <w:r>
        <w:rPr>
          <w:rFonts w:hint="eastAsia"/>
          <w:lang w:val="zh-CN"/>
        </w:rPr>
        <w:t xml:space="preserve">医疗交接跟着人走</w:t>
      </w:r>
    </w:p>
    <w:p>
      <w:pPr>
        <w:pStyle w:val="FirstParagraph"/>
      </w:pPr>
      <w:r>
        <w:rPr>
          <w:rFonts w:hint="eastAsia"/>
          <w:b/>
          <w:bCs/>
          <w:lang w:val="zh-CN"/>
        </w:rPr>
        <w:t xml:space="preserve">情境：在中国看过病，准备回美国继续治疗；或在美国长期服药，准备回中国住一段时间。</w:t>
      </w:r>
      <w:r>
        <w:rPr>
          <w:lang w:val="zh-CN"/>
        </w:rPr>
        <w:t xml:space="preserve"> </w:t>
      </w:r>
      <w:r>
        <w:rPr>
          <w:rFonts w:hint="eastAsia"/>
          <w:lang w:val="zh-CN"/>
        </w:rPr>
        <w:t xml:space="preserve">不需要先把所有病历翻译完。先问下一位接诊者要哪些资料，再向原机构申请；药物则逐项查明能否携带、带多少以及带不够时怎样接上。</w:t>
      </w:r>
    </w:p>
    <w:bookmarkStart w:id="2575" w:name="doc-113172ed0842--先给目的地诊所发一条能得到答复的请求"/>
    <w:p>
      <w:pPr>
        <w:pStyle w:val="Heading3"/>
      </w:pPr>
      <w:r>
        <w:rPr>
          <w:rFonts w:hint="eastAsia"/>
          <w:lang w:val="zh-CN"/>
        </w:rPr>
        <w:t xml:space="preserve">先给目的地诊所发一条能得到答复的请求</w:t>
      </w:r>
    </w:p>
    <w:p>
      <w:pPr>
        <w:pStyle w:val="FirstParagraph"/>
      </w:pPr>
      <w:r>
        <w:rPr>
          <w:rFonts w:hint="eastAsia"/>
          <w:lang w:val="zh-CN"/>
        </w:rPr>
        <w:t xml:space="preserve">美国一侧从保险计划目录和诊所官网找实际接诊入口；中国一侧从拟就诊医院官网找预约挂号、对应科室和病案服务。已有医生优先问原团队能否继续接诊；新患者要明确说明是跨境接续，不只约“普通体检”。</w:t>
      </w:r>
    </w:p>
    <w:p>
      <w:pPr>
        <w:pStyle w:val="BlockText"/>
      </w:pPr>
      <w:r>
        <w:rPr>
          <w:rFonts w:hint="eastAsia"/>
          <w:b/>
          <w:bCs/>
          <w:lang w:val="zh-CN"/>
        </w:rPr>
        <w:t xml:space="preserve">中文：</w:t>
      </w:r>
      <w:r>
        <w:rPr>
          <w:lang w:val="zh-CN"/>
        </w:rPr>
        <w:t xml:space="preserve"> </w:t>
      </w:r>
      <w:r>
        <w:rPr>
          <w:rFonts w:hint="eastAsia"/>
          <w:lang w:val="zh-CN"/>
        </w:rPr>
        <w:t xml:space="preserve">我将在〔日期〕从〔国家〕到达，需要继续处理〔诊断／问题〕。目前有〔药单、报告、影像〕，药按现医嘱预计用到〔日期〕。请确认是否接诊、最早时间、需先提供哪些资料和翻译、怎样安全发送，以及到诊前缺药或病情变化应联系哪里。</w:t>
      </w:r>
    </w:p>
    <w:p>
      <w:pPr>
        <w:pStyle w:val="BlockText"/>
      </w:pPr>
      <w:r>
        <w:rPr>
          <w:rFonts w:hint="eastAsia"/>
          <w:b/>
          <w:bCs/>
          <w:lang w:val="zh-CN"/>
        </w:rPr>
        <w:t xml:space="preserve">英文：</w:t>
      </w:r>
      <w:r>
        <w:rPr>
          <w:lang w:val="zh-CN"/>
        </w:rPr>
        <w:t xml:space="preserve"> </w:t>
      </w:r>
      <w:r>
        <w:rPr>
          <w:lang w:val="zh-CN"/>
        </w:rPr>
        <w:t xml:space="preserve">I will arrive from [country] on [date] and need follow-up for [condition]. I have [records] and enough medication under my current instructions until [date]. Are you accepting patients for this? What is the earliest appointment, which records or translations do you need, how should I send them securely, and whom should I contact if I run short of medication or my condition changes before the visit?</w:t>
      </w:r>
    </w:p>
    <w:p>
      <w:pPr>
        <w:pStyle w:val="FirstParagraph"/>
      </w:pPr>
      <w:r>
        <w:rPr>
          <w:rFonts w:hint="eastAsia"/>
          <w:lang w:val="zh-CN"/>
        </w:rPr>
        <w:t xml:space="preserve">把答复写进下面这张表。</w:t>
      </w:r>
      <w:r>
        <w:rPr>
          <w:rFonts w:hint="eastAsia"/>
          <w:b/>
          <w:bCs/>
          <w:lang w:val="zh-CN"/>
        </w:rPr>
        <w:t xml:space="preserve">诊所愿意接诊、保险确认网络和费用、医生决定是否开方要分别落实。</w:t>
      </w:r>
      <w:r>
        <w:rPr>
          <w:lang w:val="zh-CN"/>
        </w:rPr>
        <w:t xml:space="preserve"> </w:t>
      </w:r>
      <w:r>
        <w:rPr>
          <w:rFonts w:hint="eastAsia"/>
          <w:lang w:val="zh-CN"/>
        </w:rPr>
        <w:t xml:space="preserve">有国外处方不等于当地药房会配药，也不等于当地医生会照原方案开药。</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接续事项</w:t>
            </w:r>
          </w:p>
        </w:tc>
        <w:tc>
          <w:tcPr/>
          <w:p>
            <w:pPr>
              <w:pStyle w:val="Compact"/>
            </w:pPr>
            <w:r>
              <w:rPr>
                <w:rFonts w:hint="eastAsia"/>
                <w:lang w:val="zh-CN"/>
              </w:rPr>
              <w:t xml:space="preserve">实际答复与证据</w:t>
            </w:r>
          </w:p>
        </w:tc>
        <w:tc>
          <w:tcPr/>
          <w:p>
            <w:pPr>
              <w:pStyle w:val="Compact"/>
            </w:pPr>
            <w:r>
              <w:rPr>
                <w:rFonts w:hint="eastAsia"/>
                <w:lang w:val="zh-CN"/>
              </w:rPr>
              <w:t xml:space="preserve">尚缺什么、谁补、何时问</w:t>
            </w:r>
          </w:p>
        </w:tc>
      </w:tr>
      <w:tr>
        <w:tc>
          <w:tcPr/>
          <w:p>
            <w:pPr>
              <w:pStyle w:val="Compact"/>
            </w:pPr>
            <w:r>
              <w:rPr>
                <w:rFonts w:hint="eastAsia"/>
                <w:lang w:val="zh-CN"/>
              </w:rPr>
              <w:t xml:space="preserve">目的地接诊</w:t>
            </w:r>
          </w:p>
        </w:tc>
        <w:tc>
          <w:tcPr/>
          <w:p>
            <w:pPr>
              <w:pStyle w:val="Compact"/>
            </w:pPr>
            <w:r>
              <w:rPr>
                <w:rFonts w:hint="eastAsia"/>
                <w:lang w:val="zh-CN"/>
              </w:rPr>
              <w:t xml:space="preserve">诊所、医生、日期、地址／入口、预约确认</w:t>
            </w:r>
          </w:p>
        </w:tc>
        <w:tc>
          <w:tcPr/>
          <w:p>
            <w:pPr>
              <w:pStyle w:val="Compact"/>
            </w:pPr>
          </w:p>
        </w:tc>
      </w:tr>
      <w:tr>
        <w:tc>
          <w:tcPr/>
          <w:p>
            <w:pPr>
              <w:pStyle w:val="Compact"/>
            </w:pPr>
            <w:r>
              <w:rPr>
                <w:rFonts w:hint="eastAsia"/>
                <w:lang w:val="zh-CN"/>
              </w:rPr>
              <w:t xml:space="preserve">付款安排</w:t>
            </w:r>
          </w:p>
        </w:tc>
        <w:tc>
          <w:tcPr/>
          <w:p>
            <w:pPr>
              <w:pStyle w:val="Compact"/>
            </w:pPr>
            <w:r>
              <w:rPr>
                <w:rFonts w:hint="eastAsia"/>
                <w:lang w:val="zh-CN"/>
              </w:rPr>
              <w:t xml:space="preserve">具体保险计划核对或诊所自费报价</w:t>
            </w:r>
          </w:p>
        </w:tc>
        <w:tc>
          <w:tcPr/>
          <w:p>
            <w:pPr>
              <w:pStyle w:val="Compact"/>
            </w:pPr>
          </w:p>
        </w:tc>
      </w:tr>
      <w:tr>
        <w:tc>
          <w:tcPr/>
          <w:p>
            <w:pPr>
              <w:pStyle w:val="Compact"/>
            </w:pPr>
            <w:r>
              <w:rPr>
                <w:rFonts w:hint="eastAsia"/>
                <w:lang w:val="zh-CN"/>
              </w:rPr>
              <w:t xml:space="preserve">所需资料</w:t>
            </w:r>
          </w:p>
        </w:tc>
        <w:tc>
          <w:tcPr/>
          <w:p>
            <w:pPr>
              <w:pStyle w:val="Compact"/>
            </w:pPr>
            <w:r>
              <w:rPr>
                <w:rFonts w:hint="eastAsia"/>
                <w:lang w:val="zh-CN"/>
              </w:rPr>
              <w:t xml:space="preserve">接收清单、格式、翻译要求及安全发送渠道</w:t>
            </w:r>
          </w:p>
        </w:tc>
        <w:tc>
          <w:tcPr/>
          <w:p>
            <w:pPr>
              <w:pStyle w:val="Compact"/>
            </w:pPr>
          </w:p>
        </w:tc>
      </w:tr>
      <w:tr>
        <w:tc>
          <w:tcPr/>
          <w:p>
            <w:pPr>
              <w:pStyle w:val="Compact"/>
            </w:pPr>
            <w:r>
              <w:rPr>
                <w:rFonts w:hint="eastAsia"/>
                <w:lang w:val="zh-CN"/>
              </w:rPr>
              <w:t xml:space="preserve">到诊前用药</w:t>
            </w:r>
          </w:p>
        </w:tc>
        <w:tc>
          <w:tcPr/>
          <w:p>
            <w:pPr>
              <w:pStyle w:val="Compact"/>
            </w:pPr>
            <w:r>
              <w:rPr>
                <w:rFonts w:hint="eastAsia"/>
                <w:lang w:val="zh-CN"/>
              </w:rPr>
              <w:t xml:space="preserve">原医生／药师给出的续配与过渡安排</w:t>
            </w:r>
          </w:p>
        </w:tc>
        <w:tc>
          <w:tcPr/>
          <w:p>
            <w:pPr>
              <w:pStyle w:val="Compact"/>
            </w:pPr>
          </w:p>
        </w:tc>
      </w:tr>
    </w:tbl>
    <w:bookmarkEnd w:id="2575"/>
    <w:bookmarkStart w:id="2576" w:name="doc-113172ed0842--向原机构要对材料不只拍手机屏幕"/>
    <w:p>
      <w:pPr>
        <w:pStyle w:val="Heading3"/>
      </w:pPr>
      <w:r>
        <w:rPr>
          <w:rFonts w:hint="eastAsia"/>
          <w:lang w:val="zh-CN"/>
        </w:rPr>
        <w:t xml:space="preserve">向原机构要对材料，不只拍手机屏幕</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lang w:val="zh-CN"/>
              </w:rPr>
              <w:t xml:space="preserve">材料</w:t>
            </w:r>
          </w:p>
        </w:tc>
        <w:tc>
          <w:tcPr/>
          <w:p>
            <w:pPr>
              <w:pStyle w:val="Compact"/>
            </w:pPr>
            <w:r>
              <w:rPr>
                <w:rFonts w:hint="eastAsia"/>
                <w:lang w:val="zh-CN"/>
              </w:rPr>
              <w:t xml:space="preserve">中国一侧先找</w:t>
            </w:r>
          </w:p>
        </w:tc>
        <w:tc>
          <w:tcPr/>
          <w:p>
            <w:pPr>
              <w:pStyle w:val="Compact"/>
            </w:pPr>
            <w:r>
              <w:rPr>
                <w:rFonts w:hint="eastAsia"/>
                <w:lang w:val="zh-CN"/>
              </w:rPr>
              <w:t xml:space="preserve">美国一侧先找</w:t>
            </w:r>
          </w:p>
        </w:tc>
        <w:tc>
          <w:tcPr/>
          <w:p>
            <w:pPr>
              <w:pStyle w:val="Compact"/>
            </w:pPr>
            <w:r>
              <w:rPr>
                <w:rFonts w:hint="eastAsia"/>
                <w:lang w:val="zh-CN"/>
              </w:rPr>
              <w:t xml:space="preserve">发送前检查</w:t>
            </w:r>
          </w:p>
        </w:tc>
      </w:tr>
      <w:tr>
        <w:tc>
          <w:tcPr/>
          <w:p>
            <w:pPr>
              <w:pStyle w:val="Compact"/>
            </w:pPr>
            <w:r>
              <w:rPr>
                <w:rFonts w:hint="eastAsia"/>
                <w:lang w:val="zh-CN"/>
              </w:rPr>
              <w:t xml:space="preserve">就诊／出院摘要、检验报告</w:t>
            </w:r>
          </w:p>
        </w:tc>
        <w:tc>
          <w:tcPr/>
          <w:p>
            <w:pPr>
              <w:pStyle w:val="Compact"/>
            </w:pPr>
            <w:r>
              <w:rPr>
                <w:rFonts w:hint="eastAsia"/>
                <w:lang w:val="zh-CN"/>
              </w:rPr>
              <w:t xml:space="preserve">医院官方应用、病案科；未归档部分问临床科室</w:t>
            </w:r>
          </w:p>
        </w:tc>
        <w:tc>
          <w:tcPr/>
          <w:p>
            <w:pPr>
              <w:pStyle w:val="Compact"/>
            </w:pPr>
            <w:r>
              <w:rPr>
                <w:rFonts w:hint="eastAsia"/>
                <w:lang w:val="zh-CN"/>
              </w:rPr>
              <w:t xml:space="preserve">患者门户；缺项联系病历部门（Medical</w:t>
            </w:r>
            <w:r>
              <w:rPr>
                <w:lang w:val="zh-CN"/>
              </w:rPr>
              <w:t xml:space="preserve"> </w:t>
            </w:r>
            <w:r>
              <w:rPr>
                <w:rFonts w:hint="eastAsia"/>
                <w:lang w:val="zh-CN"/>
              </w:rPr>
              <w:t xml:space="preserve">Records／Health</w:t>
            </w:r>
            <w:r>
              <w:rPr>
                <w:lang w:val="zh-CN"/>
              </w:rPr>
              <w:t xml:space="preserve"> Information </w:t>
            </w:r>
            <w:r>
              <w:rPr>
                <w:rFonts w:hint="eastAsia"/>
                <w:lang w:val="zh-CN"/>
              </w:rPr>
              <w:t xml:space="preserve">Management）</w:t>
            </w:r>
          </w:p>
        </w:tc>
        <w:tc>
          <w:tcPr/>
          <w:p>
            <w:pPr>
              <w:pStyle w:val="Compact"/>
            </w:pPr>
            <w:r>
              <w:rPr>
                <w:rFonts w:hint="eastAsia"/>
                <w:lang w:val="zh-CN"/>
              </w:rPr>
              <w:t xml:space="preserve">姓名、日期、页码、检验单位和参考范围是否完整</w:t>
            </w:r>
          </w:p>
        </w:tc>
      </w:tr>
      <w:tr>
        <w:tc>
          <w:tcPr/>
          <w:p>
            <w:pPr>
              <w:pStyle w:val="Compact"/>
            </w:pPr>
            <w:r>
              <w:rPr>
                <w:rFonts w:hint="eastAsia"/>
                <w:lang w:val="zh-CN"/>
              </w:rPr>
              <w:t xml:space="preserve">CT、MRI等影像</w:t>
            </w:r>
          </w:p>
        </w:tc>
        <w:tc>
          <w:tcPr/>
          <w:p>
            <w:pPr>
              <w:pStyle w:val="Compact"/>
            </w:pPr>
            <w:r>
              <w:rPr>
                <w:rFonts w:hint="eastAsia"/>
                <w:lang w:val="zh-CN"/>
              </w:rPr>
              <w:t xml:space="preserve">放射科的影像服务窗口或医院指定入口</w:t>
            </w:r>
          </w:p>
        </w:tc>
        <w:tc>
          <w:tcPr/>
          <w:p>
            <w:pPr>
              <w:pStyle w:val="Compact"/>
            </w:pPr>
            <w:r>
              <w:rPr>
                <w:rFonts w:hint="eastAsia"/>
                <w:lang w:val="zh-CN"/>
              </w:rPr>
              <w:t xml:space="preserve">放射科影像库（Radiology／Image</w:t>
            </w:r>
            <w:r>
              <w:rPr>
                <w:lang w:val="zh-CN"/>
              </w:rPr>
              <w:t xml:space="preserve"> </w:t>
            </w:r>
            <w:r>
              <w:rPr>
                <w:rFonts w:hint="eastAsia"/>
                <w:lang w:val="zh-CN"/>
              </w:rPr>
              <w:t xml:space="preserve">Library）</w:t>
            </w:r>
          </w:p>
        </w:tc>
        <w:tc>
          <w:tcPr/>
          <w:p>
            <w:pPr>
              <w:pStyle w:val="Compact"/>
            </w:pPr>
            <w:r>
              <w:rPr>
                <w:rFonts w:hint="eastAsia"/>
                <w:lang w:val="zh-CN"/>
              </w:rPr>
              <w:t xml:space="preserve">报告之外是否有原始DICOM图像；接诊方能否打开</w:t>
            </w:r>
          </w:p>
        </w:tc>
      </w:tr>
      <w:tr>
        <w:tc>
          <w:tcPr/>
          <w:p>
            <w:pPr>
              <w:pStyle w:val="Compact"/>
            </w:pPr>
            <w:r>
              <w:rPr>
                <w:rFonts w:hint="eastAsia"/>
                <w:lang w:val="zh-CN"/>
              </w:rPr>
              <w:t xml:space="preserve">当前用药与停药变化</w:t>
            </w:r>
          </w:p>
        </w:tc>
        <w:tc>
          <w:tcPr/>
          <w:p>
            <w:pPr>
              <w:pStyle w:val="Compact"/>
            </w:pPr>
            <w:r>
              <w:rPr>
                <w:rFonts w:hint="eastAsia"/>
                <w:lang w:val="zh-CN"/>
              </w:rPr>
              <w:t xml:space="preserve">原开药医生／药师，结合药品原包装</w:t>
            </w:r>
          </w:p>
        </w:tc>
        <w:tc>
          <w:tcPr/>
          <w:p>
            <w:pPr>
              <w:pStyle w:val="Compact"/>
            </w:pPr>
            <w:r>
              <w:rPr>
                <w:rFonts w:hint="eastAsia"/>
                <w:lang w:val="zh-CN"/>
              </w:rPr>
              <w:t xml:space="preserve">原开药医生／药房药物记录</w:t>
            </w:r>
          </w:p>
        </w:tc>
        <w:tc>
          <w:tcPr/>
          <w:p>
            <w:pPr>
              <w:pStyle w:val="Compact"/>
            </w:pPr>
            <w:r>
              <w:rPr>
                <w:rFonts w:hint="eastAsia"/>
                <w:lang w:val="zh-CN"/>
              </w:rPr>
              <w:t xml:space="preserve">通用名、剂型、规格、每次量、频率及停药项是否经确认</w:t>
            </w:r>
          </w:p>
        </w:tc>
      </w:tr>
      <w:tr>
        <w:tc>
          <w:tcPr/>
          <w:p>
            <w:pPr>
              <w:pStyle w:val="Compact"/>
            </w:pPr>
            <w:r>
              <w:rPr>
                <w:rFonts w:hint="eastAsia"/>
                <w:lang w:val="zh-CN"/>
              </w:rPr>
              <w:t xml:space="preserve">尚未出结果</w:t>
            </w:r>
          </w:p>
        </w:tc>
        <w:tc>
          <w:tcPr/>
          <w:p>
            <w:pPr>
              <w:pStyle w:val="Compact"/>
            </w:pPr>
            <w:r>
              <w:rPr>
                <w:rFonts w:hint="eastAsia"/>
                <w:lang w:val="zh-CN"/>
              </w:rPr>
              <w:t xml:space="preserve">开单／治疗团队</w:t>
            </w:r>
          </w:p>
        </w:tc>
        <w:tc>
          <w:tcPr/>
          <w:p>
            <w:pPr>
              <w:pStyle w:val="Compact"/>
            </w:pPr>
            <w:r>
              <w:rPr>
                <w:rFonts w:hint="eastAsia"/>
                <w:lang w:val="zh-CN"/>
              </w:rPr>
              <w:t xml:space="preserve">开单／治疗团队</w:t>
            </w:r>
          </w:p>
        </w:tc>
        <w:tc>
          <w:tcPr/>
          <w:p>
            <w:pPr>
              <w:pStyle w:val="Compact"/>
            </w:pPr>
            <w:r>
              <w:rPr>
                <w:rFonts w:hint="eastAsia"/>
                <w:lang w:val="zh-CN"/>
              </w:rPr>
              <w:t xml:space="preserve">谁查看、预计日期、人在境外时怎样取得解释</w:t>
            </w:r>
          </w:p>
        </w:tc>
      </w:tr>
    </w:tbl>
    <w:p>
      <w:pPr>
        <w:pStyle w:val="BodyText"/>
      </w:pPr>
      <w:r>
        <w:rPr>
          <w:rFonts w:hint="eastAsia"/>
          <w:lang w:val="zh-CN"/>
        </w:rPr>
        <w:t xml:space="preserve">资料包可这样命名：</w:t>
      </w:r>
      <w:r>
        <w:rPr>
          <w:rStyle w:val="VerbatimChar"/>
          <w:rFonts w:hint="eastAsia"/>
          <w:lang w:val="zh-CN"/>
        </w:rPr>
        <w:t xml:space="preserve">01-就诊摘要-日期.pdf</w:t>
      </w:r>
      <w:r>
        <w:rPr>
          <w:lang w:val="zh-CN"/>
        </w:rPr>
        <w:t xml:space="preserve">、</w:t>
      </w:r>
      <w:r>
        <w:rPr>
          <w:rStyle w:val="VerbatimChar"/>
          <w:rFonts w:hint="eastAsia"/>
          <w:lang w:val="zh-CN"/>
        </w:rPr>
        <w:t xml:space="preserve">02-当前用药-日期.pdf</w:t>
      </w:r>
      <w:r>
        <w:rPr>
          <w:lang w:val="zh-CN"/>
        </w:rPr>
        <w:t xml:space="preserve">、</w:t>
      </w:r>
      <w:r>
        <w:rPr>
          <w:rStyle w:val="VerbatimChar"/>
          <w:rFonts w:hint="eastAsia"/>
          <w:lang w:val="zh-CN"/>
        </w:rPr>
        <w:t xml:space="preserve">03-检验-日期.pdf</w:t>
      </w:r>
      <w:r>
        <w:rPr>
          <w:lang w:val="zh-CN"/>
        </w:rPr>
        <w:t xml:space="preserve">、</w:t>
      </w:r>
      <w:r>
        <w:rPr>
          <w:rStyle w:val="VerbatimChar"/>
          <w:rFonts w:hint="eastAsia"/>
          <w:lang w:val="zh-CN"/>
        </w:rPr>
        <w:t xml:space="preserve">04-影像报告及读取说明</w:t>
      </w:r>
      <w:r>
        <w:rPr>
          <w:rFonts w:hint="eastAsia"/>
          <w:lang w:val="zh-CN"/>
        </w:rPr>
        <w:t xml:space="preserve">。原文保留，翻译另存并与原文对应；家属翻译不能冒充医院出具或认证翻译。接收方要求专业翻译时按其说明办理。</w:t>
      </w:r>
    </w:p>
    <w:p>
      <w:pPr>
        <w:pStyle w:val="BodyText"/>
      </w:pPr>
      <w:r>
        <w:rPr>
          <w:rFonts w:hint="eastAsia"/>
          <w:lang w:val="zh-CN"/>
        </w:rPr>
        <w:t xml:space="preserve">发出后请诊所确认</w:t>
      </w:r>
      <w:r>
        <w:rPr>
          <w:rFonts w:hint="eastAsia"/>
          <w:b/>
          <w:bCs/>
          <w:lang w:val="zh-CN"/>
        </w:rPr>
        <w:t xml:space="preserve">收到并能读取哪些文件</w:t>
      </w:r>
      <w:r>
        <w:rPr>
          <w:rFonts w:hint="eastAsia"/>
          <w:lang w:val="zh-CN"/>
        </w:rPr>
        <w:t xml:space="preserve">。若只能接收机构传真或指定平台，把接收地址／传真号从诊所官方渠道核实后交原病历部门；拿不到全部资料时，先问接诊者最低需要哪些，不自行判断可以省掉关键报告。权限、病历申请及影像格式的规则见</w:t>
      </w:r>
      <w:hyperlink w:anchor="doc-94ddabee53ee">
        <w:r>
          <w:rPr>
            <w:rStyle w:val="Hyperlink"/>
            <w:rFonts w:hint="eastAsia"/>
            <w:lang w:val="zh-CN"/>
          </w:rPr>
          <w:t xml:space="preserve">第06章</w:t>
        </w:r>
      </w:hyperlink>
      <w:r>
        <w:rPr>
          <w:lang w:val="zh-CN"/>
        </w:rPr>
        <w:t xml:space="preserve">。</w:t>
      </w:r>
    </w:p>
    <w:bookmarkEnd w:id="2576"/>
    <w:bookmarkStart w:id="2578" w:name="doc-113172ed0842--每一种药先填一行再分方向核对"/>
    <w:p>
      <w:pPr>
        <w:pStyle w:val="Heading3"/>
      </w:pPr>
      <w:r>
        <w:rPr>
          <w:rFonts w:hint="eastAsia"/>
          <w:lang w:val="zh-CN"/>
        </w:rPr>
        <w:t xml:space="preserve">每一种药先填一行，再分方向核对</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原标签信息</w:t>
            </w:r>
          </w:p>
        </w:tc>
        <w:tc>
          <w:tcPr/>
          <w:p>
            <w:pPr>
              <w:pStyle w:val="Compact"/>
            </w:pPr>
            <w:r>
              <w:rPr>
                <w:rFonts w:hint="eastAsia"/>
                <w:lang w:val="zh-CN"/>
              </w:rPr>
              <w:t xml:space="preserve">实际需要填写</w:t>
            </w:r>
          </w:p>
        </w:tc>
      </w:tr>
      <w:tr>
        <w:tc>
          <w:tcPr/>
          <w:p>
            <w:pPr>
              <w:pStyle w:val="Compact"/>
            </w:pPr>
            <w:r>
              <w:rPr>
                <w:rFonts w:hint="eastAsia"/>
                <w:lang w:val="zh-CN"/>
              </w:rPr>
              <w:t xml:space="preserve">名称与成分</w:t>
            </w:r>
          </w:p>
        </w:tc>
        <w:tc>
          <w:tcPr/>
          <w:p>
            <w:pPr>
              <w:pStyle w:val="Compact"/>
            </w:pPr>
            <w:r>
              <w:rPr>
                <w:rFonts w:hint="eastAsia"/>
                <w:lang w:val="zh-CN"/>
              </w:rPr>
              <w:t xml:space="preserve">通用名／活性成分、商品名、生产商；原包装照片另存</w:t>
            </w:r>
          </w:p>
        </w:tc>
      </w:tr>
      <w:tr>
        <w:tc>
          <w:tcPr/>
          <w:p>
            <w:pPr>
              <w:pStyle w:val="Compact"/>
            </w:pPr>
            <w:r>
              <w:rPr>
                <w:rFonts w:hint="eastAsia"/>
                <w:lang w:val="zh-CN"/>
              </w:rPr>
              <w:t xml:space="preserve">规格与用法</w:t>
            </w:r>
          </w:p>
        </w:tc>
        <w:tc>
          <w:tcPr/>
          <w:p>
            <w:pPr>
              <w:pStyle w:val="Compact"/>
            </w:pPr>
            <w:r>
              <w:rPr>
                <w:rFonts w:hint="eastAsia"/>
                <w:lang w:val="zh-CN"/>
              </w:rPr>
              <w:t xml:space="preserve">剂型、每单位含量、现医嘱每次用量与频率；不确定处交医生核对</w:t>
            </w:r>
          </w:p>
        </w:tc>
      </w:tr>
      <w:tr>
        <w:tc>
          <w:tcPr/>
          <w:p>
            <w:pPr>
              <w:pStyle w:val="Compact"/>
            </w:pPr>
            <w:r>
              <w:rPr>
                <w:rFonts w:hint="eastAsia"/>
                <w:lang w:val="zh-CN"/>
              </w:rPr>
              <w:t xml:space="preserve">数量与行程</w:t>
            </w:r>
          </w:p>
        </w:tc>
        <w:tc>
          <w:tcPr/>
          <w:p>
            <w:pPr>
              <w:pStyle w:val="Compact"/>
            </w:pPr>
            <w:r>
              <w:rPr>
                <w:rFonts w:hint="eastAsia"/>
                <w:lang w:val="zh-CN"/>
              </w:rPr>
              <w:t xml:space="preserve">现有数量、按现医嘱预计用完日、抵达日、首诊日及回程日</w:t>
            </w:r>
          </w:p>
        </w:tc>
      </w:tr>
      <w:tr>
        <w:tc>
          <w:tcPr/>
          <w:p>
            <w:pPr>
              <w:pStyle w:val="Compact"/>
            </w:pPr>
            <w:r>
              <w:rPr>
                <w:rFonts w:hint="eastAsia"/>
                <w:lang w:val="zh-CN"/>
              </w:rPr>
              <w:t xml:space="preserve">特殊条件</w:t>
            </w:r>
          </w:p>
        </w:tc>
        <w:tc>
          <w:tcPr/>
          <w:p>
            <w:pPr>
              <w:pStyle w:val="Compact"/>
            </w:pPr>
            <w:r>
              <w:rPr>
                <w:rFonts w:hint="eastAsia"/>
                <w:lang w:val="zh-CN"/>
              </w:rPr>
              <w:t xml:space="preserve">是否需冷藏、注射器材，是否可能受管制；由药师／主管机关确认</w:t>
            </w:r>
          </w:p>
        </w:tc>
      </w:tr>
      <w:tr>
        <w:tc>
          <w:tcPr/>
          <w:p>
            <w:pPr>
              <w:pStyle w:val="Compact"/>
            </w:pPr>
            <w:r>
              <w:rPr>
                <w:rFonts w:hint="eastAsia"/>
                <w:lang w:val="zh-CN"/>
              </w:rPr>
              <w:t xml:space="preserve">核对结果</w:t>
            </w:r>
          </w:p>
        </w:tc>
        <w:tc>
          <w:tcPr/>
          <w:p>
            <w:pPr>
              <w:pStyle w:val="Compact"/>
            </w:pPr>
            <w:r>
              <w:rPr>
                <w:rFonts w:hint="eastAsia"/>
                <w:lang w:val="zh-CN"/>
              </w:rPr>
              <w:t xml:space="preserve">允许的携带方式与数量、需带证明、目的地接诊或续配安排</w:t>
            </w:r>
          </w:p>
        </w:tc>
      </w:tr>
    </w:tbl>
    <w:p>
      <w:pPr>
        <w:pStyle w:val="BodyText"/>
      </w:pPr>
      <w:r>
        <w:rPr>
          <w:rFonts w:hint="eastAsia"/>
          <w:b/>
          <w:bCs/>
          <w:lang w:val="zh-CN"/>
        </w:rPr>
        <w:t xml:space="preserve">中国到美国：</w:t>
      </w:r>
      <w:r>
        <w:rPr>
          <w:lang w:val="zh-CN"/>
        </w:rPr>
        <w:t xml:space="preserve"> </w:t>
      </w:r>
      <w:r>
        <w:rPr>
          <w:rFonts w:hint="eastAsia"/>
          <w:lang w:val="zh-CN"/>
        </w:rPr>
        <w:t xml:space="preserve">从</w:t>
      </w:r>
      <w:hyperlink r:id="rId2555">
        <w:r>
          <w:rPr>
            <w:rStyle w:val="Hyperlink"/>
            <w:rFonts w:hint="eastAsia"/>
            <w:lang w:val="zh-CN"/>
          </w:rPr>
          <w:t xml:space="preserve">FDA个人进口页面</w:t>
        </w:r>
      </w:hyperlink>
      <w:r>
        <w:rPr>
          <w:rFonts w:hint="eastAsia"/>
          <w:lang w:val="zh-CN"/>
        </w:rPr>
        <w:t xml:space="preserve">按旅客身份阅读。该页的“Foreign</w:t>
      </w:r>
      <w:r>
        <w:rPr>
          <w:lang w:val="zh-CN"/>
        </w:rPr>
        <w:t xml:space="preserve"> </w:t>
      </w:r>
      <w:r>
        <w:rPr>
          <w:rFonts w:hint="eastAsia"/>
          <w:lang w:val="zh-CN"/>
        </w:rPr>
        <w:t xml:space="preserve">Nationals”特指</w:t>
      </w:r>
      <w:r>
        <w:rPr>
          <w:rFonts w:hint="eastAsia"/>
          <w:b/>
          <w:bCs/>
          <w:lang w:val="zh-CN"/>
        </w:rPr>
        <w:t xml:space="preserve">非美国公民且非美国永久居民</w:t>
      </w:r>
      <w:r>
        <w:rPr>
          <w:rFonts w:hint="eastAsia"/>
          <w:lang w:val="zh-CN"/>
        </w:rPr>
        <w:t xml:space="preserve">，其中有90天药量说明；持绿卡者不能直接套用这一段。未获美国批准的境外药品另有进口限制，受管制药物还涉及DEA；不能把“有处方／自用／不超过90天”单独当成所有药物都会获准的保证。</w:t>
      </w:r>
    </w:p>
    <w:p>
      <w:pPr>
        <w:pStyle w:val="BodyText"/>
      </w:pPr>
      <w:r>
        <w:rPr>
          <w:rFonts w:hint="eastAsia"/>
          <w:b/>
          <w:bCs/>
          <w:lang w:val="zh-CN"/>
        </w:rPr>
        <w:t xml:space="preserve">美国到中国：</w:t>
      </w:r>
      <w:r>
        <w:rPr>
          <w:lang w:val="zh-CN"/>
        </w:rPr>
        <w:t xml:space="preserve"> </w:t>
      </w:r>
      <w:r>
        <w:rPr>
          <w:rFonts w:hint="eastAsia"/>
          <w:lang w:val="zh-CN"/>
        </w:rPr>
        <w:t xml:space="preserve">不把美国的90天说明当作中国额度。向实际入境口岸海关说明药名、成分、剂型、数量、用途、旅客情况及停留时间，问是否涉及限制、需哪些证明、如何申报；</w:t>
      </w:r>
      <w:hyperlink r:id="rId2577">
        <w:r>
          <w:rPr>
            <w:rStyle w:val="Hyperlink"/>
            <w:rFonts w:hint="eastAsia"/>
            <w:lang w:val="zh-CN"/>
          </w:rPr>
          <w:t xml:space="preserve">海关携带物办事指南</w:t>
        </w:r>
      </w:hyperlink>
      <w:r>
        <w:rPr>
          <w:rFonts w:hint="eastAsia"/>
          <w:lang w:val="zh-CN"/>
        </w:rPr>
        <w:t xml:space="preserve">提供各直属海关咨询入口和12360。人在境外可从对应直属海关官网找可用联系方式，不假定短号码能直接拨通。冷藏注射剂、生物制品或管制属性不清时，单独写出具体产品，不能仅问“常用药能不能带”。</w:t>
      </w:r>
    </w:p>
    <w:p>
      <w:pPr>
        <w:pStyle w:val="BodyText"/>
      </w:pPr>
      <w:r>
        <w:rPr>
          <w:rFonts w:hint="eastAsia"/>
          <w:b/>
          <w:bCs/>
          <w:lang w:val="zh-CN"/>
        </w:rPr>
        <w:t xml:space="preserve">过境、包装与温控另外问：</w:t>
      </w:r>
      <w:r>
        <w:rPr>
          <w:lang w:val="zh-CN"/>
        </w:rPr>
        <w:t xml:space="preserve"> </w:t>
      </w:r>
      <w:r>
        <w:rPr>
          <w:rFonts w:hint="eastAsia"/>
          <w:lang w:val="zh-CN"/>
        </w:rPr>
        <w:t xml:space="preserve">入境允许不等于过境与航空运输条件已解决。按</w:t>
      </w:r>
      <w:hyperlink r:id="rId210">
        <w:r>
          <w:rPr>
            <w:rStyle w:val="Hyperlink"/>
            <w:rFonts w:hint="eastAsia"/>
            <w:lang w:val="zh-CN"/>
          </w:rPr>
          <w:t xml:space="preserve">CDC携药旅行说明</w:t>
        </w:r>
      </w:hyperlink>
      <w:r>
        <w:rPr>
          <w:rFonts w:hint="eastAsia"/>
          <w:lang w:val="zh-CN"/>
        </w:rPr>
        <w:t xml:space="preserve">保留标签与处方资料；将温控、随身携带及延误后的处理问题交药师和承运人确认。海关对是否允许进口的答复不能替代药师对储存和使用安全的判断。</w:t>
      </w:r>
    </w:p>
    <w:p>
      <w:pPr>
        <w:pStyle w:val="BodyText"/>
      </w:pPr>
      <w:r>
        <w:rPr>
          <w:rFonts w:hint="eastAsia"/>
          <w:lang w:val="zh-CN"/>
        </w:rPr>
        <w:t xml:space="preserve">可复制给主管机关的询问：</w:t>
      </w:r>
    </w:p>
    <w:p>
      <w:pPr>
        <w:pStyle w:val="BlockText"/>
      </w:pPr>
      <w:r>
        <w:rPr>
          <w:rFonts w:hint="eastAsia"/>
          <w:lang w:val="zh-CN"/>
        </w:rPr>
        <w:t xml:space="preserve">我计划〔日期〕经〔口岸及过境地〕入境，身份为〔实际身份〕，停留〔时长〕。本人治疗用药为〔通用名、成分、剂型、规格〕，拟随身携带〔数量〕，附原包装和医生处方／说明。请确认适用的携带限制、证明和申报手续；是否需另向其他机关办理。若不适用于贵部门，请提供负责部门入口。</w:t>
      </w:r>
    </w:p>
    <w:bookmarkEnd w:id="2578"/>
    <w:bookmarkStart w:id="2579" w:name="doc-113172ed0842--带不够约不上或两边药名不同下一步找谁"/>
    <w:p>
      <w:pPr>
        <w:pStyle w:val="Heading3"/>
      </w:pPr>
      <w:r>
        <w:rPr>
          <w:rFonts w:hint="eastAsia"/>
          <w:lang w:val="zh-CN"/>
        </w:rPr>
        <w:t xml:space="preserve">带不够、约不上或两边药名不同，下一步找谁</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卡点</w:t>
            </w:r>
          </w:p>
        </w:tc>
        <w:tc>
          <w:tcPr/>
          <w:p>
            <w:pPr>
              <w:pStyle w:val="Compact"/>
            </w:pPr>
            <w:r>
              <w:rPr>
                <w:rFonts w:hint="eastAsia"/>
                <w:lang w:val="zh-CN"/>
              </w:rPr>
              <w:t xml:space="preserve">当下做什么</w:t>
            </w:r>
          </w:p>
        </w:tc>
        <w:tc>
          <w:tcPr/>
          <w:p>
            <w:pPr>
              <w:pStyle w:val="Compact"/>
            </w:pPr>
            <w:r>
              <w:rPr>
                <w:rFonts w:hint="eastAsia"/>
                <w:lang w:val="zh-CN"/>
              </w:rPr>
              <w:t xml:space="preserve">不能当成已解决的答复</w:t>
            </w:r>
          </w:p>
        </w:tc>
      </w:tr>
      <w:tr>
        <w:tc>
          <w:tcPr/>
          <w:p>
            <w:pPr>
              <w:pStyle w:val="Compact"/>
            </w:pPr>
            <w:r>
              <w:rPr>
                <w:rFonts w:hint="eastAsia"/>
                <w:lang w:val="zh-CN"/>
              </w:rPr>
              <w:t xml:space="preserve">药预计在首诊前用完</w:t>
            </w:r>
          </w:p>
        </w:tc>
        <w:tc>
          <w:tcPr/>
          <w:p>
            <w:pPr>
              <w:pStyle w:val="Compact"/>
            </w:pPr>
            <w:r>
              <w:rPr>
                <w:rFonts w:hint="eastAsia"/>
                <w:lang w:val="zh-CN"/>
              </w:rPr>
              <w:t xml:space="preserve">把用完日告诉原开药医生／药师及目的地诊所，请其讨论可行过渡；必要时调整行程</w:t>
            </w:r>
          </w:p>
        </w:tc>
        <w:tc>
          <w:tcPr/>
          <w:p>
            <w:pPr>
              <w:pStyle w:val="Compact"/>
            </w:pPr>
            <w:r>
              <w:rPr>
                <w:rFonts w:hint="eastAsia"/>
                <w:lang w:val="zh-CN"/>
              </w:rPr>
              <w:t xml:space="preserve">“到当地再买”“朋友能带”</w:t>
            </w:r>
          </w:p>
        </w:tc>
      </w:tr>
      <w:tr>
        <w:tc>
          <w:tcPr/>
          <w:p>
            <w:pPr>
              <w:pStyle w:val="Compact"/>
            </w:pPr>
            <w:r>
              <w:rPr>
                <w:rFonts w:hint="eastAsia"/>
                <w:lang w:val="zh-CN"/>
              </w:rPr>
              <w:t xml:space="preserve">目的地诊所只给很晚的预约</w:t>
            </w:r>
          </w:p>
        </w:tc>
        <w:tc>
          <w:tcPr/>
          <w:p>
            <w:pPr>
              <w:pStyle w:val="Compact"/>
            </w:pPr>
            <w:r>
              <w:rPr>
                <w:rFonts w:hint="eastAsia"/>
                <w:lang w:val="zh-CN"/>
              </w:rPr>
              <w:t xml:space="preserve">说明药量和近期治疗需求，请临床团队判断是否需更早评估，并联系其他实际接诊入口</w:t>
            </w:r>
          </w:p>
        </w:tc>
        <w:tc>
          <w:tcPr/>
          <w:p>
            <w:pPr>
              <w:pStyle w:val="Compact"/>
            </w:pPr>
            <w:r>
              <w:rPr>
                <w:rFonts w:hint="eastAsia"/>
                <w:lang w:val="zh-CN"/>
              </w:rPr>
              <w:t xml:space="preserve">只进入候补名单</w:t>
            </w:r>
          </w:p>
        </w:tc>
      </w:tr>
      <w:tr>
        <w:tc>
          <w:tcPr/>
          <w:p>
            <w:pPr>
              <w:pStyle w:val="Compact"/>
            </w:pPr>
            <w:r>
              <w:rPr>
                <w:rFonts w:hint="eastAsia"/>
                <w:lang w:val="zh-CN"/>
              </w:rPr>
              <w:t xml:space="preserve">品牌不同、规格相似</w:t>
            </w:r>
          </w:p>
        </w:tc>
        <w:tc>
          <w:tcPr/>
          <w:p>
            <w:pPr>
              <w:pStyle w:val="Compact"/>
            </w:pPr>
            <w:r>
              <w:rPr>
                <w:rFonts w:hint="eastAsia"/>
                <w:lang w:val="zh-CN"/>
              </w:rPr>
              <w:t xml:space="preserve">把两边原标签及医嘱给医生／药师核对成分、剂型和剂量</w:t>
            </w:r>
          </w:p>
        </w:tc>
        <w:tc>
          <w:tcPr/>
          <w:p>
            <w:pPr>
              <w:pStyle w:val="Compact"/>
            </w:pPr>
            <w:r>
              <w:rPr>
                <w:rFonts w:hint="eastAsia"/>
                <w:lang w:val="zh-CN"/>
              </w:rPr>
              <w:t xml:space="preserve">仅因中文名相近就自行替换</w:t>
            </w:r>
          </w:p>
        </w:tc>
      </w:tr>
      <w:tr>
        <w:tc>
          <w:tcPr/>
          <w:p>
            <w:pPr>
              <w:pStyle w:val="Compact"/>
            </w:pPr>
            <w:r>
              <w:rPr>
                <w:rFonts w:hint="eastAsia"/>
                <w:lang w:val="zh-CN"/>
              </w:rPr>
              <w:t xml:space="preserve">保险不付提前配药</w:t>
            </w:r>
          </w:p>
        </w:tc>
        <w:tc>
          <w:tcPr/>
          <w:p>
            <w:pPr>
              <w:pStyle w:val="Compact"/>
            </w:pPr>
            <w:r>
              <w:rPr>
                <w:rFonts w:hint="eastAsia"/>
                <w:lang w:val="zh-CN"/>
              </w:rPr>
              <w:t xml:space="preserve">先问药房拒绝原因，再向保险和开药团队询问可用安排及费用</w:t>
            </w:r>
          </w:p>
        </w:tc>
        <w:tc>
          <w:tcPr/>
          <w:p>
            <w:pPr>
              <w:pStyle w:val="Compact"/>
            </w:pPr>
            <w:r>
              <w:rPr>
                <w:rFonts w:hint="eastAsia"/>
                <w:lang w:val="zh-CN"/>
              </w:rPr>
              <w:t xml:space="preserve">认为医生写了处方就必然能提前领到</w:t>
            </w:r>
          </w:p>
        </w:tc>
      </w:tr>
      <w:tr>
        <w:tc>
          <w:tcPr/>
          <w:p>
            <w:pPr>
              <w:pStyle w:val="Compact"/>
            </w:pPr>
            <w:r>
              <w:rPr>
                <w:rFonts w:hint="eastAsia"/>
                <w:lang w:val="zh-CN"/>
              </w:rPr>
              <w:t xml:space="preserve">药品进口要求仍不清楚</w:t>
            </w:r>
          </w:p>
        </w:tc>
        <w:tc>
          <w:tcPr/>
          <w:p>
            <w:pPr>
              <w:pStyle w:val="Compact"/>
            </w:pPr>
            <w:r>
              <w:rPr>
                <w:rFonts w:hint="eastAsia"/>
                <w:lang w:val="zh-CN"/>
              </w:rPr>
              <w:t xml:space="preserve">保存问询记录，继续联系主管机关；同时安排当地合法接诊路径</w:t>
            </w:r>
          </w:p>
        </w:tc>
        <w:tc>
          <w:tcPr/>
          <w:p>
            <w:pPr>
              <w:pStyle w:val="Compact"/>
            </w:pPr>
            <w:r>
              <w:rPr>
                <w:rFonts w:hint="eastAsia"/>
                <w:lang w:val="zh-CN"/>
              </w:rPr>
              <w:t xml:space="preserve">只拿航空公司或售药商答复当海关许可</w:t>
            </w:r>
          </w:p>
        </w:tc>
      </w:tr>
      <w:tr>
        <w:tc>
          <w:tcPr/>
          <w:p>
            <w:pPr>
              <w:pStyle w:val="Compact"/>
            </w:pPr>
            <w:r>
              <w:rPr>
                <w:rFonts w:hint="eastAsia"/>
                <w:lang w:val="zh-CN"/>
              </w:rPr>
              <w:t xml:space="preserve">已经在境外缺药或病情变化</w:t>
            </w:r>
          </w:p>
        </w:tc>
        <w:tc>
          <w:tcPr/>
          <w:p>
            <w:pPr>
              <w:pStyle w:val="Compact"/>
            </w:pPr>
            <w:r>
              <w:rPr>
                <w:rFonts w:hint="eastAsia"/>
                <w:lang w:val="zh-CN"/>
              </w:rPr>
              <w:t xml:space="preserve">及时联系当地临床团队；有紧急危险先急救</w:t>
            </w:r>
          </w:p>
        </w:tc>
        <w:tc>
          <w:tcPr/>
          <w:p>
            <w:pPr>
              <w:pStyle w:val="Compact"/>
            </w:pPr>
            <w:r>
              <w:rPr>
                <w:rFonts w:hint="eastAsia"/>
                <w:lang w:val="zh-CN"/>
              </w:rPr>
              <w:t xml:space="preserve">为等跨境邮包而自行停药、减量或延误就医</w:t>
            </w:r>
          </w:p>
        </w:tc>
      </w:tr>
    </w:tbl>
    <w:p>
      <w:pPr>
        <w:pStyle w:val="BodyText"/>
      </w:pPr>
      <w:r>
        <w:rPr>
          <w:rFonts w:hint="eastAsia"/>
          <w:lang w:val="zh-CN"/>
        </w:rPr>
        <w:t xml:space="preserve">邮寄和他人代带不是默认补救方式；需要寄送时重新核对旅客身份、药物和运输渠道适用规则。更多获取失败分流见</w:t>
      </w:r>
      <w:hyperlink w:anchor="doc-928ea3d45682">
        <w:r>
          <w:rPr>
            <w:rStyle w:val="Hyperlink"/>
            <w:rFonts w:hint="eastAsia"/>
            <w:lang w:val="zh-CN"/>
          </w:rPr>
          <w:t xml:space="preserve">药突然拿不到</w:t>
        </w:r>
      </w:hyperlink>
      <w:r>
        <w:rPr>
          <w:lang w:val="zh-CN"/>
        </w:rPr>
        <w:t xml:space="preserve">。</w:t>
      </w:r>
    </w:p>
    <w:bookmarkEnd w:id="2579"/>
    <w:bookmarkStart w:id="2580" w:name="doc-113172ed0842--用一个虚构例子检查是否真的接上"/>
    <w:p>
      <w:pPr>
        <w:pStyle w:val="Heading3"/>
      </w:pPr>
      <w:r>
        <w:rPr>
          <w:rFonts w:hint="eastAsia"/>
          <w:lang w:val="zh-CN"/>
        </w:rPr>
        <w:t xml:space="preserve">用一个虚构例子检查是否真的接上</w:t>
      </w:r>
    </w:p>
    <w:p>
      <w:pPr>
        <w:pStyle w:val="FirstParagraph"/>
      </w:pPr>
      <w:r>
        <w:rPr>
          <w:rFonts w:hint="eastAsia"/>
          <w:lang w:val="zh-CN"/>
        </w:rPr>
        <w:t xml:space="preserve">假设某人在中国完成一次复诊，打算回美国继续随访，按现医嘱计算现有药可用到11月12日，但美国诊所最早给到11月20日。</w:t>
      </w:r>
      <w:r>
        <w:rPr>
          <w:rFonts w:hint="eastAsia"/>
          <w:b/>
          <w:bCs/>
          <w:lang w:val="zh-CN"/>
        </w:rPr>
        <w:t xml:space="preserve">发现这八天缺口只是开始</w:t>
      </w:r>
      <w:r>
        <w:rPr>
          <w:rFonts w:hint="eastAsia"/>
          <w:lang w:val="zh-CN"/>
        </w:rPr>
        <w:t xml:space="preserve">：出发前把两个日期同时告诉原开药团队和美国诊所，取得可行的临床过渡安排，并逐药核对携带条件；若不能落实，就重新安排就诊或行程，不能靠自行减量把药“撑到”预约日。</w:t>
      </w:r>
    </w:p>
    <w:p>
      <w:pPr>
        <w:pStyle w:val="BodyText"/>
      </w:pPr>
      <w:r>
        <w:rPr>
          <w:rFonts w:hint="eastAsia"/>
          <w:lang w:val="zh-CN"/>
        </w:rPr>
        <w:t xml:space="preserve">抵达后，请当地医生核对当前药单与国外新增／停用项目；将后续变更反馈给仍参与治疗的另一地团队。未出检查结果仍由原定的人跟进，不能因为换了国家就无人查看。</w:t>
      </w:r>
    </w:p>
    <w:p>
      <w:pPr>
        <w:pStyle w:val="BodyText"/>
      </w:pPr>
      <w:r>
        <w:rPr>
          <w:rFonts w:hint="eastAsia"/>
          <w:b/>
          <w:bCs/>
          <w:lang w:val="zh-CN"/>
        </w:rPr>
        <w:t xml:space="preserve">完成凭证：</w:t>
      </w:r>
      <w:r>
        <w:rPr>
          <w:lang w:val="zh-CN"/>
        </w:rPr>
        <w:t xml:space="preserve"> </w:t>
      </w:r>
      <w:r>
        <w:rPr>
          <w:rFonts w:hint="eastAsia"/>
          <w:lang w:val="zh-CN"/>
        </w:rPr>
        <w:t xml:space="preserve">接诊确认、材料接收确认、逐药携带核对及实际供药安排、未出结果的负责人和日期。缺任何一项，写出当前阻塞和下一步，不勾成“已完成”。</w:t>
      </w:r>
    </w:p>
    <w:bookmarkEnd w:id="2580"/>
    <w:bookmarkEnd w:id="2581"/>
    <w:bookmarkStart w:id="2585" w:name="doc-113172ed0842--手机丢了也能联系和付款"/>
    <w:p>
      <w:pPr>
        <w:pStyle w:val="Heading2"/>
      </w:pPr>
      <w:r>
        <w:rPr>
          <w:rFonts w:hint="eastAsia"/>
          <w:lang w:val="zh-CN"/>
        </w:rPr>
        <w:t xml:space="preserve">手机丢了也能联系和付款</w:t>
      </w:r>
    </w:p>
    <w:p>
      <w:pPr>
        <w:pStyle w:val="FirstParagraph"/>
      </w:pPr>
      <w:r>
        <w:rPr>
          <w:rFonts w:hint="eastAsia"/>
          <w:b/>
          <w:bCs/>
          <w:lang w:val="zh-CN"/>
        </w:rPr>
        <w:t xml:space="preserve">情境：人在中国，美国银行要给原号码发验证码；或人在美国，中国号码失效，国内账单还要继续付。</w:t>
      </w:r>
      <w:r>
        <w:rPr>
          <w:lang w:val="zh-CN"/>
        </w:rPr>
        <w:t xml:space="preserve"> </w:t>
      </w:r>
      <w:r>
        <w:rPr>
          <w:rFonts w:hint="eastAsia"/>
          <w:lang w:val="zh-CN"/>
        </w:rPr>
        <w:t xml:space="preserve">先分清三件事：手机能否联网、原号码能否收短信、具体账户是否接受当前验证方式。当地流量卡解决上网，不代表原号码和银行验证已经恢复。</w:t>
      </w:r>
    </w:p>
    <w:p>
      <w:pPr>
        <w:pStyle w:val="BodyText"/>
      </w:pPr>
      <w:r>
        <w:rPr>
          <w:rFonts w:hint="eastAsia"/>
          <w:b/>
          <w:bCs/>
          <w:lang w:val="zh-CN"/>
        </w:rPr>
        <w:t xml:space="preserve">出发前，拿两条号码分别问运营商。</w:t>
      </w:r>
      <w:r>
        <w:rPr>
          <w:lang w:val="zh-CN"/>
        </w:rPr>
        <w:t xml:space="preserve"> </w:t>
      </w:r>
      <w:r>
        <w:rPr>
          <w:rFonts w:hint="eastAsia"/>
          <w:lang w:val="zh-CN"/>
        </w:rPr>
        <w:t xml:space="preserve">从原账单、运营商官方应用或官网找到人工客服／漫游帮助，说明号码所属地、套餐、目的地和预计停留时间。中国号码按归属省份和实际运营商确认；美国号码按实际账户与套餐确认，不沿用另一家的答复。</w:t>
      </w:r>
    </w:p>
    <w:p>
      <w:pPr>
        <w:pStyle w:val="BlockText"/>
      </w:pPr>
      <w:r>
        <w:rPr>
          <w:rFonts w:hint="eastAsia"/>
          <w:lang w:val="zh-CN"/>
        </w:rPr>
        <w:t xml:space="preserve">中文：我将于〔日期〕至〔日期〕在〔国家〕，需要保留本号码接收账户验证短信。请分别确认线路是否有效、目的地收发短信与通话条件、漫游费用、长期境外使用限制，以及手机遗失后能否在境外补换SIM／eSIM。无法接收本号码短信时，怎样完成本人核验？请给办理入口、材料及可从境外联系的方式。</w:t>
      </w:r>
    </w:p>
    <w:p>
      <w:pPr>
        <w:pStyle w:val="BlockText"/>
      </w:pPr>
      <w:r>
        <w:rPr>
          <w:rFonts w:hint="eastAsia"/>
          <w:lang w:val="zh-CN"/>
        </w:rPr>
        <w:t xml:space="preserve">英文：I</w:t>
      </w:r>
      <w:r>
        <w:rPr>
          <w:lang w:val="zh-CN"/>
        </w:rPr>
        <w:t xml:space="preserve"> will be in [country] from [date] to [date] and need to keep this number for account verification texts. Please confirm line status, messaging and calling availability, roaming charges, extended-use restrictions, and whether I can replace the SIM or eSIM while abroad. How can you verify me if I cannot receive texts on this number? Please provide the required documents and an overseas contact method.</w:t>
      </w:r>
    </w:p>
    <w:p>
      <w:pPr>
        <w:pStyle w:val="FirstParagraph"/>
      </w:pPr>
      <w:r>
        <w:rPr>
          <w:rFonts w:hint="eastAsia"/>
          <w:b/>
          <w:bCs/>
          <w:lang w:val="zh-CN"/>
        </w:rPr>
        <w:t xml:space="preserve">运营商实例：</w:t>
      </w:r>
      <w:r>
        <w:rPr>
          <w:lang w:val="zh-CN"/>
        </w:rPr>
        <w:t xml:space="preserve"> </w:t>
      </w:r>
      <w:hyperlink r:id="rId2582">
        <w:r>
          <w:rPr>
            <w:rStyle w:val="Hyperlink"/>
            <w:rFonts w:hint="eastAsia"/>
            <w:lang w:val="zh-CN"/>
          </w:rPr>
          <w:t xml:space="preserve">T-Mobile国际漫游说明</w:t>
        </w:r>
      </w:hyperlink>
      <w:r>
        <w:rPr>
          <w:rFonts w:hint="eastAsia"/>
          <w:lang w:val="zh-CN"/>
        </w:rPr>
        <w:t xml:space="preserve">将“阻止全部国际漫游”和“阻止收费国际数据漫游”分开，前者会阻止漫游中的通话、短信和数据；页面也列明长期境外使用限制。它说明设置和套餐要分别核对，不能推导为所有美国卡在中国都能免费收验证码。中国运营商的资费、补卡及境外核验条件，需向本人线路的客服取得答复。</w:t>
      </w:r>
    </w:p>
    <w:p>
      <w:pPr>
        <w:pStyle w:val="BodyText"/>
      </w:pPr>
      <w:r>
        <w:rPr>
          <w:rFonts w:hint="eastAsia"/>
          <w:b/>
          <w:bCs/>
          <w:lang w:val="zh-CN"/>
        </w:rPr>
        <w:t xml:space="preserve">把关键账户按依赖列出，不抄密码。</w:t>
      </w:r>
      <w:r>
        <w:rPr>
          <w:lang w:val="zh-CN"/>
        </w:rPr>
        <w:t xml:space="preserve"> </w:t>
      </w:r>
      <w:r>
        <w:rPr>
          <w:rFonts w:hint="eastAsia"/>
          <w:lang w:val="zh-CN"/>
        </w:rPr>
        <w:t xml:space="preserve">先列主要邮箱、银行／支付、运营商和近期要用的政务／医疗账户；每个账户只记录下面这些字段。尤其检查“邮箱恢复要旧手机、手机客服又要登录邮箱”的相互依赖。</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账户／用途</w:t>
            </w:r>
          </w:p>
        </w:tc>
        <w:tc>
          <w:tcPr/>
          <w:p>
            <w:pPr>
              <w:pStyle w:val="Compact"/>
            </w:pPr>
            <w:r>
              <w:rPr>
                <w:rFonts w:hint="eastAsia"/>
                <w:lang w:val="zh-CN"/>
              </w:rPr>
              <w:t xml:space="preserve">当前验证依赖</w:t>
            </w:r>
          </w:p>
        </w:tc>
        <w:tc>
          <w:tcPr/>
          <w:p>
            <w:pPr>
              <w:pStyle w:val="Compact"/>
            </w:pPr>
            <w:r>
              <w:rPr>
                <w:rFonts w:hint="eastAsia"/>
                <w:lang w:val="zh-CN"/>
              </w:rPr>
              <w:t xml:space="preserve">已设置的另一种方式</w:t>
            </w:r>
          </w:p>
        </w:tc>
        <w:tc>
          <w:tcPr/>
          <w:p>
            <w:pPr>
              <w:pStyle w:val="Compact"/>
            </w:pPr>
            <w:r>
              <w:rPr>
                <w:rFonts w:hint="eastAsia"/>
                <w:lang w:val="zh-CN"/>
              </w:rPr>
              <w:t xml:space="preserve">手机不在时如何取得</w:t>
            </w:r>
          </w:p>
        </w:tc>
        <w:tc>
          <w:tcPr/>
          <w:p>
            <w:pPr>
              <w:pStyle w:val="Compact"/>
            </w:pPr>
            <w:r>
              <w:rPr>
                <w:rFonts w:hint="eastAsia"/>
                <w:lang w:val="zh-CN"/>
              </w:rPr>
              <w:t xml:space="preserve">官方求助入口及待办</w:t>
            </w:r>
          </w:p>
        </w:tc>
      </w:tr>
      <w:tr>
        <w:tc>
          <w:tcPr/>
          <w:p>
            <w:pPr>
              <w:pStyle w:val="Compact"/>
            </w:pPr>
            <w:r>
              <w:rPr>
                <w:rFonts w:hint="eastAsia"/>
                <w:lang w:val="zh-CN"/>
              </w:rPr>
              <w:t xml:space="preserve">私人填写</w:t>
            </w:r>
          </w:p>
        </w:tc>
        <w:tc>
          <w:tcPr/>
          <w:p>
            <w:pPr>
              <w:pStyle w:val="Compact"/>
            </w:pPr>
            <w:r>
              <w:rPr>
                <w:rFonts w:hint="eastAsia"/>
                <w:lang w:val="zh-CN"/>
              </w:rPr>
              <w:t xml:space="preserve">哪条号码／哪台设备，不填验证码</w:t>
            </w:r>
          </w:p>
        </w:tc>
        <w:tc>
          <w:tcPr/>
          <w:p>
            <w:pPr>
              <w:pStyle w:val="Compact"/>
            </w:pPr>
            <w:r>
              <w:rPr>
                <w:rFonts w:hint="eastAsia"/>
                <w:lang w:val="zh-CN"/>
              </w:rPr>
              <w:t xml:space="preserve">仅写该账户实际支持的方式</w:t>
            </w:r>
          </w:p>
        </w:tc>
        <w:tc>
          <w:tcPr/>
          <w:p>
            <w:pPr>
              <w:pStyle w:val="Compact"/>
            </w:pPr>
            <w:r>
              <w:rPr>
                <w:rFonts w:hint="eastAsia"/>
                <w:lang w:val="zh-CN"/>
              </w:rPr>
              <w:t xml:space="preserve">受保护的保存位置</w:t>
            </w:r>
          </w:p>
        </w:tc>
        <w:tc>
          <w:tcPr/>
          <w:p>
            <w:pPr>
              <w:pStyle w:val="Compact"/>
            </w:pPr>
            <w:r>
              <w:rPr>
                <w:rFonts w:hint="eastAsia"/>
                <w:lang w:val="zh-CN"/>
              </w:rPr>
              <w:t xml:space="preserve">材料、联系人、下次跟进日</w:t>
            </w:r>
          </w:p>
        </w:tc>
      </w:tr>
    </w:tbl>
    <w:p>
      <w:pPr>
        <w:pStyle w:val="BodyText"/>
      </w:pPr>
      <w:r>
        <w:rPr>
          <w:rFonts w:hint="eastAsia"/>
          <w:lang w:val="zh-CN"/>
        </w:rPr>
        <w:t xml:space="preserve">账户支持时，可设置验证器、安全密钥或备用码；只提供短信时先保留短信验证并问恢复流程，不为了方便关闭保护。</w:t>
      </w:r>
      <w:hyperlink r:id="rId2583">
        <w:r>
          <w:rPr>
            <w:rStyle w:val="Hyperlink"/>
            <w:rFonts w:hint="eastAsia"/>
            <w:lang w:val="zh-CN"/>
          </w:rPr>
          <w:t xml:space="preserve">FTC双因素验证说明</w:t>
        </w:r>
      </w:hyperlink>
      <w:r>
        <w:rPr>
          <w:rFonts w:hint="eastAsia"/>
          <w:lang w:val="zh-CN"/>
        </w:rPr>
        <w:t xml:space="preserve">解释各账户选项不同及短信被冒名换卡截取的风险。验证器也需要安排设备丢失后的恢复，不能只把短信改成同一部手机上的另一个应用就认为已经有备份。</w:t>
      </w:r>
    </w:p>
    <w:p>
      <w:pPr>
        <w:pStyle w:val="BodyText"/>
      </w:pPr>
      <w:r>
        <w:rPr>
          <w:rFonts w:hint="eastAsia"/>
          <w:b/>
          <w:bCs/>
          <w:lang w:val="zh-CN"/>
        </w:rPr>
        <w:t xml:space="preserve">一个可照着做的账户实例：</w:t>
      </w:r>
      <w:r>
        <w:rPr>
          <w:lang w:val="zh-CN"/>
        </w:rPr>
        <w:t xml:space="preserve"> </w:t>
      </w:r>
      <w:r>
        <w:rPr>
          <w:rFonts w:hint="eastAsia"/>
          <w:lang w:val="zh-CN"/>
        </w:rPr>
        <w:t xml:space="preserve">对已开启两步验证、且提供备用码的Google账户，从账户“安全性与登录”进入“两步验证”，找到“备用验证码”并按页面保存；不能只把文件放在该账户的云盘或唯一手机里。登录受阻时可按“试试其他方式”使用未用过的备用码；每个码用后失效，生成新一组会使旧组失效。高级保护计划不提供此备用码下载。步骤见</w:t>
      </w:r>
      <w:hyperlink r:id="rId2584">
        <w:r>
          <w:rPr>
            <w:rStyle w:val="Hyperlink"/>
            <w:rFonts w:hint="eastAsia"/>
            <w:lang w:val="zh-CN"/>
          </w:rPr>
          <w:t xml:space="preserve">Google官方备用码帮助</w:t>
        </w:r>
      </w:hyperlink>
      <w:r>
        <w:rPr>
          <w:rFonts w:hint="eastAsia"/>
          <w:lang w:val="zh-CN"/>
        </w:rPr>
        <w:t xml:space="preserve">，仅用于Google账户，不代表银行也支持；网站在所在地能否访问仍须实测。不要把备用码发给客服或亲友。</w:t>
      </w:r>
    </w:p>
    <w:p>
      <w:pPr>
        <w:pStyle w:val="BodyText"/>
      </w:pPr>
      <w:r>
        <w:rPr>
          <w:rFonts w:hint="eastAsia"/>
          <w:b/>
          <w:bCs/>
          <w:lang w:val="zh-CN"/>
        </w:rPr>
        <w:t xml:space="preserve">做一次不会锁死自己的测试。</w:t>
      </w:r>
      <w:r>
        <w:rPr>
          <w:lang w:val="zh-CN"/>
        </w:rPr>
        <w:t xml:space="preserve"> </w:t>
      </w:r>
      <w:r>
        <w:rPr>
          <w:rFonts w:hint="eastAsia"/>
          <w:lang w:val="zh-CN"/>
        </w:rPr>
        <w:t xml:space="preserve">保留现有可信设备登录，在自己控制的另一台设备或浏览器上，按官方流程测试已设置的备用方法；不删除原SIM、不注销旧号、不退出全部会话。记录实际通过的方法和日期。境内测试只能验证当时的配置，抵达另一国后还要测试该地网络下的收信、登录和必要付款。</w:t>
      </w:r>
    </w:p>
    <w:p>
      <w:pPr>
        <w:pStyle w:val="Compact"/>
        <w:numPr>
          <w:ilvl w:val="0"/>
          <w:numId w:val="1996"/>
        </w:numPr>
      </w:pPr>
      <w:r>
        <w:rPr>
          <w:rFonts w:hint="eastAsia"/>
          <w:lang w:val="zh-CN"/>
        </w:rPr>
        <w:t xml:space="preserve">核对两边号码的保号、漫游、收信及补卡条件，确认人在境外时怎样联系运营商。</w:t>
      </w:r>
    </w:p>
    <w:p>
      <w:pPr>
        <w:pStyle w:val="Compact"/>
        <w:numPr>
          <w:ilvl w:val="0"/>
          <w:numId w:val="1997"/>
        </w:numPr>
      </w:pPr>
      <w:r>
        <w:rPr>
          <w:rFonts w:hint="eastAsia"/>
          <w:lang w:val="zh-CN"/>
        </w:rPr>
        <w:t xml:space="preserve">至少准备一种与主手机不完全绑定的联系及付款办法，并确认本人能合法使用；由本人设置账户恢复，家属不靠共享全部密码代管。</w:t>
      </w:r>
    </w:p>
    <w:p>
      <w:pPr>
        <w:pStyle w:val="Compact"/>
        <w:numPr>
          <w:ilvl w:val="0"/>
          <w:numId w:val="1998"/>
        </w:numPr>
      </w:pPr>
      <w:r>
        <w:rPr>
          <w:rFonts w:hint="eastAsia"/>
          <w:lang w:val="zh-CN"/>
        </w:rPr>
        <w:t xml:space="preserve">将恢复说明放在受保护且不只依赖同一部手机的位置；家庭联系人表只写资料位置，不公开密码和恢复码。</w:t>
      </w:r>
    </w:p>
    <w:p>
      <w:pPr>
        <w:pStyle w:val="Compact"/>
        <w:numPr>
          <w:ilvl w:val="0"/>
          <w:numId w:val="1999"/>
        </w:numPr>
      </w:pPr>
      <w:r>
        <w:rPr>
          <w:rFonts w:hint="eastAsia"/>
          <w:lang w:val="zh-CN"/>
        </w:rPr>
        <w:t xml:space="preserve">出发前检查银行官方联系方式、交易提醒、可用额度和付款币种；账户受限时走</w:t>
      </w:r>
      <w:hyperlink w:anchor="doc-1f32008237bd">
        <w:r>
          <w:rPr>
            <w:rStyle w:val="Hyperlink"/>
            <w:rFonts w:hint="eastAsia"/>
            <w:lang w:val="zh-CN"/>
          </w:rPr>
          <w:t xml:space="preserve">银行受限清单</w:t>
        </w:r>
      </w:hyperlink>
      <w:r>
        <w:rPr>
          <w:rFonts w:hint="eastAsia"/>
          <w:lang w:val="zh-CN"/>
        </w:rPr>
        <w:t xml:space="preserve">，不以借用他人身份绕过核验。</w:t>
      </w:r>
    </w:p>
    <w:p>
      <w:pPr>
        <w:pStyle w:val="FirstParagraph"/>
      </w:pPr>
      <w:r>
        <w:rPr>
          <w:rFonts w:hint="eastAsia"/>
          <w:b/>
          <w:bCs/>
          <w:lang w:val="zh-CN"/>
        </w:rPr>
        <w:t xml:space="preserve">已经收不到验证码：按现象找负责方。</w:t>
      </w:r>
      <w:r>
        <w:rPr>
          <w:lang w:val="zh-CN"/>
        </w:rPr>
        <w:t xml:space="preserve"> </w:t>
      </w:r>
      <w:r>
        <w:rPr>
          <w:rFonts w:hint="eastAsia"/>
          <w:lang w:val="zh-CN"/>
        </w:rPr>
        <w:t xml:space="preserve">只记录服务名称、号码尾号、时间和错误原文，不在截图中保留验证码或完整账户号码。</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现象</w:t>
            </w:r>
          </w:p>
        </w:tc>
        <w:tc>
          <w:tcPr/>
          <w:p>
            <w:pPr>
              <w:pStyle w:val="Compact"/>
            </w:pPr>
            <w:r>
              <w:rPr>
                <w:rFonts w:hint="eastAsia"/>
                <w:lang w:val="zh-CN"/>
              </w:rPr>
              <w:t xml:space="preserve">先做什么</w:t>
            </w:r>
          </w:p>
        </w:tc>
        <w:tc>
          <w:tcPr/>
          <w:p>
            <w:pPr>
              <w:pStyle w:val="Compact"/>
            </w:pPr>
            <w:r>
              <w:rPr>
                <w:rFonts w:hint="eastAsia"/>
                <w:lang w:val="zh-CN"/>
              </w:rPr>
              <w:t xml:space="preserve">交给谁继续处理</w:t>
            </w:r>
          </w:p>
        </w:tc>
      </w:tr>
      <w:tr>
        <w:tc>
          <w:tcPr/>
          <w:p>
            <w:pPr>
              <w:pStyle w:val="Compact"/>
            </w:pPr>
            <w:r>
              <w:rPr>
                <w:rFonts w:hint="eastAsia"/>
                <w:lang w:val="zh-CN"/>
              </w:rPr>
              <w:t xml:space="preserve">原号码没有信号，普通电话和短信也不可用</w:t>
            </w:r>
          </w:p>
        </w:tc>
        <w:tc>
          <w:tcPr/>
          <w:p>
            <w:pPr>
              <w:pStyle w:val="Compact"/>
            </w:pPr>
            <w:r>
              <w:rPr>
                <w:rFonts w:hint="eastAsia"/>
                <w:lang w:val="zh-CN"/>
              </w:rPr>
              <w:t xml:space="preserve">用可信网络联系运营商，核对线路、欠费、漫游权限及当地服务；双卡手机确认看的确是原号码</w:t>
            </w:r>
          </w:p>
        </w:tc>
        <w:tc>
          <w:tcPr/>
          <w:p>
            <w:pPr>
              <w:pStyle w:val="Compact"/>
            </w:pPr>
            <w:r>
              <w:rPr>
                <w:rFonts w:hint="eastAsia"/>
                <w:lang w:val="zh-CN"/>
              </w:rPr>
              <w:t xml:space="preserve">原号码运营商；请其说明恢复步骤与境外身份核验方法</w:t>
            </w:r>
          </w:p>
        </w:tc>
      </w:tr>
      <w:tr>
        <w:tc>
          <w:tcPr/>
          <w:p>
            <w:pPr>
              <w:pStyle w:val="Compact"/>
            </w:pPr>
            <w:r>
              <w:rPr>
                <w:rFonts w:hint="eastAsia"/>
                <w:lang w:val="zh-CN"/>
              </w:rPr>
              <w:t xml:space="preserve">普通短信能收，只有某家验证码不来</w:t>
            </w:r>
          </w:p>
        </w:tc>
        <w:tc>
          <w:tcPr/>
          <w:p>
            <w:pPr>
              <w:pStyle w:val="Compact"/>
            </w:pPr>
            <w:r>
              <w:rPr>
                <w:rFonts w:hint="eastAsia"/>
                <w:lang w:val="zh-CN"/>
              </w:rPr>
              <w:t xml:space="preserve">核对账户显示的号码尾号、国家码和发送提示，检查垃圾短信；按页面等待，不连续点重发</w:t>
            </w:r>
          </w:p>
        </w:tc>
        <w:tc>
          <w:tcPr/>
          <w:p>
            <w:pPr>
              <w:pStyle w:val="Compact"/>
            </w:pPr>
            <w:r>
              <w:rPr>
                <w:rFonts w:hint="eastAsia"/>
                <w:lang w:val="zh-CN"/>
              </w:rPr>
              <w:t xml:space="preserve">该服务的登录支持；问可用替代验证，并向运营商核对是否有相关短信限制</w:t>
            </w:r>
          </w:p>
        </w:tc>
      </w:tr>
      <w:tr>
        <w:tc>
          <w:tcPr/>
          <w:p>
            <w:pPr>
              <w:pStyle w:val="Compact"/>
            </w:pPr>
            <w:r>
              <w:rPr>
                <w:rFonts w:hint="eastAsia"/>
                <w:lang w:val="zh-CN"/>
              </w:rPr>
              <w:t xml:space="preserve">能收到码，但登录仍被拒绝</w:t>
            </w:r>
          </w:p>
        </w:tc>
        <w:tc>
          <w:tcPr/>
          <w:p>
            <w:pPr>
              <w:pStyle w:val="Compact"/>
            </w:pPr>
            <w:r>
              <w:rPr>
                <w:rFonts w:hint="eastAsia"/>
                <w:lang w:val="zh-CN"/>
              </w:rPr>
              <w:t xml:space="preserve">记录拒绝原文，分清码过期、设备验证、账户限制等提示；按官方流程操作</w:t>
            </w:r>
          </w:p>
        </w:tc>
        <w:tc>
          <w:tcPr/>
          <w:p>
            <w:pPr>
              <w:pStyle w:val="Compact"/>
            </w:pPr>
            <w:r>
              <w:rPr>
                <w:rFonts w:hint="eastAsia"/>
                <w:lang w:val="zh-CN"/>
              </w:rPr>
              <w:t xml:space="preserve">账户所属机构；运营商不能替它解除风控</w:t>
            </w:r>
          </w:p>
        </w:tc>
      </w:tr>
      <w:tr>
        <w:tc>
          <w:tcPr/>
          <w:p>
            <w:pPr>
              <w:pStyle w:val="Compact"/>
            </w:pPr>
            <w:r>
              <w:rPr>
                <w:rFonts w:hint="eastAsia"/>
                <w:lang w:val="zh-CN"/>
              </w:rPr>
              <w:t xml:space="preserve">新手机要求旧手机批准</w:t>
            </w:r>
          </w:p>
        </w:tc>
        <w:tc>
          <w:tcPr/>
          <w:p>
            <w:pPr>
              <w:pStyle w:val="Compact"/>
            </w:pPr>
            <w:r>
              <w:rPr>
                <w:rFonts w:hint="eastAsia"/>
                <w:lang w:val="zh-CN"/>
              </w:rPr>
              <w:t xml:space="preserve">保留仍可使用的旧设备或可信会话，选事先设置的替代方法</w:t>
            </w:r>
          </w:p>
        </w:tc>
        <w:tc>
          <w:tcPr/>
          <w:p>
            <w:pPr>
              <w:pStyle w:val="Compact"/>
            </w:pPr>
            <w:r>
              <w:rPr>
                <w:rFonts w:hint="eastAsia"/>
                <w:lang w:val="zh-CN"/>
              </w:rPr>
              <w:t xml:space="preserve">没有替代方式时走该账户正式恢复，不找“代收码”服务</w:t>
            </w:r>
          </w:p>
        </w:tc>
      </w:tr>
      <w:tr>
        <w:tc>
          <w:tcPr/>
          <w:p>
            <w:pPr>
              <w:pStyle w:val="Compact"/>
            </w:pPr>
            <w:r>
              <w:rPr>
                <w:rFonts w:hint="eastAsia"/>
                <w:lang w:val="zh-CN"/>
              </w:rPr>
              <w:t xml:space="preserve">线路突然中断，同时收到非本人换卡／改号通知</w:t>
            </w:r>
          </w:p>
        </w:tc>
        <w:tc>
          <w:tcPr/>
          <w:p>
            <w:pPr>
              <w:pStyle w:val="Compact"/>
            </w:pPr>
            <w:r>
              <w:rPr>
                <w:rFonts w:hint="eastAsia"/>
                <w:lang w:val="zh-CN"/>
              </w:rPr>
              <w:t xml:space="preserve">经已知官网联系运营商核查，并检查重要邮箱、银行和支付账户异常</w:t>
            </w:r>
          </w:p>
        </w:tc>
        <w:tc>
          <w:tcPr/>
          <w:p>
            <w:pPr>
              <w:pStyle w:val="Compact"/>
            </w:pPr>
            <w:r>
              <w:rPr>
                <w:rFonts w:hint="eastAsia"/>
                <w:lang w:val="zh-CN"/>
              </w:rPr>
              <w:t xml:space="preserve">按</w:t>
            </w:r>
            <w:hyperlink w:anchor="doc-6bcb99ec9e01">
              <w:r>
                <w:rPr>
                  <w:rStyle w:val="Hyperlink"/>
                  <w:rFonts w:hint="eastAsia"/>
                  <w:lang w:val="zh-CN"/>
                </w:rPr>
                <w:t xml:space="preserve">账户安全事件清单</w:t>
              </w:r>
            </w:hyperlink>
            <w:r>
              <w:rPr>
                <w:rFonts w:hint="eastAsia"/>
                <w:lang w:val="zh-CN"/>
              </w:rPr>
              <w:t xml:space="preserve">处理；涉及未授权交易立即通知对应机构</w:t>
            </w:r>
          </w:p>
        </w:tc>
      </w:tr>
    </w:tbl>
    <w:p>
      <w:pPr>
        <w:pStyle w:val="BodyText"/>
      </w:pPr>
      <w:r>
        <w:rPr>
          <w:rFonts w:hint="eastAsia"/>
          <w:lang w:val="zh-CN"/>
        </w:rPr>
        <w:t xml:space="preserve">向账户客服可以这样说：“本人目前在〔国家〕，登录时要求向尾号〔后几位〕发送短信。普通短信〔能／不能〕收到，错误提示为〔原文〕。我还有〔已设置的验证方式／可信设备〕可用。请说明替代核验、材料与安全提交入口；如必须本人回原地办理，请说明原因、预约和材料。”只通过自行核实的正式入口提交资料，不把完整密码、验证码或备用码交给声称能帮忙解锁的人。</w:t>
      </w:r>
    </w:p>
    <w:p>
      <w:pPr>
        <w:pStyle w:val="BodyText"/>
      </w:pPr>
      <w:r>
        <w:rPr>
          <w:rFonts w:hint="eastAsia"/>
          <w:b/>
          <w:bCs/>
          <w:lang w:val="zh-CN"/>
        </w:rPr>
        <w:t xml:space="preserve">准备换号时，先迁移再停旧号。</w:t>
      </w:r>
      <w:r>
        <w:rPr>
          <w:lang w:val="zh-CN"/>
        </w:rPr>
        <w:t xml:space="preserve"> </w:t>
      </w:r>
      <w:r>
        <w:rPr>
          <w:rFonts w:hint="eastAsia"/>
          <w:lang w:val="zh-CN"/>
        </w:rPr>
        <w:t xml:space="preserve">旧号仍可用时，从上表逐个进入账户设置，区分“联系号码”和“登录／交易验证号码”，确认新号码类型和所在国家是否被接受。完成机构要求的验证后，检查新号码是否生效、旧号码是否仍为恢复选项，并记录尚未迁移的账户。有一项只能回网点办理，就先安排该项，不因其他账户已改完而立即注销旧号。怀疑旧号被接管时优先按安全事件处理，不为了迁移继续信任它。</w:t>
      </w:r>
    </w:p>
    <w:p>
      <w:pPr>
        <w:pStyle w:val="BodyText"/>
      </w:pPr>
      <w:r>
        <w:rPr>
          <w:rFonts w:hint="eastAsia"/>
          <w:b/>
          <w:bCs/>
          <w:lang w:val="zh-CN"/>
        </w:rPr>
        <w:t xml:space="preserve">手机之外的付款要实际可用。</w:t>
      </w:r>
      <w:r>
        <w:rPr>
          <w:lang w:val="zh-CN"/>
        </w:rPr>
        <w:t xml:space="preserve"> </w:t>
      </w:r>
      <w:r>
        <w:rPr>
          <w:rFonts w:hint="eastAsia"/>
          <w:lang w:val="zh-CN"/>
        </w:rPr>
        <w:t xml:space="preserve">按已有条件留本人可合法使用的实体卡、适量现金或收款方接受的其他方式，分开保管；无需为了本清单额外开一堆账户。向发卡行问境外使用、拒付后的联系方法和身份核验，再向具体商户确认接受方式。只有手机里的电子卡、或所有备用卡仍需同一条失效号码确认，都不算独立备用。没有真实支付需要时，不为演练制造交易。</w:t>
      </w:r>
    </w:p>
    <w:p>
      <w:pPr>
        <w:pStyle w:val="BodyText"/>
      </w:pPr>
      <w:r>
        <w:rPr>
          <w:rFonts w:hint="eastAsia"/>
          <w:b/>
          <w:bCs/>
          <w:lang w:val="zh-CN"/>
        </w:rPr>
        <w:t xml:space="preserve">虚构情境：</w:t>
      </w:r>
      <w:r>
        <w:rPr>
          <w:lang w:val="zh-CN"/>
        </w:rPr>
        <w:t xml:space="preserve"> </w:t>
      </w:r>
      <w:r>
        <w:rPr>
          <w:rFonts w:hint="eastAsia"/>
          <w:lang w:val="zh-CN"/>
        </w:rPr>
        <w:t xml:space="preserve">回中国后，美国手机号码收不到银行验证码，但一笔房屋费用明天到期。先通过原有银行官方入口确认是验证失败还是账户受限；同时联系收款方说明情况，问其接受的替代付款或延期安排并留书面答复。若自动扣款仍在等待处理，核对状态后再安排人工付款，避免付两次。验证码未恢复不等于钱被冻结，收款方口头说“知道了”也不等于到期日已延后。</w:t>
      </w:r>
    </w:p>
    <w:p>
      <w:pPr>
        <w:pStyle w:val="BodyText"/>
      </w:pPr>
      <w:r>
        <w:rPr>
          <w:rFonts w:hint="eastAsia"/>
          <w:b/>
          <w:bCs/>
          <w:lang w:val="zh-CN"/>
        </w:rPr>
        <w:t xml:space="preserve">这部分完成的标准：</w:t>
      </w:r>
      <w:r>
        <w:rPr>
          <w:lang w:val="zh-CN"/>
        </w:rPr>
        <w:t xml:space="preserve"> </w:t>
      </w:r>
      <w:r>
        <w:rPr>
          <w:rFonts w:hint="eastAsia"/>
          <w:lang w:val="zh-CN"/>
        </w:rPr>
        <w:t xml:space="preserve">原号码在当前所在地的状态已确认；关键账户有实际验证过的可用入口，不能恢复的有正式办理要求；当下必要费用有已确认的支付安排。保存客服编号和下一次跟进日，不以“买了流量包／交了话费”替代上述结果。</w:t>
      </w:r>
    </w:p>
    <w:p>
      <w:pPr>
        <w:pStyle w:val="BodyText"/>
      </w:pPr>
      <w:r>
        <w:rPr>
          <w:rFonts w:hint="eastAsia"/>
          <w:lang w:val="zh-CN"/>
        </w:rPr>
        <w:t xml:space="preserve">日常配置见</w:t>
      </w:r>
      <w:hyperlink w:anchor="doc-e89e70825d6e">
        <w:r>
          <w:rPr>
            <w:rStyle w:val="Hyperlink"/>
            <w:rFonts w:hint="eastAsia"/>
            <w:lang w:val="zh-CN"/>
          </w:rPr>
          <w:t xml:space="preserve">两地基础设施主章</w:t>
        </w:r>
      </w:hyperlink>
      <w:r>
        <w:rPr>
          <w:rFonts w:hint="eastAsia"/>
          <w:lang w:val="zh-CN"/>
        </w:rPr>
        <w:t xml:space="preserve">和</w:t>
      </w:r>
      <w:hyperlink w:anchor="doc-e8c442dc732e">
        <w:r>
          <w:rPr>
            <w:rStyle w:val="Hyperlink"/>
            <w:rFonts w:hint="eastAsia"/>
            <w:lang w:val="zh-CN"/>
          </w:rPr>
          <w:t xml:space="preserve">数字安全主章</w:t>
        </w:r>
      </w:hyperlink>
      <w:r>
        <w:rPr>
          <w:lang w:val="zh-CN"/>
        </w:rPr>
        <w:t xml:space="preserve">。</w:t>
      </w:r>
    </w:p>
    <w:bookmarkEnd w:id="2585"/>
    <w:bookmarkStart w:id="2586" w:name="doc-113172ed0842--突然要回另一边时"/>
    <w:p>
      <w:pPr>
        <w:pStyle w:val="Heading2"/>
      </w:pPr>
      <w:r>
        <w:rPr>
          <w:rFonts w:hint="eastAsia"/>
          <w:lang w:val="zh-CN"/>
        </w:rPr>
        <w:t xml:space="preserve">突然要回另一边时</w:t>
      </w:r>
    </w:p>
    <w:p>
      <w:pPr>
        <w:pStyle w:val="FirstParagraph"/>
      </w:pPr>
      <w:r>
        <w:rPr>
          <w:rFonts w:hint="eastAsia"/>
          <w:lang w:val="zh-CN"/>
        </w:rPr>
        <w:t xml:space="preserve">先处理现场安全，再决定谁旅行。住院、照护者退出或房屋损坏，都需要在起飞之前有人接手。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情形</w:t>
            </w:r>
          </w:p>
        </w:tc>
        <w:tc>
          <w:tcPr/>
          <w:p>
            <w:pPr>
              <w:pStyle w:val="Compact"/>
            </w:pPr>
            <w:r>
              <w:rPr>
                <w:rFonts w:hint="eastAsia"/>
                <w:lang w:val="zh-CN"/>
              </w:rPr>
              <w:t xml:space="preserve">当天先落实</w:t>
            </w:r>
          </w:p>
        </w:tc>
        <w:tc>
          <w:tcPr/>
          <w:p>
            <w:pPr>
              <w:pStyle w:val="Compact"/>
            </w:pPr>
            <w:r>
              <w:rPr>
                <w:rFonts w:hint="eastAsia"/>
                <w:lang w:val="zh-CN"/>
              </w:rPr>
              <w:t xml:space="preserve">随后处理</w:t>
            </w:r>
          </w:p>
        </w:tc>
      </w:tr>
      <w:tr>
        <w:tc>
          <w:tcPr/>
          <w:p>
            <w:pPr>
              <w:pStyle w:val="Compact"/>
            </w:pPr>
            <w:r>
              <w:rPr>
                <w:rFonts w:hint="eastAsia"/>
                <w:lang w:val="zh-CN"/>
              </w:rPr>
              <w:t xml:space="preserve">父母或家人住院</w:t>
            </w:r>
          </w:p>
        </w:tc>
        <w:tc>
          <w:tcPr/>
          <w:p>
            <w:pPr>
              <w:pStyle w:val="Compact"/>
            </w:pPr>
            <w:r>
              <w:rPr>
                <w:rFonts w:hint="eastAsia"/>
                <w:lang w:val="zh-CN"/>
              </w:rPr>
              <w:t xml:space="preserve">当地急救／医院、现场联系人、患者意愿</w:t>
            </w:r>
          </w:p>
        </w:tc>
        <w:tc>
          <w:tcPr/>
          <w:p>
            <w:pPr>
              <w:pStyle w:val="Compact"/>
            </w:pPr>
            <w:r>
              <w:rPr>
                <w:rFonts w:hint="eastAsia"/>
                <w:lang w:val="zh-CN"/>
              </w:rPr>
              <w:t xml:space="preserve">病历沟通、旅行文件、家中责任接手</w:t>
            </w:r>
          </w:p>
        </w:tc>
      </w:tr>
      <w:tr>
        <w:tc>
          <w:tcPr/>
          <w:p>
            <w:pPr>
              <w:pStyle w:val="Compact"/>
            </w:pPr>
            <w:r>
              <w:rPr>
                <w:rFonts w:hint="eastAsia"/>
                <w:lang w:val="zh-CN"/>
              </w:rPr>
              <w:t xml:space="preserve">同行者暂时不能走</w:t>
            </w:r>
          </w:p>
        </w:tc>
        <w:tc>
          <w:tcPr/>
          <w:p>
            <w:pPr>
              <w:pStyle w:val="Compact"/>
            </w:pPr>
            <w:r>
              <w:rPr>
                <w:rFonts w:hint="eastAsia"/>
                <w:lang w:val="zh-CN"/>
              </w:rPr>
              <w:t xml:space="preserve">当地照护、住所和药物</w:t>
            </w:r>
          </w:p>
        </w:tc>
        <w:tc>
          <w:tcPr/>
          <w:p>
            <w:pPr>
              <w:pStyle w:val="Compact"/>
            </w:pPr>
            <w:r>
              <w:rPr>
                <w:rFonts w:hint="eastAsia"/>
                <w:lang w:val="zh-CN"/>
              </w:rPr>
              <w:t xml:space="preserve">停留期限、保险、改签与后续就诊分别核对</w:t>
            </w:r>
          </w:p>
        </w:tc>
      </w:tr>
      <w:tr>
        <w:tc>
          <w:tcPr/>
          <w:p>
            <w:pPr>
              <w:pStyle w:val="Compact"/>
            </w:pPr>
            <w:r>
              <w:rPr>
                <w:rFonts w:hint="eastAsia"/>
                <w:lang w:val="zh-CN"/>
              </w:rPr>
              <w:t xml:space="preserve">自己必须提前返程</w:t>
            </w:r>
          </w:p>
        </w:tc>
        <w:tc>
          <w:tcPr/>
          <w:p>
            <w:pPr>
              <w:pStyle w:val="Compact"/>
            </w:pPr>
            <w:r>
              <w:rPr>
                <w:rFonts w:hint="eastAsia"/>
                <w:lang w:val="zh-CN"/>
              </w:rPr>
              <w:t xml:space="preserve">孩子、宠物、房屋有人照看</w:t>
            </w:r>
          </w:p>
        </w:tc>
        <w:tc>
          <w:tcPr/>
          <w:p>
            <w:pPr>
              <w:pStyle w:val="Compact"/>
            </w:pPr>
            <w:r>
              <w:rPr>
                <w:rFonts w:hint="eastAsia"/>
                <w:lang w:val="zh-CN"/>
              </w:rPr>
              <w:t xml:space="preserve">通知雇主／学校、重排预约、更新实际行程</w:t>
            </w:r>
          </w:p>
        </w:tc>
      </w:tr>
      <w:tr>
        <w:tc>
          <w:tcPr/>
          <w:p>
            <w:pPr>
              <w:pStyle w:val="Compact"/>
            </w:pPr>
            <w:r>
              <w:rPr>
                <w:rFonts w:hint="eastAsia"/>
                <w:lang w:val="zh-CN"/>
              </w:rPr>
              <w:t xml:space="preserve">手机、证件或付款失效</w:t>
            </w:r>
          </w:p>
        </w:tc>
        <w:tc>
          <w:tcPr/>
          <w:p>
            <w:pPr>
              <w:pStyle w:val="Compact"/>
            </w:pPr>
            <w:r>
              <w:rPr>
                <w:rFonts w:hint="eastAsia"/>
                <w:lang w:val="zh-CN"/>
              </w:rPr>
              <w:t xml:space="preserve">用备用联系及官方挂失／求助入口</w:t>
            </w:r>
          </w:p>
        </w:tc>
        <w:tc>
          <w:tcPr/>
          <w:p>
            <w:pPr>
              <w:pStyle w:val="Compact"/>
            </w:pPr>
            <w:r>
              <w:rPr>
                <w:rFonts w:hint="eastAsia"/>
                <w:lang w:val="zh-CN"/>
              </w:rPr>
              <w:t xml:space="preserve">恢复账户、补证和必要行程调整</w:t>
            </w:r>
          </w:p>
        </w:tc>
      </w:tr>
    </w:tbl>
    <w:p>
      <w:pPr>
        <w:pStyle w:val="Compact"/>
        <w:numPr>
          <w:ilvl w:val="0"/>
          <w:numId w:val="2000"/>
        </w:numPr>
      </w:pPr>
      <w:r>
        <w:rPr>
          <w:rFonts w:hint="eastAsia"/>
          <w:lang w:val="zh-CN"/>
        </w:rPr>
        <w:t xml:space="preserve">在可支配预算内预留临时住宿、改签和当地协助费用，不以“以后理赔”代替当下付款能力。</w:t>
      </w:r>
    </w:p>
    <w:p>
      <w:pPr>
        <w:pStyle w:val="Compact"/>
        <w:numPr>
          <w:ilvl w:val="0"/>
          <w:numId w:val="2001"/>
        </w:numPr>
      </w:pPr>
      <w:r>
        <w:rPr>
          <w:rFonts w:hint="eastAsia"/>
          <w:lang w:val="zh-CN"/>
        </w:rPr>
        <w:t xml:space="preserve">做一次桌面演练：主要接应人同时不在时，备用人能否接到电话、找到资料并在权限范围内行动？</w:t>
      </w:r>
    </w:p>
    <w:p>
      <w:pPr>
        <w:pStyle w:val="FirstParagraph"/>
      </w:pPr>
      <w:r>
        <w:rPr>
          <w:rFonts w:hint="eastAsia"/>
          <w:lang w:val="zh-CN"/>
        </w:rPr>
        <w:t xml:space="preserve">航班与行李问题见</w:t>
      </w:r>
      <w:hyperlink w:anchor="doc-c8dfc72cc8b9">
        <w:r>
          <w:rPr>
            <w:rStyle w:val="Hyperlink"/>
            <w:rFonts w:hint="eastAsia"/>
            <w:lang w:val="zh-CN"/>
          </w:rPr>
          <w:t xml:space="preserve">旅行中断清单</w:t>
        </w:r>
      </w:hyperlink>
      <w:r>
        <w:rPr>
          <w:rFonts w:hint="eastAsia"/>
          <w:lang w:val="zh-CN"/>
        </w:rPr>
        <w:t xml:space="preserve">，证件丢失见</w:t>
      </w:r>
      <w:hyperlink w:anchor="doc-96242e73af98">
        <w:r>
          <w:rPr>
            <w:rStyle w:val="Hyperlink"/>
            <w:rFonts w:hint="eastAsia"/>
            <w:lang w:val="zh-CN"/>
          </w:rPr>
          <w:t xml:space="preserve">证件清单</w:t>
        </w:r>
      </w:hyperlink>
      <w:r>
        <w:rPr>
          <w:rFonts w:hint="eastAsia"/>
          <w:lang w:val="zh-CN"/>
        </w:rPr>
        <w:t xml:space="preserve">。这些是应急分工建议，不能保证入境、改签或保险获准。</w:t>
      </w:r>
    </w:p>
    <w:bookmarkEnd w:id="2586"/>
    <w:bookmarkStart w:id="2590" w:name="doc-113172ed0842--每次抵达后与离开前各收一次尾"/>
    <w:p>
      <w:pPr>
        <w:pStyle w:val="Heading2"/>
      </w:pPr>
      <w:r>
        <w:rPr>
          <w:rFonts w:hint="eastAsia"/>
          <w:lang w:val="zh-CN"/>
        </w:rPr>
        <w:t xml:space="preserve">每次抵达后与离开前各收一次尾</w:t>
      </w:r>
    </w:p>
    <w:p>
      <w:pPr>
        <w:pStyle w:val="FirstParagraph"/>
      </w:pPr>
      <w:r>
        <w:rPr>
          <w:rFonts w:hint="eastAsia"/>
          <w:b/>
          <w:bCs/>
          <w:lang w:val="zh-CN"/>
        </w:rPr>
        <w:t xml:space="preserve">抵达后：</w:t>
      </w:r>
      <w:r>
        <w:rPr>
          <w:lang w:val="zh-CN"/>
        </w:rPr>
        <w:t xml:space="preserve"> </w:t>
      </w:r>
      <w:r>
        <w:rPr>
          <w:rFonts w:hint="eastAsia"/>
          <w:lang w:val="zh-CN"/>
        </w:rPr>
        <w:t xml:space="preserve">核对适用的入境记录，测试住所、通信和付款，确认近期就诊／学校／工作安排，通知当地与另一地联系人。本次获准停留期限与签证有效期分开记录，访客核对方法见</w:t>
      </w:r>
      <w:hyperlink w:anchor="doc-5d10f5667fab--随身资料与抵达后的三件事">
        <w:r>
          <w:rPr>
            <w:rStyle w:val="Hyperlink"/>
            <w:rFonts w:hint="eastAsia"/>
            <w:lang w:val="zh-CN"/>
          </w:rPr>
          <w:t xml:space="preserve">探亲清单</w:t>
        </w:r>
      </w:hyperlink>
      <w:r>
        <w:rPr>
          <w:lang w:val="zh-CN"/>
        </w:rPr>
        <w:t xml:space="preserve">。</w:t>
      </w:r>
    </w:p>
    <w:p>
      <w:pPr>
        <w:pStyle w:val="BodyText"/>
      </w:pPr>
      <w:r>
        <w:rPr>
          <w:rFonts w:hint="eastAsia"/>
          <w:b/>
          <w:bCs/>
          <w:lang w:val="zh-CN"/>
        </w:rPr>
        <w:t xml:space="preserve">离开前：</w:t>
      </w:r>
      <w:r>
        <w:rPr>
          <w:lang w:val="zh-CN"/>
        </w:rPr>
        <w:t xml:space="preserve"> </w:t>
      </w:r>
      <w:r>
        <w:rPr>
          <w:rFonts w:hint="eastAsia"/>
          <w:lang w:val="zh-CN"/>
        </w:rPr>
        <w:t xml:space="preserve">把尚未完成的事交给具体的人，不只留一句“有事联系我”。</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lang w:val="zh-CN"/>
              </w:rPr>
              <w:t xml:space="preserve">未结事项</w:t>
            </w:r>
          </w:p>
        </w:tc>
        <w:tc>
          <w:tcPr/>
          <w:p>
            <w:pPr>
              <w:pStyle w:val="Compact"/>
            </w:pPr>
            <w:r>
              <w:rPr>
                <w:rFonts w:hint="eastAsia"/>
                <w:lang w:val="zh-CN"/>
              </w:rPr>
              <w:t xml:space="preserve">负责人</w:t>
            </w:r>
          </w:p>
        </w:tc>
        <w:tc>
          <w:tcPr/>
          <w:p>
            <w:pPr>
              <w:pStyle w:val="Compact"/>
            </w:pPr>
            <w:r>
              <w:rPr>
                <w:rFonts w:hint="eastAsia"/>
                <w:lang w:val="zh-CN"/>
              </w:rPr>
              <w:t xml:space="preserve">真实期限／下次跟进日</w:t>
            </w:r>
          </w:p>
        </w:tc>
        <w:tc>
          <w:tcPr/>
          <w:p>
            <w:pPr>
              <w:pStyle w:val="Compact"/>
            </w:pPr>
            <w:r>
              <w:rPr>
                <w:rFonts w:hint="eastAsia"/>
                <w:lang w:val="zh-CN"/>
              </w:rPr>
              <w:t xml:space="preserve">凭证位置</w:t>
            </w:r>
          </w:p>
        </w:tc>
        <w:tc>
          <w:tcPr/>
          <w:p>
            <w:pPr>
              <w:pStyle w:val="Compact"/>
            </w:pPr>
            <w:r>
              <w:rPr>
                <w:rFonts w:hint="eastAsia"/>
                <w:lang w:val="zh-CN"/>
              </w:rPr>
              <w:t xml:space="preserve">怎样才算完成</w:t>
            </w:r>
          </w:p>
        </w:tc>
      </w:tr>
      <w:tr>
        <w:tc>
          <w:tcPr/>
          <w:p>
            <w:pPr>
              <w:pStyle w:val="Compact"/>
            </w:pPr>
            <w:r>
              <w:rPr>
                <w:rFonts w:hint="eastAsia"/>
                <w:lang w:val="zh-CN"/>
              </w:rPr>
              <w:t xml:space="preserve">私人填写</w:t>
            </w: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b/>
          <w:bCs/>
          <w:lang w:val="zh-CN"/>
        </w:rPr>
        <w:t xml:space="preserve">这一轮完成的标准：</w:t>
      </w:r>
      <w:r>
        <w:rPr>
          <w:lang w:val="zh-CN"/>
        </w:rPr>
        <w:t xml:space="preserve"> </w:t>
      </w:r>
      <w:r>
        <w:rPr>
          <w:rFonts w:hint="eastAsia"/>
          <w:lang w:val="zh-CN"/>
        </w:rPr>
        <w:t xml:space="preserve">人已安全抵达，实际行程已更新；两边住房、医疗、通信与付款可用；留下的每件事都有负责人及下一次跟进时间。下一趟重新核对变化，不需要每次重做所有资料。</w:t>
      </w:r>
    </w:p>
    <w:p>
      <w:pPr>
        <w:pStyle w:val="BodyText"/>
      </w:pPr>
      <w:r>
        <w:rPr>
          <w:rFonts w:hint="eastAsia"/>
          <w:lang w:val="zh-CN"/>
        </w:rPr>
        <w:t xml:space="preserve">最后编辑：2026-10-09。新增税务事实核验限于IRS实质居留测试的一般记录要求与三年计算边界，其余为协调建议及既有主章入口；</w:t>
      </w:r>
      <w:hyperlink r:id="rId2564">
        <w:r>
          <w:rPr>
            <w:rStyle w:val="Hyperlink"/>
            <w:rFonts w:hint="eastAsia"/>
            <w:lang w:val="zh-CN"/>
          </w:rPr>
          <w:t xml:space="preserve">证据与未覆盖范围</w:t>
        </w:r>
      </w:hyperlink>
      <w:r>
        <w:rPr>
          <w:lang w:val="zh-CN"/>
        </w:rPr>
        <w:t xml:space="preserve">。</w:t>
      </w:r>
    </w:p>
    <w:p>
      <w:pPr>
        <w:pStyle w:val="BodyText"/>
      </w:pPr>
      <w:r>
        <w:rPr>
          <w:rFonts w:hint="eastAsia"/>
          <w:lang w:val="zh-CN"/>
        </w:rPr>
        <w:t xml:space="preserve">医疗交接流程整改：2026-10-17。限定核对FDA旅客身份分支、CDC携药准备及中国海关咨询入口；未重核本页税务或身份主章。</w:t>
      </w:r>
      <w:hyperlink r:id="rId2587">
        <w:r>
          <w:rPr>
            <w:rStyle w:val="Hyperlink"/>
            <w:rFonts w:hint="eastAsia"/>
            <w:lang w:val="zh-CN"/>
          </w:rPr>
          <w:t xml:space="preserve">整改证据与情境试读</w:t>
        </w:r>
      </w:hyperlink>
      <w:r>
        <w:rPr>
          <w:lang w:val="zh-CN"/>
        </w:rPr>
        <w:t xml:space="preserve">。</w:t>
      </w:r>
    </w:p>
    <w:p>
      <w:pPr>
        <w:pStyle w:val="BodyText"/>
      </w:pPr>
      <w:r>
        <w:rPr>
          <w:rFonts w:hint="eastAsia"/>
          <w:lang w:val="zh-CN"/>
        </w:rPr>
        <w:t xml:space="preserve">通信与账户接续整改：2026-10-20。限定核对T-Mobile漫游限制实例、FTC双因素验证及Google备用码规则；未核验各中国运营商、银行或支付平台的个别受理条件。</w:t>
      </w:r>
      <w:hyperlink r:id="rId2588">
        <w:r>
          <w:rPr>
            <w:rStyle w:val="Hyperlink"/>
            <w:rFonts w:hint="eastAsia"/>
            <w:lang w:val="zh-CN"/>
          </w:rPr>
          <w:t xml:space="preserve">来源与情境走查</w:t>
        </w:r>
      </w:hyperlink>
      <w:r>
        <w:rPr>
          <w:lang w:val="zh-CN"/>
        </w:rPr>
        <w:t xml:space="preserve">。</w:t>
      </w:r>
    </w:p>
    <w:p>
      <w:pPr>
        <w:pStyle w:val="BodyText"/>
      </w:pPr>
      <w:r>
        <w:rPr>
          <w:rFonts w:hint="eastAsia"/>
          <w:lang w:val="zh-CN"/>
        </w:rPr>
        <w:t xml:space="preserve">住所与通知交接整改：2026-10-21。限定核对USPS暂存、转递与信件预览边界，以及NAIC无人居住保险风险提示；未审定个别保单、租约或正式通知期限。</w:t>
      </w:r>
      <w:hyperlink r:id="rId2589">
        <w:r>
          <w:rPr>
            <w:rStyle w:val="Hyperlink"/>
            <w:rFonts w:hint="eastAsia"/>
            <w:lang w:val="zh-CN"/>
          </w:rPr>
          <w:t xml:space="preserve">来源与情境走查</w:t>
        </w:r>
      </w:hyperlink>
      <w:r>
        <w:rPr>
          <w:lang w:val="zh-CN"/>
        </w:rPr>
        <w:t xml:space="preserve">。</w:t>
      </w:r>
    </w:p>
    <w:bookmarkEnd w:id="2590"/>
    <w:bookmarkEnd w:id="2591"/>
    <w:bookmarkStart w:id="2604" w:name="doc-8805b731d380"/>
    <w:p>
      <w:pPr>
        <w:pStyle w:val="Heading1"/>
      </w:pPr>
      <w:r>
        <w:rPr>
          <w:rFonts w:hint="eastAsia"/>
          <w:lang w:val="zh-CN"/>
        </w:rPr>
        <w:t xml:space="preserve">国际旅行清单</w:t>
      </w:r>
    </w:p>
    <w:p>
      <w:pPr>
        <w:pStyle w:val="FirstParagraph"/>
      </w:pPr>
      <w:r>
        <w:rPr>
          <w:rFonts w:hint="eastAsia"/>
          <w:lang w:val="zh-CN"/>
        </w:rPr>
        <w:t xml:space="preserve">从预订时开始核对，疫苗、签证与许可可能需要更早准备。以</w:t>
      </w:r>
      <w:hyperlink w:anchor="doc-4da36980486e">
        <w:r>
          <w:rPr>
            <w:rStyle w:val="Hyperlink"/>
            <w:rFonts w:hint="eastAsia"/>
            <w:lang w:val="zh-CN"/>
          </w:rPr>
          <w:t xml:space="preserve">第29章旅行与长期停留</w:t>
        </w:r>
      </w:hyperlink>
      <w:r>
        <w:rPr>
          <w:rFonts w:hint="eastAsia"/>
          <w:lang w:val="zh-CN"/>
        </w:rPr>
        <w:t xml:space="preserve">为主，贵重物品见</w:t>
      </w:r>
      <w:hyperlink w:anchor="doc-cb354fe5bdac">
        <w:r>
          <w:rPr>
            <w:rStyle w:val="Hyperlink"/>
            <w:rFonts w:hint="eastAsia"/>
            <w:lang w:val="zh-CN"/>
          </w:rPr>
          <w:t xml:space="preserve">第40章</w:t>
        </w:r>
      </w:hyperlink>
      <w:r>
        <w:rPr>
          <w:lang w:val="zh-CN"/>
        </w:rPr>
        <w:t xml:space="preserve">。</w:t>
      </w:r>
    </w:p>
    <w:p>
      <w:pPr>
        <w:pStyle w:val="BlockText"/>
      </w:pPr>
      <w:r>
        <w:rPr>
          <w:rFonts w:hint="eastAsia"/>
          <w:lang w:val="zh-CN"/>
        </w:rPr>
        <w:t xml:space="preserve">公开版本仅为空白模板。实际资料请保存在受保护的私人位置。下列顺序是整理建议；具体期限以法律、合同、计划文件及机构通知为准。</w:t>
      </w:r>
    </w:p>
    <w:p>
      <w:pPr>
        <w:pStyle w:val="FirstParagraph"/>
      </w:pPr>
      <w:r>
        <w:rPr>
          <w:rFonts w:hint="eastAsia"/>
          <w:lang w:val="zh-CN"/>
        </w:rPr>
        <w:t xml:space="preserve">父母来美另看</w:t>
      </w:r>
      <w:hyperlink w:anchor="doc-5d10f5667fab">
        <w:r>
          <w:rPr>
            <w:rStyle w:val="Hyperlink"/>
            <w:rFonts w:hint="eastAsia"/>
            <w:lang w:val="zh-CN"/>
          </w:rPr>
          <w:t xml:space="preserve">探亲全流程</w:t>
        </w:r>
      </w:hyperlink>
      <w:r>
        <w:rPr>
          <w:rFonts w:hint="eastAsia"/>
          <w:lang w:val="zh-CN"/>
        </w:rPr>
        <w:t xml:space="preserve">；两边都有持续责任另看</w:t>
      </w:r>
      <w:hyperlink w:anchor="doc-113172ed0842">
        <w:r>
          <w:rPr>
            <w:rStyle w:val="Hyperlink"/>
            <w:rFonts w:hint="eastAsia"/>
            <w:lang w:val="zh-CN"/>
          </w:rPr>
          <w:t xml:space="preserve">两地生活接续</w:t>
        </w:r>
      </w:hyperlink>
      <w:r>
        <w:rPr>
          <w:lang w:val="zh-CN"/>
        </w:rPr>
        <w:t xml:space="preserve">。</w:t>
      </w:r>
    </w:p>
    <w:p>
      <w:pPr>
        <w:pStyle w:val="BodyText"/>
      </w:pPr>
      <w:r>
        <w:rPr>
          <w:rFonts w:hint="eastAsia"/>
          <w:lang w:val="zh-CN"/>
        </w:rPr>
        <w:t xml:space="preserve">已经遇到问题时直接用</w:t>
      </w:r>
      <w:hyperlink w:anchor="doc-c8dfc72cc8b9">
        <w:r>
          <w:rPr>
            <w:rStyle w:val="Hyperlink"/>
            <w:rFonts w:hint="eastAsia"/>
            <w:lang w:val="zh-CN"/>
          </w:rPr>
          <w:t xml:space="preserve">航班中断与改线</w:t>
        </w:r>
      </w:hyperlink>
      <w:r>
        <w:rPr>
          <w:lang w:val="zh-CN"/>
        </w:rPr>
        <w:t xml:space="preserve">、</w:t>
      </w:r>
      <w:hyperlink w:anchor="doc-96242e73af98">
        <w:r>
          <w:rPr>
            <w:rStyle w:val="Hyperlink"/>
            <w:rFonts w:hint="eastAsia"/>
            <w:lang w:val="zh-CN"/>
          </w:rPr>
          <w:t xml:space="preserve">境外丢证补办</w:t>
        </w:r>
      </w:hyperlink>
      <w:r>
        <w:rPr>
          <w:rFonts w:hint="eastAsia"/>
          <w:lang w:val="zh-CN"/>
        </w:rPr>
        <w:t xml:space="preserve">或</w:t>
      </w:r>
      <w:hyperlink w:anchor="doc-113172ed0842--医疗交接跟着人走">
        <w:r>
          <w:rPr>
            <w:rStyle w:val="Hyperlink"/>
            <w:rFonts w:hint="eastAsia"/>
            <w:lang w:val="zh-CN"/>
          </w:rPr>
          <w:t xml:space="preserve">跨境用药交接</w:t>
        </w:r>
      </w:hyperlink>
      <w:r>
        <w:rPr>
          <w:rFonts w:hint="eastAsia"/>
          <w:lang w:val="zh-CN"/>
        </w:rPr>
        <w:t xml:space="preserve">，不必从准备清单重新查起。</w:t>
      </w:r>
    </w:p>
    <w:bookmarkStart w:id="2592" w:name="doc-8805b731d380--预订前"/>
    <w:p>
      <w:pPr>
        <w:pStyle w:val="Heading2"/>
      </w:pPr>
      <w:r>
        <w:rPr>
          <w:rFonts w:hint="eastAsia"/>
          <w:lang w:val="zh-CN"/>
        </w:rPr>
        <w:t xml:space="preserve">预订前</w:t>
      </w:r>
    </w:p>
    <w:p>
      <w:pPr>
        <w:pStyle w:val="Compact"/>
        <w:numPr>
          <w:ilvl w:val="0"/>
          <w:numId w:val="2002"/>
        </w:numPr>
      </w:pPr>
      <w:r>
        <w:rPr>
          <w:rFonts w:hint="eastAsia"/>
          <w:lang w:val="zh-CN"/>
        </w:rPr>
        <w:t xml:space="preserve">核对护照、目的地及过境入境要求、返程身份文件。</w:t>
      </w:r>
    </w:p>
    <w:p>
      <w:pPr>
        <w:pStyle w:val="Compact"/>
        <w:numPr>
          <w:ilvl w:val="0"/>
          <w:numId w:val="2003"/>
        </w:numPr>
      </w:pPr>
      <w:r>
        <w:rPr>
          <w:rFonts w:hint="eastAsia"/>
          <w:lang w:val="zh-CN"/>
        </w:rPr>
        <w:t xml:space="preserve">理解不可退款部分、取消策略和旅行保障的生效条件。</w:t>
      </w:r>
    </w:p>
    <w:p>
      <w:pPr>
        <w:pStyle w:val="Compact"/>
        <w:numPr>
          <w:ilvl w:val="0"/>
          <w:numId w:val="2004"/>
        </w:numPr>
      </w:pPr>
      <w:r>
        <w:rPr>
          <w:rFonts w:hint="eastAsia"/>
          <w:lang w:val="zh-CN"/>
        </w:rPr>
        <w:t xml:space="preserve">确认境外医疗、必要的医疗转运及租车保障，不能只看保险名称。</w:t>
      </w:r>
    </w:p>
    <w:p>
      <w:pPr>
        <w:pStyle w:val="FirstParagraph"/>
      </w:pPr>
      <w:r>
        <w:rPr>
          <w:rFonts w:hint="eastAsia"/>
          <w:b/>
          <w:bCs/>
          <w:lang w:val="zh-CN"/>
        </w:rPr>
        <w:t xml:space="preserve">预订前核验：</w:t>
      </w:r>
      <w:r>
        <w:rPr>
          <w:lang w:val="zh-CN"/>
        </w:rPr>
        <w:t xml:space="preserve"> </w:t>
      </w:r>
      <w:hyperlink r:id="rId299">
        <w:r>
          <w:rPr>
            <w:rStyle w:val="Hyperlink"/>
            <w:lang w:val="zh-CN"/>
          </w:rPr>
          <w:t xml:space="preserve">U.S. State </w:t>
        </w:r>
        <w:r>
          <w:rPr>
            <w:rStyle w:val="Hyperlink"/>
            <w:rFonts w:hint="eastAsia"/>
            <w:lang w:val="zh-CN"/>
          </w:rPr>
          <w:t xml:space="preserve">Department：各国旅行信息</w:t>
        </w:r>
      </w:hyperlink>
      <w:r>
        <w:rPr>
          <w:lang w:val="zh-CN"/>
        </w:rPr>
        <w:t xml:space="preserve"> </w:t>
      </w:r>
      <w:r>
        <w:rPr>
          <w:lang w:val="zh-CN"/>
        </w:rPr>
        <w:t xml:space="preserve">·</w:t>
      </w:r>
      <w:r>
        <w:rPr>
          <w:lang w:val="zh-CN"/>
        </w:rPr>
        <w:t xml:space="preserve"> </w:t>
      </w:r>
      <w:hyperlink r:id="rId511">
        <w:r>
          <w:rPr>
            <w:rStyle w:val="Hyperlink"/>
            <w:rFonts w:hint="eastAsia"/>
            <w:lang w:val="zh-CN"/>
          </w:rPr>
          <w:t xml:space="preserve">美国护照办理</w:t>
        </w:r>
      </w:hyperlink>
      <w:r>
        <w:rPr>
          <w:lang w:val="zh-CN"/>
        </w:rPr>
        <w:t xml:space="preserve"> </w:t>
      </w:r>
      <w:r>
        <w:rPr>
          <w:lang w:val="zh-CN"/>
        </w:rPr>
        <w:t xml:space="preserve">·</w:t>
      </w:r>
      <w:r>
        <w:rPr>
          <w:lang w:val="zh-CN"/>
        </w:rPr>
        <w:t xml:space="preserve"> </w:t>
      </w:r>
      <w:hyperlink r:id="rId247">
        <w:r>
          <w:rPr>
            <w:rStyle w:val="Hyperlink"/>
            <w:lang w:val="zh-CN"/>
          </w:rPr>
          <w:t xml:space="preserve">State </w:t>
        </w:r>
        <w:r>
          <w:rPr>
            <w:rStyle w:val="Hyperlink"/>
            <w:rFonts w:hint="eastAsia"/>
            <w:lang w:val="zh-CN"/>
          </w:rPr>
          <w:t xml:space="preserve">Department：境外健康与就医</w:t>
        </w:r>
      </w:hyperlink>
      <w:r>
        <w:rPr>
          <w:lang w:val="zh-CN"/>
        </w:rPr>
        <w:t xml:space="preserve">。</w:t>
      </w:r>
    </w:p>
    <w:bookmarkEnd w:id="2592"/>
    <w:bookmarkStart w:id="2593" w:name="doc-8805b731d380--医疗与药物"/>
    <w:p>
      <w:pPr>
        <w:pStyle w:val="Heading2"/>
      </w:pPr>
      <w:r>
        <w:rPr>
          <w:rFonts w:hint="eastAsia"/>
          <w:lang w:val="zh-CN"/>
        </w:rPr>
        <w:t xml:space="preserve">医疗与药物</w:t>
      </w:r>
    </w:p>
    <w:p>
      <w:pPr>
        <w:pStyle w:val="Compact"/>
        <w:numPr>
          <w:ilvl w:val="0"/>
          <w:numId w:val="2005"/>
        </w:numPr>
      </w:pPr>
      <w:r>
        <w:rPr>
          <w:rFonts w:hint="eastAsia"/>
          <w:lang w:val="zh-CN"/>
        </w:rPr>
        <w:t xml:space="preserve">根据目的地和个人情况提前咨询旅行健康建议、疫苗与用药。</w:t>
      </w:r>
    </w:p>
    <w:p>
      <w:pPr>
        <w:pStyle w:val="Compact"/>
        <w:numPr>
          <w:ilvl w:val="0"/>
          <w:numId w:val="2006"/>
        </w:numPr>
      </w:pPr>
      <w:r>
        <w:rPr>
          <w:rFonts w:hint="eastAsia"/>
          <w:lang w:val="zh-CN"/>
        </w:rPr>
        <w:t xml:space="preserve">按目的地及过境地规定核对药品合法性、数量、包装及证明，处方不自动构成进口许可。</w:t>
      </w:r>
    </w:p>
    <w:p>
      <w:pPr>
        <w:pStyle w:val="Compact"/>
        <w:numPr>
          <w:ilvl w:val="0"/>
          <w:numId w:val="2007"/>
        </w:numPr>
      </w:pPr>
      <w:r>
        <w:rPr>
          <w:rFonts w:hint="eastAsia"/>
          <w:lang w:val="zh-CN"/>
        </w:rPr>
        <w:t xml:space="preserve">准备足够且允许携带的药物、用药清单和协助电话。</w:t>
      </w:r>
    </w:p>
    <w:p>
      <w:pPr>
        <w:pStyle w:val="Compact"/>
        <w:numPr>
          <w:ilvl w:val="0"/>
          <w:numId w:val="2008"/>
        </w:numPr>
      </w:pPr>
      <w:r>
        <w:rPr>
          <w:rFonts w:hint="eastAsia"/>
          <w:lang w:val="zh-CN"/>
        </w:rPr>
        <w:t xml:space="preserve">偏远行程确认医疗接应与转运入口及保险限制。</w:t>
      </w:r>
    </w:p>
    <w:p>
      <w:pPr>
        <w:pStyle w:val="FirstParagraph"/>
      </w:pPr>
      <w:r>
        <w:rPr>
          <w:rFonts w:hint="eastAsia"/>
          <w:b/>
          <w:bCs/>
          <w:lang w:val="zh-CN"/>
        </w:rPr>
        <w:t xml:space="preserve">医疗</w:t>
      </w:r>
      <w:r>
        <w:rPr>
          <w:b/>
          <w:bCs/>
          <w:lang w:val="zh-CN"/>
        </w:rPr>
        <w:t xml:space="preserve"> / </w:t>
      </w:r>
      <w:r>
        <w:rPr>
          <w:rFonts w:hint="eastAsia"/>
          <w:b/>
          <w:bCs/>
          <w:lang w:val="zh-CN"/>
        </w:rPr>
        <w:t xml:space="preserve">携药：</w:t>
      </w:r>
      <w:r>
        <w:rPr>
          <w:lang w:val="zh-CN"/>
        </w:rPr>
        <w:t xml:space="preserve"> </w:t>
      </w:r>
      <w:hyperlink r:id="rId1055">
        <w:r>
          <w:rPr>
            <w:rStyle w:val="Hyperlink"/>
            <w:rFonts w:hint="eastAsia"/>
            <w:lang w:val="zh-CN"/>
          </w:rPr>
          <w:t xml:space="preserve">CDC：旅行健康</w:t>
        </w:r>
      </w:hyperlink>
      <w:r>
        <w:rPr>
          <w:lang w:val="zh-CN"/>
        </w:rPr>
        <w:t xml:space="preserve"> </w:t>
      </w:r>
      <w:r>
        <w:rPr>
          <w:lang w:val="zh-CN"/>
        </w:rPr>
        <w:t xml:space="preserve">·</w:t>
      </w:r>
      <w:r>
        <w:rPr>
          <w:lang w:val="zh-CN"/>
        </w:rPr>
        <w:t xml:space="preserve"> </w:t>
      </w:r>
      <w:hyperlink r:id="rId210">
        <w:r>
          <w:rPr>
            <w:rStyle w:val="Hyperlink"/>
            <w:rFonts w:hint="eastAsia"/>
            <w:lang w:val="zh-CN"/>
          </w:rPr>
          <w:t xml:space="preserve">CDC：携药出境</w:t>
        </w:r>
      </w:hyperlink>
      <w:r>
        <w:rPr>
          <w:lang w:val="zh-CN"/>
        </w:rPr>
        <w:t xml:space="preserve"> </w:t>
      </w:r>
      <w:r>
        <w:rPr>
          <w:lang w:val="zh-CN"/>
        </w:rPr>
        <w:t xml:space="preserve">·</w:t>
      </w:r>
      <w:r>
        <w:rPr>
          <w:lang w:val="zh-CN"/>
        </w:rPr>
        <w:t xml:space="preserve"> </w:t>
      </w:r>
      <w:hyperlink r:id="rId295">
        <w:r>
          <w:rPr>
            <w:rStyle w:val="Hyperlink"/>
            <w:rFonts w:hint="eastAsia"/>
            <w:lang w:val="zh-CN"/>
          </w:rPr>
          <w:t xml:space="preserve">TSA：药品安检规则</w:t>
        </w:r>
      </w:hyperlink>
      <w:r>
        <w:rPr>
          <w:lang w:val="zh-CN"/>
        </w:rPr>
        <w:t xml:space="preserve">。</w:t>
      </w:r>
    </w:p>
    <w:bookmarkEnd w:id="2593"/>
    <w:bookmarkStart w:id="2594" w:name="doc-8805b731d380--文件与资金"/>
    <w:p>
      <w:pPr>
        <w:pStyle w:val="Heading2"/>
      </w:pPr>
      <w:r>
        <w:rPr>
          <w:rFonts w:hint="eastAsia"/>
          <w:lang w:val="zh-CN"/>
        </w:rPr>
        <w:t xml:space="preserve">文件与资金</w:t>
      </w:r>
    </w:p>
    <w:p>
      <w:pPr>
        <w:pStyle w:val="Compact"/>
        <w:numPr>
          <w:ilvl w:val="0"/>
          <w:numId w:val="2009"/>
        </w:numPr>
      </w:pPr>
      <w:r>
        <w:rPr>
          <w:rFonts w:hint="eastAsia"/>
          <w:lang w:val="zh-CN"/>
        </w:rPr>
        <w:t xml:space="preserve">备妥护照、签证或许可、保险及适用驾驶文件，安全保存副本。</w:t>
      </w:r>
    </w:p>
    <w:p>
      <w:pPr>
        <w:pStyle w:val="Compact"/>
        <w:numPr>
          <w:ilvl w:val="0"/>
          <w:numId w:val="2010"/>
        </w:numPr>
      </w:pPr>
      <w:r>
        <w:rPr>
          <w:rFonts w:hint="eastAsia"/>
          <w:lang w:val="zh-CN"/>
        </w:rPr>
        <w:t xml:space="preserve">准备主要与备用付款方式、小额应急资金及银行官方联系电话。</w:t>
      </w:r>
    </w:p>
    <w:p>
      <w:pPr>
        <w:pStyle w:val="Compact"/>
        <w:numPr>
          <w:ilvl w:val="0"/>
          <w:numId w:val="2011"/>
        </w:numPr>
      </w:pPr>
      <w:r>
        <w:rPr>
          <w:rFonts w:hint="eastAsia"/>
          <w:lang w:val="zh-CN"/>
        </w:rPr>
        <w:t xml:space="preserve">核对提款费用、支付限制和必要安全设置，避免所有备用方式都在同一钱包或手机。</w:t>
      </w:r>
    </w:p>
    <w:bookmarkEnd w:id="2594"/>
    <w:bookmarkStart w:id="2595" w:name="doc-8805b731d380--出发前再次确认"/>
    <w:p>
      <w:pPr>
        <w:pStyle w:val="Heading2"/>
      </w:pPr>
      <w:r>
        <w:rPr>
          <w:rFonts w:hint="eastAsia"/>
          <w:lang w:val="zh-CN"/>
        </w:rPr>
        <w:t xml:space="preserve">出发前再次确认</w:t>
      </w:r>
    </w:p>
    <w:p>
      <w:pPr>
        <w:pStyle w:val="Compact"/>
        <w:numPr>
          <w:ilvl w:val="0"/>
          <w:numId w:val="2012"/>
        </w:numPr>
      </w:pPr>
      <w:r>
        <w:rPr>
          <w:rFonts w:hint="eastAsia"/>
          <w:lang w:val="zh-CN"/>
        </w:rPr>
        <w:t xml:space="preserve">机票姓名与证件一致，确认行李、接送和住宿地址。</w:t>
      </w:r>
    </w:p>
    <w:p>
      <w:pPr>
        <w:pStyle w:val="Compact"/>
        <w:numPr>
          <w:ilvl w:val="0"/>
          <w:numId w:val="2013"/>
        </w:numPr>
      </w:pPr>
      <w:r>
        <w:rPr>
          <w:rFonts w:hint="eastAsia"/>
          <w:lang w:val="zh-CN"/>
        </w:rPr>
        <w:t xml:space="preserve">合法永久居民（绿卡持有人）如计划长期离境，分别确认：返美旅行证件、是否需要回美证、放弃永久居民身份的风险，以及对入籍连续居住和实际在美停留要求的影响；不要用“每6个月回来一次”替代分析。</w:t>
      </w:r>
    </w:p>
    <w:p>
      <w:pPr>
        <w:pStyle w:val="Compact"/>
        <w:numPr>
          <w:ilvl w:val="0"/>
          <w:numId w:val="2014"/>
        </w:numPr>
      </w:pPr>
      <w:r>
        <w:rPr>
          <w:rFonts w:hint="eastAsia"/>
          <w:lang w:val="zh-CN"/>
        </w:rPr>
        <w:t xml:space="preserve">如果预计连续离美超过1年，出发前核对旅行文件申请（Form</w:t>
      </w:r>
      <w:r>
        <w:rPr>
          <w:lang w:val="zh-CN"/>
        </w:rPr>
        <w:t xml:space="preserve"> </w:t>
      </w:r>
      <w:r>
        <w:rPr>
          <w:rFonts w:hint="eastAsia"/>
          <w:lang w:val="zh-CN"/>
        </w:rPr>
        <w:t xml:space="preserve">I-131）及回美证要求；不要假设人在国外后还能补办同样的申请流程。</w:t>
      </w:r>
    </w:p>
    <w:p>
      <w:pPr>
        <w:pStyle w:val="Compact"/>
        <w:numPr>
          <w:ilvl w:val="0"/>
          <w:numId w:val="2015"/>
        </w:numPr>
      </w:pPr>
      <w:r>
        <w:rPr>
          <w:rFonts w:hint="eastAsia"/>
          <w:lang w:val="zh-CN"/>
        </w:rPr>
        <w:t xml:space="preserve">如未来计划入籍，任何单次超过6个月的离境都应记录支持连续居住的真实事实；离境1年或以上，另核对是否打断连续居住，以及本人是否属于可用Form</w:t>
      </w:r>
      <w:r>
        <w:rPr>
          <w:lang w:val="zh-CN"/>
        </w:rPr>
        <w:t xml:space="preserve"> </w:t>
      </w:r>
      <w:r>
        <w:rPr>
          <w:rFonts w:hint="eastAsia"/>
          <w:lang w:val="zh-CN"/>
        </w:rPr>
        <w:t xml:space="preserve">N-470的特殊情形。</w:t>
      </w:r>
    </w:p>
    <w:p>
      <w:pPr>
        <w:pStyle w:val="Compact"/>
        <w:numPr>
          <w:ilvl w:val="0"/>
          <w:numId w:val="2016"/>
        </w:numPr>
      </w:pPr>
      <w:r>
        <w:rPr>
          <w:rFonts w:hint="eastAsia"/>
          <w:lang w:val="zh-CN"/>
        </w:rPr>
        <w:t xml:space="preserve">核对天气与安全通知，保存必要离线路线。</w:t>
      </w:r>
    </w:p>
    <w:p>
      <w:pPr>
        <w:pStyle w:val="Compact"/>
        <w:numPr>
          <w:ilvl w:val="0"/>
          <w:numId w:val="2017"/>
        </w:numPr>
      </w:pPr>
      <w:r>
        <w:rPr>
          <w:rFonts w:hint="eastAsia"/>
          <w:lang w:val="zh-CN"/>
        </w:rPr>
        <w:t xml:space="preserve">测试漫游或电话卡、账户认证及恢复在境外是否可用。</w:t>
      </w:r>
    </w:p>
    <w:p>
      <w:pPr>
        <w:pStyle w:val="Compact"/>
        <w:numPr>
          <w:ilvl w:val="0"/>
          <w:numId w:val="2018"/>
        </w:numPr>
      </w:pPr>
      <w:r>
        <w:rPr>
          <w:rFonts w:hint="eastAsia"/>
          <w:lang w:val="zh-CN"/>
        </w:rPr>
        <w:t xml:space="preserve">安排住所、邮件、宠物及家人照护，确定谁能处理限期通知。</w:t>
      </w:r>
    </w:p>
    <w:p>
      <w:pPr>
        <w:pStyle w:val="FirstParagraph"/>
      </w:pPr>
      <w:r>
        <w:rPr>
          <w:rFonts w:hint="eastAsia"/>
          <w:b/>
          <w:bCs/>
          <w:lang w:val="zh-CN"/>
        </w:rPr>
        <w:t xml:space="preserve">绿卡</w:t>
      </w:r>
      <w:r>
        <w:rPr>
          <w:b/>
          <w:bCs/>
          <w:lang w:val="zh-CN"/>
        </w:rPr>
        <w:t xml:space="preserve"> / </w:t>
      </w:r>
      <w:r>
        <w:rPr>
          <w:rFonts w:hint="eastAsia"/>
          <w:b/>
          <w:bCs/>
          <w:lang w:val="zh-CN"/>
        </w:rPr>
        <w:t xml:space="preserve">入籍入口：</w:t>
      </w:r>
      <w:r>
        <w:rPr>
          <w:lang w:val="zh-CN"/>
        </w:rPr>
        <w:t xml:space="preserve"> </w:t>
      </w:r>
      <w:hyperlink r:id="rId1772">
        <w:r>
          <w:rPr>
            <w:rStyle w:val="Hyperlink"/>
            <w:rFonts w:hint="eastAsia"/>
            <w:lang w:val="zh-CN"/>
          </w:rPr>
          <w:t xml:space="preserve">USCIS：永久居民国际旅行</w:t>
        </w:r>
      </w:hyperlink>
      <w:r>
        <w:rPr>
          <w:lang w:val="zh-CN"/>
        </w:rPr>
        <w:t xml:space="preserve"> </w:t>
      </w:r>
      <w:r>
        <w:rPr>
          <w:lang w:val="zh-CN"/>
        </w:rPr>
        <w:t xml:space="preserve">·</w:t>
      </w:r>
      <w:r>
        <w:rPr>
          <w:lang w:val="zh-CN"/>
        </w:rPr>
        <w:t xml:space="preserve"> </w:t>
      </w:r>
      <w:hyperlink r:id="rId1764">
        <w:r>
          <w:rPr>
            <w:rStyle w:val="Hyperlink"/>
            <w:rFonts w:hint="eastAsia"/>
            <w:lang w:val="zh-CN"/>
          </w:rPr>
          <w:t xml:space="preserve">USCIS：旅行文件申请（Form</w:t>
        </w:r>
        <w:r>
          <w:rPr>
            <w:rStyle w:val="Hyperlink"/>
            <w:lang w:val="zh-CN"/>
          </w:rPr>
          <w:t xml:space="preserve"> </w:t>
        </w:r>
        <w:r>
          <w:rPr>
            <w:rStyle w:val="Hyperlink"/>
            <w:rFonts w:hint="eastAsia"/>
            <w:lang w:val="zh-CN"/>
          </w:rPr>
          <w:t xml:space="preserve">I-131）</w:t>
        </w:r>
      </w:hyperlink>
      <w:r>
        <w:rPr>
          <w:lang w:val="zh-CN"/>
        </w:rPr>
        <w:t xml:space="preserve"> </w:t>
      </w:r>
      <w:r>
        <w:rPr>
          <w:lang w:val="zh-CN"/>
        </w:rPr>
        <w:t xml:space="preserve">·</w:t>
      </w:r>
      <w:r>
        <w:rPr>
          <w:lang w:val="zh-CN"/>
        </w:rPr>
        <w:t xml:space="preserve"> </w:t>
      </w:r>
      <w:hyperlink r:id="rId1773">
        <w:r>
          <w:rPr>
            <w:rStyle w:val="Hyperlink"/>
            <w:rFonts w:hint="eastAsia"/>
            <w:lang w:val="zh-CN"/>
          </w:rPr>
          <w:t xml:space="preserve">USCIS：连续居住与实际在境时间</w:t>
        </w:r>
      </w:hyperlink>
      <w:r>
        <w:rPr>
          <w:lang w:val="zh-CN"/>
        </w:rPr>
        <w:t xml:space="preserve"> </w:t>
      </w:r>
      <w:r>
        <w:rPr>
          <w:lang w:val="zh-CN"/>
        </w:rPr>
        <w:t xml:space="preserve">·</w:t>
      </w:r>
      <w:r>
        <w:rPr>
          <w:lang w:val="zh-CN"/>
        </w:rPr>
        <w:t xml:space="preserve"> </w:t>
      </w:r>
      <w:hyperlink r:id="rId1774">
        <w:r>
          <w:rPr>
            <w:rStyle w:val="Hyperlink"/>
            <w:rFonts w:hint="eastAsia"/>
            <w:lang w:val="zh-CN"/>
          </w:rPr>
          <w:t xml:space="preserve">USCIS：保留入籍连续居住资格申请（Form</w:t>
        </w:r>
        <w:r>
          <w:rPr>
            <w:rStyle w:val="Hyperlink"/>
            <w:lang w:val="zh-CN"/>
          </w:rPr>
          <w:t xml:space="preserve"> </w:t>
        </w:r>
        <w:r>
          <w:rPr>
            <w:rStyle w:val="Hyperlink"/>
            <w:rFonts w:hint="eastAsia"/>
            <w:lang w:val="zh-CN"/>
          </w:rPr>
          <w:t xml:space="preserve">N-470）</w:t>
        </w:r>
      </w:hyperlink>
      <w:r>
        <w:rPr>
          <w:lang w:val="zh-CN"/>
        </w:rPr>
        <w:t xml:space="preserve">。</w:t>
      </w:r>
    </w:p>
    <w:bookmarkEnd w:id="2595"/>
    <w:bookmarkStart w:id="2596" w:name="doc-8805b731d380--关键随身物品"/>
    <w:p>
      <w:pPr>
        <w:pStyle w:val="Heading2"/>
      </w:pPr>
      <w:r>
        <w:rPr>
          <w:rFonts w:hint="eastAsia"/>
          <w:lang w:val="zh-CN"/>
        </w:rPr>
        <w:t xml:space="preserve">关键随身物品</w:t>
      </w:r>
    </w:p>
    <w:p>
      <w:pPr>
        <w:pStyle w:val="Compact"/>
        <w:numPr>
          <w:ilvl w:val="0"/>
          <w:numId w:val="2019"/>
        </w:numPr>
      </w:pPr>
      <w:r>
        <w:rPr>
          <w:rFonts w:hint="eastAsia"/>
          <w:lang w:val="zh-CN"/>
        </w:rPr>
        <w:t xml:space="preserve">在安检允许范围内妥善随身保管入境文件、关键药物、付款备份及到达即需的钥匙。</w:t>
      </w:r>
    </w:p>
    <w:p>
      <w:pPr>
        <w:pStyle w:val="Compact"/>
        <w:numPr>
          <w:ilvl w:val="0"/>
          <w:numId w:val="2020"/>
        </w:numPr>
      </w:pPr>
      <w:r>
        <w:rPr>
          <w:rFonts w:hint="eastAsia"/>
          <w:lang w:val="zh-CN"/>
        </w:rPr>
        <w:t xml:space="preserve">贵重或不可替代物品按实际携带与保险条件安排，不随意混入托运行李。</w:t>
      </w:r>
    </w:p>
    <w:p>
      <w:pPr>
        <w:pStyle w:val="Compact"/>
        <w:numPr>
          <w:ilvl w:val="0"/>
          <w:numId w:val="2021"/>
        </w:numPr>
      </w:pPr>
      <w:r>
        <w:rPr>
          <w:rFonts w:hint="eastAsia"/>
          <w:lang w:val="zh-CN"/>
        </w:rPr>
        <w:t xml:space="preserve">工作设备与数据按雇主要求处理，不因旅行方便绕过规定。</w:t>
      </w:r>
    </w:p>
    <w:bookmarkEnd w:id="2596"/>
    <w:bookmarkStart w:id="2597" w:name="doc-8805b731d380--手机丢失预案"/>
    <w:p>
      <w:pPr>
        <w:pStyle w:val="Heading2"/>
      </w:pPr>
      <w:r>
        <w:rPr>
          <w:rFonts w:hint="eastAsia"/>
          <w:lang w:val="zh-CN"/>
        </w:rPr>
        <w:t xml:space="preserve">手机丢失预案</w:t>
      </w:r>
    </w:p>
    <w:p>
      <w:pPr>
        <w:pStyle w:val="Compact"/>
        <w:numPr>
          <w:ilvl w:val="0"/>
          <w:numId w:val="2022"/>
        </w:numPr>
      </w:pPr>
      <w:r>
        <w:rPr>
          <w:rFonts w:hint="eastAsia"/>
          <w:lang w:val="zh-CN"/>
        </w:rPr>
        <w:t xml:space="preserve">启用适当锁屏和设备查找，确认号码及认证恢复流程。</w:t>
      </w:r>
    </w:p>
    <w:p>
      <w:pPr>
        <w:pStyle w:val="Compact"/>
        <w:numPr>
          <w:ilvl w:val="0"/>
          <w:numId w:val="2023"/>
        </w:numPr>
      </w:pPr>
      <w:r>
        <w:rPr>
          <w:rFonts w:hint="eastAsia"/>
          <w:lang w:val="zh-CN"/>
        </w:rPr>
        <w:t xml:space="preserve">准备不依赖丢失手机的官方联系方式和恢复材料。</w:t>
      </w:r>
    </w:p>
    <w:p>
      <w:pPr>
        <w:pStyle w:val="Compact"/>
        <w:numPr>
          <w:ilvl w:val="0"/>
          <w:numId w:val="2024"/>
        </w:numPr>
      </w:pPr>
      <w:r>
        <w:rPr>
          <w:rFonts w:hint="eastAsia"/>
          <w:lang w:val="zh-CN"/>
        </w:rPr>
        <w:t xml:space="preserve">保留独立付款与联系家人的方式，检查云端照片和证件访问权限。</w:t>
      </w:r>
    </w:p>
    <w:bookmarkEnd w:id="2597"/>
    <w:bookmarkStart w:id="2600" w:name="doc-8805b731d380--适用的领事资源"/>
    <w:p>
      <w:pPr>
        <w:pStyle w:val="Heading2"/>
      </w:pPr>
      <w:r>
        <w:rPr>
          <w:rFonts w:hint="eastAsia"/>
          <w:lang w:val="zh-CN"/>
        </w:rPr>
        <w:t xml:space="preserve">适用的领事资源</w:t>
      </w:r>
    </w:p>
    <w:p>
      <w:pPr>
        <w:pStyle w:val="Compact"/>
        <w:numPr>
          <w:ilvl w:val="0"/>
          <w:numId w:val="2025"/>
        </w:numPr>
      </w:pPr>
      <w:r>
        <w:rPr>
          <w:rFonts w:hint="eastAsia"/>
          <w:lang w:val="zh-CN"/>
        </w:rPr>
        <w:t xml:space="preserve">按本人国籍保存对应使领馆官方入口。</w:t>
      </w:r>
    </w:p>
    <w:p>
      <w:pPr>
        <w:pStyle w:val="Compact"/>
        <w:numPr>
          <w:ilvl w:val="0"/>
          <w:numId w:val="2026"/>
        </w:numPr>
      </w:pPr>
      <w:r>
        <w:rPr>
          <w:rFonts w:hint="eastAsia"/>
          <w:lang w:val="zh-CN"/>
        </w:rPr>
        <w:t xml:space="preserve">美国公民可查看国务院旅行提示，并考虑智能旅行者登记计划（STEP）。</w:t>
      </w:r>
    </w:p>
    <w:p>
      <w:pPr>
        <w:pStyle w:val="FirstParagraph"/>
      </w:pPr>
      <w:r>
        <w:rPr>
          <w:rFonts w:hint="eastAsia"/>
          <w:b/>
          <w:bCs/>
          <w:lang w:val="zh-CN"/>
        </w:rPr>
        <w:t xml:space="preserve">领事入口：</w:t>
      </w:r>
      <w:r>
        <w:rPr>
          <w:lang w:val="zh-CN"/>
        </w:rPr>
        <w:t xml:space="preserve"> </w:t>
      </w:r>
      <w:hyperlink r:id="rId2598">
        <w:r>
          <w:rPr>
            <w:rStyle w:val="Hyperlink"/>
            <w:rFonts w:hint="eastAsia"/>
            <w:lang w:val="zh-CN"/>
          </w:rPr>
          <w:t xml:space="preserve">智慧旅客登记计划（STEP）</w:t>
        </w:r>
      </w:hyperlink>
      <w:r>
        <w:rPr>
          <w:lang w:val="zh-CN"/>
        </w:rPr>
        <w:t xml:space="preserve"> </w:t>
      </w:r>
      <w:r>
        <w:rPr>
          <w:lang w:val="zh-CN"/>
        </w:rPr>
        <w:t xml:space="preserve">·</w:t>
      </w:r>
      <w:r>
        <w:rPr>
          <w:lang w:val="zh-CN"/>
        </w:rPr>
        <w:t xml:space="preserve"> </w:t>
      </w:r>
      <w:hyperlink r:id="rId1311">
        <w:r>
          <w:rPr>
            <w:rStyle w:val="Hyperlink"/>
            <w:rFonts w:hint="eastAsia"/>
            <w:lang w:val="zh-CN"/>
          </w:rPr>
          <w:t xml:space="preserve">美国使领馆目录</w:t>
        </w:r>
      </w:hyperlink>
      <w:r>
        <w:rPr>
          <w:lang w:val="zh-CN"/>
        </w:rPr>
        <w:t xml:space="preserve"> </w:t>
      </w:r>
      <w:r>
        <w:rPr>
          <w:lang w:val="zh-CN"/>
        </w:rPr>
        <w:t xml:space="preserve">·</w:t>
      </w:r>
      <w:r>
        <w:rPr>
          <w:lang w:val="zh-CN"/>
        </w:rPr>
        <w:t xml:space="preserve"> </w:t>
      </w:r>
      <w:hyperlink r:id="rId2599">
        <w:r>
          <w:rPr>
            <w:rStyle w:val="Hyperlink"/>
            <w:lang w:val="zh-CN"/>
          </w:rPr>
          <w:t xml:space="preserve">State </w:t>
        </w:r>
        <w:r>
          <w:rPr>
            <w:rStyle w:val="Hyperlink"/>
            <w:rFonts w:hint="eastAsia"/>
            <w:lang w:val="zh-CN"/>
          </w:rPr>
          <w:t xml:space="preserve">Department：国际旅行</w:t>
        </w:r>
      </w:hyperlink>
      <w:r>
        <w:rPr>
          <w:lang w:val="zh-CN"/>
        </w:rPr>
        <w:t xml:space="preserve">。</w:t>
      </w:r>
      <w:r>
        <w:rPr>
          <w:lang w:val="zh-CN"/>
        </w:rPr>
        <w:t xml:space="preserve"> </w:t>
      </w:r>
      <w:r>
        <w:rPr>
          <w:lang w:val="zh-CN"/>
        </w:rPr>
        <w:t xml:space="preserve">- [ ] </w:t>
      </w:r>
      <w:r>
        <w:rPr>
          <w:rFonts w:hint="eastAsia"/>
          <w:lang w:val="zh-CN"/>
        </w:rPr>
        <w:t xml:space="preserve">理解领事协助与医疗保险的作用不同，不假设领事馆承担全部费用。</w:t>
      </w:r>
    </w:p>
    <w:bookmarkEnd w:id="2600"/>
    <w:bookmarkStart w:id="2601" w:name="doc-8805b731d380--中国旅行或长期停留"/>
    <w:p>
      <w:pPr>
        <w:pStyle w:val="Heading2"/>
      </w:pPr>
      <w:r>
        <w:rPr>
          <w:rFonts w:hint="eastAsia"/>
          <w:lang w:val="zh-CN"/>
        </w:rPr>
        <w:t xml:space="preserve">中国旅行或长期停留</w:t>
      </w:r>
    </w:p>
    <w:p>
      <w:pPr>
        <w:pStyle w:val="Compact"/>
        <w:numPr>
          <w:ilvl w:val="0"/>
          <w:numId w:val="2027"/>
        </w:numPr>
      </w:pPr>
      <w:r>
        <w:rPr>
          <w:rFonts w:hint="eastAsia"/>
          <w:lang w:val="zh-CN"/>
        </w:rPr>
        <w:t xml:space="preserve">核对中国手机号、银行、微信或支付宝、医院及当地联系人。</w:t>
      </w:r>
    </w:p>
    <w:p>
      <w:pPr>
        <w:pStyle w:val="Compact"/>
        <w:numPr>
          <w:ilvl w:val="0"/>
          <w:numId w:val="2028"/>
        </w:numPr>
      </w:pPr>
      <w:r>
        <w:rPr>
          <w:rFonts w:hint="eastAsia"/>
          <w:lang w:val="zh-CN"/>
        </w:rPr>
        <w:t xml:space="preserve">确认所用证件与入境身份，必要文件提前办理。</w:t>
      </w:r>
    </w:p>
    <w:p>
      <w:pPr>
        <w:pStyle w:val="Compact"/>
        <w:numPr>
          <w:ilvl w:val="0"/>
          <w:numId w:val="2029"/>
        </w:numPr>
      </w:pPr>
      <w:r>
        <w:rPr>
          <w:rFonts w:hint="eastAsia"/>
          <w:lang w:val="zh-CN"/>
        </w:rPr>
        <w:t xml:space="preserve">在中国工作或停留方式改变前，检查雇主许可、身份、两国及相关州税务。</w:t>
      </w:r>
    </w:p>
    <w:p>
      <w:pPr>
        <w:pStyle w:val="FirstParagraph"/>
      </w:pPr>
      <w:r>
        <w:rPr>
          <w:rFonts w:hint="eastAsia"/>
          <w:b/>
          <w:bCs/>
          <w:lang w:val="zh-CN"/>
        </w:rPr>
        <w:t xml:space="preserve">中国</w:t>
      </w:r>
      <w:r>
        <w:rPr>
          <w:b/>
          <w:bCs/>
          <w:lang w:val="zh-CN"/>
        </w:rPr>
        <w:t xml:space="preserve"> / </w:t>
      </w:r>
      <w:r>
        <w:rPr>
          <w:rFonts w:hint="eastAsia"/>
          <w:b/>
          <w:bCs/>
          <w:lang w:val="zh-CN"/>
        </w:rPr>
        <w:t xml:space="preserve">跨境入口：</w:t>
      </w:r>
      <w:r>
        <w:rPr>
          <w:lang w:val="zh-CN"/>
        </w:rPr>
        <w:t xml:space="preserve"> </w:t>
      </w:r>
      <w:hyperlink r:id="rId1186">
        <w:r>
          <w:rPr>
            <w:rStyle w:val="Hyperlink"/>
            <w:rFonts w:hint="eastAsia"/>
            <w:lang w:val="zh-CN"/>
          </w:rPr>
          <w:t xml:space="preserve">国家移民管理局</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628">
        <w:r>
          <w:rPr>
            <w:rStyle w:val="Hyperlink"/>
            <w:rFonts w:hint="eastAsia"/>
            <w:lang w:val="zh-CN"/>
          </w:rPr>
          <w:t xml:space="preserve">IRS：跨境纳税人资料</w:t>
        </w:r>
      </w:hyperlink>
      <w:r>
        <w:rPr>
          <w:lang w:val="zh-CN"/>
        </w:rPr>
        <w:t xml:space="preserve"> </w:t>
      </w:r>
      <w:r>
        <w:rPr>
          <w:lang w:val="zh-CN"/>
        </w:rPr>
        <w:t xml:space="preserve">·</w:t>
      </w:r>
      <w:r>
        <w:rPr>
          <w:lang w:val="zh-CN"/>
        </w:rPr>
        <w:t xml:space="preserve"> </w:t>
      </w:r>
      <w:hyperlink r:id="rId552">
        <w:r>
          <w:rPr>
            <w:rStyle w:val="Hyperlink"/>
            <w:rFonts w:hint="eastAsia"/>
            <w:lang w:val="zh-CN"/>
          </w:rPr>
          <w:t xml:space="preserve">自然人电子税务局入口：从税务总局“纳税服务”进入</w:t>
        </w:r>
      </w:hyperlink>
      <w:r>
        <w:rPr>
          <w:lang w:val="zh-CN"/>
        </w:rPr>
        <w:t xml:space="preserve">。</w:t>
      </w:r>
    </w:p>
    <w:bookmarkEnd w:id="2601"/>
    <w:bookmarkStart w:id="2602" w:name="doc-8805b731d380--贵重物品"/>
    <w:p>
      <w:pPr>
        <w:pStyle w:val="Heading2"/>
      </w:pPr>
      <w:r>
        <w:rPr>
          <w:rFonts w:hint="eastAsia"/>
          <w:lang w:val="zh-CN"/>
        </w:rPr>
        <w:t xml:space="preserve">贵重物品</w:t>
      </w:r>
    </w:p>
    <w:p>
      <w:pPr>
        <w:pStyle w:val="Compact"/>
        <w:numPr>
          <w:ilvl w:val="0"/>
          <w:numId w:val="2030"/>
        </w:numPr>
      </w:pPr>
      <w:r>
        <w:rPr>
          <w:rFonts w:hint="eastAsia"/>
          <w:lang w:val="zh-CN"/>
        </w:rPr>
        <w:t xml:space="preserve">检查保险地域、运输、酒店存放及列保条件。</w:t>
      </w:r>
    </w:p>
    <w:p>
      <w:pPr>
        <w:pStyle w:val="Compact"/>
        <w:numPr>
          <w:ilvl w:val="0"/>
          <w:numId w:val="2031"/>
        </w:numPr>
      </w:pPr>
      <w:r>
        <w:rPr>
          <w:rFonts w:hint="eastAsia"/>
          <w:lang w:val="zh-CN"/>
        </w:rPr>
        <w:t xml:space="preserve">保存识别照片与证明，按需要在出境前咨询海关登记。</w:t>
      </w:r>
    </w:p>
    <w:p>
      <w:pPr>
        <w:pStyle w:val="Compact"/>
        <w:numPr>
          <w:ilvl w:val="0"/>
          <w:numId w:val="2032"/>
        </w:numPr>
      </w:pPr>
      <w:r>
        <w:rPr>
          <w:rFonts w:hint="eastAsia"/>
          <w:lang w:val="zh-CN"/>
        </w:rPr>
        <w:t xml:space="preserve">如实申报应说明的物品与境外维修，不把免税待遇当作免申报。</w:t>
      </w:r>
    </w:p>
    <w:p>
      <w:pPr>
        <w:pStyle w:val="Compact"/>
        <w:numPr>
          <w:ilvl w:val="0"/>
          <w:numId w:val="2033"/>
        </w:numPr>
      </w:pPr>
      <w:r>
        <w:rPr>
          <w:rFonts w:hint="eastAsia"/>
          <w:lang w:val="zh-CN"/>
        </w:rPr>
        <w:t xml:space="preserve">避免公开实时位置与具体收藏信息。</w:t>
      </w:r>
    </w:p>
    <w:p>
      <w:pPr>
        <w:pStyle w:val="FirstParagraph"/>
      </w:pPr>
      <w:r>
        <w:rPr>
          <w:rFonts w:hint="eastAsia"/>
          <w:b/>
          <w:bCs/>
          <w:lang w:val="zh-CN"/>
        </w:rPr>
        <w:t xml:space="preserve">贵重物品</w:t>
      </w:r>
      <w:r>
        <w:rPr>
          <w:b/>
          <w:bCs/>
          <w:lang w:val="zh-CN"/>
        </w:rPr>
        <w:t xml:space="preserve"> / </w:t>
      </w:r>
      <w:r>
        <w:rPr>
          <w:rFonts w:hint="eastAsia"/>
          <w:b/>
          <w:bCs/>
          <w:lang w:val="zh-CN"/>
        </w:rPr>
        <w:t xml:space="preserve">海关：</w:t>
      </w:r>
      <w:r>
        <w:rPr>
          <w:lang w:val="zh-CN"/>
        </w:rPr>
        <w:t xml:space="preserve"> </w:t>
      </w:r>
      <w:hyperlink r:id="rId1948">
        <w:r>
          <w:rPr>
            <w:rStyle w:val="Hyperlink"/>
            <w:rFonts w:hint="eastAsia"/>
            <w:lang w:val="zh-CN"/>
          </w:rPr>
          <w:t xml:space="preserve">CBP：Form</w:t>
        </w:r>
        <w:r>
          <w:rPr>
            <w:rStyle w:val="Hyperlink"/>
            <w:lang w:val="zh-CN"/>
          </w:rPr>
          <w:t xml:space="preserve"> 4457 </w:t>
        </w:r>
        <w:r>
          <w:rPr>
            <w:rStyle w:val="Hyperlink"/>
            <w:rFonts w:hint="eastAsia"/>
            <w:lang w:val="zh-CN"/>
          </w:rPr>
          <w:t xml:space="preserve">官方入口</w:t>
        </w:r>
      </w:hyperlink>
      <w:r>
        <w:rPr>
          <w:lang w:val="zh-CN"/>
        </w:rPr>
        <w:t xml:space="preserve"> </w:t>
      </w:r>
      <w:r>
        <w:rPr>
          <w:lang w:val="zh-CN"/>
        </w:rPr>
        <w:t xml:space="preserve">·</w:t>
      </w:r>
      <w:r>
        <w:rPr>
          <w:lang w:val="zh-CN"/>
        </w:rPr>
        <w:t xml:space="preserve"> </w:t>
      </w:r>
      <w:hyperlink r:id="rId1949">
        <w:r>
          <w:rPr>
            <w:rStyle w:val="Hyperlink"/>
            <w:rFonts w:hint="eastAsia"/>
            <w:lang w:val="zh-CN"/>
          </w:rPr>
          <w:t xml:space="preserve">CBP：离美前办理个人物品登记</w:t>
        </w:r>
      </w:hyperlink>
      <w:r>
        <w:rPr>
          <w:lang w:val="zh-CN"/>
        </w:rPr>
        <w:t xml:space="preserve"> </w:t>
      </w:r>
      <w:r>
        <w:rPr>
          <w:lang w:val="zh-CN"/>
        </w:rPr>
        <w:t xml:space="preserve">·</w:t>
      </w:r>
      <w:r>
        <w:rPr>
          <w:lang w:val="zh-CN"/>
        </w:rPr>
        <w:t xml:space="preserve"> </w:t>
      </w:r>
      <w:hyperlink r:id="rId1953">
        <w:r>
          <w:rPr>
            <w:rStyle w:val="Hyperlink"/>
            <w:rFonts w:hint="eastAsia"/>
            <w:lang w:val="zh-CN"/>
          </w:rPr>
          <w:t xml:space="preserve">CBP：海关税费说明</w:t>
        </w:r>
      </w:hyperlink>
      <w:r>
        <w:rPr>
          <w:lang w:val="zh-CN"/>
        </w:rPr>
        <w:t xml:space="preserve"> </w:t>
      </w:r>
      <w:r>
        <w:rPr>
          <w:lang w:val="zh-CN"/>
        </w:rPr>
        <w:t xml:space="preserve">·</w:t>
      </w:r>
      <w:r>
        <w:rPr>
          <w:lang w:val="zh-CN"/>
        </w:rPr>
        <w:t xml:space="preserve"> </w:t>
      </w:r>
      <w:hyperlink r:id="rId1287">
        <w:r>
          <w:rPr>
            <w:rStyle w:val="Hyperlink"/>
            <w:rFonts w:hint="eastAsia"/>
            <w:lang w:val="zh-CN"/>
          </w:rPr>
          <w:t xml:space="preserve">TSA：安检可携带物品查询</w:t>
        </w:r>
      </w:hyperlink>
      <w:r>
        <w:rPr>
          <w:lang w:val="zh-CN"/>
        </w:rPr>
        <w:t xml:space="preserve">。</w:t>
      </w:r>
    </w:p>
    <w:bookmarkEnd w:id="2602"/>
    <w:bookmarkStart w:id="2603" w:name="doc-8805b731d380--返程后"/>
    <w:p>
      <w:pPr>
        <w:pStyle w:val="Heading2"/>
      </w:pPr>
      <w:r>
        <w:rPr>
          <w:rFonts w:hint="eastAsia"/>
          <w:lang w:val="zh-CN"/>
        </w:rPr>
        <w:t xml:space="preserve">返程后</w:t>
      </w:r>
    </w:p>
    <w:p>
      <w:pPr>
        <w:pStyle w:val="Compact"/>
        <w:numPr>
          <w:ilvl w:val="0"/>
          <w:numId w:val="2034"/>
        </w:numPr>
      </w:pPr>
      <w:r>
        <w:rPr>
          <w:rFonts w:hint="eastAsia"/>
          <w:lang w:val="zh-CN"/>
        </w:rPr>
        <w:t xml:space="preserve">保存申报、医疗、费用与保险索赔凭证，核对适用期限。</w:t>
      </w:r>
    </w:p>
    <w:p>
      <w:pPr>
        <w:pStyle w:val="Compact"/>
        <w:numPr>
          <w:ilvl w:val="0"/>
          <w:numId w:val="2035"/>
        </w:numPr>
      </w:pPr>
      <w:r>
        <w:rPr>
          <w:rFonts w:hint="eastAsia"/>
          <w:lang w:val="zh-CN"/>
        </w:rPr>
        <w:t xml:space="preserve">检查交易异常、漫游续费和药物补充。</w:t>
      </w:r>
    </w:p>
    <w:p>
      <w:pPr>
        <w:pStyle w:val="Compact"/>
        <w:numPr>
          <w:ilvl w:val="0"/>
          <w:numId w:val="2036"/>
        </w:numPr>
      </w:pPr>
      <w:r>
        <w:rPr>
          <w:rFonts w:hint="eastAsia"/>
          <w:lang w:val="zh-CN"/>
        </w:rPr>
        <w:t xml:space="preserve">把实际出现的问题写回私人清单。</w:t>
      </w:r>
    </w:p>
    <w:p>
      <w:pPr>
        <w:pStyle w:val="FirstParagraph"/>
      </w:pPr>
      <w:r>
        <w:rPr>
          <w:rFonts w:hint="eastAsia"/>
          <w:b/>
          <w:bCs/>
          <w:lang w:val="zh-CN"/>
        </w:rPr>
        <w:t xml:space="preserve">返程后若有异常：</w:t>
      </w:r>
      <w:r>
        <w:rPr>
          <w:lang w:val="zh-CN"/>
        </w:rPr>
        <w:t xml:space="preserve"> </w:t>
      </w:r>
      <w:r>
        <w:rPr>
          <w:rFonts w:hint="eastAsia"/>
          <w:lang w:val="zh-CN"/>
        </w:rPr>
        <w:t xml:space="preserve">身份盗用用</w:t>
      </w:r>
      <w:r>
        <w:rPr>
          <w:lang w:val="zh-CN"/>
        </w:rPr>
        <w:t xml:space="preserve"> </w:t>
      </w:r>
      <w:hyperlink r:id="rId687">
        <w:r>
          <w:rPr>
            <w:rStyle w:val="Hyperlink"/>
            <w:rFonts w:hint="eastAsia"/>
            <w:lang w:val="zh-CN"/>
          </w:rPr>
          <w:t xml:space="preserve">身份盗用举报与恢复（IdentityTheft.gov）</w:t>
        </w:r>
      </w:hyperlink>
      <w:r>
        <w:rPr>
          <w:rFonts w:hint="eastAsia"/>
          <w:lang w:val="zh-CN"/>
        </w:rPr>
        <w:t xml:space="preserve">；航空或旅行文件问题回到实际承运航空公司与对应政府机关；医疗理赔按保险公司的官方理赔说明办理。</w:t>
      </w:r>
    </w:p>
    <w:p>
      <w:pPr>
        <w:pStyle w:val="BodyText"/>
      </w:pPr>
      <w:r>
        <w:rPr>
          <w:rFonts w:hint="eastAsia"/>
          <w:lang w:val="zh-CN"/>
        </w:rPr>
        <w:t xml:space="preserve">模板校订与动态规则核验：2026-09-21</w:t>
      </w:r>
    </w:p>
    <w:bookmarkEnd w:id="2603"/>
    <w:bookmarkEnd w:id="2604"/>
    <w:bookmarkStart w:id="2622" w:name="doc-d1d65bb980a6"/>
    <w:p>
      <w:pPr>
        <w:pStyle w:val="Heading1"/>
      </w:pPr>
      <w:r>
        <w:rPr>
          <w:rFonts w:hint="eastAsia"/>
          <w:lang w:val="zh-CN"/>
        </w:rPr>
        <w:t xml:space="preserve">父母在中国住院：海外子女远程协助与应急资料</w:t>
      </w:r>
    </w:p>
    <w:p>
      <w:pPr>
        <w:pStyle w:val="FirstParagraph"/>
      </w:pPr>
      <w:r>
        <w:rPr>
          <w:rFonts w:hint="eastAsia"/>
          <w:b/>
          <w:bCs/>
          <w:lang w:val="zh-CN"/>
        </w:rPr>
        <w:t xml:space="preserve">父母已经住院：</w:t>
      </w:r>
      <w:r>
        <w:rPr>
          <w:lang w:val="zh-CN"/>
        </w:rPr>
        <w:t xml:space="preserve"> </w:t>
      </w:r>
      <w:r>
        <w:rPr>
          <w:rFonts w:hint="eastAsia"/>
          <w:lang w:val="zh-CN"/>
        </w:rPr>
        <w:t xml:space="preserve">直接从</w:t>
      </w:r>
      <w:hyperlink w:anchor="doc-d1d65bb980a6--今天住院时如何分工">
        <w:r>
          <w:rPr>
            <w:rStyle w:val="Hyperlink"/>
            <w:rFonts w:hint="eastAsia"/>
            <w:lang w:val="zh-CN"/>
          </w:rPr>
          <w:t xml:space="preserve">今天住院时如何分工</w:t>
        </w:r>
      </w:hyperlink>
      <w:r>
        <w:rPr>
          <w:rFonts w:hint="eastAsia"/>
          <w:lang w:val="zh-CN"/>
        </w:rPr>
        <w:t xml:space="preserve">开始，按现场、医疗沟通、缴费医保和病历分别办理，不必先填完空白表。</w:t>
      </w:r>
    </w:p>
    <w:p>
      <w:pPr>
        <w:pStyle w:val="BodyText"/>
      </w:pPr>
      <w:r>
        <w:rPr>
          <w:rFonts w:hint="eastAsia"/>
          <w:b/>
          <w:bCs/>
          <w:lang w:val="zh-CN"/>
        </w:rPr>
        <w:t xml:space="preserve">提前准备：</w:t>
      </w:r>
      <w:r>
        <w:rPr>
          <w:lang w:val="zh-CN"/>
        </w:rPr>
        <w:t xml:space="preserve"> </w:t>
      </w:r>
      <w:r>
        <w:rPr>
          <w:rFonts w:hint="eastAsia"/>
          <w:lang w:val="zh-CN"/>
        </w:rPr>
        <w:t xml:space="preserve">建议每位父母一份，在父母知情同意下填写</w:t>
      </w:r>
      <w:hyperlink w:anchor="doc-d1d65bb980a6--身份与联系">
        <w:r>
          <w:rPr>
            <w:rStyle w:val="Hyperlink"/>
            <w:rFonts w:hint="eastAsia"/>
            <w:lang w:val="zh-CN"/>
          </w:rPr>
          <w:t xml:space="preserve">身份与联系</w:t>
        </w:r>
      </w:hyperlink>
      <w:r>
        <w:rPr>
          <w:rFonts w:hint="eastAsia"/>
          <w:lang w:val="zh-CN"/>
        </w:rPr>
        <w:t xml:space="preserve">及后续资料，并约定分享范围。详见</w:t>
      </w:r>
      <w:hyperlink w:anchor="doc-96d97e1fb72d">
        <w:r>
          <w:rPr>
            <w:rStyle w:val="Hyperlink"/>
            <w:rFonts w:hint="eastAsia"/>
            <w:lang w:val="zh-CN"/>
          </w:rPr>
          <w:t xml:space="preserve">第20章父母养老与远程照护</w:t>
        </w:r>
      </w:hyperlink>
      <w:r>
        <w:rPr>
          <w:lang w:val="zh-CN"/>
        </w:rPr>
        <w:t xml:space="preserve">。</w:t>
      </w:r>
    </w:p>
    <w:p>
      <w:pPr>
        <w:pStyle w:val="BlockText"/>
      </w:pPr>
      <w:r>
        <w:rPr>
          <w:rFonts w:hint="eastAsia"/>
          <w:lang w:val="zh-CN"/>
        </w:rPr>
        <w:t xml:space="preserve">适用于海外家属协助中国住院事务。实际资料只填私人副本；流程中的分工建议不产生医疗或财务代理权限。</w:t>
      </w:r>
    </w:p>
    <w:p>
      <w:pPr>
        <w:pStyle w:val="FirstParagraph"/>
      </w:pPr>
      <w:r>
        <w:rPr>
          <w:rFonts w:hint="eastAsia"/>
          <w:lang w:val="zh-CN"/>
        </w:rPr>
        <w:t xml:space="preserve">病情处理后，需要增加居家或机构照护时，继续用</w:t>
      </w:r>
      <w:hyperlink w:anchor="doc-34bd4de7c498">
        <w:r>
          <w:rPr>
            <w:rStyle w:val="Hyperlink"/>
            <w:rFonts w:hint="eastAsia"/>
            <w:lang w:val="zh-CN"/>
          </w:rPr>
          <w:t xml:space="preserve">照护变化清单</w:t>
        </w:r>
      </w:hyperlink>
      <w:r>
        <w:rPr>
          <w:rFonts w:hint="eastAsia"/>
          <w:lang w:val="zh-CN"/>
        </w:rPr>
        <w:t xml:space="preserve">找服务、安排首次到岗和缺勤替班；有转介或付款还不等于现场有人接手。</w:t>
      </w:r>
    </w:p>
    <w:bookmarkStart w:id="2610" w:name="doc-d1d65bb980a6--今天住院时如何分工"/>
    <w:p>
      <w:pPr>
        <w:pStyle w:val="Heading2"/>
      </w:pPr>
      <w:r>
        <w:rPr>
          <w:rFonts w:hint="eastAsia"/>
          <w:lang w:val="zh-CN"/>
        </w:rPr>
        <w:t xml:space="preserve">今天住院时如何分工</w:t>
      </w:r>
    </w:p>
    <w:p>
      <w:pPr>
        <w:pStyle w:val="FirstParagraph"/>
      </w:pPr>
      <w:r>
        <w:rPr>
          <w:rFonts w:hint="eastAsia"/>
          <w:b/>
          <w:bCs/>
          <w:lang w:val="zh-CN"/>
        </w:rPr>
        <w:t xml:space="preserve">情境：你在美国，父母在中国，刚收到“已经送医院”的消息。</w:t>
      </w:r>
      <w:r>
        <w:rPr>
          <w:lang w:val="zh-CN"/>
        </w:rPr>
        <w:t xml:space="preserve"> </w:t>
      </w:r>
      <w:r>
        <w:rPr>
          <w:rFonts w:hint="eastAsia"/>
          <w:lang w:val="zh-CN"/>
        </w:rPr>
        <w:t xml:space="preserve">此时先解决“人在哪里、谁在场、医院下一步找谁”，再决定是否返程。尚未送医且存在紧急危险时，请当地在场者联系120；下面的资料整理不能延误急救。</w:t>
      </w:r>
    </w:p>
    <w:p>
      <w:pPr>
        <w:pStyle w:val="Compact"/>
        <w:numPr>
          <w:ilvl w:val="0"/>
          <w:numId w:val="2037"/>
        </w:numPr>
      </w:pPr>
      <w:r>
        <w:rPr>
          <w:rFonts w:hint="eastAsia"/>
          <w:b/>
          <w:bCs/>
          <w:lang w:val="zh-CN"/>
        </w:rPr>
        <w:t xml:space="preserve">给现场人打电话，确认位置。</w:t>
      </w:r>
      <w:r>
        <w:rPr>
          <w:lang w:val="zh-CN"/>
        </w:rPr>
        <w:t xml:space="preserve"> </w:t>
      </w:r>
      <w:r>
        <w:rPr>
          <w:rFonts w:hint="eastAsia"/>
          <w:lang w:val="zh-CN"/>
        </w:rPr>
        <w:t xml:space="preserve">要医院全名、院区、急诊／病区和已知的接诊信息，不只问“在哪家医院”。请对方确认患者现在由哪一组医护接手，并把医院官方联络方式发来。联系不上患者时，不凭转发消息中的收款码或私人号码付款。</w:t>
      </w:r>
    </w:p>
    <w:p>
      <w:pPr>
        <w:pStyle w:val="Compact"/>
        <w:numPr>
          <w:ilvl w:val="0"/>
          <w:numId w:val="2037"/>
        </w:numPr>
      </w:pPr>
      <w:r>
        <w:rPr>
          <w:rFonts w:hint="eastAsia"/>
          <w:b/>
          <w:bCs/>
          <w:lang w:val="zh-CN"/>
        </w:rPr>
        <w:t xml:space="preserve">确定一个现场联络人和一个远程记录人。</w:t>
      </w:r>
      <w:r>
        <w:rPr>
          <w:lang w:val="zh-CN"/>
        </w:rPr>
        <w:t xml:space="preserve"> </w:t>
      </w:r>
      <w:r>
        <w:rPr>
          <w:rFonts w:hint="eastAsia"/>
          <w:lang w:val="zh-CN"/>
        </w:rPr>
        <w:t xml:space="preserve">现场人负责向医院提交材料、问流程、接收通知；远程人整理资料、联系其他家属和查办事入口。约定下一次通话时间，同时记北京时间和美国当地时间，避免一方以为“明早”是自己的明早。</w:t>
      </w:r>
    </w:p>
    <w:p>
      <w:pPr>
        <w:pStyle w:val="Compact"/>
        <w:numPr>
          <w:ilvl w:val="0"/>
          <w:numId w:val="2037"/>
        </w:numPr>
      </w:pPr>
      <w:r>
        <w:rPr>
          <w:rFonts w:hint="eastAsia"/>
          <w:b/>
          <w:bCs/>
          <w:lang w:val="zh-CN"/>
        </w:rPr>
        <w:t xml:space="preserve">向病区说明你在境外。</w:t>
      </w:r>
      <w:r>
        <w:rPr>
          <w:lang w:val="zh-CN"/>
        </w:rPr>
        <w:t xml:space="preserve"> </w:t>
      </w:r>
      <w:r>
        <w:rPr>
          <w:rFonts w:hint="eastAsia"/>
          <w:lang w:val="zh-CN"/>
        </w:rPr>
        <w:t xml:space="preserve">请现场人问护士站：患者希望谁参加沟通，医院如何登记联系人、确认同意或代理权限；与负责医生沟通应怎样预约。患者不能表达时，直接问医院指定部门需要什么手续，不让家人自行推定签字权。</w:t>
      </w:r>
    </w:p>
    <w:p>
      <w:pPr>
        <w:pStyle w:val="Compact"/>
        <w:numPr>
          <w:ilvl w:val="0"/>
          <w:numId w:val="2037"/>
        </w:numPr>
      </w:pPr>
      <w:r>
        <w:rPr>
          <w:rFonts w:hint="eastAsia"/>
          <w:b/>
          <w:bCs/>
          <w:lang w:val="zh-CN"/>
        </w:rPr>
        <w:t xml:space="preserve">只先发当前需要的资料。</w:t>
      </w:r>
      <w:r>
        <w:rPr>
          <w:lang w:val="zh-CN"/>
        </w:rPr>
        <w:t xml:space="preserve"> </w:t>
      </w:r>
      <w:r>
        <w:rPr>
          <w:rFonts w:hint="eastAsia"/>
          <w:lang w:val="zh-CN"/>
        </w:rPr>
        <w:t xml:space="preserve">通过医院指定渠道提供当前用药、过敏、重要既往病史及相关报告。证件和完整病历只发给需要接收的人；没弄清药名时拍原包装和标签，不凭记忆填剂量。</w:t>
      </w:r>
    </w:p>
    <w:p>
      <w:pPr>
        <w:pStyle w:val="FirstParagraph"/>
      </w:pPr>
      <w:r>
        <w:rPr>
          <w:rFonts w:hint="eastAsia"/>
          <w:b/>
          <w:bCs/>
          <w:lang w:val="zh-CN"/>
        </w:rPr>
        <w:t xml:space="preserve">现场人可以直接问护士站：</w:t>
      </w:r>
      <w:r>
        <w:rPr>
          <w:rFonts w:hint="eastAsia"/>
          <w:lang w:val="zh-CN"/>
        </w:rPr>
        <w:t xml:space="preserve">“家属有一位在美国，患者希望由〔人〕参与沟通。请告诉我们应该登记谁的联系方式、需要什么同意或代理材料、何时可以和负责医生通话；现场临时离开时，谁能接收通知？”</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当天要落实</w:t>
            </w:r>
          </w:p>
        </w:tc>
        <w:tc>
          <w:tcPr/>
          <w:p>
            <w:pPr>
              <w:pStyle w:val="Compact"/>
            </w:pPr>
            <w:r>
              <w:rPr>
                <w:rFonts w:hint="eastAsia"/>
                <w:lang w:val="zh-CN"/>
              </w:rPr>
              <w:t xml:space="preserve">谁执行</w:t>
            </w:r>
          </w:p>
        </w:tc>
        <w:tc>
          <w:tcPr/>
          <w:p>
            <w:pPr>
              <w:pStyle w:val="Compact"/>
            </w:pPr>
            <w:r>
              <w:rPr>
                <w:rFonts w:hint="eastAsia"/>
                <w:lang w:val="zh-CN"/>
              </w:rPr>
              <w:t xml:space="preserve">拿到什么才算落实</w:t>
            </w:r>
          </w:p>
        </w:tc>
      </w:tr>
      <w:tr>
        <w:tc>
          <w:tcPr/>
          <w:p>
            <w:pPr>
              <w:pStyle w:val="Compact"/>
            </w:pPr>
            <w:r>
              <w:rPr>
                <w:rFonts w:hint="eastAsia"/>
                <w:lang w:val="zh-CN"/>
              </w:rPr>
              <w:t xml:space="preserve">医院与患者位置</w:t>
            </w:r>
          </w:p>
        </w:tc>
        <w:tc>
          <w:tcPr/>
          <w:p>
            <w:pPr>
              <w:pStyle w:val="Compact"/>
            </w:pPr>
            <w:r>
              <w:rPr>
                <w:rFonts w:hint="eastAsia"/>
                <w:lang w:val="zh-CN"/>
              </w:rPr>
              <w:t xml:space="preserve">现场人</w:t>
            </w:r>
          </w:p>
        </w:tc>
        <w:tc>
          <w:tcPr/>
          <w:p>
            <w:pPr>
              <w:pStyle w:val="Compact"/>
            </w:pPr>
            <w:r>
              <w:rPr>
                <w:rFonts w:hint="eastAsia"/>
                <w:lang w:val="zh-CN"/>
              </w:rPr>
              <w:t xml:space="preserve">院区、病区和官方联络入口，已确认医护接手</w:t>
            </w:r>
          </w:p>
        </w:tc>
      </w:tr>
      <w:tr>
        <w:tc>
          <w:tcPr/>
          <w:p>
            <w:pPr>
              <w:pStyle w:val="Compact"/>
            </w:pPr>
            <w:r>
              <w:rPr>
                <w:rFonts w:hint="eastAsia"/>
                <w:lang w:val="zh-CN"/>
              </w:rPr>
              <w:t xml:space="preserve">医疗沟通</w:t>
            </w:r>
          </w:p>
        </w:tc>
        <w:tc>
          <w:tcPr/>
          <w:p>
            <w:pPr>
              <w:pStyle w:val="Compact"/>
            </w:pPr>
            <w:r>
              <w:rPr>
                <w:rFonts w:hint="eastAsia"/>
                <w:lang w:val="zh-CN"/>
              </w:rPr>
              <w:t xml:space="preserve">医院认可的联系人</w:t>
            </w:r>
          </w:p>
        </w:tc>
        <w:tc>
          <w:tcPr/>
          <w:p>
            <w:pPr>
              <w:pStyle w:val="Compact"/>
            </w:pPr>
            <w:r>
              <w:rPr>
                <w:rFonts w:hint="eastAsia"/>
                <w:lang w:val="zh-CN"/>
              </w:rPr>
              <w:t xml:space="preserve">沟通时间、联系方法、需补的同意／权限材料</w:t>
            </w:r>
          </w:p>
        </w:tc>
      </w:tr>
      <w:tr>
        <w:tc>
          <w:tcPr/>
          <w:p>
            <w:pPr>
              <w:pStyle w:val="Compact"/>
            </w:pPr>
            <w:r>
              <w:rPr>
                <w:rFonts w:hint="eastAsia"/>
                <w:lang w:val="zh-CN"/>
              </w:rPr>
              <w:t xml:space="preserve">证件和当前用药</w:t>
            </w:r>
          </w:p>
        </w:tc>
        <w:tc>
          <w:tcPr/>
          <w:p>
            <w:pPr>
              <w:pStyle w:val="Compact"/>
            </w:pPr>
            <w:r>
              <w:rPr>
                <w:rFonts w:hint="eastAsia"/>
                <w:lang w:val="zh-CN"/>
              </w:rPr>
              <w:t xml:space="preserve">能取得原资料的人</w:t>
            </w:r>
          </w:p>
        </w:tc>
        <w:tc>
          <w:tcPr/>
          <w:p>
            <w:pPr>
              <w:pStyle w:val="Compact"/>
            </w:pPr>
            <w:r>
              <w:rPr>
                <w:rFonts w:hint="eastAsia"/>
                <w:lang w:val="zh-CN"/>
              </w:rPr>
              <w:t xml:space="preserve">医院实际收到的材料清单，缺项另列</w:t>
            </w:r>
          </w:p>
        </w:tc>
      </w:tr>
      <w:tr>
        <w:tc>
          <w:tcPr/>
          <w:p>
            <w:pPr>
              <w:pStyle w:val="Compact"/>
            </w:pPr>
            <w:r>
              <w:rPr>
                <w:rFonts w:hint="eastAsia"/>
                <w:lang w:val="zh-CN"/>
              </w:rPr>
              <w:t xml:space="preserve">缴费与医保</w:t>
            </w:r>
          </w:p>
        </w:tc>
        <w:tc>
          <w:tcPr/>
          <w:p>
            <w:pPr>
              <w:pStyle w:val="Compact"/>
            </w:pPr>
            <w:r>
              <w:rPr>
                <w:rFonts w:hint="eastAsia"/>
                <w:lang w:val="zh-CN"/>
              </w:rPr>
              <w:t xml:space="preserve">现场人联系医院收费／医保窗口</w:t>
            </w:r>
          </w:p>
        </w:tc>
        <w:tc>
          <w:tcPr/>
          <w:p>
            <w:pPr>
              <w:pStyle w:val="Compact"/>
            </w:pPr>
            <w:r>
              <w:rPr>
                <w:rFonts w:hint="eastAsia"/>
                <w:lang w:val="zh-CN"/>
              </w:rPr>
              <w:t xml:space="preserve">患者对应缴费通知、官方渠道、医保待办与回执</w:t>
            </w:r>
          </w:p>
        </w:tc>
      </w:tr>
      <w:tr>
        <w:tc>
          <w:tcPr/>
          <w:p>
            <w:pPr>
              <w:pStyle w:val="Compact"/>
            </w:pPr>
            <w:r>
              <w:rPr>
                <w:rFonts w:hint="eastAsia"/>
                <w:lang w:val="zh-CN"/>
              </w:rPr>
              <w:t xml:space="preserve">当晚及次日照护</w:t>
            </w:r>
          </w:p>
        </w:tc>
        <w:tc>
          <w:tcPr/>
          <w:p>
            <w:pPr>
              <w:pStyle w:val="Compact"/>
            </w:pPr>
            <w:r>
              <w:rPr>
                <w:rFonts w:hint="eastAsia"/>
                <w:lang w:val="zh-CN"/>
              </w:rPr>
              <w:t xml:space="preserve">家属或经医院确认可入病区的照护人员</w:t>
            </w:r>
          </w:p>
        </w:tc>
        <w:tc>
          <w:tcPr/>
          <w:p>
            <w:pPr>
              <w:pStyle w:val="Compact"/>
            </w:pPr>
            <w:r>
              <w:rPr>
                <w:rFonts w:hint="eastAsia"/>
                <w:lang w:val="zh-CN"/>
              </w:rPr>
              <w:t xml:space="preserve">谁能在场、能做什么、离开时谁接手</w:t>
            </w:r>
          </w:p>
        </w:tc>
      </w:tr>
    </w:tbl>
    <w:p>
      <w:pPr>
        <w:pStyle w:val="BodyText"/>
      </w:pPr>
      <w:r>
        <w:rPr>
          <w:rFonts w:hint="eastAsia"/>
          <w:b/>
          <w:bCs/>
          <w:lang w:val="zh-CN"/>
        </w:rPr>
        <w:t xml:space="preserve">没有亲友能到场：</w:t>
      </w:r>
      <w:r>
        <w:rPr>
          <w:lang w:val="zh-CN"/>
        </w:rPr>
        <w:t xml:space="preserve"> </w:t>
      </w:r>
      <w:r>
        <w:rPr>
          <w:rFonts w:hint="eastAsia"/>
          <w:lang w:val="zh-CN"/>
        </w:rPr>
        <w:t xml:space="preserve">先从医院官网找总机，请转急诊／所在病区，说明患者位置和自己在境外；问医院可提供哪些联系、陪护咨询或患者服务。需要聘请照护人员时，请病区确认准入、服务范围、交班和收费，再通过正式渠道签约；有人收费陪护不代表可以替患者作医疗决定。不要等买到机票才开始联系。</w:t>
      </w:r>
    </w:p>
    <w:bookmarkStart w:id="2605" w:name="doc-d1d65bb980a6--医生通话只记录这五类信息"/>
    <w:p>
      <w:pPr>
        <w:pStyle w:val="Heading3"/>
      </w:pPr>
      <w:r>
        <w:rPr>
          <w:rFonts w:hint="eastAsia"/>
          <w:lang w:val="zh-CN"/>
        </w:rPr>
        <w:t xml:space="preserve">医生通话只记录这五类信息</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要问的话</w:t>
            </w:r>
          </w:p>
        </w:tc>
        <w:tc>
          <w:tcPr/>
          <w:p>
            <w:pPr>
              <w:pStyle w:val="Compact"/>
            </w:pPr>
            <w:r>
              <w:rPr>
                <w:rFonts w:hint="eastAsia"/>
                <w:lang w:val="zh-CN"/>
              </w:rPr>
              <w:t xml:space="preserve">记录方式</w:t>
            </w:r>
          </w:p>
        </w:tc>
      </w:tr>
      <w:tr>
        <w:tc>
          <w:tcPr/>
          <w:p>
            <w:pPr>
              <w:pStyle w:val="Compact"/>
            </w:pPr>
            <w:r>
              <w:rPr>
                <w:rFonts w:hint="eastAsia"/>
                <w:lang w:val="zh-CN"/>
              </w:rPr>
              <w:t xml:space="preserve">目前已明确什么，哪些还在等检查？</w:t>
            </w:r>
          </w:p>
        </w:tc>
        <w:tc>
          <w:tcPr/>
          <w:p>
            <w:pPr>
              <w:pStyle w:val="Compact"/>
            </w:pPr>
            <w:r>
              <w:rPr>
                <w:rFonts w:hint="eastAsia"/>
                <w:lang w:val="zh-CN"/>
              </w:rPr>
              <w:t xml:space="preserve">把已确定与待明确分开，不把家属猜测写成诊断</w:t>
            </w:r>
          </w:p>
        </w:tc>
      </w:tr>
      <w:tr>
        <w:tc>
          <w:tcPr/>
          <w:p>
            <w:pPr>
              <w:pStyle w:val="Compact"/>
            </w:pPr>
            <w:r>
              <w:rPr>
                <w:rFonts w:hint="eastAsia"/>
                <w:lang w:val="zh-CN"/>
              </w:rPr>
              <w:t xml:space="preserve">下一步要做什么，谁需要同意，什么时候答复？</w:t>
            </w:r>
          </w:p>
        </w:tc>
        <w:tc>
          <w:tcPr/>
          <w:p>
            <w:pPr>
              <w:pStyle w:val="Compact"/>
            </w:pPr>
            <w:r>
              <w:rPr>
                <w:rFonts w:hint="eastAsia"/>
                <w:lang w:val="zh-CN"/>
              </w:rPr>
              <w:t xml:space="preserve">检查／治疗名称、医院要求的决定时间及联系人</w:t>
            </w:r>
          </w:p>
        </w:tc>
      </w:tr>
      <w:tr>
        <w:tc>
          <w:tcPr/>
          <w:p>
            <w:pPr>
              <w:pStyle w:val="Compact"/>
            </w:pPr>
            <w:r>
              <w:rPr>
                <w:rFonts w:hint="eastAsia"/>
                <w:lang w:val="zh-CN"/>
              </w:rPr>
              <w:t xml:space="preserve">有哪些变化需要立即通知医护？</w:t>
            </w:r>
          </w:p>
        </w:tc>
        <w:tc>
          <w:tcPr/>
          <w:p>
            <w:pPr>
              <w:pStyle w:val="Compact"/>
            </w:pPr>
            <w:r>
              <w:rPr>
                <w:rFonts w:hint="eastAsia"/>
                <w:lang w:val="zh-CN"/>
              </w:rPr>
              <w:t xml:space="preserve">按医疗团队原话记录，不自己补医学判断</w:t>
            </w:r>
          </w:p>
        </w:tc>
      </w:tr>
      <w:tr>
        <w:tc>
          <w:tcPr/>
          <w:p>
            <w:pPr>
              <w:pStyle w:val="Compact"/>
            </w:pPr>
            <w:r>
              <w:rPr>
                <w:rFonts w:hint="eastAsia"/>
                <w:lang w:val="zh-CN"/>
              </w:rPr>
              <w:t xml:space="preserve">后续结果何时出、谁解释、没消息找谁？</w:t>
            </w:r>
          </w:p>
        </w:tc>
        <w:tc>
          <w:tcPr/>
          <w:p>
            <w:pPr>
              <w:pStyle w:val="Compact"/>
            </w:pPr>
            <w:r>
              <w:rPr>
                <w:rFonts w:hint="eastAsia"/>
                <w:lang w:val="zh-CN"/>
              </w:rPr>
              <w:t xml:space="preserve">日期、科室或联系人、跟进方法</w:t>
            </w:r>
          </w:p>
        </w:tc>
      </w:tr>
      <w:tr>
        <w:tc>
          <w:tcPr/>
          <w:p>
            <w:pPr>
              <w:pStyle w:val="Compact"/>
            </w:pPr>
            <w:r>
              <w:rPr>
                <w:rFonts w:hint="eastAsia"/>
                <w:lang w:val="zh-CN"/>
              </w:rPr>
              <w:t xml:space="preserve">预计需要哪些院内／出院后的协助？</w:t>
            </w:r>
          </w:p>
        </w:tc>
        <w:tc>
          <w:tcPr/>
          <w:p>
            <w:pPr>
              <w:pStyle w:val="Compact"/>
            </w:pPr>
            <w:r>
              <w:rPr>
                <w:rFonts w:hint="eastAsia"/>
                <w:lang w:val="zh-CN"/>
              </w:rPr>
              <w:t xml:space="preserve">具体事情和所需人员，由团队确认</w:t>
            </w:r>
          </w:p>
        </w:tc>
      </w:tr>
    </w:tbl>
    <w:p>
      <w:pPr>
        <w:pStyle w:val="BodyText"/>
      </w:pPr>
      <w:r>
        <w:rPr>
          <w:rFonts w:hint="eastAsia"/>
          <w:lang w:val="zh-CN"/>
        </w:rPr>
        <w:t xml:space="preserve">结束前复述：“我记下的是〔下一步〕，〔人〕在〔时间〕前处理〔事项〕，未出的结果由〔人〕跟进。哪里需要改？”家属内部指定一个人汇总问题，避免多人分别打电话却得到互不完整的信息。</w:t>
      </w:r>
    </w:p>
    <w:bookmarkEnd w:id="2605"/>
    <w:bookmarkStart w:id="2607" w:name="doc-d1d65bb980a6--押金医保和病历分三个窗口处理"/>
    <w:p>
      <w:pPr>
        <w:pStyle w:val="Heading3"/>
      </w:pPr>
      <w:r>
        <w:rPr>
          <w:rFonts w:hint="eastAsia"/>
          <w:lang w:val="zh-CN"/>
        </w:rPr>
        <w:t xml:space="preserve">押金、医保和病历分三个窗口处理</w:t>
      </w:r>
    </w:p>
    <w:p>
      <w:pPr>
        <w:pStyle w:val="FirstParagraph"/>
      </w:pPr>
      <w:r>
        <w:rPr>
          <w:rFonts w:hint="eastAsia"/>
          <w:b/>
          <w:bCs/>
          <w:lang w:val="zh-CN"/>
        </w:rPr>
        <w:t xml:space="preserve">缴费找收费窗口，医保找医院医保办公室／参保地经办机构，资料复制找病案室或病案科。</w:t>
      </w:r>
      <w:r>
        <w:rPr>
          <w:lang w:val="zh-CN"/>
        </w:rPr>
        <w:t xml:space="preserve"> </w:t>
      </w:r>
      <w:r>
        <w:rPr>
          <w:rFonts w:hint="eastAsia"/>
          <w:lang w:val="zh-CN"/>
        </w:rPr>
        <w:t xml:space="preserve">不要求负责医生替家属解决账户登录、报销与复印问题。</w:t>
      </w:r>
    </w:p>
    <w:p>
      <w:pPr>
        <w:pStyle w:val="Compact"/>
        <w:numPr>
          <w:ilvl w:val="0"/>
          <w:numId w:val="2038"/>
        </w:numPr>
      </w:pPr>
      <w:r>
        <w:rPr>
          <w:rFonts w:hint="eastAsia"/>
          <w:lang w:val="zh-CN"/>
        </w:rPr>
        <w:t xml:space="preserve">收到缴费要求时，核对患者标识、医院／院区、用途、金额和官方付款入口。境外银行卡或应用不能支付时，请收费窗口说明医院支持的替代渠道；若由可信现场人垫付，约定金额并保存医院凭证，不把钱转给来源不明的“协调人员”。</w:t>
      </w:r>
    </w:p>
    <w:p>
      <w:pPr>
        <w:pStyle w:val="Compact"/>
        <w:numPr>
          <w:ilvl w:val="0"/>
          <w:numId w:val="2038"/>
        </w:numPr>
      </w:pPr>
      <w:r>
        <w:rPr>
          <w:rFonts w:hint="eastAsia"/>
          <w:lang w:val="zh-CN"/>
        </w:rPr>
        <w:t xml:space="preserve">跨省住院先按</w:t>
      </w:r>
      <w:hyperlink w:anchor="doc-d1d65bb980a6--跨省住院--门诊时的医保检查">
        <w:r>
          <w:rPr>
            <w:rStyle w:val="Hyperlink"/>
            <w:rFonts w:hint="eastAsia"/>
            <w:lang w:val="zh-CN"/>
          </w:rPr>
          <w:t xml:space="preserve">医保办理顺序</w:t>
        </w:r>
      </w:hyperlink>
      <w:r>
        <w:rPr>
          <w:rFonts w:hint="eastAsia"/>
          <w:lang w:val="zh-CN"/>
        </w:rPr>
        <w:t xml:space="preserve">处理。钱已交不等于已经完成医保结算，备案提交也不等于医院已读到有效记录。</w:t>
      </w:r>
    </w:p>
    <w:p>
      <w:pPr>
        <w:pStyle w:val="Compact"/>
        <w:numPr>
          <w:ilvl w:val="0"/>
          <w:numId w:val="2038"/>
        </w:numPr>
      </w:pPr>
      <w:r>
        <w:rPr>
          <w:rFonts w:hint="eastAsia"/>
          <w:lang w:val="zh-CN"/>
        </w:rPr>
        <w:t xml:space="preserve">需要病历时，说明用途和具体材料：先拿临床团队当前能提供的摘要、已出报告与医嘱；完整住院病案何时归档、如何复制另问病案科。不要为了等全套盖章病历，耽误正在进行的医疗沟通。</w:t>
      </w:r>
    </w:p>
    <w:p>
      <w:pPr>
        <w:pStyle w:val="FirstParagraph"/>
      </w:pPr>
      <w:r>
        <w:rPr>
          <w:rFonts w:hint="eastAsia"/>
          <w:b/>
          <w:bCs/>
          <w:lang w:val="zh-CN"/>
        </w:rPr>
        <w:t xml:space="preserve">医院实例，仅适用于其当前办理要求：</w:t>
      </w:r>
      <w:r>
        <w:rPr>
          <w:lang w:val="zh-CN"/>
        </w:rPr>
        <w:t xml:space="preserve"> </w:t>
      </w:r>
      <w:hyperlink r:id="rId2606">
        <w:r>
          <w:rPr>
            <w:rStyle w:val="Hyperlink"/>
            <w:rFonts w:hint="eastAsia"/>
            <w:lang w:val="zh-CN"/>
          </w:rPr>
          <w:t xml:space="preserve">北京协和医院“就医须知”第9项</w:t>
        </w:r>
      </w:hyperlink>
      <w:r>
        <w:rPr>
          <w:rFonts w:hint="eastAsia"/>
          <w:lang w:val="zh-CN"/>
        </w:rPr>
        <w:t xml:space="preserve">列出住院病历代理复印所需的患者和代理人有效身份证件原件、代理关系法定证明材料及授权委托书。这个实例说明“我是子女”不能替代材料清单；其他医院先找官网的“病历复印／病案服务”，再问实际接收要求。</w:t>
      </w:r>
    </w:p>
    <w:p>
      <w:pPr>
        <w:pStyle w:val="BodyText"/>
      </w:pPr>
      <w:r>
        <w:rPr>
          <w:rFonts w:hint="eastAsia"/>
          <w:b/>
          <w:bCs/>
          <w:lang w:val="zh-CN"/>
        </w:rPr>
        <w:t xml:space="preserve">病案科问法：</w:t>
      </w:r>
      <w:r>
        <w:rPr>
          <w:rFonts w:hint="eastAsia"/>
          <w:lang w:val="zh-CN"/>
        </w:rPr>
        <w:t xml:space="preserve">“患者在〔院区〕住院，我在境外，拟由〔人〕代办〔出院记录／检查报告／完整病案〕。请提供本院申请表和代办材料清单；是否接收电子申请或邮寄，哪些必须原件，何时可取，原始影像是否由另一科室提供？”把答复转给真正去窗口的人。医院不接受现有材料时，请其说明缺哪一项及可接受的替代方式，再决定是否办理跨境授权。</w:t>
      </w:r>
    </w:p>
    <w:bookmarkEnd w:id="2607"/>
    <w:bookmarkStart w:id="2608" w:name="doc-d1d65bb980a6--一条家属更新消息怎样写"/>
    <w:p>
      <w:pPr>
        <w:pStyle w:val="Heading3"/>
      </w:pPr>
      <w:r>
        <w:rPr>
          <w:rFonts w:hint="eastAsia"/>
          <w:lang w:val="zh-CN"/>
        </w:rPr>
        <w:t xml:space="preserve">一条家属更新消息怎样写</w:t>
      </w:r>
    </w:p>
    <w:p>
      <w:pPr>
        <w:pStyle w:val="FirstParagraph"/>
      </w:pPr>
      <w:r>
        <w:rPr>
          <w:rFonts w:hint="eastAsia"/>
          <w:lang w:val="zh-CN"/>
        </w:rPr>
        <w:t xml:space="preserve">以下为</w:t>
      </w:r>
      <w:r>
        <w:rPr>
          <w:rFonts w:hint="eastAsia"/>
          <w:b/>
          <w:bCs/>
          <w:lang w:val="zh-CN"/>
        </w:rPr>
        <w:t xml:space="preserve">虚构示例</w:t>
      </w:r>
      <w:r>
        <w:rPr>
          <w:rFonts w:hint="eastAsia"/>
          <w:lang w:val="zh-CN"/>
        </w:rPr>
        <w:t xml:space="preserve">，只演示信息组织，不是治疗建议，也不含真实患者资料：</w:t>
      </w:r>
    </w:p>
    <w:p>
      <w:pPr>
        <w:pStyle w:val="BlockText"/>
      </w:pPr>
      <w:r>
        <w:rPr>
          <w:rFonts w:hint="eastAsia"/>
          <w:lang w:val="zh-CN"/>
        </w:rPr>
        <w:t xml:space="preserve">北京时间10月17日19:00更新：已确认住在甲医院乙院区某病区。现场由A接应，远程由B整理资料。医院还在等待一项检查，暂不把家属猜测当诊断。A负责问明日沟通时间，并将正式缴费通知发给B核对；B今晚整理原用药包装照片。明日北京时间09:00再更新。是否返程尚未决定，A已确认能留到交班人到场。</w:t>
      </w:r>
    </w:p>
    <w:p>
      <w:pPr>
        <w:pStyle w:val="FirstParagraph"/>
      </w:pPr>
      <w:r>
        <w:rPr>
          <w:rFonts w:hint="eastAsia"/>
          <w:lang w:val="zh-CN"/>
        </w:rPr>
        <w:t xml:space="preserve">消息应能让下一位家属接手，而不是只有“情况稳定／再观察”。新增消息写时间，保留未解决事项；医生确认变更后标注旧信息已失效。</w:t>
      </w:r>
    </w:p>
    <w:bookmarkEnd w:id="2608"/>
    <w:bookmarkStart w:id="2609" w:name="doc-d1d65bb980a6--出院前把在中国的后续接好"/>
    <w:p>
      <w:pPr>
        <w:pStyle w:val="Heading3"/>
      </w:pPr>
      <w:r>
        <w:rPr>
          <w:rFonts w:hint="eastAsia"/>
          <w:lang w:val="zh-CN"/>
        </w:rPr>
        <w:t xml:space="preserve">出院前把在中国的后续接好</w:t>
      </w:r>
    </w:p>
    <w:p>
      <w:pPr>
        <w:pStyle w:val="FirstParagraph"/>
      </w:pPr>
      <w:r>
        <w:rPr>
          <w:rFonts w:hint="eastAsia"/>
          <w:lang w:val="zh-CN"/>
        </w:rPr>
        <w:t xml:space="preserve">向医疗团队取得出院去向、最新药单、复诊安排、未出结果及需要及时求助的情况。现场人逐项确认：谁接回家，谁取得出院药，药是否实际领到，家中需要的协助是否有人执行。海外家属安排下一次远程联系，但不能用视频通话代替必须在场的照护。</w:t>
      </w:r>
    </w:p>
    <w:p>
      <w:pPr>
        <w:pStyle w:val="BodyText"/>
      </w:pPr>
      <w:r>
        <w:rPr>
          <w:rFonts w:hint="eastAsia"/>
          <w:lang w:val="zh-CN"/>
        </w:rPr>
        <w:t xml:space="preserve">取得费用明细、票据和医保结算信息，缺完整病案时记录申请人、领取／寄送方式和跟进日。</w:t>
      </w:r>
      <w:r>
        <w:rPr>
          <w:rFonts w:hint="eastAsia"/>
          <w:b/>
          <w:bCs/>
          <w:lang w:val="zh-CN"/>
        </w:rPr>
        <w:t xml:space="preserve">这次协助结束的标准</w:t>
      </w:r>
      <w:r>
        <w:rPr>
          <w:rFonts w:hint="eastAsia"/>
          <w:lang w:val="zh-CN"/>
        </w:rPr>
        <w:t xml:space="preserve">是下一处照护已经接手、药物与复诊有实际安排、待办有姓名和日期；不是海外子女落地或患者离开医院就算结束。</w:t>
      </w:r>
    </w:p>
    <w:p>
      <w:pPr>
        <w:pStyle w:val="BodyText"/>
      </w:pPr>
      <w:r>
        <w:rPr>
          <w:rFonts w:hint="eastAsia"/>
          <w:lang w:val="zh-CN"/>
        </w:rPr>
        <w:t xml:space="preserve">以下空白资料用于提前准备或补齐医院当前需要的信息；美国福利条目只在本人适用时使用。</w:t>
      </w:r>
    </w:p>
    <w:bookmarkEnd w:id="2609"/>
    <w:bookmarkEnd w:id="2610"/>
    <w:bookmarkStart w:id="2611" w:name="doc-d1d65bb980a6--身份与联系"/>
    <w:p>
      <w:pPr>
        <w:pStyle w:val="Heading2"/>
      </w:pPr>
      <w:r>
        <w:rPr>
          <w:rFonts w:hint="eastAsia"/>
          <w:lang w:val="zh-CN"/>
        </w:rPr>
        <w:t xml:space="preserve">身份与联系</w:t>
      </w:r>
    </w:p>
    <w:p>
      <w:pPr>
        <w:pStyle w:val="Compact"/>
        <w:numPr>
          <w:ilvl w:val="0"/>
          <w:numId w:val="2039"/>
        </w:numPr>
      </w:pPr>
      <w:r>
        <w:rPr>
          <w:rFonts w:hint="eastAsia"/>
          <w:lang w:val="zh-CN"/>
        </w:rPr>
        <w:t xml:space="preserve">姓名、出生日期：______</w:t>
      </w:r>
    </w:p>
    <w:p>
      <w:pPr>
        <w:pStyle w:val="Compact"/>
        <w:numPr>
          <w:ilvl w:val="0"/>
          <w:numId w:val="2039"/>
        </w:numPr>
      </w:pPr>
      <w:r>
        <w:rPr>
          <w:rFonts w:hint="eastAsia"/>
          <w:lang w:val="zh-CN"/>
        </w:rPr>
        <w:t xml:space="preserve">电话、住址：______</w:t>
      </w:r>
    </w:p>
    <w:p>
      <w:pPr>
        <w:pStyle w:val="Compact"/>
        <w:numPr>
          <w:ilvl w:val="0"/>
          <w:numId w:val="2039"/>
        </w:numPr>
      </w:pPr>
      <w:r>
        <w:rPr>
          <w:rFonts w:hint="eastAsia"/>
          <w:lang w:val="zh-CN"/>
        </w:rPr>
        <w:t xml:space="preserve">证件位置：______</w:t>
      </w:r>
    </w:p>
    <w:p>
      <w:pPr>
        <w:pStyle w:val="Compact"/>
        <w:numPr>
          <w:ilvl w:val="0"/>
          <w:numId w:val="2039"/>
        </w:numPr>
      </w:pPr>
      <w:r>
        <w:rPr>
          <w:rFonts w:hint="eastAsia"/>
          <w:lang w:val="zh-CN"/>
        </w:rPr>
        <w:t xml:space="preserve">主要、备用现场接应人：______</w:t>
      </w:r>
    </w:p>
    <w:p>
      <w:pPr>
        <w:pStyle w:val="Compact"/>
        <w:numPr>
          <w:ilvl w:val="0"/>
          <w:numId w:val="2039"/>
        </w:numPr>
      </w:pPr>
      <w:r>
        <w:rPr>
          <w:rFonts w:hint="eastAsia"/>
          <w:lang w:val="zh-CN"/>
        </w:rPr>
        <w:t xml:space="preserve">邻居或物业联系人：______</w:t>
      </w:r>
    </w:p>
    <w:p>
      <w:pPr>
        <w:pStyle w:val="Compact"/>
        <w:numPr>
          <w:ilvl w:val="0"/>
          <w:numId w:val="2039"/>
        </w:numPr>
      </w:pPr>
      <w:r>
        <w:rPr>
          <w:rFonts w:hint="eastAsia"/>
          <w:lang w:val="zh-CN"/>
        </w:rPr>
        <w:t xml:space="preserve">子女／兄弟姐妹联络协调人：______</w:t>
      </w:r>
    </w:p>
    <w:bookmarkEnd w:id="2611"/>
    <w:bookmarkStart w:id="2612" w:name="doc-d1d65bb980a6--医疗"/>
    <w:p>
      <w:pPr>
        <w:pStyle w:val="Heading2"/>
      </w:pPr>
      <w:r>
        <w:rPr>
          <w:rFonts w:hint="eastAsia"/>
          <w:lang w:val="zh-CN"/>
        </w:rPr>
        <w:t xml:space="preserve">医疗</w:t>
      </w:r>
    </w:p>
    <w:p>
      <w:pPr>
        <w:pStyle w:val="Compact"/>
        <w:numPr>
          <w:ilvl w:val="0"/>
          <w:numId w:val="2040"/>
        </w:numPr>
      </w:pPr>
      <w:r>
        <w:rPr>
          <w:rFonts w:hint="eastAsia"/>
          <w:lang w:val="zh-CN"/>
        </w:rPr>
        <w:t xml:space="preserve">常用医院、急诊医院与医生：______</w:t>
      </w:r>
    </w:p>
    <w:p>
      <w:pPr>
        <w:pStyle w:val="Compact"/>
        <w:numPr>
          <w:ilvl w:val="0"/>
          <w:numId w:val="2040"/>
        </w:numPr>
      </w:pPr>
      <w:r>
        <w:rPr>
          <w:rFonts w:hint="eastAsia"/>
          <w:lang w:val="zh-CN"/>
        </w:rPr>
        <w:t xml:space="preserve">医保、保险与付款办理入口：______</w:t>
      </w:r>
    </w:p>
    <w:p>
      <w:pPr>
        <w:pStyle w:val="Compact"/>
        <w:numPr>
          <w:ilvl w:val="0"/>
          <w:numId w:val="2040"/>
        </w:numPr>
      </w:pPr>
      <w:r>
        <w:rPr>
          <w:rFonts w:hint="eastAsia"/>
          <w:lang w:val="zh-CN"/>
        </w:rPr>
        <w:t xml:space="preserve">如可能跨省就医：参保地</w:t>
      </w:r>
      <w:r>
        <w:rPr>
          <w:lang w:val="zh-CN"/>
        </w:rPr>
        <w:t xml:space="preserve"> </w:t>
      </w:r>
      <w:r>
        <w:rPr>
          <w:rFonts w:hint="eastAsia"/>
          <w:lang w:val="zh-CN"/>
        </w:rPr>
        <w:t xml:space="preserve">______；备案状态</w:t>
      </w:r>
      <w:r>
        <w:rPr>
          <w:lang w:val="zh-CN"/>
        </w:rPr>
        <w:t xml:space="preserve"> </w:t>
      </w:r>
      <w:r>
        <w:rPr>
          <w:rFonts w:hint="eastAsia"/>
          <w:lang w:val="zh-CN"/>
        </w:rPr>
        <w:t xml:space="preserve">______；本人门诊慢特病资格</w:t>
      </w:r>
      <w:r>
        <w:rPr>
          <w:lang w:val="zh-CN"/>
        </w:rPr>
        <w:t xml:space="preserve"> </w:t>
      </w:r>
      <w:r>
        <w:rPr>
          <w:rFonts w:hint="eastAsia"/>
          <w:lang w:val="zh-CN"/>
        </w:rPr>
        <w:t xml:space="preserve">______；计划就医地联网定点机构</w:t>
      </w:r>
      <w:r>
        <w:rPr>
          <w:lang w:val="zh-CN"/>
        </w:rPr>
        <w:t xml:space="preserve"> ______</w:t>
      </w:r>
    </w:p>
    <w:p>
      <w:pPr>
        <w:pStyle w:val="Compact"/>
        <w:numPr>
          <w:ilvl w:val="0"/>
          <w:numId w:val="2040"/>
        </w:numPr>
      </w:pPr>
      <w:r>
        <w:rPr>
          <w:rFonts w:hint="eastAsia"/>
          <w:lang w:val="zh-CN"/>
        </w:rPr>
        <w:t xml:space="preserve">过敏、重要诊断与既往手术：______</w:t>
      </w:r>
    </w:p>
    <w:p>
      <w:pPr>
        <w:pStyle w:val="Compact"/>
        <w:numPr>
          <w:ilvl w:val="0"/>
          <w:numId w:val="2040"/>
        </w:numPr>
      </w:pPr>
      <w:r>
        <w:rPr>
          <w:rFonts w:hint="eastAsia"/>
          <w:lang w:val="zh-CN"/>
        </w:rPr>
        <w:t xml:space="preserve">当前用药表及病历位置：______</w:t>
      </w:r>
    </w:p>
    <w:p>
      <w:pPr>
        <w:pStyle w:val="Compact"/>
        <w:numPr>
          <w:ilvl w:val="0"/>
          <w:numId w:val="2040"/>
        </w:numPr>
      </w:pPr>
      <w:r>
        <w:rPr>
          <w:rFonts w:hint="eastAsia"/>
          <w:lang w:val="zh-CN"/>
        </w:rPr>
        <w:t xml:space="preserve">医疗意愿文件、代理人及权限：______</w:t>
      </w:r>
    </w:p>
    <w:p>
      <w:pPr>
        <w:pStyle w:val="FirstParagraph"/>
      </w:pPr>
      <w:r>
        <w:rPr>
          <w:rFonts w:hint="eastAsia"/>
          <w:b/>
          <w:bCs/>
          <w:lang w:val="zh-CN"/>
        </w:rPr>
        <w:t xml:space="preserve">医疗入口：</w:t>
      </w:r>
      <w:r>
        <w:rPr>
          <w:lang w:val="zh-CN"/>
        </w:rPr>
        <w:t xml:space="preserve"> </w:t>
      </w:r>
      <w:r>
        <w:rPr>
          <w:rFonts w:hint="eastAsia"/>
          <w:lang w:val="zh-CN"/>
        </w:rPr>
        <w:t xml:space="preserve">中国医疗急救</w:t>
      </w:r>
      <w:r>
        <w:rPr>
          <w:lang w:val="zh-CN"/>
        </w:rPr>
        <w:t xml:space="preserve"> </w:t>
      </w:r>
      <w:r>
        <w:rPr>
          <w:b/>
          <w:bCs/>
          <w:lang w:val="zh-CN"/>
        </w:rPr>
        <w:t xml:space="preserve">120</w:t>
      </w:r>
      <w:r>
        <w:rPr>
          <w:rFonts w:hint="eastAsia"/>
          <w:lang w:val="zh-CN"/>
        </w:rPr>
        <w:t xml:space="preserve">；</w:t>
      </w:r>
      <w:hyperlink r:id="rId230">
        <w:r>
          <w:rPr>
            <w:rStyle w:val="Hyperlink"/>
            <w:rFonts w:hint="eastAsia"/>
            <w:lang w:val="zh-CN"/>
          </w:rPr>
          <w:t xml:space="preserve">国家卫健委：医院</w:t>
        </w:r>
        <w:r>
          <w:rPr>
            <w:rStyle w:val="Hyperlink"/>
            <w:lang w:val="zh-CN"/>
          </w:rPr>
          <w:t xml:space="preserve"> / </w:t>
        </w:r>
        <w:r>
          <w:rPr>
            <w:rStyle w:val="Hyperlink"/>
            <w:rFonts w:hint="eastAsia"/>
            <w:lang w:val="zh-CN"/>
          </w:rPr>
          <w:t xml:space="preserve">执业医师查询</w:t>
        </w:r>
      </w:hyperlink>
      <w:r>
        <w:rPr>
          <w:lang w:val="zh-CN"/>
        </w:rPr>
        <w:t xml:space="preserve"> </w:t>
      </w:r>
      <w:r>
        <w:rPr>
          <w:lang w:val="zh-CN"/>
        </w:rPr>
        <w:t xml:space="preserve">·</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240">
        <w:r>
          <w:rPr>
            <w:rStyle w:val="Hyperlink"/>
            <w:rFonts w:hint="eastAsia"/>
            <w:lang w:val="zh-CN"/>
          </w:rPr>
          <w:t xml:space="preserve">国家政务服务平台：跨省异地就医备案</w:t>
        </w:r>
      </w:hyperlink>
      <w:r>
        <w:rPr>
          <w:lang w:val="zh-CN"/>
        </w:rPr>
        <w:t xml:space="preserve"> </w:t>
      </w:r>
      <w:r>
        <w:rPr>
          <w:lang w:val="zh-CN"/>
        </w:rPr>
        <w:t xml:space="preserve">·</w:t>
      </w:r>
      <w:r>
        <w:rPr>
          <w:lang w:val="zh-CN"/>
        </w:rPr>
        <w:t xml:space="preserve"> </w:t>
      </w:r>
      <w:hyperlink r:id="rId243">
        <w:r>
          <w:rPr>
            <w:rStyle w:val="Hyperlink"/>
            <w:rFonts w:hint="eastAsia"/>
            <w:lang w:val="zh-CN"/>
          </w:rPr>
          <w:t xml:space="preserve">国家医保局：2026-05-27</w:t>
        </w:r>
        <w:r>
          <w:rPr>
            <w:rStyle w:val="Hyperlink"/>
            <w:lang w:val="zh-CN"/>
          </w:rPr>
          <w:t xml:space="preserve"> </w:t>
        </w:r>
        <w:r>
          <w:rPr>
            <w:rStyle w:val="Hyperlink"/>
            <w:rFonts w:hint="eastAsia"/>
            <w:lang w:val="zh-CN"/>
          </w:rPr>
          <w:t xml:space="preserve">异地就医最新说明</w:t>
        </w:r>
      </w:hyperlink>
      <w:r>
        <w:rPr>
          <w:lang w:val="zh-CN"/>
        </w:rPr>
        <w:t xml:space="preserve">。</w:t>
      </w:r>
    </w:p>
    <w:bookmarkEnd w:id="2612"/>
    <w:bookmarkStart w:id="2613" w:name="doc-d1d65bb980a6--用药表"/>
    <w:p>
      <w:pPr>
        <w:pStyle w:val="Heading2"/>
      </w:pPr>
      <w:r>
        <w:rPr>
          <w:rFonts w:hint="eastAsia"/>
          <w:lang w:val="zh-CN"/>
        </w:rPr>
        <w:t xml:space="preserve">用药表</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lang w:val="zh-CN"/>
              </w:rPr>
              <w:t xml:space="preserve">药物名称</w:t>
            </w:r>
          </w:p>
        </w:tc>
        <w:tc>
          <w:tcPr/>
          <w:p>
            <w:pPr>
              <w:pStyle w:val="Compact"/>
            </w:pPr>
            <w:r>
              <w:rPr>
                <w:rFonts w:hint="eastAsia"/>
                <w:lang w:val="zh-CN"/>
              </w:rPr>
              <w:t xml:space="preserve">剂量</w:t>
            </w:r>
          </w:p>
        </w:tc>
        <w:tc>
          <w:tcPr/>
          <w:p>
            <w:pPr>
              <w:pStyle w:val="Compact"/>
            </w:pPr>
            <w:r>
              <w:rPr>
                <w:rFonts w:hint="eastAsia"/>
                <w:lang w:val="zh-CN"/>
              </w:rPr>
              <w:t xml:space="preserve">频率及用法</w:t>
            </w:r>
          </w:p>
        </w:tc>
        <w:tc>
          <w:tcPr/>
          <w:p>
            <w:pPr>
              <w:pStyle w:val="Compact"/>
            </w:pPr>
            <w:r>
              <w:rPr>
                <w:rFonts w:hint="eastAsia"/>
                <w:lang w:val="zh-CN"/>
              </w:rPr>
              <w:t xml:space="preserve">用途</w:t>
            </w:r>
          </w:p>
        </w:tc>
        <w:tc>
          <w:tcPr/>
          <w:p>
            <w:pPr>
              <w:pStyle w:val="Compact"/>
            </w:pPr>
            <w:r>
              <w:rPr>
                <w:rFonts w:hint="eastAsia"/>
                <w:lang w:val="zh-CN"/>
              </w:rPr>
              <w:t xml:space="preserve">开药医生</w:t>
            </w:r>
          </w:p>
        </w:tc>
        <w:tc>
          <w:tcPr/>
          <w:p>
            <w:pPr>
              <w:pStyle w:val="Compact"/>
            </w:pPr>
            <w:r>
              <w:rPr>
                <w:rFonts w:hint="eastAsia"/>
                <w:lang w:val="zh-CN"/>
              </w:rPr>
              <w:t xml:space="preserve">核对日期</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包含需要告知医生的非处方药与补充剂；不要由远程家属凭记忆改药。</w:t>
      </w:r>
    </w:p>
    <w:bookmarkEnd w:id="2613"/>
    <w:bookmarkStart w:id="2614" w:name="doc-d1d65bb980a6--财务与住所"/>
    <w:p>
      <w:pPr>
        <w:pStyle w:val="Heading2"/>
      </w:pPr>
      <w:r>
        <w:rPr>
          <w:rFonts w:hint="eastAsia"/>
          <w:lang w:val="zh-CN"/>
        </w:rPr>
        <w:t xml:space="preserve">财务与住所</w:t>
      </w:r>
    </w:p>
    <w:p>
      <w:pPr>
        <w:pStyle w:val="Compact"/>
        <w:numPr>
          <w:ilvl w:val="0"/>
          <w:numId w:val="2041"/>
        </w:numPr>
      </w:pPr>
      <w:r>
        <w:rPr>
          <w:rFonts w:hint="eastAsia"/>
          <w:lang w:val="zh-CN"/>
        </w:rPr>
        <w:t xml:space="preserve">定期账单与近期到期事项：______</w:t>
      </w:r>
    </w:p>
    <w:p>
      <w:pPr>
        <w:pStyle w:val="Compact"/>
        <w:numPr>
          <w:ilvl w:val="0"/>
          <w:numId w:val="2041"/>
        </w:numPr>
      </w:pPr>
      <w:r>
        <w:rPr>
          <w:rFonts w:hint="eastAsia"/>
          <w:lang w:val="zh-CN"/>
        </w:rPr>
        <w:t xml:space="preserve">银行官方办理与反欺诈入口：______</w:t>
      </w:r>
    </w:p>
    <w:p>
      <w:pPr>
        <w:pStyle w:val="Compact"/>
        <w:numPr>
          <w:ilvl w:val="0"/>
          <w:numId w:val="2041"/>
        </w:numPr>
      </w:pPr>
      <w:r>
        <w:rPr>
          <w:rFonts w:hint="eastAsia"/>
          <w:lang w:val="zh-CN"/>
        </w:rPr>
        <w:t xml:space="preserve">房屋文件、钥匙及水电联系人：______</w:t>
      </w:r>
    </w:p>
    <w:p>
      <w:pPr>
        <w:pStyle w:val="Compact"/>
        <w:numPr>
          <w:ilvl w:val="0"/>
          <w:numId w:val="2041"/>
        </w:numPr>
      </w:pPr>
      <w:r>
        <w:rPr>
          <w:rFonts w:hint="eastAsia"/>
          <w:lang w:val="zh-CN"/>
        </w:rPr>
        <w:t xml:space="preserve">被授权人员、授权范围及文件位置：______</w:t>
      </w:r>
    </w:p>
    <w:p>
      <w:pPr>
        <w:pStyle w:val="FirstParagraph"/>
      </w:pPr>
      <w:r>
        <w:rPr>
          <w:rFonts w:hint="eastAsia"/>
          <w:b/>
          <w:bCs/>
          <w:lang w:val="zh-CN"/>
        </w:rPr>
        <w:t xml:space="preserve">法律</w:t>
      </w:r>
      <w:r>
        <w:rPr>
          <w:b/>
          <w:bCs/>
          <w:lang w:val="zh-CN"/>
        </w:rPr>
        <w:t xml:space="preserve"> / </w:t>
      </w:r>
      <w:r>
        <w:rPr>
          <w:rFonts w:hint="eastAsia"/>
          <w:b/>
          <w:bCs/>
          <w:lang w:val="zh-CN"/>
        </w:rPr>
        <w:t xml:space="preserve">政务入口：</w:t>
      </w:r>
      <w:r>
        <w:rPr>
          <w:lang w:val="zh-CN"/>
        </w:rPr>
        <w:t xml:space="preserve"> </w:t>
      </w:r>
      <w:hyperlink r:id="rId840">
        <w:r>
          <w:rPr>
            <w:rStyle w:val="Hyperlink"/>
            <w:rFonts w:hint="eastAsia"/>
            <w:lang w:val="zh-CN"/>
          </w:rPr>
          <w:t xml:space="preserve">中国法律服务网</w:t>
        </w:r>
        <w:r>
          <w:rPr>
            <w:rStyle w:val="Hyperlink"/>
            <w:lang w:val="zh-CN"/>
          </w:rPr>
          <w:t xml:space="preserve"> 12348</w:t>
        </w:r>
      </w:hyperlink>
      <w:r>
        <w:rPr>
          <w:lang w:val="zh-CN"/>
        </w:rPr>
        <w:t xml:space="preserve"> </w:t>
      </w:r>
      <w:r>
        <w:rPr>
          <w:lang w:val="zh-CN"/>
        </w:rPr>
        <w:t xml:space="preserve">·</w:t>
      </w:r>
      <w:r>
        <w:rPr>
          <w:lang w:val="zh-CN"/>
        </w:rPr>
        <w:t xml:space="preserve"> </w:t>
      </w:r>
      <w:hyperlink r:id="rId542">
        <w:r>
          <w:rPr>
            <w:rStyle w:val="Hyperlink"/>
            <w:rFonts w:hint="eastAsia"/>
            <w:lang w:val="zh-CN"/>
          </w:rPr>
          <w:t xml:space="preserve">国家政务服务平台</w:t>
        </w:r>
      </w:hyperlink>
      <w:r>
        <w:rPr>
          <w:lang w:val="zh-CN"/>
        </w:rPr>
        <w:t xml:space="preserve"> </w:t>
      </w:r>
      <w:r>
        <w:rPr>
          <w:lang w:val="zh-CN"/>
        </w:rPr>
        <w:t xml:space="preserve">·</w:t>
      </w:r>
      <w:r>
        <w:rPr>
          <w:lang w:val="zh-CN"/>
        </w:rPr>
        <w:t xml:space="preserve"> </w:t>
      </w:r>
      <w:hyperlink r:id="rId551">
        <w:r>
          <w:rPr>
            <w:rStyle w:val="Hyperlink"/>
            <w:rFonts w:hint="eastAsia"/>
            <w:lang w:val="zh-CN"/>
          </w:rPr>
          <w:t xml:space="preserve">国家社会保险公共服务平台</w:t>
        </w:r>
      </w:hyperlink>
      <w:r>
        <w:rPr>
          <w:lang w:val="zh-CN"/>
        </w:rPr>
        <w:t xml:space="preserve">。</w:t>
      </w:r>
    </w:p>
    <w:bookmarkEnd w:id="2614"/>
    <w:bookmarkStart w:id="2615" w:name="doc-d1d65bb980a6--手机与数字账户"/>
    <w:p>
      <w:pPr>
        <w:pStyle w:val="Heading2"/>
      </w:pPr>
      <w:r>
        <w:rPr>
          <w:rFonts w:hint="eastAsia"/>
          <w:lang w:val="zh-CN"/>
        </w:rPr>
        <w:t xml:space="preserve">手机与数字账户</w:t>
      </w:r>
    </w:p>
    <w:p>
      <w:pPr>
        <w:pStyle w:val="Compact"/>
        <w:numPr>
          <w:ilvl w:val="0"/>
          <w:numId w:val="2042"/>
        </w:numPr>
      </w:pPr>
      <w:r>
        <w:rPr>
          <w:rFonts w:hint="eastAsia"/>
          <w:lang w:val="zh-CN"/>
        </w:rPr>
        <w:t xml:space="preserve">手机运营商及号码恢复方法：______</w:t>
      </w:r>
    </w:p>
    <w:p>
      <w:pPr>
        <w:pStyle w:val="Compact"/>
        <w:numPr>
          <w:ilvl w:val="0"/>
          <w:numId w:val="2042"/>
        </w:numPr>
      </w:pPr>
      <w:r>
        <w:rPr>
          <w:rFonts w:hint="eastAsia"/>
          <w:lang w:val="zh-CN"/>
        </w:rPr>
        <w:t xml:space="preserve">微信、支付宝、银行应用恢复路径：______</w:t>
      </w:r>
    </w:p>
    <w:p>
      <w:pPr>
        <w:pStyle w:val="Compact"/>
        <w:numPr>
          <w:ilvl w:val="0"/>
          <w:numId w:val="2042"/>
        </w:numPr>
      </w:pPr>
      <w:r>
        <w:rPr>
          <w:rFonts w:hint="eastAsia"/>
          <w:lang w:val="zh-CN"/>
        </w:rPr>
        <w:t xml:space="preserve">合法应急访问说明位置：______</w:t>
      </w:r>
    </w:p>
    <w:p>
      <w:pPr>
        <w:pStyle w:val="FirstParagraph"/>
      </w:pPr>
      <w:r>
        <w:rPr>
          <w:rFonts w:hint="eastAsia"/>
          <w:lang w:val="zh-CN"/>
        </w:rPr>
        <w:t xml:space="preserve">只记录方法与位置，不填写密码；安排现场协助不等于共享全部账户。</w:t>
      </w:r>
    </w:p>
    <w:bookmarkEnd w:id="2615"/>
    <w:bookmarkStart w:id="2616" w:name="doc-d1d65bb980a6--跨省住院--门诊时的医保检查"/>
    <w:p>
      <w:pPr>
        <w:pStyle w:val="Heading2"/>
      </w:pPr>
      <w:r>
        <w:rPr>
          <w:rFonts w:hint="eastAsia"/>
          <w:lang w:val="zh-CN"/>
        </w:rPr>
        <w:t xml:space="preserve">跨省住院</w:t>
      </w:r>
      <w:r>
        <w:rPr>
          <w:lang w:val="zh-CN"/>
        </w:rPr>
        <w:t xml:space="preserve"> / </w:t>
      </w:r>
      <w:r>
        <w:rPr>
          <w:rFonts w:hint="eastAsia"/>
          <w:lang w:val="zh-CN"/>
        </w:rPr>
        <w:t xml:space="preserve">门诊时的医保检查</w:t>
      </w:r>
    </w:p>
    <w:p>
      <w:pPr>
        <w:pStyle w:val="FirstParagraph"/>
      </w:pPr>
      <w:r>
        <w:rPr>
          <w:rFonts w:hint="eastAsia"/>
          <w:b/>
          <w:bCs/>
          <w:lang w:val="zh-CN"/>
        </w:rPr>
        <w:t xml:space="preserve">先按下面顺序做，随后再勾选本节清单。</w:t>
      </w:r>
      <w:r>
        <w:rPr>
          <w:lang w:val="zh-CN"/>
        </w:rPr>
        <w:t xml:space="preserve"> </w:t>
      </w:r>
      <w:r>
        <w:rPr>
          <w:rFonts w:hint="eastAsia"/>
          <w:lang w:val="zh-CN"/>
        </w:rPr>
        <w:t xml:space="preserve">先确认父母的参保城市与实际住院城市；医保是在中国哪一地参保的问题，不是海外子女持什么身份的问题。急救与治疗先由医院处理，家属并行办理结算手续。</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顺序</w:t>
            </w:r>
          </w:p>
        </w:tc>
        <w:tc>
          <w:tcPr/>
          <w:p>
            <w:pPr>
              <w:pStyle w:val="Compact"/>
            </w:pPr>
            <w:r>
              <w:rPr>
                <w:rFonts w:hint="eastAsia"/>
                <w:lang w:val="zh-CN"/>
              </w:rPr>
              <w:t xml:space="preserve">到哪里、做什么</w:t>
            </w:r>
          </w:p>
        </w:tc>
        <w:tc>
          <w:tcPr/>
          <w:p>
            <w:pPr>
              <w:pStyle w:val="Compact"/>
            </w:pPr>
            <w:r>
              <w:rPr>
                <w:rFonts w:hint="eastAsia"/>
                <w:lang w:val="zh-CN"/>
              </w:rPr>
              <w:t xml:space="preserve">保存什么</w:t>
            </w:r>
          </w:p>
        </w:tc>
      </w:tr>
      <w:tr>
        <w:tc>
          <w:tcPr/>
          <w:p>
            <w:pPr>
              <w:pStyle w:val="Compact"/>
            </w:pPr>
            <w:r>
              <w:rPr>
                <w:lang w:val="zh-CN"/>
              </w:rPr>
              <w:t xml:space="preserve">1. </w:t>
            </w:r>
            <w:r>
              <w:rPr>
                <w:rFonts w:hint="eastAsia"/>
                <w:lang w:val="zh-CN"/>
              </w:rPr>
              <w:t xml:space="preserve">查已有备案</w:t>
            </w:r>
          </w:p>
        </w:tc>
        <w:tc>
          <w:tcPr/>
          <w:p>
            <w:pPr>
              <w:pStyle w:val="Compact"/>
            </w:pPr>
            <w:r>
              <w:rPr>
                <w:rFonts w:hint="eastAsia"/>
                <w:lang w:val="zh-CN"/>
              </w:rPr>
              <w:t xml:space="preserve">国家医保服务平台APP的“异地备案”专区，先查“备案记录”；留意是否在地方渠道已有记录</w:t>
            </w:r>
          </w:p>
        </w:tc>
        <w:tc>
          <w:tcPr/>
          <w:p>
            <w:pPr>
              <w:pStyle w:val="Compact"/>
            </w:pPr>
            <w:r>
              <w:rPr>
                <w:rFonts w:hint="eastAsia"/>
                <w:lang w:val="zh-CN"/>
              </w:rPr>
              <w:t xml:space="preserve">参保地、就医地、类别、生效状态与有效时间</w:t>
            </w:r>
          </w:p>
        </w:tc>
      </w:tr>
      <w:tr>
        <w:tc>
          <w:tcPr/>
          <w:p>
            <w:pPr>
              <w:pStyle w:val="Compact"/>
            </w:pPr>
            <w:r>
              <w:rPr>
                <w:lang w:val="zh-CN"/>
              </w:rPr>
              <w:t xml:space="preserve">2. </w:t>
            </w:r>
            <w:r>
              <w:rPr>
                <w:rFonts w:hint="eastAsia"/>
                <w:lang w:val="zh-CN"/>
              </w:rPr>
              <w:t xml:space="preserve">需要新办或更正时</w:t>
            </w:r>
          </w:p>
        </w:tc>
        <w:tc>
          <w:tcPr/>
          <w:p>
            <w:pPr>
              <w:pStyle w:val="Compact"/>
            </w:pPr>
            <w:r>
              <w:rPr>
                <w:rFonts w:hint="eastAsia"/>
                <w:lang w:val="zh-CN"/>
              </w:rPr>
              <w:t xml:space="preserve">按专区中的“异地就医备案操作指南”进入申请；按本人实际情况选类别、填就医地并提交要求的材料</w:t>
            </w:r>
          </w:p>
        </w:tc>
        <w:tc>
          <w:tcPr/>
          <w:p>
            <w:pPr>
              <w:pStyle w:val="Compact"/>
            </w:pPr>
            <w:r>
              <w:rPr>
                <w:rFonts w:hint="eastAsia"/>
                <w:lang w:val="zh-CN"/>
              </w:rPr>
              <w:t xml:space="preserve">申请编号、缺件／审核提示；不能只保存提交成功页面</w:t>
            </w:r>
          </w:p>
        </w:tc>
      </w:tr>
      <w:tr>
        <w:tc>
          <w:tcPr/>
          <w:p>
            <w:pPr>
              <w:pStyle w:val="Compact"/>
            </w:pPr>
            <w:r>
              <w:rPr>
                <w:lang w:val="zh-CN"/>
              </w:rPr>
              <w:t xml:space="preserve">3. </w:t>
            </w:r>
            <w:r>
              <w:rPr>
                <w:rFonts w:hint="eastAsia"/>
                <w:lang w:val="zh-CN"/>
              </w:rPr>
              <w:t xml:space="preserve">让医院再确认</w:t>
            </w:r>
          </w:p>
        </w:tc>
        <w:tc>
          <w:tcPr/>
          <w:p>
            <w:pPr>
              <w:pStyle w:val="Compact"/>
            </w:pPr>
            <w:r>
              <w:rPr>
                <w:rFonts w:hint="eastAsia"/>
                <w:lang w:val="zh-CN"/>
              </w:rPr>
              <w:t xml:space="preserve">现场人带有效备案信息到医院医保窗口，问本次住院是否能读到记录并按跨省直接结算办理</w:t>
            </w:r>
          </w:p>
        </w:tc>
        <w:tc>
          <w:tcPr/>
          <w:p>
            <w:pPr>
              <w:pStyle w:val="Compact"/>
            </w:pPr>
            <w:r>
              <w:rPr>
                <w:rFonts w:hint="eastAsia"/>
                <w:lang w:val="zh-CN"/>
              </w:rPr>
              <w:t xml:space="preserve">窗口答复、尚缺资料、失败提示与负责联系方</w:t>
            </w:r>
          </w:p>
        </w:tc>
      </w:tr>
      <w:tr>
        <w:tc>
          <w:tcPr/>
          <w:p>
            <w:pPr>
              <w:pStyle w:val="Compact"/>
            </w:pPr>
            <w:r>
              <w:rPr>
                <w:lang w:val="zh-CN"/>
              </w:rPr>
              <w:t xml:space="preserve">4. </w:t>
            </w:r>
            <w:r>
              <w:rPr>
                <w:rFonts w:hint="eastAsia"/>
                <w:lang w:val="zh-CN"/>
              </w:rPr>
              <w:t xml:space="preserve">结算前再看一遍</w:t>
            </w:r>
          </w:p>
        </w:tc>
        <w:tc>
          <w:tcPr/>
          <w:p>
            <w:pPr>
              <w:pStyle w:val="Compact"/>
            </w:pPr>
            <w:r>
              <w:rPr>
                <w:rFonts w:hint="eastAsia"/>
                <w:lang w:val="zh-CN"/>
              </w:rPr>
              <w:t xml:space="preserve">核对结算单上是否有医保结算及个人支付金额；不清楚的项目当场问窗口</w:t>
            </w:r>
          </w:p>
        </w:tc>
        <w:tc>
          <w:tcPr/>
          <w:p>
            <w:pPr>
              <w:pStyle w:val="Compact"/>
            </w:pPr>
            <w:r>
              <w:rPr>
                <w:rFonts w:hint="eastAsia"/>
                <w:lang w:val="zh-CN"/>
              </w:rPr>
              <w:t xml:space="preserve">结算单、发票、费用明细及未解决问题</w:t>
            </w:r>
          </w:p>
        </w:tc>
      </w:tr>
    </w:tbl>
    <w:p>
      <w:pPr>
        <w:pStyle w:val="BodyText"/>
      </w:pPr>
      <w:r>
        <w:rPr>
          <w:rFonts w:hint="eastAsia"/>
          <w:lang w:val="zh-CN"/>
        </w:rPr>
        <w:t xml:space="preserve">栏目来自</w:t>
      </w:r>
      <w:hyperlink r:id="rId241">
        <w:r>
          <w:rPr>
            <w:rStyle w:val="Hyperlink"/>
            <w:rFonts w:hint="eastAsia"/>
            <w:lang w:val="zh-CN"/>
          </w:rPr>
          <w:t xml:space="preserve">国家医保局线上备案操作指南入口</w:t>
        </w:r>
      </w:hyperlink>
      <w:r>
        <w:rPr>
          <w:rFonts w:hint="eastAsia"/>
          <w:lang w:val="zh-CN"/>
        </w:rPr>
        <w:t xml:space="preserve">，其附件可查看申请和记录查询示例。页面布局变化时按栏目名称查找，不按旧截图位置盲点。代办使用平台允许的帮办功能及材料；需要本人核验而无法完成时，请参保地经办机构说明线下／授权替代流程，不借用他人身份登录。</w:t>
      </w:r>
    </w:p>
    <w:p>
      <w:pPr>
        <w:pStyle w:val="BodyText"/>
      </w:pPr>
      <w:r>
        <w:rPr>
          <w:rFonts w:hint="eastAsia"/>
          <w:b/>
          <w:bCs/>
          <w:lang w:val="zh-CN"/>
        </w:rPr>
        <w:t xml:space="preserve">已经住院还没备案：</w:t>
      </w:r>
      <w:r>
        <w:rPr>
          <w:lang w:val="zh-CN"/>
        </w:rPr>
        <w:t xml:space="preserve"> </w:t>
      </w:r>
      <w:r>
        <w:rPr>
          <w:rFonts w:hint="eastAsia"/>
          <w:lang w:val="zh-CN"/>
        </w:rPr>
        <w:t xml:space="preserve">联系医院医保窗口和参保地经办机构，明确说“尚未出院结算，拟补办备案”。</w:t>
      </w:r>
      <w:hyperlink r:id="rId245">
        <w:r>
          <w:rPr>
            <w:rStyle w:val="Hyperlink"/>
            <w:rFonts w:hint="eastAsia"/>
            <w:lang w:val="zh-CN"/>
          </w:rPr>
          <w:t xml:space="preserve">国家医保局2022年通知</w:t>
        </w:r>
      </w:hyperlink>
      <w:r>
        <w:rPr>
          <w:rFonts w:hint="eastAsia"/>
          <w:lang w:val="zh-CN"/>
        </w:rPr>
        <w:t xml:space="preserve">列明出院结算前补办备案和自费结算后按参保地规定申请手工报销的路径；</w:t>
      </w:r>
      <w:hyperlink r:id="rId243">
        <w:r>
          <w:rPr>
            <w:rStyle w:val="Hyperlink"/>
            <w:rFonts w:hint="eastAsia"/>
            <w:lang w:val="zh-CN"/>
          </w:rPr>
          <w:t xml:space="preserve">2026年说明</w:t>
        </w:r>
      </w:hyperlink>
      <w:r>
        <w:rPr>
          <w:rFonts w:hint="eastAsia"/>
          <w:lang w:val="zh-CN"/>
        </w:rPr>
        <w:t xml:space="preserve">继续说明支持出院前补办。不能据此保证每笔费用都可报销。</w:t>
      </w:r>
    </w:p>
    <w:p>
      <w:pPr>
        <w:pStyle w:val="BodyText"/>
      </w:pPr>
      <w:r>
        <w:rPr>
          <w:rFonts w:hint="eastAsia"/>
          <w:b/>
          <w:bCs/>
          <w:lang w:val="zh-CN"/>
        </w:rPr>
        <w:t xml:space="preserve">平台登不上、审核未过或医院结算失败：</w:t>
      </w:r>
      <w:r>
        <w:rPr>
          <w:lang w:val="zh-CN"/>
        </w:rPr>
        <w:t xml:space="preserve"> </w:t>
      </w:r>
      <w:r>
        <w:rPr>
          <w:rFonts w:hint="eastAsia"/>
          <w:lang w:val="zh-CN"/>
        </w:rPr>
        <w:t xml:space="preserve">在</w:t>
      </w:r>
      <w:hyperlink r:id="rId238">
        <w:r>
          <w:rPr>
            <w:rStyle w:val="Hyperlink"/>
            <w:rFonts w:hint="eastAsia"/>
            <w:lang w:val="zh-CN"/>
          </w:rPr>
          <w:t xml:space="preserve">国家医保服务平台</w:t>
        </w:r>
      </w:hyperlink>
      <w:r>
        <w:rPr>
          <w:rFonts w:hint="eastAsia"/>
          <w:lang w:val="zh-CN"/>
        </w:rPr>
        <w:t xml:space="preserve">查询参保地医保经办机构联系方式，请现场人同步问医院医保窗口。记录错误原文、发生时间、办理渠道和本次住院信息；分别询问是参保待遇、备案状态、医院联网还是费用项目的问题。境外无法使用短号码／应用时，让现场人协助核实官方长号码或到窗口，不反复交同一申请。</w:t>
      </w:r>
    </w:p>
    <w:p>
      <w:pPr>
        <w:pStyle w:val="BlockText"/>
      </w:pPr>
      <w:r>
        <w:rPr>
          <w:rFonts w:hint="eastAsia"/>
          <w:b/>
          <w:bCs/>
          <w:lang w:val="zh-CN"/>
        </w:rPr>
        <w:t xml:space="preserve">给参保地的问法：</w:t>
      </w:r>
      <w:r>
        <w:rPr>
          <w:rFonts w:hint="eastAsia"/>
          <w:lang w:val="zh-CN"/>
        </w:rPr>
        <w:t xml:space="preserve">“患者参保地是〔城市〕，正在〔省、市、医院〕住院，尚未／已经自费结算。备案显示〔原文〕，医院提示〔原文〕。请说明应补哪项材料、由谁处理，出院前可走什么途径；若需手工报销，请给材料清单、提交方式、代理要求和实际期限。”</w:t>
      </w:r>
    </w:p>
    <w:p>
      <w:pPr>
        <w:pStyle w:val="FirstParagraph"/>
      </w:pPr>
      <w:r>
        <w:rPr>
          <w:rFonts w:hint="eastAsia"/>
          <w:lang w:val="zh-CN"/>
        </w:rPr>
        <w:t xml:space="preserve">已经自费结算的，先向医院索取正式票据、费用明细、出院记录及结算凭证，再按参保地清单补材料；是否撤销原结算重结或改走手工报销，由两边机构确认，不凭家属自行推测。</w:t>
      </w:r>
    </w:p>
    <w:p>
      <w:pPr>
        <w:pStyle w:val="Compact"/>
        <w:numPr>
          <w:ilvl w:val="0"/>
          <w:numId w:val="2043"/>
        </w:numPr>
      </w:pPr>
      <w:r>
        <w:rPr>
          <w:rFonts w:hint="eastAsia"/>
          <w:lang w:val="zh-CN"/>
        </w:rPr>
        <w:t xml:space="preserve">先确认本人参保状态与参保地待遇。</w:t>
      </w:r>
    </w:p>
    <w:p>
      <w:pPr>
        <w:pStyle w:val="Compact"/>
        <w:numPr>
          <w:ilvl w:val="0"/>
          <w:numId w:val="2044"/>
        </w:numPr>
      </w:pPr>
      <w:r>
        <w:rPr>
          <w:rFonts w:hint="eastAsia"/>
          <w:lang w:val="zh-CN"/>
        </w:rPr>
        <w:t xml:space="preserve">如需备案，优先通过国家医保服务平台</w:t>
      </w:r>
      <w:r>
        <w:rPr>
          <w:lang w:val="zh-CN"/>
        </w:rPr>
        <w:t xml:space="preserve"> / </w:t>
      </w:r>
      <w:r>
        <w:rPr>
          <w:rFonts w:hint="eastAsia"/>
          <w:lang w:val="zh-CN"/>
        </w:rPr>
        <w:t xml:space="preserve">国家政务服务平台办理；当前政策支持符合条件者在</w:t>
      </w:r>
      <w:r>
        <w:rPr>
          <w:rFonts w:hint="eastAsia"/>
          <w:b/>
          <w:bCs/>
          <w:lang w:val="zh-CN"/>
        </w:rPr>
        <w:t xml:space="preserve">出院结算前补办备案</w:t>
      </w:r>
      <w:r>
        <w:rPr>
          <w:lang w:val="zh-CN"/>
        </w:rPr>
        <w:t xml:space="preserve">。</w:t>
      </w:r>
    </w:p>
    <w:p>
      <w:pPr>
        <w:pStyle w:val="Compact"/>
        <w:numPr>
          <w:ilvl w:val="0"/>
          <w:numId w:val="2045"/>
        </w:numPr>
      </w:pPr>
      <w:r>
        <w:rPr>
          <w:rFonts w:hint="eastAsia"/>
          <w:lang w:val="zh-CN"/>
        </w:rPr>
        <w:t xml:space="preserve">长期异地居住人员核对备案地与参保地的双向待遇规则，不自行注销原参保地权益。</w:t>
      </w:r>
    </w:p>
    <w:p>
      <w:pPr>
        <w:pStyle w:val="Compact"/>
        <w:numPr>
          <w:ilvl w:val="0"/>
          <w:numId w:val="2046"/>
        </w:numPr>
      </w:pPr>
      <w:r>
        <w:rPr>
          <w:rFonts w:hint="eastAsia"/>
          <w:lang w:val="zh-CN"/>
        </w:rPr>
        <w:t xml:space="preserve">门诊慢特病跨省结算前，确认本人已按参保地规则取得相应病种资格，并核对就医机构是否开通对应病种。</w:t>
      </w:r>
    </w:p>
    <w:p>
      <w:pPr>
        <w:pStyle w:val="Compact"/>
        <w:numPr>
          <w:ilvl w:val="0"/>
          <w:numId w:val="2047"/>
        </w:numPr>
      </w:pPr>
      <w:r>
        <w:rPr>
          <w:rFonts w:hint="eastAsia"/>
          <w:lang w:val="zh-CN"/>
        </w:rPr>
        <w:t xml:space="preserve">当前全国跨省直接结算已覆盖住院、普通门诊及</w:t>
      </w:r>
      <w:r>
        <w:rPr>
          <w:lang w:val="zh-CN"/>
        </w:rPr>
        <w:t xml:space="preserve"> 10 </w:t>
      </w:r>
      <w:r>
        <w:rPr>
          <w:rFonts w:hint="eastAsia"/>
          <w:lang w:val="zh-CN"/>
        </w:rPr>
        <w:t xml:space="preserve">种门诊慢特病，但具体报销比例、起付线、封顶线、定点要求仍按参保地政策。</w:t>
      </w:r>
    </w:p>
    <w:p>
      <w:pPr>
        <w:pStyle w:val="Compact"/>
        <w:numPr>
          <w:ilvl w:val="0"/>
          <w:numId w:val="2048"/>
        </w:numPr>
      </w:pPr>
      <w:r>
        <w:rPr>
          <w:rFonts w:hint="eastAsia"/>
          <w:lang w:val="zh-CN"/>
        </w:rPr>
        <w:t xml:space="preserve">如已经自费结算，保留完整费用明细、发票、病历和结算凭证，向参保地确认能否按规定手工报销。</w:t>
      </w:r>
    </w:p>
    <w:p>
      <w:pPr>
        <w:pStyle w:val="FirstParagraph"/>
      </w:pPr>
      <w:r>
        <w:rPr>
          <w:rFonts w:hint="eastAsia"/>
          <w:b/>
          <w:bCs/>
          <w:lang w:val="zh-CN"/>
        </w:rPr>
        <w:t xml:space="preserve">直接办理</w:t>
      </w:r>
      <w:r>
        <w:rPr>
          <w:b/>
          <w:bCs/>
          <w:lang w:val="zh-CN"/>
        </w:rPr>
        <w:t xml:space="preserve"> / </w:t>
      </w:r>
      <w:r>
        <w:rPr>
          <w:rFonts w:hint="eastAsia"/>
          <w:b/>
          <w:bCs/>
          <w:lang w:val="zh-CN"/>
        </w:rPr>
        <w:t xml:space="preserve">核对：</w:t>
      </w:r>
      <w:r>
        <w:rPr>
          <w:lang w:val="zh-CN"/>
        </w:rPr>
        <w:t xml:space="preserve"> </w:t>
      </w:r>
      <w:hyperlink r:id="rId238">
        <w:r>
          <w:rPr>
            <w:rStyle w:val="Hyperlink"/>
            <w:rFonts w:hint="eastAsia"/>
            <w:lang w:val="zh-CN"/>
          </w:rPr>
          <w:t xml:space="preserve">国家医保服务平台</w:t>
        </w:r>
      </w:hyperlink>
      <w:r>
        <w:rPr>
          <w:lang w:val="zh-CN"/>
        </w:rPr>
        <w:t xml:space="preserve"> </w:t>
      </w:r>
      <w:r>
        <w:rPr>
          <w:lang w:val="zh-CN"/>
        </w:rPr>
        <w:t xml:space="preserve">·</w:t>
      </w:r>
      <w:r>
        <w:rPr>
          <w:lang w:val="zh-CN"/>
        </w:rPr>
        <w:t xml:space="preserve"> </w:t>
      </w:r>
      <w:hyperlink r:id="rId240">
        <w:r>
          <w:rPr>
            <w:rStyle w:val="Hyperlink"/>
            <w:rFonts w:hint="eastAsia"/>
            <w:lang w:val="zh-CN"/>
          </w:rPr>
          <w:t xml:space="preserve">跨省异地就医备案</w:t>
        </w:r>
      </w:hyperlink>
      <w:r>
        <w:rPr>
          <w:lang w:val="zh-CN"/>
        </w:rPr>
        <w:t xml:space="preserve"> </w:t>
      </w:r>
      <w:r>
        <w:rPr>
          <w:lang w:val="zh-CN"/>
        </w:rPr>
        <w:t xml:space="preserve">·</w:t>
      </w:r>
      <w:r>
        <w:rPr>
          <w:lang w:val="zh-CN"/>
        </w:rPr>
        <w:t xml:space="preserve"> </w:t>
      </w:r>
      <w:hyperlink r:id="rId244">
        <w:r>
          <w:rPr>
            <w:rStyle w:val="Hyperlink"/>
            <w:rFonts w:hint="eastAsia"/>
            <w:lang w:val="zh-CN"/>
          </w:rPr>
          <w:t xml:space="preserve">国家医保局：10</w:t>
        </w:r>
        <w:r>
          <w:rPr>
            <w:rStyle w:val="Hyperlink"/>
            <w:lang w:val="zh-CN"/>
          </w:rPr>
          <w:t xml:space="preserve"> </w:t>
        </w:r>
        <w:r>
          <w:rPr>
            <w:rStyle w:val="Hyperlink"/>
            <w:rFonts w:hint="eastAsia"/>
            <w:lang w:val="zh-CN"/>
          </w:rPr>
          <w:t xml:space="preserve">种门诊慢特病跨省直接结算</w:t>
        </w:r>
      </w:hyperlink>
      <w:r>
        <w:rPr>
          <w:lang w:val="zh-CN"/>
        </w:rPr>
        <w:t xml:space="preserve">。</w:t>
      </w:r>
    </w:p>
    <w:bookmarkEnd w:id="2616"/>
    <w:bookmarkStart w:id="2617" w:name="X09afcb06664c2ccb05c7348e292f4c55561e9b9"/>
    <w:p>
      <w:pPr>
        <w:pStyle w:val="Heading2"/>
      </w:pPr>
      <w:r>
        <w:rPr>
          <w:lang w:val="zh-CN"/>
        </w:rPr>
        <w:t xml:space="preserve">Social Security / SSI </w:t>
      </w:r>
      <w:r>
        <w:rPr>
          <w:rFonts w:hint="eastAsia"/>
          <w:lang w:val="zh-CN"/>
        </w:rPr>
        <w:t xml:space="preserve">代理安排（如适用）</w:t>
      </w:r>
    </w:p>
    <w:p>
      <w:pPr>
        <w:pStyle w:val="Compact"/>
        <w:numPr>
          <w:ilvl w:val="0"/>
          <w:numId w:val="2049"/>
        </w:numPr>
      </w:pPr>
      <w:r>
        <w:rPr>
          <w:rFonts w:hint="eastAsia"/>
          <w:lang w:val="zh-CN"/>
        </w:rPr>
        <w:t xml:space="preserve">父母仍具备管理能力时，确认是否希望在社会安全个人账户（my</w:t>
      </w:r>
      <w:r>
        <w:rPr>
          <w:lang w:val="zh-CN"/>
        </w:rPr>
        <w:t xml:space="preserve"> Social </w:t>
      </w:r>
      <w:r>
        <w:rPr>
          <w:rFonts w:hint="eastAsia"/>
          <w:lang w:val="zh-CN"/>
        </w:rPr>
        <w:t xml:space="preserve">Security）或通过社会安全局预先指定最多3名未来福利代收人候选人。</w:t>
      </w:r>
    </w:p>
    <w:p>
      <w:pPr>
        <w:pStyle w:val="Compact"/>
        <w:numPr>
          <w:ilvl w:val="0"/>
          <w:numId w:val="2050"/>
        </w:numPr>
      </w:pPr>
      <w:r>
        <w:rPr>
          <w:rFonts w:hint="eastAsia"/>
          <w:lang w:val="zh-CN"/>
        </w:rPr>
        <w:t xml:space="preserve">已有财务授权委托书时，也不要假设代理人可以直接接收或管理社会安全或补充保障收入（SSI）福利。</w:t>
      </w:r>
    </w:p>
    <w:p>
      <w:pPr>
        <w:pStyle w:val="Compact"/>
        <w:numPr>
          <w:ilvl w:val="0"/>
          <w:numId w:val="2051"/>
        </w:numPr>
      </w:pPr>
      <w:r>
        <w:rPr>
          <w:rFonts w:hint="eastAsia"/>
          <w:lang w:val="zh-CN"/>
        </w:rPr>
        <w:t xml:space="preserve">如果父母已无法管理福利，由家属联系社会安全局申请福利代收人；记录预约和申请状态，不通过共享密码绕过程序。</w:t>
      </w:r>
    </w:p>
    <w:p>
      <w:pPr>
        <w:pStyle w:val="Compact"/>
        <w:numPr>
          <w:ilvl w:val="0"/>
          <w:numId w:val="2052"/>
        </w:numPr>
      </w:pPr>
      <w:r>
        <w:rPr>
          <w:rFonts w:hint="eastAsia"/>
          <w:lang w:val="zh-CN"/>
        </w:rPr>
        <w:t xml:space="preserve">真正被指定为福利代收人后，单独保存福利收支记录，并区分这项权限与其他银行、投资、医疗和税务权限。</w:t>
      </w:r>
    </w:p>
    <w:p>
      <w:pPr>
        <w:pStyle w:val="FirstParagraph"/>
      </w:pPr>
      <w:r>
        <w:rPr>
          <w:rFonts w:hint="eastAsia"/>
          <w:b/>
          <w:bCs/>
          <w:lang w:val="zh-CN"/>
        </w:rPr>
        <w:t xml:space="preserve">直接入口：</w:t>
      </w:r>
      <w:r>
        <w:rPr>
          <w:lang w:val="zh-CN"/>
        </w:rPr>
        <w:t xml:space="preserve"> </w:t>
      </w:r>
      <w:hyperlink r:id="rId872">
        <w:r>
          <w:rPr>
            <w:rStyle w:val="Hyperlink"/>
            <w:rFonts w:hint="eastAsia"/>
            <w:lang w:val="zh-CN"/>
          </w:rPr>
          <w:t xml:space="preserve">SSA：福利款项代表收款制度</w:t>
        </w:r>
      </w:hyperlink>
      <w:r>
        <w:rPr>
          <w:lang w:val="zh-CN"/>
        </w:rPr>
        <w:t xml:space="preserve"> </w:t>
      </w:r>
      <w:r>
        <w:rPr>
          <w:lang w:val="zh-CN"/>
        </w:rPr>
        <w:t xml:space="preserve">·</w:t>
      </w:r>
      <w:r>
        <w:rPr>
          <w:lang w:val="zh-CN"/>
        </w:rPr>
        <w:t xml:space="preserve"> </w:t>
      </w:r>
      <w:hyperlink r:id="rId454">
        <w:r>
          <w:rPr>
            <w:rStyle w:val="Hyperlink"/>
            <w:rFonts w:hint="eastAsia"/>
            <w:lang w:val="zh-CN"/>
          </w:rPr>
          <w:t xml:space="preserve">SSA：代表收款人常见问题</w:t>
        </w:r>
      </w:hyperlink>
      <w:r>
        <w:rPr>
          <w:lang w:val="zh-CN"/>
        </w:rPr>
        <w:t xml:space="preserve"> </w:t>
      </w:r>
      <w:r>
        <w:rPr>
          <w:lang w:val="zh-CN"/>
        </w:rPr>
        <w:t xml:space="preserve">·</w:t>
      </w:r>
      <w:r>
        <w:rPr>
          <w:lang w:val="zh-CN"/>
        </w:rPr>
        <w:t xml:space="preserve"> </w:t>
      </w:r>
      <w:hyperlink r:id="rId455">
        <w:r>
          <w:rPr>
            <w:rStyle w:val="Hyperlink"/>
            <w:rFonts w:hint="eastAsia"/>
            <w:lang w:val="zh-CN"/>
          </w:rPr>
          <w:t xml:space="preserve">SSA：预先指定未来代表收款人</w:t>
        </w:r>
      </w:hyperlink>
      <w:r>
        <w:rPr>
          <w:lang w:val="zh-CN"/>
        </w:rPr>
        <w:t xml:space="preserve">。</w:t>
      </w:r>
    </w:p>
    <w:bookmarkEnd w:id="2617"/>
    <w:bookmarkStart w:id="2618" w:name="doc-d1d65bb980a6--美国-medicare--长期照护分流如适用"/>
    <w:p>
      <w:pPr>
        <w:pStyle w:val="Heading2"/>
      </w:pPr>
      <w:r>
        <w:rPr>
          <w:rFonts w:hint="eastAsia"/>
          <w:lang w:val="zh-CN"/>
        </w:rPr>
        <w:t xml:space="preserve">美国</w:t>
      </w:r>
      <w:r>
        <w:rPr>
          <w:lang w:val="zh-CN"/>
        </w:rPr>
        <w:t xml:space="preserve"> Medicare / </w:t>
      </w:r>
      <w:r>
        <w:rPr>
          <w:rFonts w:hint="eastAsia"/>
          <w:lang w:val="zh-CN"/>
        </w:rPr>
        <w:t xml:space="preserve">长期照护分流（如适用）</w:t>
      </w:r>
    </w:p>
    <w:p>
      <w:pPr>
        <w:pStyle w:val="Compact"/>
        <w:numPr>
          <w:ilvl w:val="0"/>
          <w:numId w:val="2053"/>
        </w:numPr>
      </w:pPr>
      <w:r>
        <w:rPr>
          <w:rFonts w:hint="eastAsia"/>
          <w:lang w:val="zh-CN"/>
        </w:rPr>
        <w:t xml:space="preserve">接近65岁时已记录联邦医疗保险（Medicare）首次参保期，以及是否因本人或配偶当前就业提供的保障而可延后B部分参保。</w:t>
      </w:r>
    </w:p>
    <w:p>
      <w:pPr>
        <w:pStyle w:val="Compact"/>
        <w:numPr>
          <w:ilvl w:val="0"/>
          <w:numId w:val="2054"/>
        </w:numPr>
      </w:pPr>
      <w:r>
        <w:rPr>
          <w:rFonts w:hint="eastAsia"/>
          <w:lang w:val="zh-CN"/>
        </w:rPr>
        <w:t xml:space="preserve">如发生住院后康复，确认是否符合Medicare专业护理机构（SNF）保障条件、福利期和剩余承保天数。</w:t>
      </w:r>
    </w:p>
    <w:p>
      <w:pPr>
        <w:pStyle w:val="Compact"/>
        <w:numPr>
          <w:ilvl w:val="0"/>
          <w:numId w:val="2055"/>
        </w:numPr>
      </w:pPr>
      <w:r>
        <w:rPr>
          <w:rFonts w:hint="eastAsia"/>
          <w:lang w:val="zh-CN"/>
        </w:rPr>
        <w:t xml:space="preserve">不把Medicare的专业护理机构福利当成长期养老院保障；如预计长期需要日常生活活动协助或生活照料，单独确认自费、长期护理保险、医疗补助（Medicaid）或其他实际付款来源。</w:t>
      </w:r>
    </w:p>
    <w:p>
      <w:pPr>
        <w:pStyle w:val="Compact"/>
        <w:numPr>
          <w:ilvl w:val="0"/>
          <w:numId w:val="2056"/>
        </w:numPr>
      </w:pPr>
      <w:r>
        <w:rPr>
          <w:rFonts w:hint="eastAsia"/>
          <w:lang w:val="zh-CN"/>
        </w:rPr>
        <w:t xml:space="preserve">跨境长期居住时，不假定</w:t>
      </w:r>
      <w:r>
        <w:rPr>
          <w:lang w:val="zh-CN"/>
        </w:rPr>
        <w:t xml:space="preserve"> Medicare </w:t>
      </w:r>
      <w:r>
        <w:rPr>
          <w:rFonts w:hint="eastAsia"/>
          <w:lang w:val="zh-CN"/>
        </w:rPr>
        <w:t xml:space="preserve">会报销中国医疗或长期照护。</w:t>
      </w:r>
    </w:p>
    <w:p>
      <w:pPr>
        <w:pStyle w:val="FirstParagraph"/>
      </w:pPr>
      <w:r>
        <w:rPr>
          <w:rFonts w:hint="eastAsia"/>
          <w:b/>
          <w:bCs/>
          <w:lang w:val="zh-CN"/>
        </w:rPr>
        <w:t xml:space="preserve">直接核对：</w:t>
      </w:r>
      <w:r>
        <w:rPr>
          <w:lang w:val="zh-CN"/>
        </w:rPr>
        <w:t xml:space="preserve"> </w:t>
      </w:r>
      <w:hyperlink r:id="rId889">
        <w:r>
          <w:rPr>
            <w:rStyle w:val="Hyperlink"/>
            <w:rFonts w:hint="eastAsia"/>
            <w:lang w:val="zh-CN"/>
          </w:rPr>
          <w:t xml:space="preserve">Medicare：医保保障何时生效</w:t>
        </w:r>
      </w:hyperlink>
      <w:r>
        <w:rPr>
          <w:lang w:val="zh-CN"/>
        </w:rPr>
        <w:t xml:space="preserve"> </w:t>
      </w:r>
      <w:r>
        <w:rPr>
          <w:lang w:val="zh-CN"/>
        </w:rPr>
        <w:t xml:space="preserve">·</w:t>
      </w:r>
      <w:r>
        <w:rPr>
          <w:lang w:val="zh-CN"/>
        </w:rPr>
        <w:t xml:space="preserve"> </w:t>
      </w:r>
      <w:hyperlink r:id="rId896">
        <w:r>
          <w:rPr>
            <w:rStyle w:val="Hyperlink"/>
            <w:rFonts w:hint="eastAsia"/>
            <w:lang w:val="zh-CN"/>
          </w:rPr>
          <w:t xml:space="preserve">Medicare：专业护理机构照护与2026年费用</w:t>
        </w:r>
      </w:hyperlink>
      <w:r>
        <w:rPr>
          <w:lang w:val="zh-CN"/>
        </w:rPr>
        <w:t xml:space="preserve"> </w:t>
      </w:r>
      <w:r>
        <w:rPr>
          <w:lang w:val="zh-CN"/>
        </w:rPr>
        <w:t xml:space="preserve">·</w:t>
      </w:r>
      <w:r>
        <w:rPr>
          <w:lang w:val="zh-CN"/>
        </w:rPr>
        <w:t xml:space="preserve"> </w:t>
      </w:r>
      <w:hyperlink r:id="rId894">
        <w:r>
          <w:rPr>
            <w:rStyle w:val="Hyperlink"/>
            <w:rFonts w:hint="eastAsia"/>
            <w:lang w:val="zh-CN"/>
          </w:rPr>
          <w:t xml:space="preserve">Medicare：长期日常照护不在通常保障内</w:t>
        </w:r>
      </w:hyperlink>
      <w:r>
        <w:rPr>
          <w:lang w:val="zh-CN"/>
        </w:rPr>
        <w:t xml:space="preserve"> </w:t>
      </w:r>
      <w:r>
        <w:rPr>
          <w:lang w:val="zh-CN"/>
        </w:rPr>
        <w:t xml:space="preserve">·</w:t>
      </w:r>
      <w:r>
        <w:rPr>
          <w:lang w:val="zh-CN"/>
        </w:rPr>
        <w:t xml:space="preserve"> </w:t>
      </w:r>
      <w:hyperlink r:id="rId248">
        <w:r>
          <w:rPr>
            <w:rStyle w:val="Hyperlink"/>
            <w:rFonts w:hint="eastAsia"/>
            <w:lang w:val="zh-CN"/>
          </w:rPr>
          <w:t xml:space="preserve">Medicare：美国境外医疗保障</w:t>
        </w:r>
      </w:hyperlink>
      <w:r>
        <w:rPr>
          <w:lang w:val="zh-CN"/>
        </w:rPr>
        <w:t xml:space="preserve"> </w:t>
      </w:r>
      <w:r>
        <w:rPr>
          <w:lang w:val="zh-CN"/>
        </w:rPr>
        <w:t xml:space="preserve">·</w:t>
      </w:r>
      <w:r>
        <w:rPr>
          <w:lang w:val="zh-CN"/>
        </w:rPr>
        <w:t xml:space="preserve"> </w:t>
      </w:r>
      <w:hyperlink r:id="rId897">
        <w:r>
          <w:rPr>
            <w:rStyle w:val="Hyperlink"/>
            <w:rFonts w:hint="eastAsia"/>
            <w:lang w:val="zh-CN"/>
          </w:rPr>
          <w:t xml:space="preserve">Medicaid：护理机构</w:t>
        </w:r>
      </w:hyperlink>
      <w:r>
        <w:rPr>
          <w:lang w:val="zh-CN"/>
        </w:rPr>
        <w:t xml:space="preserve">。</w:t>
      </w:r>
    </w:p>
    <w:bookmarkEnd w:id="2618"/>
    <w:bookmarkStart w:id="2619" w:name="doc-d1d65bb980a6--海外子女返程"/>
    <w:p>
      <w:pPr>
        <w:pStyle w:val="Heading2"/>
      </w:pPr>
      <w:r>
        <w:rPr>
          <w:rFonts w:hint="eastAsia"/>
          <w:lang w:val="zh-CN"/>
        </w:rPr>
        <w:t xml:space="preserve">海外子女返程</w:t>
      </w:r>
    </w:p>
    <w:p>
      <w:pPr>
        <w:pStyle w:val="Compact"/>
        <w:numPr>
          <w:ilvl w:val="0"/>
          <w:numId w:val="2057"/>
        </w:numPr>
      </w:pPr>
      <w:r>
        <w:rPr>
          <w:rFonts w:hint="eastAsia"/>
          <w:lang w:val="zh-CN"/>
        </w:rPr>
        <w:t xml:space="preserve">入境所需文件与可行路线：______</w:t>
      </w:r>
    </w:p>
    <w:p>
      <w:pPr>
        <w:pStyle w:val="Compact"/>
        <w:numPr>
          <w:ilvl w:val="0"/>
          <w:numId w:val="2057"/>
        </w:numPr>
      </w:pPr>
      <w:r>
        <w:rPr>
          <w:rFonts w:hint="eastAsia"/>
          <w:lang w:val="zh-CN"/>
        </w:rPr>
        <w:t xml:space="preserve">医院联系人、住所进入方式及临时住宿：______</w:t>
      </w:r>
    </w:p>
    <w:p>
      <w:pPr>
        <w:pStyle w:val="Compact"/>
        <w:numPr>
          <w:ilvl w:val="0"/>
          <w:numId w:val="2057"/>
        </w:numPr>
      </w:pPr>
      <w:r>
        <w:rPr>
          <w:rFonts w:hint="eastAsia"/>
          <w:lang w:val="zh-CN"/>
        </w:rPr>
        <w:t xml:space="preserve">到达前继续在场的照护者：______</w:t>
      </w:r>
    </w:p>
    <w:p>
      <w:pPr>
        <w:pStyle w:val="FirstParagraph"/>
      </w:pPr>
      <w:r>
        <w:rPr>
          <w:rFonts w:hint="eastAsia"/>
          <w:lang w:val="zh-CN"/>
        </w:rPr>
        <w:t xml:space="preserve">先建立现场照护，不把所有处理都推迟到子女落地。</w:t>
      </w:r>
    </w:p>
    <w:p>
      <w:pPr>
        <w:pStyle w:val="BodyText"/>
      </w:pPr>
      <w:r>
        <w:rPr>
          <w:rFonts w:hint="eastAsia"/>
          <w:b/>
          <w:bCs/>
          <w:lang w:val="zh-CN"/>
        </w:rPr>
        <w:t xml:space="preserve">返程与证件：</w:t>
      </w:r>
      <w:r>
        <w:rPr>
          <w:lang w:val="zh-CN"/>
        </w:rPr>
        <w:t xml:space="preserve"> </w:t>
      </w:r>
      <w:r>
        <w:rPr>
          <w:rFonts w:hint="eastAsia"/>
          <w:lang w:val="zh-CN"/>
        </w:rPr>
        <w:t xml:space="preserve">按子女本人国籍</w:t>
      </w:r>
      <w:r>
        <w:rPr>
          <w:lang w:val="zh-CN"/>
        </w:rPr>
        <w:t xml:space="preserve"> / </w:t>
      </w:r>
      <w:r>
        <w:rPr>
          <w:rFonts w:hint="eastAsia"/>
          <w:lang w:val="zh-CN"/>
        </w:rPr>
        <w:t xml:space="preserve">身份从对应使领馆和入境机关核对；美国旅行文件可从</w:t>
      </w:r>
      <w:hyperlink r:id="rId2599">
        <w:r>
          <w:rPr>
            <w:rStyle w:val="Hyperlink"/>
            <w:lang w:val="zh-CN"/>
          </w:rPr>
          <w:t xml:space="preserve">State </w:t>
        </w:r>
        <w:r>
          <w:rPr>
            <w:rStyle w:val="Hyperlink"/>
            <w:rFonts w:hint="eastAsia"/>
            <w:lang w:val="zh-CN"/>
          </w:rPr>
          <w:t xml:space="preserve">Department：国际旅行</w:t>
        </w:r>
      </w:hyperlink>
      <w:r>
        <w:rPr>
          <w:rFonts w:hint="eastAsia"/>
          <w:lang w:val="zh-CN"/>
        </w:rPr>
        <w:t xml:space="preserve">进入。</w:t>
      </w:r>
    </w:p>
    <w:bookmarkEnd w:id="2619"/>
    <w:bookmarkStart w:id="2620" w:name="doc-d1d65bb980a6--尊重父母意愿"/>
    <w:p>
      <w:pPr>
        <w:pStyle w:val="Heading2"/>
      </w:pPr>
      <w:r>
        <w:rPr>
          <w:rFonts w:hint="eastAsia"/>
          <w:lang w:val="zh-CN"/>
        </w:rPr>
        <w:t xml:space="preserve">尊重父母意愿</w:t>
      </w:r>
    </w:p>
    <w:p>
      <w:pPr>
        <w:pStyle w:val="Compact"/>
        <w:numPr>
          <w:ilvl w:val="0"/>
          <w:numId w:val="2058"/>
        </w:numPr>
      </w:pPr>
      <w:r>
        <w:rPr>
          <w:rFonts w:hint="eastAsia"/>
          <w:lang w:val="zh-CN"/>
        </w:rPr>
        <w:t xml:space="preserve">讨论希望由谁参与医疗沟通和决定。</w:t>
      </w:r>
    </w:p>
    <w:p>
      <w:pPr>
        <w:pStyle w:val="Compact"/>
        <w:numPr>
          <w:ilvl w:val="0"/>
          <w:numId w:val="2059"/>
        </w:numPr>
      </w:pPr>
      <w:r>
        <w:rPr>
          <w:rFonts w:hint="eastAsia"/>
          <w:lang w:val="zh-CN"/>
        </w:rPr>
        <w:t xml:space="preserve">在父母愿意的范围内讨论重大治疗、失能照护、舒缓照护和身后意愿。</w:t>
      </w:r>
    </w:p>
    <w:p>
      <w:pPr>
        <w:pStyle w:val="Compact"/>
        <w:numPr>
          <w:ilvl w:val="0"/>
          <w:numId w:val="2060"/>
        </w:numPr>
      </w:pPr>
      <w:r>
        <w:rPr>
          <w:rFonts w:hint="eastAsia"/>
          <w:lang w:val="zh-CN"/>
        </w:rPr>
        <w:t xml:space="preserve">记录尚未决定或不愿讨论的事项，不把空白当作同意。</w:t>
      </w:r>
    </w:p>
    <w:bookmarkEnd w:id="2620"/>
    <w:bookmarkStart w:id="2621" w:name="doc-d1d65bb980a6--更新触发"/>
    <w:p>
      <w:pPr>
        <w:pStyle w:val="Heading2"/>
      </w:pPr>
      <w:r>
        <w:rPr>
          <w:rFonts w:hint="eastAsia"/>
          <w:lang w:val="zh-CN"/>
        </w:rPr>
        <w:t xml:space="preserve">更新触发</w:t>
      </w:r>
    </w:p>
    <w:p>
      <w:pPr>
        <w:pStyle w:val="Compact"/>
        <w:numPr>
          <w:ilvl w:val="0"/>
          <w:numId w:val="2061"/>
        </w:numPr>
      </w:pPr>
      <w:r>
        <w:rPr>
          <w:rFonts w:hint="eastAsia"/>
          <w:lang w:val="zh-CN"/>
        </w:rPr>
        <w:t xml:space="preserve">每年及新诊断、住院、跌倒、用药变化后复查。</w:t>
      </w:r>
    </w:p>
    <w:p>
      <w:pPr>
        <w:pStyle w:val="Compact"/>
        <w:numPr>
          <w:ilvl w:val="0"/>
          <w:numId w:val="2062"/>
        </w:numPr>
      </w:pPr>
      <w:r>
        <w:rPr>
          <w:rFonts w:hint="eastAsia"/>
          <w:lang w:val="zh-CN"/>
        </w:rPr>
        <w:t xml:space="preserve">出现认知或生活能力变化时，安排合适评估与支持。</w:t>
      </w:r>
    </w:p>
    <w:p>
      <w:pPr>
        <w:pStyle w:val="Compact"/>
        <w:numPr>
          <w:ilvl w:val="0"/>
          <w:numId w:val="2063"/>
        </w:numPr>
      </w:pPr>
      <w:r>
        <w:rPr>
          <w:rFonts w:hint="eastAsia"/>
          <w:lang w:val="zh-CN"/>
        </w:rPr>
        <w:t xml:space="preserve">更换手机、银行、住址或现场联系人后重新确认。</w:t>
      </w:r>
    </w:p>
    <w:p>
      <w:pPr>
        <w:pStyle w:val="FirstParagraph"/>
      </w:pPr>
      <w:r>
        <w:rPr>
          <w:rFonts w:hint="eastAsia"/>
          <w:b/>
          <w:bCs/>
          <w:lang w:val="zh-CN"/>
        </w:rPr>
        <w:t xml:space="preserve">复查时顺手测试：</w:t>
      </w:r>
      <w:r>
        <w:rPr>
          <w:lang w:val="zh-CN"/>
        </w:rPr>
        <w:t xml:space="preserve"> </w:t>
      </w:r>
      <w:hyperlink r:id="rId238">
        <w:r>
          <w:rPr>
            <w:rStyle w:val="Hyperlink"/>
            <w:rFonts w:hint="eastAsia"/>
            <w:lang w:val="zh-CN"/>
          </w:rPr>
          <w:t xml:space="preserve">国家医保服务平台</w:t>
        </w:r>
      </w:hyperlink>
      <w:r>
        <w:rPr>
          <w:lang w:val="zh-CN"/>
        </w:rPr>
        <w:t xml:space="preserve">、</w:t>
      </w:r>
      <w:hyperlink r:id="rId542">
        <w:r>
          <w:rPr>
            <w:rStyle w:val="Hyperlink"/>
            <w:rFonts w:hint="eastAsia"/>
            <w:lang w:val="zh-CN"/>
          </w:rPr>
          <w:t xml:space="preserve">国家政务服务平台</w:t>
        </w:r>
      </w:hyperlink>
      <w:r>
        <w:rPr>
          <w:lang w:val="zh-CN"/>
        </w:rPr>
        <w:t xml:space="preserve">、</w:t>
      </w:r>
      <w:hyperlink r:id="rId551">
        <w:r>
          <w:rPr>
            <w:rStyle w:val="Hyperlink"/>
            <w:rFonts w:hint="eastAsia"/>
            <w:lang w:val="zh-CN"/>
          </w:rPr>
          <w:t xml:space="preserve">国家社会保险公共服务平台</w:t>
        </w:r>
      </w:hyperlink>
      <w:r>
        <w:rPr>
          <w:rFonts w:hint="eastAsia"/>
          <w:lang w:val="zh-CN"/>
        </w:rPr>
        <w:t xml:space="preserve">以及父母实际使用的银行</w:t>
      </w:r>
      <w:r>
        <w:rPr>
          <w:lang w:val="zh-CN"/>
        </w:rPr>
        <w:t xml:space="preserve"> / </w:t>
      </w:r>
      <w:r>
        <w:rPr>
          <w:rFonts w:hint="eastAsia"/>
          <w:lang w:val="zh-CN"/>
        </w:rPr>
        <w:t xml:space="preserve">运营商官方渠道。</w:t>
      </w:r>
    </w:p>
    <w:p>
      <w:pPr>
        <w:pStyle w:val="BodyText"/>
      </w:pPr>
      <w:r>
        <w:rPr>
          <w:rFonts w:hint="eastAsia"/>
          <w:lang w:val="zh-CN"/>
        </w:rPr>
        <w:t xml:space="preserve">本次流程整改：2026-10-17。限定核对中国医保备案与结算路径、北京协和病历代理复印示例；原美国SSA／Medicare等条目未在本次重核，沿用既有记录。</w:t>
      </w:r>
      <w:hyperlink r:id="rId2587">
        <w:r>
          <w:rPr>
            <w:rStyle w:val="Hyperlink"/>
            <w:rFonts w:hint="eastAsia"/>
            <w:lang w:val="zh-CN"/>
          </w:rPr>
          <w:t xml:space="preserve">整改证据与情境试读</w:t>
        </w:r>
      </w:hyperlink>
      <w:r>
        <w:rPr>
          <w:lang w:val="zh-CN"/>
        </w:rPr>
        <w:t xml:space="preserve">。</w:t>
      </w:r>
    </w:p>
    <w:bookmarkEnd w:id="2621"/>
    <w:bookmarkEnd w:id="2622"/>
    <w:bookmarkStart w:id="2635" w:name="doc-6bcb99ec9e01"/>
    <w:p>
      <w:pPr>
        <w:pStyle w:val="Heading1"/>
      </w:pPr>
      <w:r>
        <w:rPr>
          <w:rFonts w:hint="eastAsia"/>
          <w:lang w:val="zh-CN"/>
        </w:rPr>
        <w:t xml:space="preserve">网络与身份安全事件清单</w:t>
      </w:r>
    </w:p>
    <w:p>
      <w:pPr>
        <w:pStyle w:val="FirstParagraph"/>
      </w:pPr>
      <w:r>
        <w:rPr>
          <w:rFonts w:hint="eastAsia"/>
          <w:lang w:val="zh-CN"/>
        </w:rPr>
        <w:t xml:space="preserve">适用于设备丢失、邮箱入侵、号码被转移、账户接管、身份盗用及转账诈骗。先通过独立取得的官方入口控制正在发生的损失，再恢复与留证。详见</w:t>
      </w:r>
      <w:hyperlink w:anchor="doc-e8c442dc732e">
        <w:r>
          <w:rPr>
            <w:rStyle w:val="Hyperlink"/>
            <w:rFonts w:hint="eastAsia"/>
            <w:lang w:val="zh-CN"/>
          </w:rPr>
          <w:t xml:space="preserve">第15章</w:t>
        </w:r>
      </w:hyperlink>
      <w:r>
        <w:rPr>
          <w:rFonts w:hint="eastAsia"/>
          <w:lang w:val="zh-CN"/>
        </w:rPr>
        <w:t xml:space="preserve">和</w:t>
      </w:r>
      <w:hyperlink w:anchor="doc-12bf2ae8c04b">
        <w:r>
          <w:rPr>
            <w:rStyle w:val="Hyperlink"/>
            <w:rFonts w:hint="eastAsia"/>
            <w:lang w:val="zh-CN"/>
          </w:rPr>
          <w:t xml:space="preserve">第16章</w:t>
        </w:r>
      </w:hyperlink>
      <w:r>
        <w:rPr>
          <w:lang w:val="zh-CN"/>
        </w:rPr>
        <w:t xml:space="preserve">。</w:t>
      </w:r>
    </w:p>
    <w:p>
      <w:pPr>
        <w:pStyle w:val="BlockText"/>
      </w:pPr>
      <w:r>
        <w:rPr>
          <w:rFonts w:hint="eastAsia"/>
          <w:lang w:val="zh-CN"/>
        </w:rPr>
        <w:t xml:space="preserve">公开版本仅为空白模板。实际资料请保存在受保护的私人位置。下列顺序是整理建议；具体期限以法律、合同、计划文件及机构通知为准。</w:t>
      </w:r>
    </w:p>
    <w:p>
      <w:pPr>
        <w:pStyle w:val="FirstParagraph"/>
      </w:pPr>
      <w:r>
        <w:rPr>
          <w:rFonts w:hint="eastAsia"/>
          <w:lang w:val="zh-CN"/>
        </w:rPr>
        <w:t xml:space="preserve">人在另一国、手机或号码失效时，按</w:t>
      </w:r>
      <w:hyperlink w:anchor="doc-113172ed0842--手机丢了也能联系和付款">
        <w:r>
          <w:rPr>
            <w:rStyle w:val="Hyperlink"/>
            <w:rFonts w:hint="eastAsia"/>
            <w:lang w:val="zh-CN"/>
          </w:rPr>
          <w:t xml:space="preserve">两地生活的通信恢复流程</w:t>
        </w:r>
      </w:hyperlink>
      <w:r>
        <w:rPr>
          <w:rFonts w:hint="eastAsia"/>
          <w:lang w:val="zh-CN"/>
        </w:rPr>
        <w:t xml:space="preserve">区分设备、运营商和银行核验；安全止损仍优先按本页处理。</w:t>
      </w:r>
    </w:p>
    <w:bookmarkStart w:id="2623" w:name="doc-6bcb99ec9e01--手机丢失或被盗"/>
    <w:p>
      <w:pPr>
        <w:pStyle w:val="Heading2"/>
      </w:pPr>
      <w:r>
        <w:rPr>
          <w:rFonts w:hint="eastAsia"/>
          <w:lang w:val="zh-CN"/>
        </w:rPr>
        <w:t xml:space="preserve">手机丢失或被盗</w:t>
      </w:r>
    </w:p>
    <w:p>
      <w:pPr>
        <w:pStyle w:val="Compact"/>
        <w:numPr>
          <w:ilvl w:val="0"/>
          <w:numId w:val="2064"/>
        </w:numPr>
      </w:pPr>
      <w:r>
        <w:rPr>
          <w:rFonts w:hint="eastAsia"/>
          <w:lang w:val="zh-CN"/>
        </w:rPr>
        <w:t xml:space="preserve">从可信设备使用厂商查找功能标记丢失或锁定；不要自行追赶盗窃者。</w:t>
      </w:r>
    </w:p>
    <w:p>
      <w:pPr>
        <w:pStyle w:val="Compact"/>
        <w:numPr>
          <w:ilvl w:val="0"/>
          <w:numId w:val="2065"/>
        </w:numPr>
      </w:pPr>
      <w:r>
        <w:rPr>
          <w:rFonts w:hint="eastAsia"/>
          <w:lang w:val="zh-CN"/>
        </w:rPr>
        <w:t xml:space="preserve">联系运营商保护号码与电话卡，核对暂停服务是否影响后续恢复。</w:t>
      </w:r>
    </w:p>
    <w:p>
      <w:pPr>
        <w:pStyle w:val="Compact"/>
        <w:numPr>
          <w:ilvl w:val="0"/>
          <w:numId w:val="2066"/>
        </w:numPr>
      </w:pPr>
      <w:r>
        <w:rPr>
          <w:rFonts w:hint="eastAsia"/>
          <w:lang w:val="zh-CN"/>
        </w:rPr>
        <w:t xml:space="preserve">检查主要邮箱、密码管理器、金融账户和手机钱包的登录状态。</w:t>
      </w:r>
    </w:p>
    <w:p>
      <w:pPr>
        <w:pStyle w:val="Compact"/>
        <w:numPr>
          <w:ilvl w:val="0"/>
          <w:numId w:val="2067"/>
        </w:numPr>
      </w:pPr>
      <w:r>
        <w:rPr>
          <w:rFonts w:hint="eastAsia"/>
          <w:lang w:val="zh-CN"/>
        </w:rPr>
        <w:t xml:space="preserve">必要时按厂商说明远程抹除，先评估备份与证据；不要因陌生“找回手机”消息交出密码。</w:t>
      </w:r>
    </w:p>
    <w:p>
      <w:pPr>
        <w:pStyle w:val="Compact"/>
        <w:numPr>
          <w:ilvl w:val="0"/>
          <w:numId w:val="2068"/>
        </w:numPr>
      </w:pPr>
      <w:r>
        <w:rPr>
          <w:rFonts w:hint="eastAsia"/>
          <w:lang w:val="zh-CN"/>
        </w:rPr>
        <w:t xml:space="preserve">恢复新设备和认证方式，撤销旧设备会话，按情况报警或联系保险。</w:t>
      </w:r>
    </w:p>
    <w:p>
      <w:pPr>
        <w:pStyle w:val="FirstParagraph"/>
      </w:pPr>
      <w:r>
        <w:rPr>
          <w:rFonts w:hint="eastAsia"/>
          <w:b/>
          <w:bCs/>
          <w:lang w:val="zh-CN"/>
        </w:rPr>
        <w:t xml:space="preserve">直接入口：</w:t>
      </w:r>
      <w:r>
        <w:rPr>
          <w:lang w:val="zh-CN"/>
        </w:rPr>
        <w:t xml:space="preserve"> </w:t>
      </w:r>
      <w:hyperlink r:id="rId698">
        <w:r>
          <w:rPr>
            <w:rStyle w:val="Hyperlink"/>
            <w:rFonts w:hint="eastAsia"/>
            <w:lang w:val="zh-CN"/>
          </w:rPr>
          <w:t xml:space="preserve">Apple：iPhone或iPad遗失、被盗后的处理</w:t>
        </w:r>
      </w:hyperlink>
      <w:r>
        <w:rPr>
          <w:lang w:val="zh-CN"/>
        </w:rPr>
        <w:t xml:space="preserve"> </w:t>
      </w:r>
      <w:r>
        <w:rPr>
          <w:lang w:val="zh-CN"/>
        </w:rPr>
        <w:t xml:space="preserve">·</w:t>
      </w:r>
      <w:r>
        <w:rPr>
          <w:lang w:val="zh-CN"/>
        </w:rPr>
        <w:t xml:space="preserve"> </w:t>
      </w:r>
      <w:hyperlink r:id="rId699">
        <w:r>
          <w:rPr>
            <w:rStyle w:val="Hyperlink"/>
            <w:rFonts w:hint="eastAsia"/>
            <w:lang w:val="zh-CN"/>
          </w:rPr>
          <w:t xml:space="preserve">Google：设备查找中心</w:t>
        </w:r>
      </w:hyperlink>
      <w:r>
        <w:rPr>
          <w:lang w:val="zh-CN"/>
        </w:rPr>
        <w:t xml:space="preserve"> </w:t>
      </w:r>
      <w:r>
        <w:rPr>
          <w:lang w:val="zh-CN"/>
        </w:rPr>
        <w:t xml:space="preserve">·</w:t>
      </w:r>
      <w:r>
        <w:rPr>
          <w:lang w:val="zh-CN"/>
        </w:rPr>
        <w:t xml:space="preserve"> </w:t>
      </w:r>
      <w:hyperlink r:id="rId701">
        <w:r>
          <w:rPr>
            <w:rStyle w:val="Hyperlink"/>
            <w:rFonts w:hint="eastAsia"/>
            <w:lang w:val="zh-CN"/>
          </w:rPr>
          <w:t xml:space="preserve">FTC：手机卡转移诈骗</w:t>
        </w:r>
      </w:hyperlink>
      <w:r>
        <w:rPr>
          <w:lang w:val="zh-CN"/>
        </w:rPr>
        <w:t xml:space="preserve">。</w:t>
      </w:r>
    </w:p>
    <w:bookmarkEnd w:id="2623"/>
    <w:bookmarkStart w:id="2624" w:name="doc-6bcb99ec9e01--主要邮箱被入侵"/>
    <w:p>
      <w:pPr>
        <w:pStyle w:val="Heading2"/>
      </w:pPr>
      <w:r>
        <w:rPr>
          <w:rFonts w:hint="eastAsia"/>
          <w:lang w:val="zh-CN"/>
        </w:rPr>
        <w:t xml:space="preserve">主要邮箱被入侵</w:t>
      </w:r>
    </w:p>
    <w:p>
      <w:pPr>
        <w:pStyle w:val="Compact"/>
        <w:numPr>
          <w:ilvl w:val="0"/>
          <w:numId w:val="2069"/>
        </w:numPr>
      </w:pPr>
      <w:r>
        <w:rPr>
          <w:rFonts w:hint="eastAsia"/>
          <w:lang w:val="zh-CN"/>
        </w:rPr>
        <w:t xml:space="preserve">在可信设备改密码并启用合适的多因素认证，撤销陌生会话。</w:t>
      </w:r>
    </w:p>
    <w:p>
      <w:pPr>
        <w:pStyle w:val="Compact"/>
        <w:numPr>
          <w:ilvl w:val="0"/>
          <w:numId w:val="2070"/>
        </w:numPr>
      </w:pPr>
      <w:r>
        <w:rPr>
          <w:rFonts w:hint="eastAsia"/>
          <w:lang w:val="zh-CN"/>
        </w:rPr>
        <w:t xml:space="preserve">检查恢复邮箱／电话、转发规则、过滤规则、应用专用密码及已连接应用。</w:t>
      </w:r>
    </w:p>
    <w:p>
      <w:pPr>
        <w:pStyle w:val="Compact"/>
        <w:numPr>
          <w:ilvl w:val="0"/>
          <w:numId w:val="2071"/>
        </w:numPr>
      </w:pPr>
      <w:r>
        <w:rPr>
          <w:rFonts w:hint="eastAsia"/>
          <w:lang w:val="zh-CN"/>
        </w:rPr>
        <w:t xml:space="preserve">检查已发送、已删除邮件及被触发的账户重置。</w:t>
      </w:r>
    </w:p>
    <w:p>
      <w:pPr>
        <w:pStyle w:val="Compact"/>
        <w:numPr>
          <w:ilvl w:val="0"/>
          <w:numId w:val="2072"/>
        </w:numPr>
      </w:pPr>
      <w:r>
        <w:rPr>
          <w:rFonts w:hint="eastAsia"/>
          <w:lang w:val="zh-CN"/>
        </w:rPr>
        <w:t xml:space="preserve">通知受影响的金融等机构，核对异常操作；保存邮件与安全通知。</w:t>
      </w:r>
    </w:p>
    <w:bookmarkEnd w:id="2624"/>
    <w:bookmarkStart w:id="2625" w:name="doc-6bcb99ec9e01--号码疑似被转移"/>
    <w:p>
      <w:pPr>
        <w:pStyle w:val="Heading2"/>
      </w:pPr>
      <w:r>
        <w:rPr>
          <w:rFonts w:hint="eastAsia"/>
          <w:lang w:val="zh-CN"/>
        </w:rPr>
        <w:t xml:space="preserve">号码疑似被转移</w:t>
      </w:r>
    </w:p>
    <w:p>
      <w:pPr>
        <w:pStyle w:val="FirstParagraph"/>
      </w:pPr>
      <w:r>
        <w:rPr>
          <w:rFonts w:hint="eastAsia"/>
          <w:lang w:val="zh-CN"/>
        </w:rPr>
        <w:t xml:space="preserve">突然无信号、收到不认识的号码迁移通知或验证码异常时：</w:t>
      </w:r>
    </w:p>
    <w:p>
      <w:pPr>
        <w:pStyle w:val="Compact"/>
        <w:numPr>
          <w:ilvl w:val="0"/>
          <w:numId w:val="2073"/>
        </w:numPr>
      </w:pPr>
      <w:r>
        <w:rPr>
          <w:rFonts w:hint="eastAsia"/>
          <w:lang w:val="zh-CN"/>
        </w:rPr>
        <w:t xml:space="preserve">从其他通信渠道联系运营商反欺诈部门，核对号码状态。</w:t>
      </w:r>
    </w:p>
    <w:p>
      <w:pPr>
        <w:pStyle w:val="Compact"/>
        <w:numPr>
          <w:ilvl w:val="0"/>
          <w:numId w:val="2074"/>
        </w:numPr>
      </w:pPr>
      <w:r>
        <w:rPr>
          <w:rFonts w:hint="eastAsia"/>
          <w:lang w:val="zh-CN"/>
        </w:rPr>
        <w:t xml:space="preserve">保护主要邮箱和金融账户，告知可能存在号码接管。</w:t>
      </w:r>
    </w:p>
    <w:p>
      <w:pPr>
        <w:pStyle w:val="Compact"/>
        <w:numPr>
          <w:ilvl w:val="0"/>
          <w:numId w:val="2075"/>
        </w:numPr>
      </w:pPr>
      <w:r>
        <w:rPr>
          <w:rFonts w:hint="eastAsia"/>
          <w:lang w:val="zh-CN"/>
        </w:rPr>
        <w:t xml:space="preserve">恢复号码后更新运营商安全码与可用的转出锁。</w:t>
      </w:r>
    </w:p>
    <w:p>
      <w:pPr>
        <w:pStyle w:val="Compact"/>
        <w:numPr>
          <w:ilvl w:val="0"/>
          <w:numId w:val="2076"/>
        </w:numPr>
      </w:pPr>
      <w:r>
        <w:rPr>
          <w:rFonts w:hint="eastAsia"/>
          <w:lang w:val="zh-CN"/>
        </w:rPr>
        <w:t xml:space="preserve">检查依赖短信的恢复路径，保留案件号。</w:t>
      </w:r>
    </w:p>
    <w:bookmarkEnd w:id="2625"/>
    <w:bookmarkStart w:id="2626" w:name="doc-6bcb99ec9e01--信用与身份盗用"/>
    <w:p>
      <w:pPr>
        <w:pStyle w:val="Heading2"/>
      </w:pPr>
      <w:r>
        <w:rPr>
          <w:rFonts w:hint="eastAsia"/>
          <w:lang w:val="zh-CN"/>
        </w:rPr>
        <w:t xml:space="preserve">信用与身份盗用</w:t>
      </w:r>
    </w:p>
    <w:p>
      <w:pPr>
        <w:pStyle w:val="Compact"/>
        <w:numPr>
          <w:ilvl w:val="0"/>
          <w:numId w:val="2077"/>
        </w:numPr>
      </w:pPr>
      <w:r>
        <w:rPr>
          <w:rFonts w:hint="eastAsia"/>
          <w:lang w:val="zh-CN"/>
        </w:rPr>
        <w:t xml:space="preserve">通过</w:t>
      </w:r>
      <w:hyperlink r:id="rId687">
        <w:r>
          <w:rPr>
            <w:rStyle w:val="Hyperlink"/>
            <w:rFonts w:hint="eastAsia"/>
            <w:lang w:val="zh-CN"/>
          </w:rPr>
          <w:t xml:space="preserve">身份盗用举报与恢复（IdentityTheft.gov）</w:t>
        </w:r>
      </w:hyperlink>
      <w:r>
        <w:rPr>
          <w:rFonts w:hint="eastAsia"/>
          <w:lang w:val="zh-CN"/>
        </w:rPr>
        <w:t xml:space="preserve">制定恢复步骤。</w:t>
      </w:r>
    </w:p>
    <w:p>
      <w:pPr>
        <w:pStyle w:val="Compact"/>
        <w:numPr>
          <w:ilvl w:val="0"/>
          <w:numId w:val="2078"/>
        </w:numPr>
      </w:pPr>
      <w:r>
        <w:rPr>
          <w:rFonts w:hint="eastAsia"/>
          <w:lang w:val="zh-CN"/>
        </w:rPr>
        <w:t xml:space="preserve">分别处理三家信用机构的信用冻结；在线或电话申请时，记录提交时间，并确认信用机构是否在通常的</w:t>
      </w:r>
      <w:r>
        <w:rPr>
          <w:rFonts w:hint="eastAsia"/>
          <w:b/>
          <w:bCs/>
          <w:lang w:val="zh-CN"/>
        </w:rPr>
        <w:t xml:space="preserve">1个营业日内</w:t>
      </w:r>
      <w:r>
        <w:rPr>
          <w:rFonts w:hint="eastAsia"/>
          <w:lang w:val="zh-CN"/>
        </w:rPr>
        <w:t xml:space="preserve">完成冻结。</w:t>
      </w:r>
    </w:p>
    <w:p>
      <w:pPr>
        <w:pStyle w:val="Compact"/>
        <w:numPr>
          <w:ilvl w:val="0"/>
          <w:numId w:val="2079"/>
        </w:numPr>
      </w:pPr>
      <w:r>
        <w:rPr>
          <w:rFonts w:hint="eastAsia"/>
          <w:lang w:val="zh-CN"/>
        </w:rPr>
        <w:t xml:space="preserve">需要临时解冻时，只对实际会查报告的信用机构操作；在线或电话解冻通常应在</w:t>
      </w:r>
      <w:r>
        <w:rPr>
          <w:rFonts w:hint="eastAsia"/>
          <w:b/>
          <w:bCs/>
          <w:lang w:val="zh-CN"/>
        </w:rPr>
        <w:t xml:space="preserve">1小时内</w:t>
      </w:r>
      <w:r>
        <w:rPr>
          <w:rFonts w:hint="eastAsia"/>
          <w:lang w:val="zh-CN"/>
        </w:rPr>
        <w:t xml:space="preserve">生效，办完后重新冻结。</w:t>
      </w:r>
    </w:p>
    <w:p>
      <w:pPr>
        <w:pStyle w:val="Compact"/>
        <w:numPr>
          <w:ilvl w:val="0"/>
          <w:numId w:val="2080"/>
        </w:numPr>
      </w:pPr>
      <w:r>
        <w:rPr>
          <w:rFonts w:hint="eastAsia"/>
          <w:lang w:val="zh-CN"/>
        </w:rPr>
        <w:t xml:space="preserve">如怀疑身份盗用，可另加初始欺诈警报（Initial</w:t>
      </w:r>
      <w:r>
        <w:rPr>
          <w:lang w:val="zh-CN"/>
        </w:rPr>
        <w:t xml:space="preserve"> Fraud </w:t>
      </w:r>
      <w:r>
        <w:rPr>
          <w:rFonts w:hint="eastAsia"/>
          <w:lang w:val="zh-CN"/>
        </w:rPr>
        <w:t xml:space="preserve">Alert，通常</w:t>
      </w:r>
      <w:r>
        <w:rPr>
          <w:rFonts w:hint="eastAsia"/>
          <w:b/>
          <w:bCs/>
          <w:lang w:val="zh-CN"/>
        </w:rPr>
        <w:t xml:space="preserve">1年</w:t>
      </w:r>
      <w:r>
        <w:rPr>
          <w:rFonts w:hint="eastAsia"/>
          <w:lang w:val="zh-CN"/>
        </w:rPr>
        <w:t xml:space="preserve">）；已有身份盗用报告的受害者可评估延长欺诈警报（Extended</w:t>
      </w:r>
      <w:r>
        <w:rPr>
          <w:lang w:val="zh-CN"/>
        </w:rPr>
        <w:t xml:space="preserve"> Fraud </w:t>
      </w:r>
      <w:r>
        <w:rPr>
          <w:rFonts w:hint="eastAsia"/>
          <w:lang w:val="zh-CN"/>
        </w:rPr>
        <w:t xml:space="preserve">Alert，通常</w:t>
      </w:r>
      <w:r>
        <w:rPr>
          <w:rFonts w:hint="eastAsia"/>
          <w:b/>
          <w:bCs/>
          <w:lang w:val="zh-CN"/>
        </w:rPr>
        <w:t xml:space="preserve">7年</w:t>
      </w:r>
      <w:r>
        <w:rPr>
          <w:rFonts w:hint="eastAsia"/>
          <w:lang w:val="zh-CN"/>
        </w:rPr>
        <w:t xml:space="preserve">）。</w:t>
      </w:r>
    </w:p>
    <w:p>
      <w:pPr>
        <w:pStyle w:val="Compact"/>
        <w:numPr>
          <w:ilvl w:val="0"/>
          <w:numId w:val="2081"/>
        </w:numPr>
      </w:pPr>
      <w:r>
        <w:rPr>
          <w:rFonts w:hint="eastAsia"/>
          <w:lang w:val="zh-CN"/>
        </w:rPr>
        <w:t xml:space="preserve">通过AnnualCreditReport.com核对三家全国性信用机构的报告，并对冒名账户提出异议；当前每家报告最多可</w:t>
      </w:r>
      <w:r>
        <w:rPr>
          <w:rFonts w:hint="eastAsia"/>
          <w:b/>
          <w:bCs/>
          <w:lang w:val="zh-CN"/>
        </w:rPr>
        <w:t xml:space="preserve">每周免费取得一次</w:t>
      </w:r>
      <w:r>
        <w:rPr>
          <w:rFonts w:hint="eastAsia"/>
          <w:lang w:val="zh-CN"/>
        </w:rPr>
        <w:t xml:space="preserve">。信用报告不等于信用分数，不需要购买付费监测才能取得法定免费报告。</w:t>
      </w:r>
    </w:p>
    <w:p>
      <w:pPr>
        <w:pStyle w:val="Compact"/>
        <w:numPr>
          <w:ilvl w:val="0"/>
          <w:numId w:val="2082"/>
        </w:numPr>
      </w:pPr>
      <w:r>
        <w:rPr>
          <w:rFonts w:hint="eastAsia"/>
          <w:lang w:val="zh-CN"/>
        </w:rPr>
        <w:t xml:space="preserve">报告错误同时向信用报告机构（CRA）和信息提供方提交具体异议并保存证据。信用报告机构一般</w:t>
      </w:r>
      <w:r>
        <w:rPr>
          <w:rFonts w:hint="eastAsia"/>
          <w:b/>
          <w:bCs/>
          <w:lang w:val="zh-CN"/>
        </w:rPr>
        <w:t xml:space="preserve">30天</w:t>
      </w:r>
      <w:r>
        <w:rPr>
          <w:rFonts w:hint="eastAsia"/>
          <w:lang w:val="zh-CN"/>
        </w:rPr>
        <w:t xml:space="preserve">调查，特定情形可到</w:t>
      </w:r>
      <w:r>
        <w:rPr>
          <w:rFonts w:hint="eastAsia"/>
          <w:b/>
          <w:bCs/>
          <w:lang w:val="zh-CN"/>
        </w:rPr>
        <w:t xml:space="preserve">45天</w:t>
      </w:r>
      <w:r>
        <w:rPr>
          <w:rFonts w:hint="eastAsia"/>
          <w:lang w:val="zh-CN"/>
        </w:rPr>
        <w:t xml:space="preserve">，完成后通常</w:t>
      </w:r>
      <w:r>
        <w:rPr>
          <w:rFonts w:hint="eastAsia"/>
          <w:b/>
          <w:bCs/>
          <w:lang w:val="zh-CN"/>
        </w:rPr>
        <w:t xml:space="preserve">5个营业日</w:t>
      </w:r>
      <w:r>
        <w:rPr>
          <w:rFonts w:hint="eastAsia"/>
          <w:lang w:val="zh-CN"/>
        </w:rPr>
        <w:t xml:space="preserve">内通知结果；不要因为正在等信息提供方回信就错过向信用报告机构提出异议。</w:t>
      </w:r>
    </w:p>
    <w:p>
      <w:pPr>
        <w:pStyle w:val="Compact"/>
        <w:numPr>
          <w:ilvl w:val="0"/>
          <w:numId w:val="2083"/>
        </w:numPr>
      </w:pPr>
      <w:r>
        <w:rPr>
          <w:rFonts w:hint="eastAsia"/>
          <w:lang w:val="zh-CN"/>
        </w:rPr>
        <w:t xml:space="preserve">如果准备向消费者金融保护局（CFPB）投诉“信用报告不准确或不完整”，先确认已经直接向信用报告机构提出异议；通常等异议处理结束或已经过去</w:t>
      </w:r>
      <w:r>
        <w:rPr>
          <w:rFonts w:hint="eastAsia"/>
          <w:b/>
          <w:bCs/>
          <w:lang w:val="zh-CN"/>
        </w:rPr>
        <w:t xml:space="preserve">45天</w:t>
      </w:r>
      <w:r>
        <w:rPr>
          <w:rFonts w:hint="eastAsia"/>
          <w:lang w:val="zh-CN"/>
        </w:rPr>
        <w:t xml:space="preserve">再走该投诉入口。</w:t>
      </w:r>
    </w:p>
    <w:p>
      <w:pPr>
        <w:pStyle w:val="Compact"/>
        <w:numPr>
          <w:ilvl w:val="0"/>
          <w:numId w:val="2084"/>
        </w:numPr>
      </w:pPr>
      <w:r>
        <w:rPr>
          <w:rFonts w:hint="eastAsia"/>
          <w:lang w:val="zh-CN"/>
        </w:rPr>
        <w:t xml:space="preserve">涉及税务身份风险时核对身份保护个人识别码（IP</w:t>
      </w:r>
      <w:r>
        <w:rPr>
          <w:lang w:val="zh-CN"/>
        </w:rPr>
        <w:t xml:space="preserve"> </w:t>
      </w:r>
      <w:r>
        <w:rPr>
          <w:rFonts w:hint="eastAsia"/>
          <w:lang w:val="zh-CN"/>
        </w:rPr>
        <w:t xml:space="preserve">PIN）安排；如已加入，使用</w:t>
      </w:r>
      <w:r>
        <w:rPr>
          <w:rFonts w:hint="eastAsia"/>
          <w:b/>
          <w:bCs/>
          <w:lang w:val="zh-CN"/>
        </w:rPr>
        <w:t xml:space="preserve">提交当年</w:t>
      </w:r>
      <w:r>
        <w:rPr>
          <w:rFonts w:hint="eastAsia"/>
          <w:lang w:val="zh-CN"/>
        </w:rPr>
        <w:t xml:space="preserve">的有效识别码，包括当年提交的往年或修正联邦税表。持续加入者每年取得新码；一次性加入者年末自动退出。</w:t>
      </w:r>
    </w:p>
    <w:p>
      <w:pPr>
        <w:pStyle w:val="Compact"/>
        <w:numPr>
          <w:ilvl w:val="0"/>
          <w:numId w:val="2085"/>
        </w:numPr>
      </w:pPr>
      <w:r>
        <w:rPr>
          <w:rFonts w:hint="eastAsia"/>
          <w:lang w:val="zh-CN"/>
        </w:rPr>
        <w:t xml:space="preserve">保存每家机构的案件号、材料清单与截止日。</w:t>
      </w:r>
    </w:p>
    <w:p>
      <w:pPr>
        <w:pStyle w:val="FirstParagraph"/>
      </w:pPr>
      <w:r>
        <w:rPr>
          <w:rFonts w:hint="eastAsia"/>
          <w:b/>
          <w:bCs/>
          <w:lang w:val="zh-CN"/>
        </w:rPr>
        <w:t xml:space="preserve">直接入口：</w:t>
      </w:r>
      <w:r>
        <w:rPr>
          <w:lang w:val="zh-CN"/>
        </w:rPr>
        <w:t xml:space="preserve"> </w:t>
      </w:r>
      <w:hyperlink r:id="rId681">
        <w:r>
          <w:rPr>
            <w:rStyle w:val="Hyperlink"/>
            <w:rFonts w:hint="eastAsia"/>
            <w:lang w:val="zh-CN"/>
          </w:rPr>
          <w:t xml:space="preserve">FTC：信用冻结与欺诈警示</w:t>
        </w:r>
      </w:hyperlink>
      <w:r>
        <w:rPr>
          <w:lang w:val="zh-CN"/>
        </w:rPr>
        <w:t xml:space="preserve"> </w:t>
      </w:r>
      <w:r>
        <w:rPr>
          <w:lang w:val="zh-CN"/>
        </w:rPr>
        <w:t xml:space="preserve">·</w:t>
      </w:r>
      <w:r>
        <w:rPr>
          <w:lang w:val="zh-CN"/>
        </w:rPr>
        <w:t xml:space="preserve"> </w:t>
      </w:r>
      <w:hyperlink r:id="rId682">
        <w:r>
          <w:rPr>
            <w:rStyle w:val="Hyperlink"/>
            <w:rFonts w:hint="eastAsia"/>
            <w:lang w:val="zh-CN"/>
          </w:rPr>
          <w:t xml:space="preserve">FTC：信用冻结与解除的时限</w:t>
        </w:r>
      </w:hyperlink>
      <w:r>
        <w:rPr>
          <w:lang w:val="zh-CN"/>
        </w:rPr>
        <w:t xml:space="preserve"> </w:t>
      </w:r>
      <w:r>
        <w:rPr>
          <w:lang w:val="zh-CN"/>
        </w:rPr>
        <w:t xml:space="preserve">·</w:t>
      </w:r>
      <w:r>
        <w:rPr>
          <w:lang w:val="zh-CN"/>
        </w:rPr>
        <w:t xml:space="preserve"> </w:t>
      </w:r>
      <w:hyperlink r:id="rId683">
        <w:r>
          <w:rPr>
            <w:rStyle w:val="Hyperlink"/>
            <w:rFonts w:hint="eastAsia"/>
            <w:lang w:val="zh-CN"/>
          </w:rPr>
          <w:t xml:space="preserve">Equifax：信用冻结</w:t>
        </w:r>
      </w:hyperlink>
      <w:r>
        <w:rPr>
          <w:lang w:val="zh-CN"/>
        </w:rPr>
        <w:t xml:space="preserve"> </w:t>
      </w:r>
      <w:r>
        <w:rPr>
          <w:lang w:val="zh-CN"/>
        </w:rPr>
        <w:t xml:space="preserve">·</w:t>
      </w:r>
      <w:r>
        <w:rPr>
          <w:lang w:val="zh-CN"/>
        </w:rPr>
        <w:t xml:space="preserve"> </w:t>
      </w:r>
      <w:hyperlink r:id="rId684">
        <w:r>
          <w:rPr>
            <w:rStyle w:val="Hyperlink"/>
            <w:rFonts w:hint="eastAsia"/>
            <w:lang w:val="zh-CN"/>
          </w:rPr>
          <w:t xml:space="preserve">Experian：信用冻结</w:t>
        </w:r>
      </w:hyperlink>
      <w:r>
        <w:rPr>
          <w:lang w:val="zh-CN"/>
        </w:rPr>
        <w:t xml:space="preserve"> </w:t>
      </w:r>
      <w:r>
        <w:rPr>
          <w:lang w:val="zh-CN"/>
        </w:rPr>
        <w:t xml:space="preserve">·</w:t>
      </w:r>
      <w:r>
        <w:rPr>
          <w:lang w:val="zh-CN"/>
        </w:rPr>
        <w:t xml:space="preserve"> </w:t>
      </w:r>
      <w:hyperlink r:id="rId685">
        <w:r>
          <w:rPr>
            <w:rStyle w:val="Hyperlink"/>
            <w:rFonts w:hint="eastAsia"/>
            <w:lang w:val="zh-CN"/>
          </w:rPr>
          <w:t xml:space="preserve">TransUnion：信用冻结</w:t>
        </w:r>
      </w:hyperlink>
      <w:r>
        <w:rPr>
          <w:lang w:val="zh-CN"/>
        </w:rPr>
        <w:t xml:space="preserve"> </w:t>
      </w:r>
      <w:r>
        <w:rPr>
          <w:lang w:val="zh-CN"/>
        </w:rPr>
        <w:t xml:space="preserve">·</w:t>
      </w:r>
      <w:r>
        <w:rPr>
          <w:lang w:val="zh-CN"/>
        </w:rPr>
        <w:t xml:space="preserve"> </w:t>
      </w:r>
      <w:hyperlink r:id="rId687">
        <w:r>
          <w:rPr>
            <w:rStyle w:val="Hyperlink"/>
            <w:rFonts w:hint="eastAsia"/>
            <w:lang w:val="zh-CN"/>
          </w:rPr>
          <w:t xml:space="preserve">身份盗用举报与恢复（IdentityTheft.gov）</w:t>
        </w:r>
      </w:hyperlink>
      <w:r>
        <w:rPr>
          <w:lang w:val="zh-CN"/>
        </w:rPr>
        <w:t xml:space="preserve"> </w:t>
      </w:r>
      <w:r>
        <w:rPr>
          <w:lang w:val="zh-CN"/>
        </w:rPr>
        <w:t xml:space="preserve">·</w:t>
      </w:r>
      <w:r>
        <w:rPr>
          <w:lang w:val="zh-CN"/>
        </w:rPr>
        <w:t xml:space="preserve"> </w:t>
      </w:r>
      <w:hyperlink r:id="rId688">
        <w:r>
          <w:rPr>
            <w:rStyle w:val="Hyperlink"/>
            <w:rFonts w:hint="eastAsia"/>
            <w:lang w:val="zh-CN"/>
          </w:rPr>
          <w:t xml:space="preserve">免费信用报告官方入口（AnnualCreditReport.com）</w:t>
        </w:r>
      </w:hyperlink>
      <w:r>
        <w:rPr>
          <w:lang w:val="zh-CN"/>
        </w:rPr>
        <w:t xml:space="preserve"> </w:t>
      </w:r>
      <w:r>
        <w:rPr>
          <w:lang w:val="zh-CN"/>
        </w:rPr>
        <w:t xml:space="preserve">·</w:t>
      </w:r>
      <w:r>
        <w:rPr>
          <w:lang w:val="zh-CN"/>
        </w:rPr>
        <w:t xml:space="preserve"> </w:t>
      </w:r>
      <w:hyperlink r:id="rId689">
        <w:r>
          <w:rPr>
            <w:rStyle w:val="Hyperlink"/>
            <w:rFonts w:hint="eastAsia"/>
            <w:lang w:val="zh-CN"/>
          </w:rPr>
          <w:t xml:space="preserve">CFPB：信用报告错误的争议处理（2026年9月2日复核）</w:t>
        </w:r>
      </w:hyperlink>
      <w:r>
        <w:rPr>
          <w:lang w:val="zh-CN"/>
        </w:rPr>
        <w:t xml:space="preserve"> </w:t>
      </w:r>
      <w:r>
        <w:rPr>
          <w:lang w:val="zh-CN"/>
        </w:rPr>
        <w:t xml:space="preserve">·</w:t>
      </w:r>
      <w:r>
        <w:rPr>
          <w:lang w:val="zh-CN"/>
        </w:rPr>
        <w:t xml:space="preserve"> </w:t>
      </w:r>
      <w:hyperlink r:id="rId691">
        <w:r>
          <w:rPr>
            <w:rStyle w:val="Hyperlink"/>
            <w:rFonts w:hint="eastAsia"/>
            <w:lang w:val="zh-CN"/>
          </w:rPr>
          <w:t xml:space="preserve">CFPB：信用报告投诉的前置条件</w:t>
        </w:r>
      </w:hyperlink>
      <w:r>
        <w:rPr>
          <w:lang w:val="zh-CN"/>
        </w:rPr>
        <w:t xml:space="preserve"> </w:t>
      </w:r>
      <w:r>
        <w:rPr>
          <w:lang w:val="zh-CN"/>
        </w:rPr>
        <w:t xml:space="preserve">·</w:t>
      </w:r>
      <w:r>
        <w:rPr>
          <w:lang w:val="zh-CN"/>
        </w:rPr>
        <w:t xml:space="preserve"> </w:t>
      </w:r>
      <w:hyperlink r:id="rId500">
        <w:r>
          <w:rPr>
            <w:rStyle w:val="Hyperlink"/>
            <w:rFonts w:hint="eastAsia"/>
            <w:lang w:val="zh-CN"/>
          </w:rPr>
          <w:t xml:space="preserve">IRS：申请身份保护码</w:t>
        </w:r>
      </w:hyperlink>
      <w:r>
        <w:rPr>
          <w:lang w:val="zh-CN"/>
        </w:rPr>
        <w:t xml:space="preserve"> </w:t>
      </w:r>
      <w:r>
        <w:rPr>
          <w:lang w:val="zh-CN"/>
        </w:rPr>
        <w:t xml:space="preserve">·</w:t>
      </w:r>
      <w:r>
        <w:rPr>
          <w:lang w:val="zh-CN"/>
        </w:rPr>
        <w:t xml:space="preserve"> </w:t>
      </w:r>
      <w:hyperlink r:id="rId501">
        <w:r>
          <w:rPr>
            <w:rStyle w:val="Hyperlink"/>
            <w:rFonts w:hint="eastAsia"/>
            <w:lang w:val="zh-CN"/>
          </w:rPr>
          <w:t xml:space="preserve">IRS：身份保护码常见问题</w:t>
        </w:r>
      </w:hyperlink>
      <w:r>
        <w:rPr>
          <w:lang w:val="zh-CN"/>
        </w:rPr>
        <w:t xml:space="preserve">。</w:t>
      </w:r>
    </w:p>
    <w:bookmarkEnd w:id="2626"/>
    <w:bookmarkStart w:id="2627" w:name="doc-6bcb99ec9e01--银行或证券账户被接管"/>
    <w:p>
      <w:pPr>
        <w:pStyle w:val="Heading2"/>
      </w:pPr>
      <w:r>
        <w:rPr>
          <w:rFonts w:hint="eastAsia"/>
          <w:lang w:val="zh-CN"/>
        </w:rPr>
        <w:t xml:space="preserve">银行或证券账户被接管</w:t>
      </w:r>
    </w:p>
    <w:p>
      <w:pPr>
        <w:pStyle w:val="Compact"/>
        <w:numPr>
          <w:ilvl w:val="0"/>
          <w:numId w:val="2086"/>
        </w:numPr>
      </w:pPr>
      <w:r>
        <w:rPr>
          <w:rFonts w:hint="eastAsia"/>
          <w:lang w:val="zh-CN"/>
        </w:rPr>
        <w:t xml:space="preserve">用账单、官方应用或已知网址取得反欺诈电话，不使用可疑消息中的号码。</w:t>
      </w:r>
    </w:p>
    <w:p>
      <w:pPr>
        <w:pStyle w:val="Compact"/>
        <w:numPr>
          <w:ilvl w:val="0"/>
          <w:numId w:val="2087"/>
        </w:numPr>
      </w:pPr>
      <w:r>
        <w:rPr>
          <w:rFonts w:hint="eastAsia"/>
          <w:lang w:val="zh-CN"/>
        </w:rPr>
        <w:t xml:space="preserve">要求保护访问、停止待处理交易或尝试追回款项；不能保证成功。</w:t>
      </w:r>
    </w:p>
    <w:p>
      <w:pPr>
        <w:pStyle w:val="Compact"/>
        <w:numPr>
          <w:ilvl w:val="0"/>
          <w:numId w:val="2088"/>
        </w:numPr>
      </w:pPr>
      <w:r>
        <w:rPr>
          <w:rFonts w:hint="eastAsia"/>
          <w:lang w:val="zh-CN"/>
        </w:rPr>
        <w:t xml:space="preserve">安全保存交易编号、收款信息及通知，索取书面争议受理凭证。</w:t>
      </w:r>
    </w:p>
    <w:p>
      <w:pPr>
        <w:pStyle w:val="Compact"/>
        <w:numPr>
          <w:ilvl w:val="0"/>
          <w:numId w:val="2089"/>
        </w:numPr>
      </w:pPr>
      <w:r>
        <w:rPr>
          <w:rFonts w:hint="eastAsia"/>
          <w:lang w:val="zh-CN"/>
        </w:rPr>
        <w:t xml:space="preserve">更新凭证并撤销陌生设备，同时保护邮箱和手机号。</w:t>
      </w:r>
    </w:p>
    <w:p>
      <w:pPr>
        <w:pStyle w:val="Compact"/>
        <w:numPr>
          <w:ilvl w:val="0"/>
          <w:numId w:val="2090"/>
        </w:numPr>
      </w:pPr>
      <w:r>
        <w:rPr>
          <w:rFonts w:hint="eastAsia"/>
          <w:lang w:val="zh-CN"/>
        </w:rPr>
        <w:t xml:space="preserve">重大损失按情况联系律师、执法及适用保险；不等待其他机构办结才联系银行。</w:t>
      </w:r>
    </w:p>
    <w:p>
      <w:pPr>
        <w:pStyle w:val="FirstParagraph"/>
      </w:pPr>
      <w:r>
        <w:rPr>
          <w:rFonts w:hint="eastAsia"/>
          <w:b/>
          <w:bCs/>
          <w:lang w:val="zh-CN"/>
        </w:rPr>
        <w:t xml:space="preserve">投诉</w:t>
      </w:r>
      <w:r>
        <w:rPr>
          <w:b/>
          <w:bCs/>
          <w:lang w:val="zh-CN"/>
        </w:rPr>
        <w:t xml:space="preserve"> / </w:t>
      </w:r>
      <w:r>
        <w:rPr>
          <w:rFonts w:hint="eastAsia"/>
          <w:b/>
          <w:bCs/>
          <w:lang w:val="zh-CN"/>
        </w:rPr>
        <w:t xml:space="preserve">报案：</w:t>
      </w:r>
      <w:r>
        <w:rPr>
          <w:lang w:val="zh-CN"/>
        </w:rPr>
        <w:t xml:space="preserve"> </w:t>
      </w:r>
      <w:hyperlink r:id="rId524">
        <w:r>
          <w:rPr>
            <w:rStyle w:val="Hyperlink"/>
            <w:rFonts w:hint="eastAsia"/>
            <w:lang w:val="zh-CN"/>
          </w:rPr>
          <w:t xml:space="preserve">CFPB：提交消费者投诉</w:t>
        </w:r>
      </w:hyperlink>
      <w:r>
        <w:rPr>
          <w:lang w:val="zh-CN"/>
        </w:rPr>
        <w:t xml:space="preserve"> </w:t>
      </w:r>
      <w:r>
        <w:rPr>
          <w:lang w:val="zh-CN"/>
        </w:rPr>
        <w:t xml:space="preserve">·</w:t>
      </w:r>
      <w:r>
        <w:rPr>
          <w:lang w:val="zh-CN"/>
        </w:rPr>
        <w:t xml:space="preserve"> </w:t>
      </w:r>
      <w:hyperlink r:id="rId413">
        <w:r>
          <w:rPr>
            <w:rStyle w:val="Hyperlink"/>
            <w:rFonts w:hint="eastAsia"/>
            <w:lang w:val="zh-CN"/>
          </w:rPr>
          <w:t xml:space="preserve">联邦贸易委员会诈骗举报（FTC</w:t>
        </w:r>
        <w:r>
          <w:rPr>
            <w:rStyle w:val="Hyperlink"/>
            <w:lang w:val="zh-CN"/>
          </w:rPr>
          <w:t xml:space="preserve"> </w:t>
        </w:r>
        <w:r>
          <w:rPr>
            <w:rStyle w:val="Hyperlink"/>
            <w:rFonts w:hint="eastAsia"/>
            <w:lang w:val="zh-CN"/>
          </w:rPr>
          <w:t xml:space="preserve">ReportFraud）</w:t>
        </w:r>
      </w:hyperlink>
      <w:r>
        <w:rPr>
          <w:lang w:val="zh-CN"/>
        </w:rPr>
        <w:t xml:space="preserve"> </w:t>
      </w:r>
      <w:r>
        <w:rPr>
          <w:lang w:val="zh-CN"/>
        </w:rPr>
        <w:t xml:space="preserve">·</w:t>
      </w:r>
      <w:r>
        <w:rPr>
          <w:lang w:val="zh-CN"/>
        </w:rPr>
        <w:t xml:space="preserve"> </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lang w:val="zh-CN"/>
        </w:rPr>
        <w:t xml:space="preserve">。</w:t>
      </w:r>
    </w:p>
    <w:bookmarkEnd w:id="2627"/>
    <w:bookmarkStart w:id="2628" w:name="doc-6bcb99ec9e01--电汇诈骗"/>
    <w:p>
      <w:pPr>
        <w:pStyle w:val="Heading2"/>
      </w:pPr>
      <w:r>
        <w:rPr>
          <w:rFonts w:hint="eastAsia"/>
          <w:lang w:val="zh-CN"/>
        </w:rPr>
        <w:t xml:space="preserve">电汇诈骗</w:t>
      </w:r>
    </w:p>
    <w:p>
      <w:pPr>
        <w:pStyle w:val="Compact"/>
        <w:numPr>
          <w:ilvl w:val="0"/>
          <w:numId w:val="2091"/>
        </w:numPr>
      </w:pPr>
      <w:r>
        <w:rPr>
          <w:rFonts w:hint="eastAsia"/>
          <w:lang w:val="zh-CN"/>
        </w:rPr>
        <w:t xml:space="preserve">立即联系汇出银行反欺诈部门，请求拦截或追索并协调收款银行。</w:t>
      </w:r>
    </w:p>
    <w:p>
      <w:pPr>
        <w:pStyle w:val="Compact"/>
        <w:numPr>
          <w:ilvl w:val="0"/>
          <w:numId w:val="2092"/>
        </w:numPr>
      </w:pPr>
      <w:r>
        <w:rPr>
          <w:rFonts w:hint="eastAsia"/>
          <w:lang w:val="zh-CN"/>
        </w:rPr>
        <w:t xml:space="preserve">保存汇款确认、邮件原文与聊天记录。</w:t>
      </w:r>
    </w:p>
    <w:p>
      <w:pPr>
        <w:pStyle w:val="Compact"/>
        <w:numPr>
          <w:ilvl w:val="0"/>
          <w:numId w:val="2093"/>
        </w:numPr>
      </w:pPr>
      <w:r>
        <w:rPr>
          <w:rFonts w:hint="eastAsia"/>
          <w:lang w:val="zh-CN"/>
        </w:rPr>
        <w:t xml:space="preserve">向</w:t>
      </w:r>
      <w:hyperlink r:id="rId615">
        <w:r>
          <w:rPr>
            <w:rStyle w:val="Hyperlink"/>
            <w:rFonts w:hint="eastAsia"/>
            <w:lang w:val="zh-CN"/>
          </w:rPr>
          <w:t xml:space="preserve">联邦调查局网络犯罪举报（FBI</w:t>
        </w:r>
        <w:r>
          <w:rPr>
            <w:rStyle w:val="Hyperlink"/>
            <w:lang w:val="zh-CN"/>
          </w:rPr>
          <w:t xml:space="preserve"> </w:t>
        </w:r>
        <w:r>
          <w:rPr>
            <w:rStyle w:val="Hyperlink"/>
            <w:rFonts w:hint="eastAsia"/>
            <w:lang w:val="zh-CN"/>
          </w:rPr>
          <w:t xml:space="preserve">IC3）</w:t>
        </w:r>
      </w:hyperlink>
      <w:r>
        <w:rPr>
          <w:rFonts w:hint="eastAsia"/>
          <w:lang w:val="zh-CN"/>
        </w:rPr>
        <w:t xml:space="preserve">报告，保留提交凭证。</w:t>
      </w:r>
    </w:p>
    <w:p>
      <w:pPr>
        <w:pStyle w:val="Compact"/>
        <w:numPr>
          <w:ilvl w:val="0"/>
          <w:numId w:val="2094"/>
        </w:numPr>
      </w:pPr>
      <w:r>
        <w:rPr>
          <w:rFonts w:hint="eastAsia"/>
          <w:lang w:val="zh-CN"/>
        </w:rPr>
        <w:t xml:space="preserve">通知适用保险与专业人士，查明邮箱或流程是否被入侵。</w:t>
      </w:r>
    </w:p>
    <w:p>
      <w:pPr>
        <w:pStyle w:val="FirstParagraph"/>
      </w:pPr>
      <w:r>
        <w:rPr>
          <w:rFonts w:hint="eastAsia"/>
          <w:lang w:val="zh-CN"/>
        </w:rPr>
        <w:t xml:space="preserve">银行有可用反欺诈入口时，不必等到次日营业；报告不能保证追回。</w:t>
      </w:r>
    </w:p>
    <w:bookmarkEnd w:id="2628"/>
    <w:bookmarkStart w:id="2629" w:name="doc-6bcb99ec9e01--收款指示突然变更"/>
    <w:p>
      <w:pPr>
        <w:pStyle w:val="Heading2"/>
      </w:pPr>
      <w:r>
        <w:rPr>
          <w:rFonts w:hint="eastAsia"/>
          <w:lang w:val="zh-CN"/>
        </w:rPr>
        <w:t xml:space="preserve">收款指示突然变更</w:t>
      </w:r>
    </w:p>
    <w:p>
      <w:pPr>
        <w:pStyle w:val="Compact"/>
        <w:numPr>
          <w:ilvl w:val="0"/>
          <w:numId w:val="2095"/>
        </w:numPr>
      </w:pPr>
      <w:r>
        <w:rPr>
          <w:rFonts w:hint="eastAsia"/>
          <w:lang w:val="zh-CN"/>
        </w:rPr>
        <w:t xml:space="preserve">暂停付款，用此前独立核实的电话联系交割方、律师或供应商。</w:t>
      </w:r>
    </w:p>
    <w:p>
      <w:pPr>
        <w:pStyle w:val="Compact"/>
        <w:numPr>
          <w:ilvl w:val="0"/>
          <w:numId w:val="2096"/>
        </w:numPr>
      </w:pPr>
      <w:r>
        <w:rPr>
          <w:rFonts w:hint="eastAsia"/>
          <w:lang w:val="zh-CN"/>
        </w:rPr>
        <w:t xml:space="preserve">核对收款主体与账户，不使用变更邮件新提供的电话。</w:t>
      </w:r>
    </w:p>
    <w:p>
      <w:pPr>
        <w:pStyle w:val="Compact"/>
        <w:numPr>
          <w:ilvl w:val="0"/>
          <w:numId w:val="2097"/>
        </w:numPr>
      </w:pPr>
      <w:r>
        <w:rPr>
          <w:rFonts w:hint="eastAsia"/>
          <w:lang w:val="zh-CN"/>
        </w:rPr>
        <w:t xml:space="preserve">通知对方安全负责人，保存可疑指示并检查自己的邮箱。</w:t>
      </w:r>
    </w:p>
    <w:bookmarkEnd w:id="2629"/>
    <w:bookmarkStart w:id="2630" w:name="doc-6bcb99ec9e01--密码管理器疑似泄露"/>
    <w:p>
      <w:pPr>
        <w:pStyle w:val="Heading2"/>
      </w:pPr>
      <w:r>
        <w:rPr>
          <w:rFonts w:hint="eastAsia"/>
          <w:lang w:val="zh-CN"/>
        </w:rPr>
        <w:t xml:space="preserve">密码管理器疑似泄露</w:t>
      </w:r>
    </w:p>
    <w:p>
      <w:pPr>
        <w:pStyle w:val="Compact"/>
        <w:numPr>
          <w:ilvl w:val="0"/>
          <w:numId w:val="2098"/>
        </w:numPr>
      </w:pPr>
      <w:r>
        <w:rPr>
          <w:rFonts w:hint="eastAsia"/>
          <w:lang w:val="zh-CN"/>
        </w:rPr>
        <w:t xml:space="preserve">查看服务商正式安全通知，确认影响范围与恢复步骤。</w:t>
      </w:r>
    </w:p>
    <w:p>
      <w:pPr>
        <w:pStyle w:val="Compact"/>
        <w:numPr>
          <w:ilvl w:val="0"/>
          <w:numId w:val="2099"/>
        </w:numPr>
      </w:pPr>
      <w:r>
        <w:rPr>
          <w:rFonts w:hint="eastAsia"/>
          <w:lang w:val="zh-CN"/>
        </w:rPr>
        <w:t xml:space="preserve">保护主凭证和多因素认证，撤销异常会话。</w:t>
      </w:r>
    </w:p>
    <w:p>
      <w:pPr>
        <w:pStyle w:val="Compact"/>
        <w:numPr>
          <w:ilvl w:val="0"/>
          <w:numId w:val="2100"/>
        </w:numPr>
      </w:pPr>
      <w:r>
        <w:rPr>
          <w:rFonts w:hint="eastAsia"/>
          <w:lang w:val="zh-CN"/>
        </w:rPr>
        <w:t xml:space="preserve">按风险优先更换主要邮箱、金融、云端和政府账户凭证及恢复码。</w:t>
      </w:r>
    </w:p>
    <w:p>
      <w:pPr>
        <w:pStyle w:val="Compact"/>
        <w:numPr>
          <w:ilvl w:val="0"/>
          <w:numId w:val="2101"/>
        </w:numPr>
      </w:pPr>
      <w:r>
        <w:rPr>
          <w:rFonts w:hint="eastAsia"/>
          <w:lang w:val="zh-CN"/>
        </w:rPr>
        <w:t xml:space="preserve">不仅修改主密码，还核对已经暴露的账户密码是否需逐个更换。</w:t>
      </w:r>
    </w:p>
    <w:bookmarkEnd w:id="2630"/>
    <w:bookmarkStart w:id="2631" w:name="doc-6bcb99ec9e01--电脑失窃"/>
    <w:p>
      <w:pPr>
        <w:pStyle w:val="Heading2"/>
      </w:pPr>
      <w:r>
        <w:rPr>
          <w:rFonts w:hint="eastAsia"/>
          <w:lang w:val="zh-CN"/>
        </w:rPr>
        <w:t xml:space="preserve">电脑失窃</w:t>
      </w:r>
    </w:p>
    <w:p>
      <w:pPr>
        <w:pStyle w:val="Compact"/>
        <w:numPr>
          <w:ilvl w:val="0"/>
          <w:numId w:val="2102"/>
        </w:numPr>
      </w:pPr>
      <w:r>
        <w:rPr>
          <w:rFonts w:hint="eastAsia"/>
          <w:lang w:val="zh-CN"/>
        </w:rPr>
        <w:t xml:space="preserve">按实际情况远程锁定或抹除，并确认备份。</w:t>
      </w:r>
    </w:p>
    <w:p>
      <w:pPr>
        <w:pStyle w:val="Compact"/>
        <w:numPr>
          <w:ilvl w:val="0"/>
          <w:numId w:val="2103"/>
        </w:numPr>
      </w:pPr>
      <w:r>
        <w:rPr>
          <w:rFonts w:hint="eastAsia"/>
          <w:lang w:val="zh-CN"/>
        </w:rPr>
        <w:t xml:space="preserve">涉及雇主设备或资料时立即按雇主安全流程报告。</w:t>
      </w:r>
    </w:p>
    <w:p>
      <w:pPr>
        <w:pStyle w:val="Compact"/>
        <w:numPr>
          <w:ilvl w:val="0"/>
          <w:numId w:val="2104"/>
        </w:numPr>
      </w:pPr>
      <w:r>
        <w:rPr>
          <w:rFonts w:hint="eastAsia"/>
          <w:lang w:val="zh-CN"/>
        </w:rPr>
        <w:t xml:space="preserve">检查磁盘加密状态、邮箱和密码管理器会话，保护关键账户。</w:t>
      </w:r>
    </w:p>
    <w:p>
      <w:pPr>
        <w:pStyle w:val="Compact"/>
        <w:numPr>
          <w:ilvl w:val="0"/>
          <w:numId w:val="2105"/>
        </w:numPr>
      </w:pPr>
      <w:r>
        <w:rPr>
          <w:rFonts w:hint="eastAsia"/>
          <w:lang w:val="zh-CN"/>
        </w:rPr>
        <w:t xml:space="preserve">按需要报警或联系保险，保存设备与案件信息。</w:t>
      </w:r>
    </w:p>
    <w:bookmarkEnd w:id="2631"/>
    <w:bookmarkStart w:id="2632" w:name="doc-6bcb99ec9e01--通信完全中断的备用路径"/>
    <w:p>
      <w:pPr>
        <w:pStyle w:val="Heading2"/>
      </w:pPr>
      <w:r>
        <w:rPr>
          <w:rFonts w:hint="eastAsia"/>
          <w:lang w:val="zh-CN"/>
        </w:rPr>
        <w:t xml:space="preserve">通信完全中断的备用路径</w:t>
      </w:r>
    </w:p>
    <w:p>
      <w:pPr>
        <w:pStyle w:val="Compact"/>
        <w:numPr>
          <w:ilvl w:val="0"/>
          <w:numId w:val="2106"/>
        </w:numPr>
      </w:pPr>
      <w:r>
        <w:rPr>
          <w:rFonts w:hint="eastAsia"/>
          <w:lang w:val="zh-CN"/>
        </w:rPr>
        <w:t xml:space="preserve">从不依赖丢失手机的安全位置取得运营商和金融机构官方号码。</w:t>
      </w:r>
    </w:p>
    <w:p>
      <w:pPr>
        <w:pStyle w:val="Compact"/>
        <w:numPr>
          <w:ilvl w:val="0"/>
          <w:numId w:val="2107"/>
        </w:numPr>
      </w:pPr>
      <w:r>
        <w:rPr>
          <w:rFonts w:hint="eastAsia"/>
          <w:lang w:val="zh-CN"/>
        </w:rPr>
        <w:t xml:space="preserve">确认备用邮箱、安全密钥或恢复码能独立取得。</w:t>
      </w:r>
    </w:p>
    <w:p>
      <w:pPr>
        <w:pStyle w:val="Compact"/>
        <w:numPr>
          <w:ilvl w:val="0"/>
          <w:numId w:val="2108"/>
        </w:numPr>
      </w:pPr>
      <w:r>
        <w:rPr>
          <w:rFonts w:hint="eastAsia"/>
          <w:lang w:val="zh-CN"/>
        </w:rPr>
        <w:t xml:space="preserve">准备不依赖手机钱包的付款方式，境外使用前核对可用性。</w:t>
      </w:r>
    </w:p>
    <w:p>
      <w:pPr>
        <w:pStyle w:val="Compact"/>
        <w:numPr>
          <w:ilvl w:val="0"/>
          <w:numId w:val="2109"/>
        </w:numPr>
      </w:pPr>
      <w:r>
        <w:rPr>
          <w:rFonts w:hint="eastAsia"/>
          <w:lang w:val="zh-CN"/>
        </w:rPr>
        <w:t xml:space="preserve">让授权家人知道支援方式；不要通过陌生远程控制服务恢复账户。</w:t>
      </w:r>
    </w:p>
    <w:bookmarkEnd w:id="2632"/>
    <w:bookmarkStart w:id="2633" w:name="doc-6bcb99ec9e01--事件与争议跟踪"/>
    <w:p>
      <w:pPr>
        <w:pStyle w:val="Heading2"/>
      </w:pPr>
      <w:r>
        <w:rPr>
          <w:rFonts w:hint="eastAsia"/>
          <w:lang w:val="zh-CN"/>
        </w:rPr>
        <w:t xml:space="preserve">事件与争议跟踪</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lang w:val="zh-CN"/>
              </w:rPr>
              <w:t xml:space="preserve">时间及事件</w:t>
            </w:r>
          </w:p>
        </w:tc>
        <w:tc>
          <w:tcPr/>
          <w:p>
            <w:pPr>
              <w:pStyle w:val="Compact"/>
            </w:pPr>
            <w:r>
              <w:rPr>
                <w:rFonts w:hint="eastAsia"/>
                <w:lang w:val="zh-CN"/>
              </w:rPr>
              <w:t xml:space="preserve">已采取行动</w:t>
            </w:r>
          </w:p>
        </w:tc>
        <w:tc>
          <w:tcPr/>
          <w:p>
            <w:pPr>
              <w:pStyle w:val="Compact"/>
            </w:pPr>
            <w:r>
              <w:rPr>
                <w:rFonts w:hint="eastAsia"/>
                <w:lang w:val="zh-CN"/>
              </w:rPr>
              <w:t xml:space="preserve">机构／案件号</w:t>
            </w:r>
          </w:p>
        </w:tc>
        <w:tc>
          <w:tcPr/>
          <w:p>
            <w:pPr>
              <w:pStyle w:val="Compact"/>
            </w:pPr>
            <w:r>
              <w:rPr>
                <w:rFonts w:hint="eastAsia"/>
                <w:lang w:val="zh-CN"/>
              </w:rPr>
              <w:t xml:space="preserve">负责人</w:t>
            </w:r>
          </w:p>
        </w:tc>
        <w:tc>
          <w:tcPr/>
          <w:p>
            <w:pPr>
              <w:pStyle w:val="Compact"/>
            </w:pPr>
            <w:r>
              <w:rPr>
                <w:rFonts w:hint="eastAsia"/>
                <w:lang w:val="zh-CN"/>
              </w:rPr>
              <w:t xml:space="preserve">适用截止日</w:t>
            </w:r>
          </w:p>
        </w:tc>
        <w:tc>
          <w:tcPr/>
          <w:p>
            <w:pPr>
              <w:pStyle w:val="Compact"/>
            </w:pPr>
            <w:r>
              <w:rPr>
                <w:rFonts w:hint="eastAsia"/>
                <w:lang w:val="zh-CN"/>
              </w:rPr>
              <w:t xml:space="preserve">凭证及下次跟进</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lang w:val="zh-CN"/>
        </w:rPr>
        <w:t xml:space="preserve">保存截图、邮件原文、交易编号、设备通知、提交确认和书面回复。商家、银行、监管或警方程序可能并行；不要默认一个投诉会暂停其他争议期限。</w:t>
      </w:r>
    </w:p>
    <w:bookmarkEnd w:id="2633"/>
    <w:bookmarkStart w:id="2634" w:name="doc-6bcb99ec9e01--恢复后复盘"/>
    <w:p>
      <w:pPr>
        <w:pStyle w:val="Heading2"/>
      </w:pPr>
      <w:r>
        <w:rPr>
          <w:rFonts w:hint="eastAsia"/>
          <w:lang w:val="zh-CN"/>
        </w:rPr>
        <w:t xml:space="preserve">恢复后复盘</w:t>
      </w:r>
    </w:p>
    <w:p>
      <w:pPr>
        <w:pStyle w:val="Compact"/>
        <w:numPr>
          <w:ilvl w:val="0"/>
          <w:numId w:val="2110"/>
        </w:numPr>
      </w:pPr>
      <w:r>
        <w:rPr>
          <w:rFonts w:hint="eastAsia"/>
          <w:lang w:val="zh-CN"/>
        </w:rPr>
        <w:t xml:space="preserve">确认损失控制与账户访问恢复，继续检查异常交易及冒名账户。</w:t>
      </w:r>
    </w:p>
    <w:p>
      <w:pPr>
        <w:pStyle w:val="Compact"/>
        <w:numPr>
          <w:ilvl w:val="0"/>
          <w:numId w:val="2111"/>
        </w:numPr>
      </w:pPr>
      <w:r>
        <w:rPr>
          <w:rFonts w:hint="eastAsia"/>
          <w:lang w:val="zh-CN"/>
        </w:rPr>
        <w:t xml:space="preserve">修复受影响的恢复路径，评估通行密钥或安全密钥。</w:t>
      </w:r>
    </w:p>
    <w:p>
      <w:pPr>
        <w:pStyle w:val="Compact"/>
        <w:numPr>
          <w:ilvl w:val="0"/>
          <w:numId w:val="2112"/>
        </w:numPr>
      </w:pPr>
      <w:r>
        <w:rPr>
          <w:rFonts w:hint="eastAsia"/>
          <w:lang w:val="zh-CN"/>
        </w:rPr>
        <w:t xml:space="preserve">调整提醒、停用不用的账户，并更新家人的合法应急访问安排。</w:t>
      </w:r>
    </w:p>
    <w:p>
      <w:pPr>
        <w:pStyle w:val="Compact"/>
        <w:numPr>
          <w:ilvl w:val="0"/>
          <w:numId w:val="2113"/>
        </w:numPr>
      </w:pPr>
      <w:r>
        <w:rPr>
          <w:rFonts w:hint="eastAsia"/>
          <w:lang w:val="zh-CN"/>
        </w:rPr>
        <w:t xml:space="preserve">把实际有效的官方入口、所需材料与耗时写回私人操作说明。</w:t>
      </w:r>
    </w:p>
    <w:p>
      <w:pPr>
        <w:pStyle w:val="FirstParagraph"/>
      </w:pPr>
      <w:r>
        <w:rPr>
          <w:rFonts w:hint="eastAsia"/>
          <w:b/>
          <w:bCs/>
          <w:lang w:val="zh-CN"/>
        </w:rPr>
        <w:t xml:space="preserve">恢复后加固：</w:t>
      </w:r>
      <w:r>
        <w:rPr>
          <w:lang w:val="zh-CN"/>
        </w:rPr>
        <w:t xml:space="preserve"> </w:t>
      </w:r>
      <w:hyperlink r:id="rId307">
        <w:r>
          <w:rPr>
            <w:rStyle w:val="Hyperlink"/>
            <w:rFonts w:hint="eastAsia"/>
            <w:lang w:val="zh-CN"/>
          </w:rPr>
          <w:t xml:space="preserve">CISA：网络安全日常防护</w:t>
        </w:r>
      </w:hyperlink>
      <w:r>
        <w:rPr>
          <w:lang w:val="zh-CN"/>
        </w:rPr>
        <w:t xml:space="preserve"> </w:t>
      </w:r>
      <w:r>
        <w:rPr>
          <w:lang w:val="zh-CN"/>
        </w:rPr>
        <w:t xml:space="preserve">·</w:t>
      </w:r>
      <w:r>
        <w:rPr>
          <w:lang w:val="zh-CN"/>
        </w:rPr>
        <w:t xml:space="preserve"> </w:t>
      </w:r>
      <w:hyperlink r:id="rId674">
        <w:r>
          <w:rPr>
            <w:rStyle w:val="Hyperlink"/>
            <w:rFonts w:hint="eastAsia"/>
            <w:lang w:val="zh-CN"/>
          </w:rPr>
          <w:t xml:space="preserve">CISA：启用多因素认证</w:t>
        </w:r>
      </w:hyperlink>
      <w:r>
        <w:rPr>
          <w:lang w:val="zh-CN"/>
        </w:rPr>
        <w:t xml:space="preserve"> </w:t>
      </w:r>
      <w:r>
        <w:rPr>
          <w:lang w:val="zh-CN"/>
        </w:rPr>
        <w:t xml:space="preserve">·</w:t>
      </w:r>
      <w:r>
        <w:rPr>
          <w:lang w:val="zh-CN"/>
        </w:rPr>
        <w:t xml:space="preserve"> </w:t>
      </w:r>
      <w:hyperlink r:id="rId678">
        <w:r>
          <w:rPr>
            <w:rStyle w:val="Hyperlink"/>
            <w:rFonts w:hint="eastAsia"/>
            <w:lang w:val="zh-CN"/>
          </w:rPr>
          <w:t xml:space="preserve">CISA：使用强密码</w:t>
        </w:r>
      </w:hyperlink>
      <w:r>
        <w:rPr>
          <w:lang w:val="zh-CN"/>
        </w:rPr>
        <w:t xml:space="preserve">。</w:t>
      </w:r>
    </w:p>
    <w:p>
      <w:pPr>
        <w:pStyle w:val="BodyText"/>
      </w:pPr>
      <w:r>
        <w:rPr>
          <w:rFonts w:hint="eastAsia"/>
          <w:lang w:val="zh-CN"/>
        </w:rPr>
        <w:t xml:space="preserve">模板校订与动态规则核验：2026-09-21</w:t>
      </w:r>
    </w:p>
    <w:bookmarkEnd w:id="2634"/>
    <w:bookmarkEnd w:id="2635"/>
    <w:bookmarkStart w:id="2738" w:name="doc-22f9b6ad8c0a"/>
    <w:p>
      <w:pPr>
        <w:pStyle w:val="Heading1"/>
      </w:pPr>
      <w:r>
        <w:rPr>
          <w:rFonts w:hint="eastAsia"/>
          <w:lang w:val="zh-CN"/>
        </w:rPr>
        <w:t xml:space="preserve">中英术语表</w:t>
      </w:r>
    </w:p>
    <w:p>
      <w:pPr>
        <w:pStyle w:val="FirstParagraph"/>
      </w:pPr>
      <w:r>
        <w:rPr>
          <w:rFonts w:hint="eastAsia"/>
          <w:lang w:val="zh-CN"/>
        </w:rPr>
        <w:t xml:space="preserve">中文解释用于理解，并非所有领域的官方法定译名。办理事务时，用括号中的英文或表格编号核对原文；具体规则、适用条件与来源见对应章节。术语表不重复维护年度金额和申报截止日。</w:t>
      </w:r>
    </w:p>
    <w:bookmarkStart w:id="2642" w:name="doc-22f9b6ad8c0a--家庭与风险"/>
    <w:p>
      <w:pPr>
        <w:pStyle w:val="Heading2"/>
      </w:pPr>
      <w:r>
        <w:rPr>
          <w:rFonts w:hint="eastAsia"/>
          <w:lang w:val="zh-CN"/>
        </w:rPr>
        <w:t xml:space="preserve">家庭与风险</w:t>
      </w:r>
    </w:p>
    <w:bookmarkStart w:id="2636" w:name="X81db29b03bc03c1788aa995f6781654e03a252e"/>
    <w:p>
      <w:pPr>
        <w:pStyle w:val="Heading3"/>
      </w:pPr>
      <w:r>
        <w:rPr>
          <w:rFonts w:hint="eastAsia"/>
          <w:lang w:val="zh-CN"/>
        </w:rPr>
        <w:t xml:space="preserve">家庭事务安排（旧称</w:t>
      </w:r>
      <w:r>
        <w:rPr>
          <w:lang w:val="zh-CN"/>
        </w:rPr>
        <w:t xml:space="preserve"> Household Operating </w:t>
      </w:r>
      <w:r>
        <w:rPr>
          <w:rFonts w:hint="eastAsia"/>
          <w:lang w:val="zh-CN"/>
        </w:rPr>
        <w:t xml:space="preserve">System）</w:t>
      </w:r>
    </w:p>
    <w:p>
      <w:pPr>
        <w:pStyle w:val="FirstParagraph"/>
      </w:pPr>
      <w:r>
        <w:rPr>
          <w:rFonts w:hint="eastAsia"/>
          <w:lang w:val="zh-CN"/>
        </w:rPr>
        <w:t xml:space="preserve">旧稿借用管理比喻，指家庭事务、账户、资料、授权与照护分工。正文按具体内容写作“家庭事务安排”“资料整理”或“照护分工”，不将它视为需要搭建的一套系统。</w:t>
      </w:r>
    </w:p>
    <w:bookmarkEnd w:id="2636"/>
    <w:bookmarkStart w:id="2637" w:name="doc-22f9b6ad8c0a--尾部风险tail-risk"/>
    <w:p>
      <w:pPr>
        <w:pStyle w:val="Heading3"/>
      </w:pPr>
      <w:r>
        <w:rPr>
          <w:rFonts w:hint="eastAsia"/>
          <w:lang w:val="zh-CN"/>
        </w:rPr>
        <w:t xml:space="preserve">尾部风险（Tail</w:t>
      </w:r>
      <w:r>
        <w:rPr>
          <w:lang w:val="zh-CN"/>
        </w:rPr>
        <w:t xml:space="preserve"> </w:t>
      </w:r>
      <w:r>
        <w:rPr>
          <w:rFonts w:hint="eastAsia"/>
          <w:lang w:val="zh-CN"/>
        </w:rPr>
        <w:t xml:space="preserve">Risk）</w:t>
      </w:r>
    </w:p>
    <w:p>
      <w:pPr>
        <w:pStyle w:val="FirstParagraph"/>
      </w:pPr>
      <w:r>
        <w:rPr>
          <w:rFonts w:hint="eastAsia"/>
          <w:lang w:val="zh-CN"/>
        </w:rPr>
        <w:t xml:space="preserve">发生概率较低，但后果严重的风险，例如重大责任、失能或未保险灾难损失。</w:t>
      </w:r>
    </w:p>
    <w:bookmarkEnd w:id="2637"/>
    <w:bookmarkStart w:id="2638" w:name="Xfce05938a699083e001adbadf752bb02caf3fa2"/>
    <w:p>
      <w:pPr>
        <w:pStyle w:val="Heading3"/>
      </w:pPr>
      <w:r>
        <w:rPr>
          <w:rFonts w:hint="eastAsia"/>
          <w:lang w:val="zh-CN"/>
        </w:rPr>
        <w:t xml:space="preserve">资料与权限集中在一人手中的风险（Key-person</w:t>
      </w:r>
      <w:r>
        <w:rPr>
          <w:lang w:val="zh-CN"/>
        </w:rPr>
        <w:t xml:space="preserve"> </w:t>
      </w:r>
      <w:r>
        <w:rPr>
          <w:rFonts w:hint="eastAsia"/>
          <w:lang w:val="zh-CN"/>
        </w:rPr>
        <w:t xml:space="preserve">Risk）</w:t>
      </w:r>
    </w:p>
    <w:p>
      <w:pPr>
        <w:pStyle w:val="FirstParagraph"/>
      </w:pPr>
      <w:r>
        <w:rPr>
          <w:rFonts w:hint="eastAsia"/>
          <w:lang w:val="zh-CN"/>
        </w:rPr>
        <w:t xml:space="preserve">“关键人物风险”是管理用语。在家庭事务中，具体指必要信息或权限只掌握在一人手中，本人无法处理时，其他人难以找到资料或获准代办。</w:t>
      </w:r>
    </w:p>
    <w:bookmarkEnd w:id="2638"/>
    <w:bookmarkStart w:id="2639" w:name="Xa2d432bfaa3b78e806a870c42262aed173dde4b"/>
    <w:p>
      <w:pPr>
        <w:pStyle w:val="Heading3"/>
      </w:pPr>
      <w:r>
        <w:rPr>
          <w:rFonts w:hint="eastAsia"/>
          <w:lang w:val="zh-CN"/>
        </w:rPr>
        <w:t xml:space="preserve">单点故障（Single</w:t>
      </w:r>
      <w:r>
        <w:rPr>
          <w:lang w:val="zh-CN"/>
        </w:rPr>
        <w:t xml:space="preserve"> Point of </w:t>
      </w:r>
      <w:r>
        <w:rPr>
          <w:rFonts w:hint="eastAsia"/>
          <w:lang w:val="zh-CN"/>
        </w:rPr>
        <w:t xml:space="preserve">Failure）</w:t>
      </w:r>
    </w:p>
    <w:p>
      <w:pPr>
        <w:pStyle w:val="FirstParagraph"/>
      </w:pPr>
      <w:r>
        <w:rPr>
          <w:rFonts w:hint="eastAsia"/>
          <w:lang w:val="zh-CN"/>
        </w:rPr>
        <w:t xml:space="preserve">技术上指一个环节失效便影响多项功能。正文说明实际后果，例如所有账户恢复都依赖同一部手机时，手机遗失会使多个账户难以恢复；不必把所有家庭分工问题都称为故障。</w:t>
      </w:r>
    </w:p>
    <w:bookmarkEnd w:id="2639"/>
    <w:bookmarkStart w:id="2640" w:name="doc-22f9b6ad8c0a--操作手册runbook"/>
    <w:p>
      <w:pPr>
        <w:pStyle w:val="Heading3"/>
      </w:pPr>
      <w:r>
        <w:rPr>
          <w:rFonts w:hint="eastAsia"/>
          <w:lang w:val="zh-CN"/>
        </w:rPr>
        <w:t xml:space="preserve">操作手册（Runbook）</w:t>
      </w:r>
    </w:p>
    <w:p>
      <w:pPr>
        <w:pStyle w:val="FirstParagraph"/>
      </w:pPr>
      <w:r>
        <w:rPr>
          <w:rFonts w:hint="eastAsia"/>
          <w:lang w:val="zh-CN"/>
        </w:rPr>
        <w:t xml:space="preserve">特定事件的执行步骤、负责人、资料入口与后续处理说明。</w:t>
      </w:r>
    </w:p>
    <w:bookmarkEnd w:id="2640"/>
    <w:bookmarkStart w:id="2641" w:name="doc-22f9b6ad8c0a--联系机构与选择服务旧称-routing"/>
    <w:p>
      <w:pPr>
        <w:pStyle w:val="Heading3"/>
      </w:pPr>
      <w:r>
        <w:rPr>
          <w:rFonts w:hint="eastAsia"/>
          <w:lang w:val="zh-CN"/>
        </w:rPr>
        <w:t xml:space="preserve">联系机构与选择服务（旧称</w:t>
      </w:r>
      <w:r>
        <w:rPr>
          <w:lang w:val="zh-CN"/>
        </w:rPr>
        <w:t xml:space="preserve"> </w:t>
      </w:r>
      <w:r>
        <w:rPr>
          <w:rFonts w:hint="eastAsia"/>
          <w:lang w:val="zh-CN"/>
        </w:rPr>
        <w:t xml:space="preserve">Routing）</w:t>
      </w:r>
    </w:p>
    <w:p>
      <w:pPr>
        <w:pStyle w:val="FirstParagraph"/>
      </w:pPr>
      <w:r>
        <w:rPr>
          <w:rFonts w:hint="eastAsia"/>
          <w:lang w:val="zh-CN"/>
        </w:rPr>
        <w:t xml:space="preserve">旧稿用“入口与分流”概括判断该联系哪个机构、人员或服务。正文应具体写明查询网站、受理机构、联系电话或求助方式；紧急危险优先使用当地应急服务。</w:t>
      </w:r>
    </w:p>
    <w:bookmarkEnd w:id="2641"/>
    <w:bookmarkEnd w:id="2642"/>
    <w:bookmarkStart w:id="2658" w:name="doc-22f9b6ad8c0a--医疗与照护"/>
    <w:p>
      <w:pPr>
        <w:pStyle w:val="Heading2"/>
      </w:pPr>
      <w:r>
        <w:rPr>
          <w:rFonts w:hint="eastAsia"/>
          <w:lang w:val="zh-CN"/>
        </w:rPr>
        <w:t xml:space="preserve">医疗与照护</w:t>
      </w:r>
    </w:p>
    <w:bookmarkStart w:id="2643" w:name="X971630b075784afb11d96e6d61705bfe9af3d1c"/>
    <w:p>
      <w:pPr>
        <w:pStyle w:val="Heading3"/>
      </w:pPr>
      <w:r>
        <w:rPr>
          <w:rFonts w:hint="eastAsia"/>
          <w:lang w:val="zh-CN"/>
        </w:rPr>
        <w:t xml:space="preserve">初级保健医生（Primary</w:t>
      </w:r>
      <w:r>
        <w:rPr>
          <w:lang w:val="zh-CN"/>
        </w:rPr>
        <w:t xml:space="preserve"> Care </w:t>
      </w:r>
      <w:r>
        <w:rPr>
          <w:rFonts w:hint="eastAsia"/>
          <w:lang w:val="zh-CN"/>
        </w:rPr>
        <w:t xml:space="preserve">Physician，PCP）</w:t>
      </w:r>
    </w:p>
    <w:p>
      <w:pPr>
        <w:pStyle w:val="FirstParagraph"/>
      </w:pPr>
      <w:r>
        <w:rPr>
          <w:rFonts w:hint="eastAsia"/>
          <w:lang w:val="zh-CN"/>
        </w:rPr>
        <w:t xml:space="preserve">常规医疗与长期健康管理的常见入口。不能代替危急情况下的急救。</w:t>
      </w:r>
    </w:p>
    <w:bookmarkEnd w:id="2643"/>
    <w:bookmarkStart w:id="2644" w:name="doc-22f9b6ad8c0a--紧急门诊urgent-care"/>
    <w:p>
      <w:pPr>
        <w:pStyle w:val="Heading3"/>
      </w:pPr>
      <w:r>
        <w:rPr>
          <w:rFonts w:hint="eastAsia"/>
          <w:lang w:val="zh-CN"/>
        </w:rPr>
        <w:t xml:space="preserve">紧急门诊（Urgent</w:t>
      </w:r>
      <w:r>
        <w:rPr>
          <w:lang w:val="zh-CN"/>
        </w:rPr>
        <w:t xml:space="preserve"> </w:t>
      </w:r>
      <w:r>
        <w:rPr>
          <w:rFonts w:hint="eastAsia"/>
          <w:lang w:val="zh-CN"/>
        </w:rPr>
        <w:t xml:space="preserve">Care）</w:t>
      </w:r>
    </w:p>
    <w:p>
      <w:pPr>
        <w:pStyle w:val="FirstParagraph"/>
      </w:pPr>
      <w:r>
        <w:rPr>
          <w:rFonts w:hint="eastAsia"/>
          <w:lang w:val="zh-CN"/>
        </w:rPr>
        <w:t xml:space="preserve">可处理部分需要较快就诊的问题，具体能力依机构而异；不是医院急诊的同义词。</w:t>
      </w:r>
    </w:p>
    <w:bookmarkEnd w:id="2644"/>
    <w:bookmarkStart w:id="2645" w:name="doc-22f9b6ad8c0a--医院急诊emergency-roomer"/>
    <w:p>
      <w:pPr>
        <w:pStyle w:val="Heading3"/>
      </w:pPr>
      <w:r>
        <w:rPr>
          <w:rFonts w:hint="eastAsia"/>
          <w:lang w:val="zh-CN"/>
        </w:rPr>
        <w:t xml:space="preserve">医院急诊（Emergency</w:t>
      </w:r>
      <w:r>
        <w:rPr>
          <w:lang w:val="zh-CN"/>
        </w:rPr>
        <w:t xml:space="preserve"> </w:t>
      </w:r>
      <w:r>
        <w:rPr>
          <w:rFonts w:hint="eastAsia"/>
          <w:lang w:val="zh-CN"/>
        </w:rPr>
        <w:t xml:space="preserve">Room，ER）</w:t>
      </w:r>
    </w:p>
    <w:p>
      <w:pPr>
        <w:pStyle w:val="FirstParagraph"/>
      </w:pPr>
      <w:r>
        <w:rPr>
          <w:rFonts w:hint="eastAsia"/>
          <w:lang w:val="zh-CN"/>
        </w:rPr>
        <w:t xml:space="preserve">医院处理急症的医疗入口；危及生命时应使用当地急救服务。</w:t>
      </w:r>
    </w:p>
    <w:bookmarkEnd w:id="2645"/>
    <w:bookmarkStart w:id="2646" w:name="doc-22f9b6ad8c0a--预防照护preventive-care"/>
    <w:p>
      <w:pPr>
        <w:pStyle w:val="Heading3"/>
      </w:pPr>
      <w:r>
        <w:rPr>
          <w:rFonts w:hint="eastAsia"/>
          <w:lang w:val="zh-CN"/>
        </w:rPr>
        <w:t xml:space="preserve">预防照护（Preventive</w:t>
      </w:r>
      <w:r>
        <w:rPr>
          <w:lang w:val="zh-CN"/>
        </w:rPr>
        <w:t xml:space="preserve"> </w:t>
      </w:r>
      <w:r>
        <w:rPr>
          <w:rFonts w:hint="eastAsia"/>
          <w:lang w:val="zh-CN"/>
        </w:rPr>
        <w:t xml:space="preserve">Care）</w:t>
      </w:r>
    </w:p>
    <w:p>
      <w:pPr>
        <w:pStyle w:val="FirstParagraph"/>
      </w:pPr>
      <w:r>
        <w:rPr>
          <w:rFonts w:hint="eastAsia"/>
          <w:lang w:val="zh-CN"/>
        </w:rPr>
        <w:t xml:space="preserve">针对年龄、风险与适用人群的筛查、疫苗或咨询等，不等于检查越多越好。</w:t>
      </w:r>
    </w:p>
    <w:bookmarkEnd w:id="2646"/>
    <w:bookmarkStart w:id="2647" w:name="doc-22f9b6ad8c0a--筛查screening"/>
    <w:p>
      <w:pPr>
        <w:pStyle w:val="Heading3"/>
      </w:pPr>
      <w:r>
        <w:rPr>
          <w:rFonts w:hint="eastAsia"/>
          <w:lang w:val="zh-CN"/>
        </w:rPr>
        <w:t xml:space="preserve">筛查（Screening）</w:t>
      </w:r>
    </w:p>
    <w:p>
      <w:pPr>
        <w:pStyle w:val="FirstParagraph"/>
      </w:pPr>
      <w:r>
        <w:rPr>
          <w:rFonts w:hint="eastAsia"/>
          <w:lang w:val="zh-CN"/>
        </w:rPr>
        <w:t xml:space="preserve">在没有相关症状的人群中寻找特定疾病或风险；是否值得做取决于适用指南。</w:t>
      </w:r>
    </w:p>
    <w:bookmarkEnd w:id="2647"/>
    <w:bookmarkStart w:id="2648" w:name="doc-22f9b6ad8c0a--诊断性检查diagnostic-test"/>
    <w:p>
      <w:pPr>
        <w:pStyle w:val="Heading3"/>
      </w:pPr>
      <w:r>
        <w:rPr>
          <w:rFonts w:hint="eastAsia"/>
          <w:lang w:val="zh-CN"/>
        </w:rPr>
        <w:t xml:space="preserve">诊断性检查（Diagnostic</w:t>
      </w:r>
      <w:r>
        <w:rPr>
          <w:lang w:val="zh-CN"/>
        </w:rPr>
        <w:t xml:space="preserve"> </w:t>
      </w:r>
      <w:r>
        <w:rPr>
          <w:rFonts w:hint="eastAsia"/>
          <w:lang w:val="zh-CN"/>
        </w:rPr>
        <w:t xml:space="preserve">Test）</w:t>
      </w:r>
    </w:p>
    <w:p>
      <w:pPr>
        <w:pStyle w:val="FirstParagraph"/>
      </w:pPr>
      <w:r>
        <w:rPr>
          <w:rFonts w:hint="eastAsia"/>
          <w:lang w:val="zh-CN"/>
        </w:rPr>
        <w:t xml:space="preserve">为已有症状、异常筛查或具体临床问题开展的检查。</w:t>
      </w:r>
    </w:p>
    <w:bookmarkEnd w:id="2648"/>
    <w:bookmarkStart w:id="2649" w:name="doc-22f9b6ad8c0a--偶然发现incidental-finding"/>
    <w:p>
      <w:pPr>
        <w:pStyle w:val="Heading3"/>
      </w:pPr>
      <w:r>
        <w:rPr>
          <w:rFonts w:hint="eastAsia"/>
          <w:lang w:val="zh-CN"/>
        </w:rPr>
        <w:t xml:space="preserve">偶然发现（Incidental</w:t>
      </w:r>
      <w:r>
        <w:rPr>
          <w:lang w:val="zh-CN"/>
        </w:rPr>
        <w:t xml:space="preserve"> </w:t>
      </w:r>
      <w:r>
        <w:rPr>
          <w:rFonts w:hint="eastAsia"/>
          <w:lang w:val="zh-CN"/>
        </w:rPr>
        <w:t xml:space="preserve">Finding）</w:t>
      </w:r>
    </w:p>
    <w:p>
      <w:pPr>
        <w:pStyle w:val="FirstParagraph"/>
      </w:pPr>
      <w:r>
        <w:rPr>
          <w:rFonts w:hint="eastAsia"/>
          <w:lang w:val="zh-CN"/>
        </w:rPr>
        <w:t xml:space="preserve">检查中发现原本并非检查目标的问题；其意义需要进一步判断。</w:t>
      </w:r>
    </w:p>
    <w:bookmarkEnd w:id="2649"/>
    <w:bookmarkStart w:id="2650" w:name="doc-22f9b6ad8c0a--过度诊断overdiagnosis"/>
    <w:p>
      <w:pPr>
        <w:pStyle w:val="Heading3"/>
      </w:pPr>
      <w:r>
        <w:rPr>
          <w:rFonts w:hint="eastAsia"/>
          <w:lang w:val="zh-CN"/>
        </w:rPr>
        <w:t xml:space="preserve">过度诊断（Overdiagnosis）</w:t>
      </w:r>
    </w:p>
    <w:p>
      <w:pPr>
        <w:pStyle w:val="FirstParagraph"/>
      </w:pPr>
      <w:r>
        <w:rPr>
          <w:rFonts w:hint="eastAsia"/>
          <w:lang w:val="zh-CN"/>
        </w:rPr>
        <w:t xml:space="preserve">发现了即使不被发现，也不会在此人一生中造成临床问题的疾病；不等于所有误诊。</w:t>
      </w:r>
    </w:p>
    <w:bookmarkEnd w:id="2650"/>
    <w:bookmarkStart w:id="2651" w:name="X4421a1f1a88777fe15412c0af6810af97cbf6f7"/>
    <w:p>
      <w:pPr>
        <w:pStyle w:val="Heading3"/>
      </w:pPr>
      <w:r>
        <w:rPr>
          <w:rFonts w:hint="eastAsia"/>
          <w:lang w:val="zh-CN"/>
        </w:rPr>
        <w:t xml:space="preserve">事先授权（Prior</w:t>
      </w:r>
      <w:r>
        <w:rPr>
          <w:lang w:val="zh-CN"/>
        </w:rPr>
        <w:t xml:space="preserve"> </w:t>
      </w:r>
      <w:r>
        <w:rPr>
          <w:rFonts w:hint="eastAsia"/>
          <w:lang w:val="zh-CN"/>
        </w:rPr>
        <w:t xml:space="preserve">Authorization）</w:t>
      </w:r>
    </w:p>
    <w:p>
      <w:pPr>
        <w:pStyle w:val="FirstParagraph"/>
      </w:pPr>
      <w:r>
        <w:rPr>
          <w:rFonts w:hint="eastAsia"/>
          <w:lang w:val="zh-CN"/>
        </w:rPr>
        <w:t xml:space="preserve">保险对特定服务或药物要求的事前审批；获批不自动保证最终赔付。</w:t>
      </w:r>
    </w:p>
    <w:bookmarkEnd w:id="2651"/>
    <w:bookmarkStart w:id="2652" w:name="doc-22f9b6ad8c0a--网络内in-network"/>
    <w:p>
      <w:pPr>
        <w:pStyle w:val="Heading3"/>
      </w:pPr>
      <w:r>
        <w:rPr>
          <w:rFonts w:hint="eastAsia"/>
          <w:lang w:val="zh-CN"/>
        </w:rPr>
        <w:t xml:space="preserve">网络内（In-network）</w:t>
      </w:r>
    </w:p>
    <w:p>
      <w:pPr>
        <w:pStyle w:val="FirstParagraph"/>
      </w:pPr>
      <w:r>
        <w:rPr>
          <w:rFonts w:hint="eastAsia"/>
          <w:lang w:val="zh-CN"/>
        </w:rPr>
        <w:t xml:space="preserve">医疗人员或机构与具体保险计划的网络关系，需核对准确计划及服务主体。</w:t>
      </w:r>
    </w:p>
    <w:bookmarkEnd w:id="2652"/>
    <w:bookmarkStart w:id="2653" w:name="Xf9f33b4d620af6dbaebcad377b9acc27e8351ab"/>
    <w:p>
      <w:pPr>
        <w:pStyle w:val="Heading3"/>
      </w:pPr>
      <w:r>
        <w:rPr>
          <w:rFonts w:hint="eastAsia"/>
          <w:lang w:val="zh-CN"/>
        </w:rPr>
        <w:t xml:space="preserve">保险理赔说明（Explanation</w:t>
      </w:r>
      <w:r>
        <w:rPr>
          <w:lang w:val="zh-CN"/>
        </w:rPr>
        <w:t xml:space="preserve"> of </w:t>
      </w:r>
      <w:r>
        <w:rPr>
          <w:rFonts w:hint="eastAsia"/>
          <w:lang w:val="zh-CN"/>
        </w:rPr>
        <w:t xml:space="preserve">Benefits，EOB）</w:t>
      </w:r>
    </w:p>
    <w:p>
      <w:pPr>
        <w:pStyle w:val="FirstParagraph"/>
      </w:pPr>
      <w:r>
        <w:rPr>
          <w:rFonts w:hint="eastAsia"/>
          <w:lang w:val="zh-CN"/>
        </w:rPr>
        <w:t xml:space="preserve">保险人说明理赔如何处理的文件，不是医疗机构账单。</w:t>
      </w:r>
    </w:p>
    <w:bookmarkEnd w:id="2653"/>
    <w:bookmarkStart w:id="2654" w:name="X332b49f282c9f2bf7bc77ffe783fcbfd7ba6629"/>
    <w:p>
      <w:pPr>
        <w:pStyle w:val="Heading3"/>
      </w:pPr>
      <w:r>
        <w:rPr>
          <w:rFonts w:hint="eastAsia"/>
          <w:lang w:val="zh-CN"/>
        </w:rPr>
        <w:t xml:space="preserve">医疗决策代理人（Health-care</w:t>
      </w:r>
      <w:r>
        <w:rPr>
          <w:lang w:val="zh-CN"/>
        </w:rPr>
        <w:t xml:space="preserve"> </w:t>
      </w:r>
      <w:r>
        <w:rPr>
          <w:rFonts w:hint="eastAsia"/>
          <w:lang w:val="zh-CN"/>
        </w:rPr>
        <w:t xml:space="preserve">Proxy）</w:t>
      </w:r>
    </w:p>
    <w:p>
      <w:pPr>
        <w:pStyle w:val="FirstParagraph"/>
      </w:pPr>
      <w:r>
        <w:rPr>
          <w:rFonts w:hint="eastAsia"/>
          <w:lang w:val="zh-CN"/>
        </w:rPr>
        <w:t xml:space="preserve">依适用法律与文件获得医疗决定权限的人；该词在有些场景也指指定代理人的文件。</w:t>
      </w:r>
    </w:p>
    <w:bookmarkEnd w:id="2654"/>
    <w:bookmarkStart w:id="2655" w:name="X75f601c514f6f98522aedca784adc32741bbe50"/>
    <w:p>
      <w:pPr>
        <w:pStyle w:val="Heading3"/>
      </w:pPr>
      <w:r>
        <w:rPr>
          <w:rFonts w:hint="eastAsia"/>
          <w:lang w:val="zh-CN"/>
        </w:rPr>
        <w:t xml:space="preserve">预先医疗指示（Advance</w:t>
      </w:r>
      <w:r>
        <w:rPr>
          <w:lang w:val="zh-CN"/>
        </w:rPr>
        <w:t xml:space="preserve"> </w:t>
      </w:r>
      <w:r>
        <w:rPr>
          <w:rFonts w:hint="eastAsia"/>
          <w:lang w:val="zh-CN"/>
        </w:rPr>
        <w:t xml:space="preserve">Directive）</w:t>
      </w:r>
    </w:p>
    <w:p>
      <w:pPr>
        <w:pStyle w:val="FirstParagraph"/>
      </w:pPr>
      <w:r>
        <w:rPr>
          <w:rFonts w:hint="eastAsia"/>
          <w:lang w:val="zh-CN"/>
        </w:rPr>
        <w:t xml:space="preserve">提前表达医疗意愿或代理安排的文件，形式和效力依适用法律。</w:t>
      </w:r>
    </w:p>
    <w:bookmarkEnd w:id="2655"/>
    <w:bookmarkStart w:id="2656" w:name="doc-22f9b6ad8c0a--生前医疗意愿书living-will"/>
    <w:p>
      <w:pPr>
        <w:pStyle w:val="Heading3"/>
      </w:pPr>
      <w:r>
        <w:rPr>
          <w:rFonts w:hint="eastAsia"/>
          <w:lang w:val="zh-CN"/>
        </w:rPr>
        <w:t xml:space="preserve">生前医疗意愿书（Living</w:t>
      </w:r>
      <w:r>
        <w:rPr>
          <w:lang w:val="zh-CN"/>
        </w:rPr>
        <w:t xml:space="preserve"> </w:t>
      </w:r>
      <w:r>
        <w:rPr>
          <w:rFonts w:hint="eastAsia"/>
          <w:lang w:val="zh-CN"/>
        </w:rPr>
        <w:t xml:space="preserve">Will）</w:t>
      </w:r>
    </w:p>
    <w:p>
      <w:pPr>
        <w:pStyle w:val="FirstParagraph"/>
      </w:pPr>
      <w:r>
        <w:rPr>
          <w:rFonts w:hint="eastAsia"/>
          <w:lang w:val="zh-CN"/>
        </w:rPr>
        <w:t xml:space="preserve">表达特定治疗及生命末期意愿的文件类型，不是分配遗产的遗嘱。</w:t>
      </w:r>
    </w:p>
    <w:bookmarkEnd w:id="2656"/>
    <w:bookmarkStart w:id="2657" w:name="X76d2c71e058ff7ddc06b8a2e476fdae4b5cf415"/>
    <w:p>
      <w:pPr>
        <w:pStyle w:val="Heading3"/>
      </w:pPr>
      <w:r>
        <w:rPr>
          <w:rFonts w:hint="eastAsia"/>
          <w:lang w:val="zh-CN"/>
        </w:rPr>
        <w:t xml:space="preserve">连续性照护（Continuity</w:t>
      </w:r>
      <w:r>
        <w:rPr>
          <w:lang w:val="zh-CN"/>
        </w:rPr>
        <w:t xml:space="preserve"> of </w:t>
      </w:r>
      <w:r>
        <w:rPr>
          <w:rFonts w:hint="eastAsia"/>
          <w:lang w:val="zh-CN"/>
        </w:rPr>
        <w:t xml:space="preserve">Care）</w:t>
      </w:r>
    </w:p>
    <w:p>
      <w:pPr>
        <w:pStyle w:val="FirstParagraph"/>
      </w:pPr>
      <w:r>
        <w:rPr>
          <w:rFonts w:hint="eastAsia"/>
          <w:lang w:val="zh-CN"/>
        </w:rPr>
        <w:t xml:space="preserve">跨医生、机构或地区保持医疗信息与照护衔接。</w:t>
      </w:r>
    </w:p>
    <w:bookmarkEnd w:id="2657"/>
    <w:bookmarkEnd w:id="2658"/>
    <w:bookmarkStart w:id="2670" w:name="doc-22f9b6ad8c0a--保险"/>
    <w:p>
      <w:pPr>
        <w:pStyle w:val="Heading2"/>
      </w:pPr>
      <w:r>
        <w:rPr>
          <w:rFonts w:hint="eastAsia"/>
          <w:lang w:val="zh-CN"/>
        </w:rPr>
        <w:t xml:space="preserve">保险</w:t>
      </w:r>
    </w:p>
    <w:bookmarkStart w:id="2659" w:name="Xa05698ffeb1cf88269228a21192d5a4c539e00b"/>
    <w:p>
      <w:pPr>
        <w:pStyle w:val="Heading3"/>
      </w:pPr>
      <w:r>
        <w:rPr>
          <w:rFonts w:hint="eastAsia"/>
          <w:lang w:val="zh-CN"/>
        </w:rPr>
        <w:t xml:space="preserve">责任保险（Liability</w:t>
      </w:r>
      <w:r>
        <w:rPr>
          <w:lang w:val="zh-CN"/>
        </w:rPr>
        <w:t xml:space="preserve"> </w:t>
      </w:r>
      <w:r>
        <w:rPr>
          <w:rFonts w:hint="eastAsia"/>
          <w:lang w:val="zh-CN"/>
        </w:rPr>
        <w:t xml:space="preserve">Insurance）</w:t>
      </w:r>
    </w:p>
    <w:p>
      <w:pPr>
        <w:pStyle w:val="FirstParagraph"/>
      </w:pPr>
      <w:r>
        <w:rPr>
          <w:rFonts w:hint="eastAsia"/>
          <w:lang w:val="zh-CN"/>
        </w:rPr>
        <w:t xml:space="preserve">按保单约定处理被保险人对他人损失的特定责任，含限额、条件和除外。</w:t>
      </w:r>
    </w:p>
    <w:bookmarkEnd w:id="2659"/>
    <w:bookmarkStart w:id="2660" w:name="Xb97962f0c7f0905ec6b7df6a00f41d4c8c95a87"/>
    <w:p>
      <w:pPr>
        <w:pStyle w:val="Heading3"/>
      </w:pPr>
      <w:r>
        <w:rPr>
          <w:rFonts w:hint="eastAsia"/>
          <w:lang w:val="zh-CN"/>
        </w:rPr>
        <w:t xml:space="preserve">个人超额责任险（Umbrella</w:t>
      </w:r>
      <w:r>
        <w:rPr>
          <w:lang w:val="zh-CN"/>
        </w:rPr>
        <w:t xml:space="preserve"> </w:t>
      </w:r>
      <w:r>
        <w:rPr>
          <w:rFonts w:hint="eastAsia"/>
          <w:lang w:val="zh-CN"/>
        </w:rPr>
        <w:t xml:space="preserve">Insurance）</w:t>
      </w:r>
    </w:p>
    <w:p>
      <w:pPr>
        <w:pStyle w:val="FirstParagraph"/>
      </w:pPr>
      <w:r>
        <w:rPr>
          <w:rFonts w:hint="eastAsia"/>
          <w:lang w:val="zh-CN"/>
        </w:rPr>
        <w:t xml:space="preserve">可在基础责任保障之外提供额外保障，具体与基础保单的衔接和除外需核对。</w:t>
      </w:r>
    </w:p>
    <w:bookmarkEnd w:id="2660"/>
    <w:bookmarkStart w:id="2661" w:name="X939c674c24351b74aa6a80ddf2592eecc38221a"/>
    <w:p>
      <w:pPr>
        <w:pStyle w:val="Heading3"/>
      </w:pPr>
      <w:r>
        <w:rPr>
          <w:rFonts w:hint="eastAsia"/>
          <w:lang w:val="zh-CN"/>
        </w:rPr>
        <w:t xml:space="preserve">人身伤害责任（Bodily</w:t>
      </w:r>
      <w:r>
        <w:rPr>
          <w:lang w:val="zh-CN"/>
        </w:rPr>
        <w:t xml:space="preserve"> Injury </w:t>
      </w:r>
      <w:r>
        <w:rPr>
          <w:rFonts w:hint="eastAsia"/>
          <w:lang w:val="zh-CN"/>
        </w:rPr>
        <w:t xml:space="preserve">Liability）</w:t>
      </w:r>
    </w:p>
    <w:p>
      <w:pPr>
        <w:pStyle w:val="FirstParagraph"/>
      </w:pPr>
      <w:r>
        <w:rPr>
          <w:rFonts w:hint="eastAsia"/>
          <w:lang w:val="zh-CN"/>
        </w:rPr>
        <w:t xml:space="preserve">对他人人身伤害承担责任时涉及的保障类别。</w:t>
      </w:r>
    </w:p>
    <w:bookmarkEnd w:id="2661"/>
    <w:bookmarkStart w:id="2662" w:name="X59dc5186f92982b4d9de4c8fa97c4004921705a"/>
    <w:p>
      <w:pPr>
        <w:pStyle w:val="Heading3"/>
      </w:pPr>
      <w:r>
        <w:rPr>
          <w:rFonts w:hint="eastAsia"/>
          <w:lang w:val="zh-CN"/>
        </w:rPr>
        <w:t xml:space="preserve">财产损害责任（Property</w:t>
      </w:r>
      <w:r>
        <w:rPr>
          <w:lang w:val="zh-CN"/>
        </w:rPr>
        <w:t xml:space="preserve"> Damage </w:t>
      </w:r>
      <w:r>
        <w:rPr>
          <w:rFonts w:hint="eastAsia"/>
          <w:lang w:val="zh-CN"/>
        </w:rPr>
        <w:t xml:space="preserve">Liability）</w:t>
      </w:r>
    </w:p>
    <w:p>
      <w:pPr>
        <w:pStyle w:val="FirstParagraph"/>
      </w:pPr>
      <w:r>
        <w:rPr>
          <w:rFonts w:hint="eastAsia"/>
          <w:lang w:val="zh-CN"/>
        </w:rPr>
        <w:t xml:space="preserve">对他人财产损害承担责任时涉及的保障类别。</w:t>
      </w:r>
    </w:p>
    <w:bookmarkEnd w:id="2662"/>
    <w:bookmarkStart w:id="2663" w:name="Xc0116c3769f5c0b2bfd25b0fbd8c5de2bd49446"/>
    <w:p>
      <w:pPr>
        <w:pStyle w:val="Heading3"/>
      </w:pPr>
      <w:r>
        <w:rPr>
          <w:rFonts w:hint="eastAsia"/>
          <w:lang w:val="zh-CN"/>
        </w:rPr>
        <w:t xml:space="preserve">无保险／保险不足驾驶人保障（Uninsured／Underinsured</w:t>
      </w:r>
      <w:r>
        <w:rPr>
          <w:lang w:val="zh-CN"/>
        </w:rPr>
        <w:t xml:space="preserve"> </w:t>
      </w:r>
      <w:r>
        <w:rPr>
          <w:rFonts w:hint="eastAsia"/>
          <w:lang w:val="zh-CN"/>
        </w:rPr>
        <w:t xml:space="preserve">Motorist，UM/UIM）</w:t>
      </w:r>
    </w:p>
    <w:p>
      <w:pPr>
        <w:pStyle w:val="FirstParagraph"/>
      </w:pPr>
      <w:r>
        <w:rPr>
          <w:rFonts w:hint="eastAsia"/>
          <w:lang w:val="zh-CN"/>
        </w:rPr>
        <w:t xml:space="preserve">在保单及适用法律规定情形下，针对对方没有或不足保险的保障。</w:t>
      </w:r>
    </w:p>
    <w:bookmarkEnd w:id="2663"/>
    <w:bookmarkStart w:id="2664" w:name="X104221b4b549ce8a416dfa60468ed4267cbbaaa"/>
    <w:p>
      <w:pPr>
        <w:pStyle w:val="Heading3"/>
      </w:pPr>
      <w:r>
        <w:rPr>
          <w:rFonts w:hint="eastAsia"/>
          <w:lang w:val="zh-CN"/>
        </w:rPr>
        <w:t xml:space="preserve">逐件列保财产（Scheduled</w:t>
      </w:r>
      <w:r>
        <w:rPr>
          <w:lang w:val="zh-CN"/>
        </w:rPr>
        <w:t xml:space="preserve"> Personal </w:t>
      </w:r>
      <w:r>
        <w:rPr>
          <w:rFonts w:hint="eastAsia"/>
          <w:lang w:val="zh-CN"/>
        </w:rPr>
        <w:t xml:space="preserve">Property）</w:t>
      </w:r>
    </w:p>
    <w:p>
      <w:pPr>
        <w:pStyle w:val="FirstParagraph"/>
      </w:pPr>
      <w:r>
        <w:rPr>
          <w:rFonts w:hint="eastAsia"/>
          <w:lang w:val="zh-CN"/>
        </w:rPr>
        <w:t xml:space="preserve">把珠宝、手表或其他具体物品逐项列入保险安排。</w:t>
      </w:r>
    </w:p>
    <w:bookmarkEnd w:id="2664"/>
    <w:bookmarkStart w:id="2665" w:name="doc-22f9b6ad8c0a--重置成本replacement-cost"/>
    <w:p>
      <w:pPr>
        <w:pStyle w:val="Heading3"/>
      </w:pPr>
      <w:r>
        <w:rPr>
          <w:rFonts w:hint="eastAsia"/>
          <w:lang w:val="zh-CN"/>
        </w:rPr>
        <w:t xml:space="preserve">重置成本（Replacement</w:t>
      </w:r>
      <w:r>
        <w:rPr>
          <w:lang w:val="zh-CN"/>
        </w:rPr>
        <w:t xml:space="preserve"> </w:t>
      </w:r>
      <w:r>
        <w:rPr>
          <w:rFonts w:hint="eastAsia"/>
          <w:lang w:val="zh-CN"/>
        </w:rPr>
        <w:t xml:space="preserve">Cost）</w:t>
      </w:r>
    </w:p>
    <w:p>
      <w:pPr>
        <w:pStyle w:val="FirstParagraph"/>
      </w:pPr>
      <w:r>
        <w:rPr>
          <w:rFonts w:hint="eastAsia"/>
          <w:lang w:val="zh-CN"/>
        </w:rPr>
        <w:t xml:space="preserve">按保单定义重置或修复物品的成本基础；不等于随时可以取得的转售价格。</w:t>
      </w:r>
    </w:p>
    <w:bookmarkEnd w:id="2665"/>
    <w:bookmarkStart w:id="2666" w:name="X44598a4dfc689ef6f10a0d7395b7aa4fc3185d5"/>
    <w:p>
      <w:pPr>
        <w:pStyle w:val="Heading3"/>
      </w:pPr>
      <w:r>
        <w:rPr>
          <w:rFonts w:hint="eastAsia"/>
          <w:lang w:val="zh-CN"/>
        </w:rPr>
        <w:t xml:space="preserve">实际现金价值（Actual</w:t>
      </w:r>
      <w:r>
        <w:rPr>
          <w:lang w:val="zh-CN"/>
        </w:rPr>
        <w:t xml:space="preserve"> Cash </w:t>
      </w:r>
      <w:r>
        <w:rPr>
          <w:rFonts w:hint="eastAsia"/>
          <w:lang w:val="zh-CN"/>
        </w:rPr>
        <w:t xml:space="preserve">Value，ACV）</w:t>
      </w:r>
    </w:p>
    <w:p>
      <w:pPr>
        <w:pStyle w:val="FirstParagraph"/>
      </w:pPr>
      <w:r>
        <w:rPr>
          <w:rFonts w:hint="eastAsia"/>
          <w:lang w:val="zh-CN"/>
        </w:rPr>
        <w:t xml:space="preserve">保险估损中的价值基础，通常考虑折旧，具体定义依保单与适用法律。</w:t>
      </w:r>
    </w:p>
    <w:bookmarkEnd w:id="2666"/>
    <w:bookmarkStart w:id="2667" w:name="X32d36da534359e80ccbeb26b5b3dc5a15ef711f"/>
    <w:p>
      <w:pPr>
        <w:pStyle w:val="Heading3"/>
      </w:pPr>
      <w:r>
        <w:rPr>
          <w:rFonts w:hint="eastAsia"/>
          <w:lang w:val="zh-CN"/>
        </w:rPr>
        <w:t xml:space="preserve">额外生活费用（Additional</w:t>
      </w:r>
      <w:r>
        <w:rPr>
          <w:lang w:val="zh-CN"/>
        </w:rPr>
        <w:t xml:space="preserve"> Living </w:t>
      </w:r>
      <w:r>
        <w:rPr>
          <w:rFonts w:hint="eastAsia"/>
          <w:lang w:val="zh-CN"/>
        </w:rPr>
        <w:t xml:space="preserve">Expense，ALE）</w:t>
      </w:r>
    </w:p>
    <w:p>
      <w:pPr>
        <w:pStyle w:val="FirstParagraph"/>
      </w:pPr>
      <w:r>
        <w:rPr>
          <w:rFonts w:hint="eastAsia"/>
          <w:lang w:val="zh-CN"/>
        </w:rPr>
        <w:t xml:space="preserve">因承保损失造成的适用额外生活支出保障，受条件和限额约束。</w:t>
      </w:r>
    </w:p>
    <w:bookmarkEnd w:id="2667"/>
    <w:bookmarkStart w:id="2668" w:name="doc-22f9b6ad8c0a--免赔额自付额deductible"/>
    <w:p>
      <w:pPr>
        <w:pStyle w:val="Heading3"/>
      </w:pPr>
      <w:r>
        <w:rPr>
          <w:rFonts w:hint="eastAsia"/>
          <w:lang w:val="zh-CN"/>
        </w:rPr>
        <w:t xml:space="preserve">免赔额／自付额（Deductible）</w:t>
      </w:r>
    </w:p>
    <w:p>
      <w:pPr>
        <w:pStyle w:val="FirstParagraph"/>
      </w:pPr>
      <w:r>
        <w:rPr>
          <w:rFonts w:hint="eastAsia"/>
          <w:lang w:val="zh-CN"/>
        </w:rPr>
        <w:t xml:space="preserve">按保单约定由被保险人承担的金额；不能据此推断所有服务都必须先满足同一门槛。</w:t>
      </w:r>
    </w:p>
    <w:bookmarkEnd w:id="2668"/>
    <w:bookmarkStart w:id="2669" w:name="doc-22f9b6ad8c0a--理赔申请claim"/>
    <w:p>
      <w:pPr>
        <w:pStyle w:val="Heading3"/>
      </w:pPr>
      <w:r>
        <w:rPr>
          <w:rFonts w:hint="eastAsia"/>
          <w:lang w:val="zh-CN"/>
        </w:rPr>
        <w:t xml:space="preserve">理赔申请（Claim）</w:t>
      </w:r>
    </w:p>
    <w:p>
      <w:pPr>
        <w:pStyle w:val="FirstParagraph"/>
      </w:pPr>
      <w:r>
        <w:rPr>
          <w:rFonts w:hint="eastAsia"/>
          <w:lang w:val="zh-CN"/>
        </w:rPr>
        <w:t xml:space="preserve">向保险人正式申请按保单处理费用或损失的过程。</w:t>
      </w:r>
    </w:p>
    <w:bookmarkEnd w:id="2669"/>
    <w:bookmarkEnd w:id="2670"/>
    <w:bookmarkStart w:id="2685" w:name="doc-22f9b6ad8c0a--法律与遗产"/>
    <w:p>
      <w:pPr>
        <w:pStyle w:val="Heading2"/>
      </w:pPr>
      <w:r>
        <w:rPr>
          <w:rFonts w:hint="eastAsia"/>
          <w:lang w:val="zh-CN"/>
        </w:rPr>
        <w:t xml:space="preserve">法律与遗产</w:t>
      </w:r>
    </w:p>
    <w:bookmarkStart w:id="2671" w:name="doc-22f9b6ad8c0a--遗产与失能规划estate-planning"/>
    <w:p>
      <w:pPr>
        <w:pStyle w:val="Heading3"/>
      </w:pPr>
      <w:r>
        <w:rPr>
          <w:rFonts w:hint="eastAsia"/>
          <w:lang w:val="zh-CN"/>
        </w:rPr>
        <w:t xml:space="preserve">遗产与失能规划（Estate</w:t>
      </w:r>
      <w:r>
        <w:rPr>
          <w:lang w:val="zh-CN"/>
        </w:rPr>
        <w:t xml:space="preserve"> </w:t>
      </w:r>
      <w:r>
        <w:rPr>
          <w:rFonts w:hint="eastAsia"/>
          <w:lang w:val="zh-CN"/>
        </w:rPr>
        <w:t xml:space="preserve">Planning）</w:t>
      </w:r>
    </w:p>
    <w:p>
      <w:pPr>
        <w:pStyle w:val="FirstParagraph"/>
      </w:pPr>
      <w:r>
        <w:rPr>
          <w:rFonts w:hint="eastAsia"/>
          <w:lang w:val="zh-CN"/>
        </w:rPr>
        <w:t xml:space="preserve">包括身后资产处理，以及在世失能时的医疗、财务和代理安排。</w:t>
      </w:r>
    </w:p>
    <w:bookmarkEnd w:id="2671"/>
    <w:bookmarkStart w:id="2672" w:name="doc-22f9b6ad8c0a--遗嘱will"/>
    <w:p>
      <w:pPr>
        <w:pStyle w:val="Heading3"/>
      </w:pPr>
      <w:r>
        <w:rPr>
          <w:rFonts w:hint="eastAsia"/>
          <w:lang w:val="zh-CN"/>
        </w:rPr>
        <w:t xml:space="preserve">遗嘱（Will）</w:t>
      </w:r>
    </w:p>
    <w:p>
      <w:pPr>
        <w:pStyle w:val="FirstParagraph"/>
      </w:pPr>
      <w:r>
        <w:rPr>
          <w:rFonts w:hint="eastAsia"/>
          <w:lang w:val="zh-CN"/>
        </w:rPr>
        <w:t xml:space="preserve">表达适用身后事项意愿的法律文件，不自动控制所有指定受益人的资产。</w:t>
      </w:r>
    </w:p>
    <w:bookmarkEnd w:id="2672"/>
    <w:bookmarkStart w:id="2673" w:name="doc-22f9b6ad8c0a--遗产认证与管理程序probate"/>
    <w:p>
      <w:pPr>
        <w:pStyle w:val="Heading3"/>
      </w:pPr>
      <w:r>
        <w:rPr>
          <w:rFonts w:hint="eastAsia"/>
          <w:lang w:val="zh-CN"/>
        </w:rPr>
        <w:t xml:space="preserve">遗产认证与管理程序（Probate）</w:t>
      </w:r>
    </w:p>
    <w:p>
      <w:pPr>
        <w:pStyle w:val="FirstParagraph"/>
      </w:pPr>
      <w:r>
        <w:rPr>
          <w:rFonts w:hint="eastAsia"/>
          <w:lang w:val="zh-CN"/>
        </w:rPr>
        <w:t xml:space="preserve">法院相关的遗产管理程序，适用范围和简化程序依州而异。</w:t>
      </w:r>
    </w:p>
    <w:bookmarkEnd w:id="2673"/>
    <w:bookmarkStart w:id="2674" w:name="doc-22f9b6ad8c0a--遗嘱执行人executor"/>
    <w:p>
      <w:pPr>
        <w:pStyle w:val="Heading3"/>
      </w:pPr>
      <w:r>
        <w:rPr>
          <w:rFonts w:hint="eastAsia"/>
          <w:lang w:val="zh-CN"/>
        </w:rPr>
        <w:t xml:space="preserve">遗嘱执行人（Executor）</w:t>
      </w:r>
    </w:p>
    <w:p>
      <w:pPr>
        <w:pStyle w:val="FirstParagraph"/>
      </w:pPr>
      <w:r>
        <w:rPr>
          <w:rFonts w:hint="eastAsia"/>
          <w:lang w:val="zh-CN"/>
        </w:rPr>
        <w:t xml:space="preserve">依遗嘱及适用程序取得权限后管理遗产的人。</w:t>
      </w:r>
    </w:p>
    <w:bookmarkEnd w:id="2674"/>
    <w:bookmarkStart w:id="2675" w:name="doc-22f9b6ad8c0a--遗产管理人administrator"/>
    <w:p>
      <w:pPr>
        <w:pStyle w:val="Heading3"/>
      </w:pPr>
      <w:r>
        <w:rPr>
          <w:rFonts w:hint="eastAsia"/>
          <w:lang w:val="zh-CN"/>
        </w:rPr>
        <w:t xml:space="preserve">遗产管理人（Administrator）</w:t>
      </w:r>
    </w:p>
    <w:p>
      <w:pPr>
        <w:pStyle w:val="FirstParagraph"/>
      </w:pPr>
      <w:r>
        <w:rPr>
          <w:rFonts w:hint="eastAsia"/>
          <w:lang w:val="zh-CN"/>
        </w:rPr>
        <w:t xml:space="preserve">在没有适当执行人等情形下，经适用程序授权管理遗产的人。</w:t>
      </w:r>
    </w:p>
    <w:bookmarkEnd w:id="2675"/>
    <w:bookmarkStart w:id="2676" w:name="doc-22f9b6ad8c0a--信托trust"/>
    <w:p>
      <w:pPr>
        <w:pStyle w:val="Heading3"/>
      </w:pPr>
      <w:r>
        <w:rPr>
          <w:rFonts w:hint="eastAsia"/>
          <w:lang w:val="zh-CN"/>
        </w:rPr>
        <w:t xml:space="preserve">信托（Trust）</w:t>
      </w:r>
    </w:p>
    <w:p>
      <w:pPr>
        <w:pStyle w:val="FirstParagraph"/>
      </w:pPr>
      <w:r>
        <w:rPr>
          <w:rFonts w:hint="eastAsia"/>
          <w:lang w:val="zh-CN"/>
        </w:rPr>
        <w:t xml:space="preserve">由受托人依信托条款及法律管理相关资产的安排。</w:t>
      </w:r>
    </w:p>
    <w:bookmarkEnd w:id="2676"/>
    <w:bookmarkStart w:id="2677" w:name="doc-22f9b6ad8c0a--受托人trustee"/>
    <w:p>
      <w:pPr>
        <w:pStyle w:val="Heading3"/>
      </w:pPr>
      <w:r>
        <w:rPr>
          <w:rFonts w:hint="eastAsia"/>
          <w:lang w:val="zh-CN"/>
        </w:rPr>
        <w:t xml:space="preserve">受托人（Trustee）</w:t>
      </w:r>
    </w:p>
    <w:p>
      <w:pPr>
        <w:pStyle w:val="FirstParagraph"/>
      </w:pPr>
      <w:r>
        <w:rPr>
          <w:rFonts w:hint="eastAsia"/>
          <w:lang w:val="zh-CN"/>
        </w:rPr>
        <w:t xml:space="preserve">依法及依文件管理信托资产的人或机构。</w:t>
      </w:r>
    </w:p>
    <w:bookmarkEnd w:id="2677"/>
    <w:bookmarkStart w:id="2678" w:name="X9264a1352b44fd7f4b488a3550f071c63df2536"/>
    <w:p>
      <w:pPr>
        <w:pStyle w:val="Heading3"/>
      </w:pPr>
      <w:r>
        <w:rPr>
          <w:rFonts w:hint="eastAsia"/>
          <w:lang w:val="zh-CN"/>
        </w:rPr>
        <w:t xml:space="preserve">授权委托书（Power</w:t>
      </w:r>
      <w:r>
        <w:rPr>
          <w:lang w:val="zh-CN"/>
        </w:rPr>
        <w:t xml:space="preserve"> of </w:t>
      </w:r>
      <w:r>
        <w:rPr>
          <w:rFonts w:hint="eastAsia"/>
          <w:lang w:val="zh-CN"/>
        </w:rPr>
        <w:t xml:space="preserve">Attorney，POA）</w:t>
      </w:r>
    </w:p>
    <w:p>
      <w:pPr>
        <w:pStyle w:val="FirstParagraph"/>
      </w:pPr>
      <w:r>
        <w:rPr>
          <w:rFonts w:hint="eastAsia"/>
          <w:lang w:val="zh-CN"/>
        </w:rPr>
        <w:t xml:space="preserve">授权代理人处理规定事务的文件，范围、生效与终止条件需核对。</w:t>
      </w:r>
    </w:p>
    <w:bookmarkEnd w:id="2678"/>
    <w:bookmarkStart w:id="2679" w:name="X32c3bf46955bc0ee9b0f37270a3252c266513a9"/>
    <w:p>
      <w:pPr>
        <w:pStyle w:val="Heading3"/>
      </w:pPr>
      <w:r>
        <w:rPr>
          <w:rFonts w:hint="eastAsia"/>
          <w:lang w:val="zh-CN"/>
        </w:rPr>
        <w:t xml:space="preserve">持续有效授权（Durable</w:t>
      </w:r>
      <w:r>
        <w:rPr>
          <w:lang w:val="zh-CN"/>
        </w:rPr>
        <w:t xml:space="preserve"> Power of </w:t>
      </w:r>
      <w:r>
        <w:rPr>
          <w:rFonts w:hint="eastAsia"/>
          <w:lang w:val="zh-CN"/>
        </w:rPr>
        <w:t xml:space="preserve">Attorney）</w:t>
      </w:r>
    </w:p>
    <w:p>
      <w:pPr>
        <w:pStyle w:val="FirstParagraph"/>
      </w:pPr>
      <w:r>
        <w:rPr>
          <w:rFonts w:hint="eastAsia"/>
          <w:lang w:val="zh-CN"/>
        </w:rPr>
        <w:t xml:space="preserve">在授权人失能后仍可继续有效的授权类型；不代表授权在死亡后继续有效。</w:t>
      </w:r>
    </w:p>
    <w:bookmarkEnd w:id="2679"/>
    <w:bookmarkStart w:id="2680" w:name="Xa65ecab211d3e99526f088f032714bded247ac3"/>
    <w:p>
      <w:pPr>
        <w:pStyle w:val="Heading3"/>
      </w:pPr>
      <w:r>
        <w:rPr>
          <w:rFonts w:hint="eastAsia"/>
          <w:lang w:val="zh-CN"/>
        </w:rPr>
        <w:t xml:space="preserve">受益人指定（Beneficiary</w:t>
      </w:r>
      <w:r>
        <w:rPr>
          <w:lang w:val="zh-CN"/>
        </w:rPr>
        <w:t xml:space="preserve"> </w:t>
      </w:r>
      <w:r>
        <w:rPr>
          <w:rFonts w:hint="eastAsia"/>
          <w:lang w:val="zh-CN"/>
        </w:rPr>
        <w:t xml:space="preserve">Designation）</w:t>
      </w:r>
    </w:p>
    <w:p>
      <w:pPr>
        <w:pStyle w:val="FirstParagraph"/>
      </w:pPr>
      <w:r>
        <w:rPr>
          <w:rFonts w:hint="eastAsia"/>
          <w:lang w:val="zh-CN"/>
        </w:rPr>
        <w:t xml:space="preserve">为适用账户或保险等指定受益人的安排，需核对计划及配偶权利。</w:t>
      </w:r>
    </w:p>
    <w:bookmarkEnd w:id="2680"/>
    <w:bookmarkStart w:id="2681" w:name="Xbc88d7507b98178ea2c0b7edfa3bdd2cac05be9"/>
    <w:p>
      <w:pPr>
        <w:pStyle w:val="Heading3"/>
      </w:pPr>
      <w:r>
        <w:rPr>
          <w:rFonts w:hint="eastAsia"/>
          <w:lang w:val="zh-CN"/>
        </w:rPr>
        <w:t xml:space="preserve">死亡时转移（Transfer</w:t>
      </w:r>
      <w:r>
        <w:rPr>
          <w:lang w:val="zh-CN"/>
        </w:rPr>
        <w:t xml:space="preserve"> on </w:t>
      </w:r>
      <w:r>
        <w:rPr>
          <w:rFonts w:hint="eastAsia"/>
          <w:lang w:val="zh-CN"/>
        </w:rPr>
        <w:t xml:space="preserve">Death，TOD）</w:t>
      </w:r>
    </w:p>
    <w:p>
      <w:pPr>
        <w:pStyle w:val="FirstParagraph"/>
      </w:pPr>
      <w:r>
        <w:rPr>
          <w:rFonts w:hint="eastAsia"/>
          <w:lang w:val="zh-CN"/>
        </w:rPr>
        <w:t xml:space="preserve">适用资产按指定机制于死亡后转移的安排。</w:t>
      </w:r>
    </w:p>
    <w:bookmarkEnd w:id="2681"/>
    <w:bookmarkStart w:id="2682" w:name="Xd56837c7b0b8e21b328e41225ab1fdb92e1521d"/>
    <w:p>
      <w:pPr>
        <w:pStyle w:val="Heading3"/>
      </w:pPr>
      <w:r>
        <w:rPr>
          <w:rFonts w:hint="eastAsia"/>
          <w:lang w:val="zh-CN"/>
        </w:rPr>
        <w:t xml:space="preserve">死亡时支付（Payable</w:t>
      </w:r>
      <w:r>
        <w:rPr>
          <w:lang w:val="zh-CN"/>
        </w:rPr>
        <w:t xml:space="preserve"> on </w:t>
      </w:r>
      <w:r>
        <w:rPr>
          <w:rFonts w:hint="eastAsia"/>
          <w:lang w:val="zh-CN"/>
        </w:rPr>
        <w:t xml:space="preserve">Death，POD）</w:t>
      </w:r>
    </w:p>
    <w:p>
      <w:pPr>
        <w:pStyle w:val="FirstParagraph"/>
      </w:pPr>
      <w:r>
        <w:rPr>
          <w:rFonts w:hint="eastAsia"/>
          <w:lang w:val="zh-CN"/>
        </w:rPr>
        <w:t xml:space="preserve">常见于银行等账户的死亡后支付安排。</w:t>
      </w:r>
    </w:p>
    <w:bookmarkEnd w:id="2682"/>
    <w:bookmarkStart w:id="2683" w:name="Xc8ffe802323a2ca01589bc9a3e36a01f84f4168"/>
    <w:p>
      <w:pPr>
        <w:pStyle w:val="Heading3"/>
      </w:pPr>
      <w:r>
        <w:rPr>
          <w:rFonts w:hint="eastAsia"/>
          <w:lang w:val="zh-CN"/>
        </w:rPr>
        <w:t xml:space="preserve">婚前协议（Prenuptial</w:t>
      </w:r>
      <w:r>
        <w:rPr>
          <w:lang w:val="zh-CN"/>
        </w:rPr>
        <w:t xml:space="preserve"> </w:t>
      </w:r>
      <w:r>
        <w:rPr>
          <w:rFonts w:hint="eastAsia"/>
          <w:lang w:val="zh-CN"/>
        </w:rPr>
        <w:t xml:space="preserve">Agreement，Prenup）</w:t>
      </w:r>
    </w:p>
    <w:p>
      <w:pPr>
        <w:pStyle w:val="FirstParagraph"/>
      </w:pPr>
      <w:r>
        <w:rPr>
          <w:rFonts w:hint="eastAsia"/>
          <w:lang w:val="zh-CN"/>
        </w:rPr>
        <w:t xml:space="preserve">婚前就双方特定财产、支持或权利事项所作协议，效力依法律与事实。</w:t>
      </w:r>
    </w:p>
    <w:bookmarkEnd w:id="2683"/>
    <w:bookmarkStart w:id="2684" w:name="X14ff1083843ddd9c70b6fa82b71c978f9cb146d"/>
    <w:p>
      <w:pPr>
        <w:pStyle w:val="Heading3"/>
      </w:pPr>
      <w:r>
        <w:rPr>
          <w:rFonts w:hint="eastAsia"/>
          <w:lang w:val="zh-CN"/>
        </w:rPr>
        <w:t xml:space="preserve">婚后协议（Postnuptial</w:t>
      </w:r>
      <w:r>
        <w:rPr>
          <w:lang w:val="zh-CN"/>
        </w:rPr>
        <w:t xml:space="preserve"> </w:t>
      </w:r>
      <w:r>
        <w:rPr>
          <w:rFonts w:hint="eastAsia"/>
          <w:lang w:val="zh-CN"/>
        </w:rPr>
        <w:t xml:space="preserve">Agreement，Postnup）</w:t>
      </w:r>
    </w:p>
    <w:p>
      <w:pPr>
        <w:pStyle w:val="FirstParagraph"/>
      </w:pPr>
      <w:r>
        <w:rPr>
          <w:rFonts w:hint="eastAsia"/>
          <w:lang w:val="zh-CN"/>
        </w:rPr>
        <w:t xml:space="preserve">婚后订立的有关夫妻财产或权利的协议，同样需要核对适用要求。</w:t>
      </w:r>
    </w:p>
    <w:bookmarkEnd w:id="2684"/>
    <w:bookmarkEnd w:id="2685"/>
    <w:bookmarkStart w:id="2697" w:name="doc-22f9b6ad8c0a--税务"/>
    <w:p>
      <w:pPr>
        <w:pStyle w:val="Heading2"/>
      </w:pPr>
      <w:r>
        <w:rPr>
          <w:rFonts w:hint="eastAsia"/>
          <w:lang w:val="zh-CN"/>
        </w:rPr>
        <w:t xml:space="preserve">税务</w:t>
      </w:r>
    </w:p>
    <w:bookmarkStart w:id="2686" w:name="doc-22f9b6ad8c0a--预扣税withholding"/>
    <w:p>
      <w:pPr>
        <w:pStyle w:val="Heading3"/>
      </w:pPr>
      <w:r>
        <w:rPr>
          <w:rFonts w:hint="eastAsia"/>
          <w:lang w:val="zh-CN"/>
        </w:rPr>
        <w:t xml:space="preserve">预扣税（Withholding）</w:t>
      </w:r>
    </w:p>
    <w:p>
      <w:pPr>
        <w:pStyle w:val="FirstParagraph"/>
      </w:pPr>
      <w:r>
        <w:rPr>
          <w:rFonts w:hint="eastAsia"/>
          <w:lang w:val="zh-CN"/>
        </w:rPr>
        <w:t xml:space="preserve">付款人按适用规则从收入中预扣并缴纳的税款。</w:t>
      </w:r>
    </w:p>
    <w:bookmarkEnd w:id="2686"/>
    <w:bookmarkStart w:id="2687" w:name="doc-22f9b6ad8c0a--预缴税estimated-tax"/>
    <w:p>
      <w:pPr>
        <w:pStyle w:val="Heading3"/>
      </w:pPr>
      <w:r>
        <w:rPr>
          <w:rFonts w:hint="eastAsia"/>
          <w:lang w:val="zh-CN"/>
        </w:rPr>
        <w:t xml:space="preserve">预缴税（Estimated</w:t>
      </w:r>
      <w:r>
        <w:rPr>
          <w:lang w:val="zh-CN"/>
        </w:rPr>
        <w:t xml:space="preserve"> </w:t>
      </w:r>
      <w:r>
        <w:rPr>
          <w:rFonts w:hint="eastAsia"/>
          <w:lang w:val="zh-CN"/>
        </w:rPr>
        <w:t xml:space="preserve">Tax）</w:t>
      </w:r>
    </w:p>
    <w:p>
      <w:pPr>
        <w:pStyle w:val="FirstParagraph"/>
      </w:pPr>
      <w:r>
        <w:rPr>
          <w:rFonts w:hint="eastAsia"/>
          <w:lang w:val="zh-CN"/>
        </w:rPr>
        <w:t xml:space="preserve">纳税人就当年税款按适用安排缴纳的款项，期限不等于自然季度末。</w:t>
      </w:r>
    </w:p>
    <w:bookmarkEnd w:id="2687"/>
    <w:bookmarkStart w:id="2688" w:name="doc-22f9b6ad8c0a--安全港规则safe-harbor"/>
    <w:p>
      <w:pPr>
        <w:pStyle w:val="Heading3"/>
      </w:pPr>
      <w:r>
        <w:rPr>
          <w:rFonts w:hint="eastAsia"/>
          <w:lang w:val="zh-CN"/>
        </w:rPr>
        <w:t xml:space="preserve">安全港规则（Safe</w:t>
      </w:r>
      <w:r>
        <w:rPr>
          <w:lang w:val="zh-CN"/>
        </w:rPr>
        <w:t xml:space="preserve"> </w:t>
      </w:r>
      <w:r>
        <w:rPr>
          <w:rFonts w:hint="eastAsia"/>
          <w:lang w:val="zh-CN"/>
        </w:rPr>
        <w:t xml:space="preserve">Harbor）</w:t>
      </w:r>
    </w:p>
    <w:p>
      <w:pPr>
        <w:pStyle w:val="FirstParagraph"/>
      </w:pPr>
      <w:r>
        <w:rPr>
          <w:rFonts w:hint="eastAsia"/>
          <w:lang w:val="zh-CN"/>
        </w:rPr>
        <w:t xml:space="preserve">在本文预缴税语境中，满足适用付款与时间条件可能避免预缴不足罚金；不等于不用补足最终税款。</w:t>
      </w:r>
    </w:p>
    <w:bookmarkEnd w:id="2688"/>
    <w:bookmarkStart w:id="2689" w:name="X26aeff083ab13c411db9630e301ae9ccac1d4dc"/>
    <w:p>
      <w:pPr>
        <w:pStyle w:val="Heading3"/>
      </w:pPr>
      <w:r>
        <w:rPr>
          <w:rFonts w:hint="eastAsia"/>
          <w:lang w:val="zh-CN"/>
        </w:rPr>
        <w:t xml:space="preserve">调整后总收入（Adjusted</w:t>
      </w:r>
      <w:r>
        <w:rPr>
          <w:lang w:val="zh-CN"/>
        </w:rPr>
        <w:t xml:space="preserve"> Gross </w:t>
      </w:r>
      <w:r>
        <w:rPr>
          <w:rFonts w:hint="eastAsia"/>
          <w:lang w:val="zh-CN"/>
        </w:rPr>
        <w:t xml:space="preserve">Income，AGI）</w:t>
      </w:r>
    </w:p>
    <w:p>
      <w:pPr>
        <w:pStyle w:val="FirstParagraph"/>
      </w:pPr>
      <w:r>
        <w:rPr>
          <w:rFonts w:hint="eastAsia"/>
          <w:lang w:val="zh-CN"/>
        </w:rPr>
        <w:t xml:space="preserve">美国联邦所得税的计算指标，不等于工资或银行实际到账总额。</w:t>
      </w:r>
    </w:p>
    <w:bookmarkEnd w:id="2689"/>
    <w:bookmarkStart w:id="2690" w:name="doc-22f9b6ad8c0a--法律或税务住所domicile"/>
    <w:p>
      <w:pPr>
        <w:pStyle w:val="Heading3"/>
      </w:pPr>
      <w:r>
        <w:rPr>
          <w:rFonts w:hint="eastAsia"/>
          <w:lang w:val="zh-CN"/>
        </w:rPr>
        <w:t xml:space="preserve">法律或税务住所（Domicile）</w:t>
      </w:r>
    </w:p>
    <w:p>
      <w:pPr>
        <w:pStyle w:val="FirstParagraph"/>
      </w:pPr>
      <w:r>
        <w:rPr>
          <w:rFonts w:hint="eastAsia"/>
          <w:lang w:val="zh-CN"/>
        </w:rPr>
        <w:t xml:space="preserve">具体含义依适用制度，不能只凭当前所在地点或一个地址推断。</w:t>
      </w:r>
    </w:p>
    <w:bookmarkEnd w:id="2690"/>
    <w:bookmarkStart w:id="2691" w:name="X8b4a91fd78bcc63b67d411023978ac2c177fc8b"/>
    <w:p>
      <w:pPr>
        <w:pStyle w:val="Heading3"/>
      </w:pPr>
      <w:r>
        <w:rPr>
          <w:rFonts w:hint="eastAsia"/>
          <w:lang w:val="zh-CN"/>
        </w:rPr>
        <w:t xml:space="preserve">法定税务居民（Statutory</w:t>
      </w:r>
      <w:r>
        <w:rPr>
          <w:lang w:val="zh-CN"/>
        </w:rPr>
        <w:t xml:space="preserve"> </w:t>
      </w:r>
      <w:r>
        <w:rPr>
          <w:rFonts w:hint="eastAsia"/>
          <w:lang w:val="zh-CN"/>
        </w:rPr>
        <w:t xml:space="preserve">Resident）</w:t>
      </w:r>
    </w:p>
    <w:p>
      <w:pPr>
        <w:pStyle w:val="FirstParagraph"/>
      </w:pPr>
      <w:r>
        <w:rPr>
          <w:rFonts w:hint="eastAsia"/>
          <w:lang w:val="zh-CN"/>
        </w:rPr>
        <w:t xml:space="preserve">某些州依据居所、停留天数等法定条件认定的税务居民。</w:t>
      </w:r>
    </w:p>
    <w:bookmarkEnd w:id="2691"/>
    <w:bookmarkStart w:id="2692" w:name="X52b6ceefe765bb151b7f6219d723439560753fe"/>
    <w:p>
      <w:pPr>
        <w:pStyle w:val="Heading3"/>
      </w:pPr>
      <w:r>
        <w:rPr>
          <w:rFonts w:hint="eastAsia"/>
          <w:lang w:val="zh-CN"/>
        </w:rPr>
        <w:t xml:space="preserve">海外劳动所得排除（Foreign</w:t>
      </w:r>
      <w:r>
        <w:rPr>
          <w:lang w:val="zh-CN"/>
        </w:rPr>
        <w:t xml:space="preserve"> Earned Income </w:t>
      </w:r>
      <w:r>
        <w:rPr>
          <w:rFonts w:hint="eastAsia"/>
          <w:lang w:val="zh-CN"/>
        </w:rPr>
        <w:t xml:space="preserve">Exclusion，FEIE）</w:t>
      </w:r>
    </w:p>
    <w:p>
      <w:pPr>
        <w:pStyle w:val="FirstParagraph"/>
      </w:pPr>
      <w:r>
        <w:rPr>
          <w:rFonts w:hint="eastAsia"/>
          <w:lang w:val="zh-CN"/>
        </w:rPr>
        <w:t xml:space="preserve">符合条件时可适用的联邦所得排除；不是所有海外收入或全部税务义务的豁免。</w:t>
      </w:r>
    </w:p>
    <w:bookmarkEnd w:id="2692"/>
    <w:bookmarkStart w:id="2693" w:name="Xb5965f586cca9f27d33405fa2437c112804e77f"/>
    <w:p>
      <w:pPr>
        <w:pStyle w:val="Heading3"/>
      </w:pPr>
      <w:r>
        <w:rPr>
          <w:rFonts w:hint="eastAsia"/>
          <w:lang w:val="zh-CN"/>
        </w:rPr>
        <w:t xml:space="preserve">外国税收抵免（Foreign</w:t>
      </w:r>
      <w:r>
        <w:rPr>
          <w:lang w:val="zh-CN"/>
        </w:rPr>
        <w:t xml:space="preserve"> Tax </w:t>
      </w:r>
      <w:r>
        <w:rPr>
          <w:rFonts w:hint="eastAsia"/>
          <w:lang w:val="zh-CN"/>
        </w:rPr>
        <w:t xml:space="preserve">Credit，FTC）</w:t>
      </w:r>
    </w:p>
    <w:p>
      <w:pPr>
        <w:pStyle w:val="FirstParagraph"/>
      </w:pPr>
      <w:r>
        <w:rPr>
          <w:rFonts w:hint="eastAsia"/>
          <w:lang w:val="zh-CN"/>
        </w:rPr>
        <w:t xml:space="preserve">符合条件时以外国所得税抵减相应美国税款的机制；同一缩写也可能指联邦贸易委员会，须看语境。</w:t>
      </w:r>
    </w:p>
    <w:bookmarkEnd w:id="2693"/>
    <w:bookmarkStart w:id="2694" w:name="doc-22f9b6ad8c0a--海外金融账户申报fbar"/>
    <w:p>
      <w:pPr>
        <w:pStyle w:val="Heading3"/>
      </w:pPr>
      <w:r>
        <w:rPr>
          <w:rFonts w:hint="eastAsia"/>
          <w:lang w:val="zh-CN"/>
        </w:rPr>
        <w:t xml:space="preserve">海外金融账户申报（FBAR）</w:t>
      </w:r>
    </w:p>
    <w:p>
      <w:pPr>
        <w:pStyle w:val="FirstParagraph"/>
      </w:pPr>
      <w:r>
        <w:rPr>
          <w:rFonts w:hint="eastAsia"/>
          <w:lang w:val="zh-CN"/>
        </w:rPr>
        <w:t xml:space="preserve">通过金融犯罪执法局第114表（FinCEN</w:t>
      </w:r>
      <w:r>
        <w:rPr>
          <w:lang w:val="zh-CN"/>
        </w:rPr>
        <w:t xml:space="preserve"> Form </w:t>
      </w:r>
      <w:r>
        <w:rPr>
          <w:rFonts w:hint="eastAsia"/>
          <w:lang w:val="zh-CN"/>
        </w:rPr>
        <w:t xml:space="preserve">114）履行的适用申报，与8938表不同。</w:t>
      </w:r>
    </w:p>
    <w:bookmarkEnd w:id="2694"/>
    <w:bookmarkStart w:id="2695" w:name="X746c0e2efae967a502a025d8f956634224ee9c5"/>
    <w:p>
      <w:pPr>
        <w:pStyle w:val="Heading3"/>
      </w:pPr>
      <w:r>
        <w:rPr>
          <w:rFonts w:hint="eastAsia"/>
          <w:lang w:val="zh-CN"/>
        </w:rPr>
        <w:t xml:space="preserve">被动外国投资公司（Passive</w:t>
      </w:r>
      <w:r>
        <w:rPr>
          <w:lang w:val="zh-CN"/>
        </w:rPr>
        <w:t xml:space="preserve"> Foreign Investment </w:t>
      </w:r>
      <w:r>
        <w:rPr>
          <w:rFonts w:hint="eastAsia"/>
          <w:lang w:val="zh-CN"/>
        </w:rPr>
        <w:t xml:space="preserve">Company，PFIC）</w:t>
      </w:r>
    </w:p>
    <w:p>
      <w:pPr>
        <w:pStyle w:val="FirstParagraph"/>
      </w:pPr>
      <w:r>
        <w:rPr>
          <w:rFonts w:hint="eastAsia"/>
          <w:lang w:val="zh-CN"/>
        </w:rPr>
        <w:t xml:space="preserve">美国税法中的分类及相关制度，不能只看产品中文名称判断是否适用。</w:t>
      </w:r>
    </w:p>
    <w:bookmarkEnd w:id="2695"/>
    <w:bookmarkStart w:id="2696" w:name="X1b8263da52f64959786db66c2550d33abd920c1"/>
    <w:p>
      <w:pPr>
        <w:pStyle w:val="Heading3"/>
      </w:pPr>
      <w:r>
        <w:rPr>
          <w:rFonts w:hint="eastAsia"/>
          <w:lang w:val="zh-CN"/>
        </w:rPr>
        <w:t xml:space="preserve">实质居留测试（Substantial</w:t>
      </w:r>
      <w:r>
        <w:rPr>
          <w:lang w:val="zh-CN"/>
        </w:rPr>
        <w:t xml:space="preserve"> Presence </w:t>
      </w:r>
      <w:r>
        <w:rPr>
          <w:rFonts w:hint="eastAsia"/>
          <w:lang w:val="zh-CN"/>
        </w:rPr>
        <w:t xml:space="preserve">Test）</w:t>
      </w:r>
    </w:p>
    <w:p>
      <w:pPr>
        <w:pStyle w:val="FirstParagraph"/>
      </w:pPr>
      <w:r>
        <w:rPr>
          <w:rFonts w:hint="eastAsia"/>
          <w:lang w:val="zh-CN"/>
        </w:rPr>
        <w:t xml:space="preserve">美国联邦税务居民判定测试之一，考虑跨年度计权天数及例外，不等同于移民身份。</w:t>
      </w:r>
    </w:p>
    <w:bookmarkEnd w:id="2696"/>
    <w:bookmarkEnd w:id="2697"/>
    <w:bookmarkStart w:id="2706" w:name="doc-22f9b6ad8c0a--雇佣与福利"/>
    <w:p>
      <w:pPr>
        <w:pStyle w:val="Heading2"/>
      </w:pPr>
      <w:r>
        <w:rPr>
          <w:rFonts w:hint="eastAsia"/>
          <w:lang w:val="zh-CN"/>
        </w:rPr>
        <w:t xml:space="preserve">雇佣与福利</w:t>
      </w:r>
    </w:p>
    <w:bookmarkStart w:id="2698" w:name="X542af94e36b527cc7bd556b751e8152cf381736"/>
    <w:p>
      <w:pPr>
        <w:pStyle w:val="Heading3"/>
      </w:pPr>
      <w:r>
        <w:rPr>
          <w:rFonts w:hint="eastAsia"/>
          <w:lang w:val="zh-CN"/>
        </w:rPr>
        <w:t xml:space="preserve">家庭与医疗休假法（Family</w:t>
      </w:r>
      <w:r>
        <w:rPr>
          <w:lang w:val="zh-CN"/>
        </w:rPr>
        <w:t xml:space="preserve"> and Medical Leave </w:t>
      </w:r>
      <w:r>
        <w:rPr>
          <w:rFonts w:hint="eastAsia"/>
          <w:lang w:val="zh-CN"/>
        </w:rPr>
        <w:t xml:space="preserve">Act，FMLA）</w:t>
      </w:r>
    </w:p>
    <w:p>
      <w:pPr>
        <w:pStyle w:val="FirstParagraph"/>
      </w:pPr>
      <w:r>
        <w:rPr>
          <w:rFonts w:hint="eastAsia"/>
          <w:lang w:val="zh-CN"/>
        </w:rPr>
        <w:t xml:space="preserve">符合条件时提供职位保护休假的联邦法律；不自动等于带薪休假。</w:t>
      </w:r>
    </w:p>
    <w:bookmarkEnd w:id="2698"/>
    <w:bookmarkStart w:id="2699" w:name="doc-22f9b6ad8c0a--团体医保延续保障cobra"/>
    <w:p>
      <w:pPr>
        <w:pStyle w:val="Heading3"/>
      </w:pPr>
      <w:r>
        <w:rPr>
          <w:rFonts w:hint="eastAsia"/>
          <w:lang w:val="zh-CN"/>
        </w:rPr>
        <w:t xml:space="preserve">团体医保延续保障（COBRA）</w:t>
      </w:r>
    </w:p>
    <w:p>
      <w:pPr>
        <w:pStyle w:val="FirstParagraph"/>
      </w:pPr>
      <w:r>
        <w:rPr>
          <w:rFonts w:hint="eastAsia"/>
          <w:lang w:val="zh-CN"/>
        </w:rPr>
        <w:t xml:space="preserve">特定合格事件后临时延续团体医保的联邦机制，不只适用于失业。</w:t>
      </w:r>
    </w:p>
    <w:bookmarkEnd w:id="2699"/>
    <w:bookmarkStart w:id="2700" w:name="Xbb593d45fee4b00756db583e082256bd66b2861"/>
    <w:p>
      <w:pPr>
        <w:pStyle w:val="Heading3"/>
      </w:pPr>
      <w:r>
        <w:rPr>
          <w:rFonts w:hint="eastAsia"/>
          <w:lang w:val="zh-CN"/>
        </w:rPr>
        <w:t xml:space="preserve">短期失能保障（Short-Term</w:t>
      </w:r>
      <w:r>
        <w:rPr>
          <w:lang w:val="zh-CN"/>
        </w:rPr>
        <w:t xml:space="preserve"> </w:t>
      </w:r>
      <w:r>
        <w:rPr>
          <w:rFonts w:hint="eastAsia"/>
          <w:lang w:val="zh-CN"/>
        </w:rPr>
        <w:t xml:space="preserve">Disability，STD）</w:t>
      </w:r>
    </w:p>
    <w:p>
      <w:pPr>
        <w:pStyle w:val="FirstParagraph"/>
      </w:pPr>
      <w:r>
        <w:rPr>
          <w:rFonts w:hint="eastAsia"/>
          <w:lang w:val="zh-CN"/>
        </w:rPr>
        <w:t xml:space="preserve">依计划条件提供一定期间的收入替代，不自动构成岗位保护。</w:t>
      </w:r>
    </w:p>
    <w:bookmarkEnd w:id="2700"/>
    <w:bookmarkStart w:id="2701" w:name="Xdf2bb10dee563cc5b8a55ac9979f7e512e20509"/>
    <w:p>
      <w:pPr>
        <w:pStyle w:val="Heading3"/>
      </w:pPr>
      <w:r>
        <w:rPr>
          <w:rFonts w:hint="eastAsia"/>
          <w:lang w:val="zh-CN"/>
        </w:rPr>
        <w:t xml:space="preserve">长期失能保障（Long-Term</w:t>
      </w:r>
      <w:r>
        <w:rPr>
          <w:lang w:val="zh-CN"/>
        </w:rPr>
        <w:t xml:space="preserve"> </w:t>
      </w:r>
      <w:r>
        <w:rPr>
          <w:rFonts w:hint="eastAsia"/>
          <w:lang w:val="zh-CN"/>
        </w:rPr>
        <w:t xml:space="preserve">Disability，LTD）</w:t>
      </w:r>
    </w:p>
    <w:p>
      <w:pPr>
        <w:pStyle w:val="FirstParagraph"/>
      </w:pPr>
      <w:r>
        <w:rPr>
          <w:rFonts w:hint="eastAsia"/>
          <w:lang w:val="zh-CN"/>
        </w:rPr>
        <w:t xml:space="preserve">按失能定义、等待期及其他条款提供较长期收入保障。</w:t>
      </w:r>
    </w:p>
    <w:bookmarkEnd w:id="2701"/>
    <w:bookmarkStart w:id="2702" w:name="Xa94fa05bb1bb1aa33cb340b6d3fc9d35cf9ff79"/>
    <w:p>
      <w:pPr>
        <w:pStyle w:val="Heading3"/>
      </w:pPr>
      <w:r>
        <w:rPr>
          <w:rFonts w:hint="eastAsia"/>
          <w:lang w:val="zh-CN"/>
        </w:rPr>
        <w:t xml:space="preserve">健康储蓄账户（Health</w:t>
      </w:r>
      <w:r>
        <w:rPr>
          <w:lang w:val="zh-CN"/>
        </w:rPr>
        <w:t xml:space="preserve"> Savings </w:t>
      </w:r>
      <w:r>
        <w:rPr>
          <w:rFonts w:hint="eastAsia"/>
          <w:lang w:val="zh-CN"/>
        </w:rPr>
        <w:t xml:space="preserve">Account，HSA）</w:t>
      </w:r>
    </w:p>
    <w:p>
      <w:pPr>
        <w:pStyle w:val="FirstParagraph"/>
      </w:pPr>
      <w:r>
        <w:rPr>
          <w:rFonts w:hint="eastAsia"/>
          <w:lang w:val="zh-CN"/>
        </w:rPr>
        <w:t xml:space="preserve">具有适用税务待遇的健康账户；缴款资格涉及合格高自付额计划及其他条件。</w:t>
      </w:r>
    </w:p>
    <w:bookmarkEnd w:id="2702"/>
    <w:bookmarkStart w:id="2703" w:name="X5fd02094fd04c8120ae6561afb264a9b2a9a992"/>
    <w:p>
      <w:pPr>
        <w:pStyle w:val="Heading3"/>
      </w:pPr>
      <w:r>
        <w:rPr>
          <w:rFonts w:hint="eastAsia"/>
          <w:lang w:val="zh-CN"/>
        </w:rPr>
        <w:t xml:space="preserve">灵活支出安排（Flexible</w:t>
      </w:r>
      <w:r>
        <w:rPr>
          <w:lang w:val="zh-CN"/>
        </w:rPr>
        <w:t xml:space="preserve"> Spending </w:t>
      </w:r>
      <w:r>
        <w:rPr>
          <w:rFonts w:hint="eastAsia"/>
          <w:lang w:val="zh-CN"/>
        </w:rPr>
        <w:t xml:space="preserve">Arrangement，FSA）</w:t>
      </w:r>
    </w:p>
    <w:p>
      <w:pPr>
        <w:pStyle w:val="FirstParagraph"/>
      </w:pPr>
      <w:r>
        <w:rPr>
          <w:rFonts w:hint="eastAsia"/>
          <w:lang w:val="zh-CN"/>
        </w:rPr>
        <w:t xml:space="preserve">雇主提供的合格支出安排；类型、期限与健康储蓄账户兼容性需分别核对。</w:t>
      </w:r>
    </w:p>
    <w:bookmarkEnd w:id="2703"/>
    <w:bookmarkStart w:id="2704" w:name="doc-22f9b6ad8c0a--权益归属vesting"/>
    <w:p>
      <w:pPr>
        <w:pStyle w:val="Heading3"/>
      </w:pPr>
      <w:r>
        <w:rPr>
          <w:rFonts w:hint="eastAsia"/>
          <w:lang w:val="zh-CN"/>
        </w:rPr>
        <w:t xml:space="preserve">权益归属（Vesting）</w:t>
      </w:r>
    </w:p>
    <w:p>
      <w:pPr>
        <w:pStyle w:val="FirstParagraph"/>
      </w:pPr>
      <w:r>
        <w:rPr>
          <w:rFonts w:hint="eastAsia"/>
          <w:lang w:val="zh-CN"/>
        </w:rPr>
        <w:t xml:space="preserve">取得股权或退休计划等权益的过程；归属不自动等于已出售或免税。</w:t>
      </w:r>
    </w:p>
    <w:bookmarkEnd w:id="2704"/>
    <w:bookmarkStart w:id="2705" w:name="doc-22f9b6ad8c0a--家庭雇员household-employee"/>
    <w:p>
      <w:pPr>
        <w:pStyle w:val="Heading3"/>
      </w:pPr>
      <w:r>
        <w:rPr>
          <w:rFonts w:hint="eastAsia"/>
          <w:lang w:val="zh-CN"/>
        </w:rPr>
        <w:t xml:space="preserve">家庭雇员（Household</w:t>
      </w:r>
      <w:r>
        <w:rPr>
          <w:lang w:val="zh-CN"/>
        </w:rPr>
        <w:t xml:space="preserve"> </w:t>
      </w:r>
      <w:r>
        <w:rPr>
          <w:rFonts w:hint="eastAsia"/>
          <w:lang w:val="zh-CN"/>
        </w:rPr>
        <w:t xml:space="preserve">Employee）</w:t>
      </w:r>
    </w:p>
    <w:p>
      <w:pPr>
        <w:pStyle w:val="FirstParagraph"/>
      </w:pPr>
      <w:r>
        <w:rPr>
          <w:rFonts w:hint="eastAsia"/>
          <w:lang w:val="zh-CN"/>
        </w:rPr>
        <w:t xml:space="preserve">依据实际工作与控制关系认定的家庭服务雇员，不由付款方式或1099表决定。</w:t>
      </w:r>
    </w:p>
    <w:bookmarkEnd w:id="2705"/>
    <w:bookmarkEnd w:id="2706"/>
    <w:bookmarkStart w:id="2716" w:name="doc-22f9b6ad8c0a--银行与数字安全"/>
    <w:p>
      <w:pPr>
        <w:pStyle w:val="Heading2"/>
      </w:pPr>
      <w:r>
        <w:rPr>
          <w:rFonts w:hint="eastAsia"/>
          <w:lang w:val="zh-CN"/>
        </w:rPr>
        <w:t xml:space="preserve">银行与数字安全</w:t>
      </w:r>
    </w:p>
    <w:bookmarkStart w:id="2707" w:name="X3de48641ed674589dfc6ed4b48e5a223400f8c8"/>
    <w:p>
      <w:pPr>
        <w:pStyle w:val="Heading3"/>
      </w:pPr>
      <w:r>
        <w:rPr>
          <w:rFonts w:hint="eastAsia"/>
          <w:lang w:val="zh-CN"/>
        </w:rPr>
        <w:t xml:space="preserve">多因素认证（Multi-Factor</w:t>
      </w:r>
      <w:r>
        <w:rPr>
          <w:lang w:val="zh-CN"/>
        </w:rPr>
        <w:t xml:space="preserve"> </w:t>
      </w:r>
      <w:r>
        <w:rPr>
          <w:rFonts w:hint="eastAsia"/>
          <w:lang w:val="zh-CN"/>
        </w:rPr>
        <w:t xml:space="preserve">Authentication，MFA）</w:t>
      </w:r>
    </w:p>
    <w:p>
      <w:pPr>
        <w:pStyle w:val="FirstParagraph"/>
      </w:pPr>
      <w:r>
        <w:rPr>
          <w:rFonts w:hint="eastAsia"/>
          <w:lang w:val="zh-CN"/>
        </w:rPr>
        <w:t xml:space="preserve">使用不同类型的认证因素验证身份；不是把两个相同类型的密码叠加。</w:t>
      </w:r>
    </w:p>
    <w:bookmarkEnd w:id="2707"/>
    <w:bookmarkStart w:id="2708" w:name="doc-22f9b6ad8c0a--通行密钥passkey"/>
    <w:p>
      <w:pPr>
        <w:pStyle w:val="Heading3"/>
      </w:pPr>
      <w:r>
        <w:rPr>
          <w:rFonts w:hint="eastAsia"/>
          <w:lang w:val="zh-CN"/>
        </w:rPr>
        <w:t xml:space="preserve">通行密钥（Passkey）</w:t>
      </w:r>
    </w:p>
    <w:p>
      <w:pPr>
        <w:pStyle w:val="FirstParagraph"/>
      </w:pPr>
      <w:r>
        <w:rPr>
          <w:rFonts w:hint="eastAsia"/>
          <w:lang w:val="zh-CN"/>
        </w:rPr>
        <w:t xml:space="preserve">基于公钥密码学的登录凭证，通常具抗钓鱼特性，可由平台同步或绑定设备。</w:t>
      </w:r>
    </w:p>
    <w:bookmarkEnd w:id="2708"/>
    <w:bookmarkStart w:id="2709" w:name="doc-22f9b6ad8c0a--硬件安全密钥security-key"/>
    <w:p>
      <w:pPr>
        <w:pStyle w:val="Heading3"/>
      </w:pPr>
      <w:r>
        <w:rPr>
          <w:rFonts w:hint="eastAsia"/>
          <w:lang w:val="zh-CN"/>
        </w:rPr>
        <w:t xml:space="preserve">硬件安全密钥（Security</w:t>
      </w:r>
      <w:r>
        <w:rPr>
          <w:lang w:val="zh-CN"/>
        </w:rPr>
        <w:t xml:space="preserve"> </w:t>
      </w:r>
      <w:r>
        <w:rPr>
          <w:rFonts w:hint="eastAsia"/>
          <w:lang w:val="zh-CN"/>
        </w:rPr>
        <w:t xml:space="preserve">Key）</w:t>
      </w:r>
    </w:p>
    <w:p>
      <w:pPr>
        <w:pStyle w:val="FirstParagraph"/>
      </w:pPr>
      <w:r>
        <w:rPr>
          <w:rFonts w:hint="eastAsia"/>
          <w:lang w:val="zh-CN"/>
        </w:rPr>
        <w:t xml:space="preserve">可用于受支持登录流程的硬件认证器，也可保存通行密钥。</w:t>
      </w:r>
    </w:p>
    <w:bookmarkEnd w:id="2709"/>
    <w:bookmarkStart w:id="2710" w:name="doc-22f9b6ad8c0a--信用冻结credit-freeze"/>
    <w:p>
      <w:pPr>
        <w:pStyle w:val="Heading3"/>
      </w:pPr>
      <w:r>
        <w:rPr>
          <w:rFonts w:hint="eastAsia"/>
          <w:lang w:val="zh-CN"/>
        </w:rPr>
        <w:t xml:space="preserve">信用冻结（Credit</w:t>
      </w:r>
      <w:r>
        <w:rPr>
          <w:lang w:val="zh-CN"/>
        </w:rPr>
        <w:t xml:space="preserve"> </w:t>
      </w:r>
      <w:r>
        <w:rPr>
          <w:rFonts w:hint="eastAsia"/>
          <w:lang w:val="zh-CN"/>
        </w:rPr>
        <w:t xml:space="preserve">Freeze）</w:t>
      </w:r>
    </w:p>
    <w:p>
      <w:pPr>
        <w:pStyle w:val="FirstParagraph"/>
      </w:pPr>
      <w:r>
        <w:rPr>
          <w:rFonts w:hint="eastAsia"/>
          <w:lang w:val="zh-CN"/>
        </w:rPr>
        <w:t xml:space="preserve">限制信用报告被用于部分新信贷查询的措施；不会直接锁住已有银行账户。</w:t>
      </w:r>
    </w:p>
    <w:bookmarkEnd w:id="2710"/>
    <w:bookmarkStart w:id="2711" w:name="doc-22f9b6ad8c0a--账户接管account-takeover"/>
    <w:p>
      <w:pPr>
        <w:pStyle w:val="Heading3"/>
      </w:pPr>
      <w:r>
        <w:rPr>
          <w:rFonts w:hint="eastAsia"/>
          <w:lang w:val="zh-CN"/>
        </w:rPr>
        <w:t xml:space="preserve">账户接管（Account</w:t>
      </w:r>
      <w:r>
        <w:rPr>
          <w:lang w:val="zh-CN"/>
        </w:rPr>
        <w:t xml:space="preserve"> </w:t>
      </w:r>
      <w:r>
        <w:rPr>
          <w:rFonts w:hint="eastAsia"/>
          <w:lang w:val="zh-CN"/>
        </w:rPr>
        <w:t xml:space="preserve">Takeover）</w:t>
      </w:r>
    </w:p>
    <w:p>
      <w:pPr>
        <w:pStyle w:val="FirstParagraph"/>
      </w:pPr>
      <w:r>
        <w:rPr>
          <w:rFonts w:hint="eastAsia"/>
          <w:lang w:val="zh-CN"/>
        </w:rPr>
        <w:t xml:space="preserve">攻击者取得现有账户的控制权。</w:t>
      </w:r>
    </w:p>
    <w:bookmarkEnd w:id="2711"/>
    <w:bookmarkStart w:id="2712" w:name="doc-22f9b6ad8c0a--号码劫持sim-swap"/>
    <w:p>
      <w:pPr>
        <w:pStyle w:val="Heading3"/>
      </w:pPr>
      <w:r>
        <w:rPr>
          <w:rFonts w:hint="eastAsia"/>
          <w:lang w:val="zh-CN"/>
        </w:rPr>
        <w:t xml:space="preserve">号码劫持（SIM</w:t>
      </w:r>
      <w:r>
        <w:rPr>
          <w:lang w:val="zh-CN"/>
        </w:rPr>
        <w:t xml:space="preserve"> </w:t>
      </w:r>
      <w:r>
        <w:rPr>
          <w:rFonts w:hint="eastAsia"/>
          <w:lang w:val="zh-CN"/>
        </w:rPr>
        <w:t xml:space="preserve">Swap）</w:t>
      </w:r>
    </w:p>
    <w:p>
      <w:pPr>
        <w:pStyle w:val="FirstParagraph"/>
      </w:pPr>
      <w:r>
        <w:rPr>
          <w:rFonts w:hint="eastAsia"/>
          <w:lang w:val="zh-CN"/>
        </w:rPr>
        <w:t xml:space="preserve">攻击者使号码转移到其控制的电话卡或设备，可能影响短信验证与恢复。</w:t>
      </w:r>
    </w:p>
    <w:bookmarkEnd w:id="2712"/>
    <w:bookmarkStart w:id="2713" w:name="doc-22f9b6ad8c0a--信用卡争议退款chargeback"/>
    <w:p>
      <w:pPr>
        <w:pStyle w:val="Heading3"/>
      </w:pPr>
      <w:r>
        <w:rPr>
          <w:rFonts w:hint="eastAsia"/>
          <w:lang w:val="zh-CN"/>
        </w:rPr>
        <w:t xml:space="preserve">信用卡争议退款（Chargeback）</w:t>
      </w:r>
    </w:p>
    <w:p>
      <w:pPr>
        <w:pStyle w:val="FirstParagraph"/>
      </w:pPr>
      <w:r>
        <w:rPr>
          <w:rFonts w:hint="eastAsia"/>
          <w:lang w:val="zh-CN"/>
        </w:rPr>
        <w:t xml:space="preserve">通过发卡行及卡组织处理特定交易争议的机制，不保证所有不满意消费都能退款。</w:t>
      </w:r>
    </w:p>
    <w:bookmarkEnd w:id="2713"/>
    <w:bookmarkStart w:id="2714" w:name="doc-22f9b6ad8c0a--电汇诈骗wire-fraud"/>
    <w:p>
      <w:pPr>
        <w:pStyle w:val="Heading3"/>
      </w:pPr>
      <w:r>
        <w:rPr>
          <w:rFonts w:hint="eastAsia"/>
          <w:lang w:val="zh-CN"/>
        </w:rPr>
        <w:t xml:space="preserve">电汇诈骗（Wire</w:t>
      </w:r>
      <w:r>
        <w:rPr>
          <w:lang w:val="zh-CN"/>
        </w:rPr>
        <w:t xml:space="preserve"> </w:t>
      </w:r>
      <w:r>
        <w:rPr>
          <w:rFonts w:hint="eastAsia"/>
          <w:lang w:val="zh-CN"/>
        </w:rPr>
        <w:t xml:space="preserve">Fraud）</w:t>
      </w:r>
    </w:p>
    <w:p>
      <w:pPr>
        <w:pStyle w:val="FirstParagraph"/>
      </w:pPr>
      <w:r>
        <w:rPr>
          <w:rFonts w:hint="eastAsia"/>
          <w:lang w:val="zh-CN"/>
        </w:rPr>
        <w:t xml:space="preserve">本文指诱导受害人向欺诈账户汇款的场景；不是对该英文法律用语全部范围的定义。</w:t>
      </w:r>
    </w:p>
    <w:bookmarkEnd w:id="2714"/>
    <w:bookmarkStart w:id="2715" w:name="X791be0ffebef34710758bc7956173422aacbb7d"/>
    <w:p>
      <w:pPr>
        <w:pStyle w:val="Heading3"/>
      </w:pPr>
      <w:r>
        <w:rPr>
          <w:rFonts w:hint="eastAsia"/>
          <w:lang w:val="zh-CN"/>
        </w:rPr>
        <w:t xml:space="preserve">商业邮件入侵诈骗（Business</w:t>
      </w:r>
      <w:r>
        <w:rPr>
          <w:lang w:val="zh-CN"/>
        </w:rPr>
        <w:t xml:space="preserve"> Email </w:t>
      </w:r>
      <w:r>
        <w:rPr>
          <w:rFonts w:hint="eastAsia"/>
          <w:lang w:val="zh-CN"/>
        </w:rPr>
        <w:t xml:space="preserve">Compromise，BEC）</w:t>
      </w:r>
    </w:p>
    <w:p>
      <w:pPr>
        <w:pStyle w:val="FirstParagraph"/>
      </w:pPr>
      <w:r>
        <w:rPr>
          <w:rFonts w:hint="eastAsia"/>
          <w:lang w:val="zh-CN"/>
        </w:rPr>
        <w:t xml:space="preserve">利用被接管或仿冒的可信通信诱导付款等行为。</w:t>
      </w:r>
    </w:p>
    <w:bookmarkEnd w:id="2715"/>
    <w:bookmarkEnd w:id="2716"/>
    <w:bookmarkStart w:id="2725" w:name="doc-22f9b6ad8c0a--住房与交割"/>
    <w:p>
      <w:pPr>
        <w:pStyle w:val="Heading2"/>
      </w:pPr>
      <w:r>
        <w:rPr>
          <w:rFonts w:hint="eastAsia"/>
          <w:lang w:val="zh-CN"/>
        </w:rPr>
        <w:t xml:space="preserve">住房与交割</w:t>
      </w:r>
    </w:p>
    <w:bookmarkStart w:id="2717" w:name="doc-22f9b6ad8c0a--承包商contractor"/>
    <w:p>
      <w:pPr>
        <w:pStyle w:val="Heading3"/>
      </w:pPr>
      <w:r>
        <w:rPr>
          <w:rFonts w:hint="eastAsia"/>
          <w:lang w:val="zh-CN"/>
        </w:rPr>
        <w:t xml:space="preserve">承包商（Contractor）</w:t>
      </w:r>
    </w:p>
    <w:p>
      <w:pPr>
        <w:pStyle w:val="FirstParagraph"/>
      </w:pPr>
      <w:r>
        <w:rPr>
          <w:rFonts w:hint="eastAsia"/>
          <w:lang w:val="zh-CN"/>
        </w:rPr>
        <w:t xml:space="preserve">承接装修、维修或施工的服务商；具体工作可能有执照要求。</w:t>
      </w:r>
    </w:p>
    <w:bookmarkEnd w:id="2717"/>
    <w:bookmarkStart w:id="2718" w:name="X492e48214a9019c5355a657be862b14691e1e6e"/>
    <w:p>
      <w:pPr>
        <w:pStyle w:val="Heading3"/>
      </w:pPr>
      <w:r>
        <w:rPr>
          <w:rFonts w:hint="eastAsia"/>
          <w:lang w:val="zh-CN"/>
        </w:rPr>
        <w:t xml:space="preserve">业主协会（Homeowners</w:t>
      </w:r>
      <w:r>
        <w:rPr>
          <w:lang w:val="zh-CN"/>
        </w:rPr>
        <w:t xml:space="preserve"> </w:t>
      </w:r>
      <w:r>
        <w:rPr>
          <w:rFonts w:hint="eastAsia"/>
          <w:lang w:val="zh-CN"/>
        </w:rPr>
        <w:t xml:space="preserve">Association，HOA）</w:t>
      </w:r>
    </w:p>
    <w:p>
      <w:pPr>
        <w:pStyle w:val="FirstParagraph"/>
      </w:pPr>
      <w:r>
        <w:rPr>
          <w:rFonts w:hint="eastAsia"/>
          <w:lang w:val="zh-CN"/>
        </w:rPr>
        <w:t xml:space="preserve">按适用文件管理社区共同事务的组织，权限与费用依项目及法律。</w:t>
      </w:r>
    </w:p>
    <w:bookmarkEnd w:id="2718"/>
    <w:bookmarkStart w:id="2719" w:name="doc-22f9b6ad8c0a--贷款估算表loan-estimate"/>
    <w:p>
      <w:pPr>
        <w:pStyle w:val="Heading3"/>
      </w:pPr>
      <w:r>
        <w:rPr>
          <w:rFonts w:hint="eastAsia"/>
          <w:lang w:val="zh-CN"/>
        </w:rPr>
        <w:t xml:space="preserve">贷款估算表（Loan</w:t>
      </w:r>
      <w:r>
        <w:rPr>
          <w:lang w:val="zh-CN"/>
        </w:rPr>
        <w:t xml:space="preserve"> </w:t>
      </w:r>
      <w:r>
        <w:rPr>
          <w:rFonts w:hint="eastAsia"/>
          <w:lang w:val="zh-CN"/>
        </w:rPr>
        <w:t xml:space="preserve">Estimate）</w:t>
      </w:r>
    </w:p>
    <w:p>
      <w:pPr>
        <w:pStyle w:val="FirstParagraph"/>
      </w:pPr>
      <w:r>
        <w:rPr>
          <w:rFonts w:hint="eastAsia"/>
          <w:lang w:val="zh-CN"/>
        </w:rPr>
        <w:t xml:space="preserve">适用房贷申请中的标准化贷款条件与费用估算文件，不是最终批准。</w:t>
      </w:r>
    </w:p>
    <w:bookmarkEnd w:id="2719"/>
    <w:bookmarkStart w:id="2720" w:name="Xc9e7c26d7a3337ca3ebc24ceca3cabb534bd211"/>
    <w:p>
      <w:pPr>
        <w:pStyle w:val="Heading3"/>
      </w:pPr>
      <w:r>
        <w:rPr>
          <w:rFonts w:hint="eastAsia"/>
          <w:lang w:val="zh-CN"/>
        </w:rPr>
        <w:t xml:space="preserve">交割披露表（Closing</w:t>
      </w:r>
      <w:r>
        <w:rPr>
          <w:lang w:val="zh-CN"/>
        </w:rPr>
        <w:t xml:space="preserve"> </w:t>
      </w:r>
      <w:r>
        <w:rPr>
          <w:rFonts w:hint="eastAsia"/>
          <w:lang w:val="zh-CN"/>
        </w:rPr>
        <w:t xml:space="preserve">Disclosure）</w:t>
      </w:r>
    </w:p>
    <w:p>
      <w:pPr>
        <w:pStyle w:val="FirstParagraph"/>
      </w:pPr>
      <w:r>
        <w:rPr>
          <w:rFonts w:hint="eastAsia"/>
          <w:lang w:val="zh-CN"/>
        </w:rPr>
        <w:t xml:space="preserve">适用房贷成交前列示贷款条件与费用的文件，须按规则及时收到。</w:t>
      </w:r>
    </w:p>
    <w:bookmarkEnd w:id="2720"/>
    <w:bookmarkStart w:id="2721" w:name="doc-22f9b6ad8c0a--交割closing"/>
    <w:p>
      <w:pPr>
        <w:pStyle w:val="Heading3"/>
      </w:pPr>
      <w:r>
        <w:rPr>
          <w:rFonts w:hint="eastAsia"/>
          <w:lang w:val="zh-CN"/>
        </w:rPr>
        <w:t xml:space="preserve">交割（Closing）</w:t>
      </w:r>
    </w:p>
    <w:p>
      <w:pPr>
        <w:pStyle w:val="FirstParagraph"/>
      </w:pPr>
      <w:r>
        <w:rPr>
          <w:rFonts w:hint="eastAsia"/>
          <w:lang w:val="zh-CN"/>
        </w:rPr>
        <w:t xml:space="preserve">完成房地产交易相关签署、付款与交付的阶段；不必然与所有法律生效时点完全相同。</w:t>
      </w:r>
    </w:p>
    <w:bookmarkEnd w:id="2721"/>
    <w:bookmarkStart w:id="2722" w:name="doc-22f9b6ad8c0a--第三方托管escrow"/>
    <w:p>
      <w:pPr>
        <w:pStyle w:val="Heading3"/>
      </w:pPr>
      <w:r>
        <w:rPr>
          <w:rFonts w:hint="eastAsia"/>
          <w:lang w:val="zh-CN"/>
        </w:rPr>
        <w:t xml:space="preserve">第三方托管（Escrow）</w:t>
      </w:r>
    </w:p>
    <w:p>
      <w:pPr>
        <w:pStyle w:val="FirstParagraph"/>
      </w:pPr>
      <w:r>
        <w:rPr>
          <w:rFonts w:hint="eastAsia"/>
          <w:lang w:val="zh-CN"/>
        </w:rPr>
        <w:t xml:space="preserve">按条件持有或支付资金、文件的安排；房贷托管账户还可涉及代缴税费与保险。</w:t>
      </w:r>
    </w:p>
    <w:bookmarkEnd w:id="2722"/>
    <w:bookmarkStart w:id="2723" w:name="doc-22f9b6ad8c0a--产权保险title-insurance"/>
    <w:p>
      <w:pPr>
        <w:pStyle w:val="Heading3"/>
      </w:pPr>
      <w:r>
        <w:rPr>
          <w:rFonts w:hint="eastAsia"/>
          <w:lang w:val="zh-CN"/>
        </w:rPr>
        <w:t xml:space="preserve">产权保险（Title</w:t>
      </w:r>
      <w:r>
        <w:rPr>
          <w:lang w:val="zh-CN"/>
        </w:rPr>
        <w:t xml:space="preserve"> </w:t>
      </w:r>
      <w:r>
        <w:rPr>
          <w:rFonts w:hint="eastAsia"/>
          <w:lang w:val="zh-CN"/>
        </w:rPr>
        <w:t xml:space="preserve">Insurance）</w:t>
      </w:r>
    </w:p>
    <w:p>
      <w:pPr>
        <w:pStyle w:val="FirstParagraph"/>
      </w:pPr>
      <w:r>
        <w:rPr>
          <w:rFonts w:hint="eastAsia"/>
          <w:lang w:val="zh-CN"/>
        </w:rPr>
        <w:t xml:space="preserve">承保约定范围内的产权风险；贷款方与业主保障需区分。</w:t>
      </w:r>
    </w:p>
    <w:bookmarkEnd w:id="2723"/>
    <w:bookmarkStart w:id="2724" w:name="doc-22f9b6ad8c0a--特别摊派special-assessment"/>
    <w:p>
      <w:pPr>
        <w:pStyle w:val="Heading3"/>
      </w:pPr>
      <w:r>
        <w:rPr>
          <w:rFonts w:hint="eastAsia"/>
          <w:lang w:val="zh-CN"/>
        </w:rPr>
        <w:t xml:space="preserve">特别摊派（Special</w:t>
      </w:r>
      <w:r>
        <w:rPr>
          <w:lang w:val="zh-CN"/>
        </w:rPr>
        <w:t xml:space="preserve"> </w:t>
      </w:r>
      <w:r>
        <w:rPr>
          <w:rFonts w:hint="eastAsia"/>
          <w:lang w:val="zh-CN"/>
        </w:rPr>
        <w:t xml:space="preserve">Assessment）</w:t>
      </w:r>
    </w:p>
    <w:p>
      <w:pPr>
        <w:pStyle w:val="FirstParagraph"/>
      </w:pPr>
      <w:r>
        <w:rPr>
          <w:rFonts w:hint="eastAsia"/>
          <w:lang w:val="zh-CN"/>
        </w:rPr>
        <w:t xml:space="preserve">业主协会等按适用文件另行分摊的费用，不能一律按户数平均计算。</w:t>
      </w:r>
    </w:p>
    <w:bookmarkEnd w:id="2724"/>
    <w:bookmarkEnd w:id="2725"/>
    <w:bookmarkStart w:id="2730" w:name="doc-22f9b6ad8c0a--跨境文件与工作"/>
    <w:p>
      <w:pPr>
        <w:pStyle w:val="Heading2"/>
      </w:pPr>
      <w:r>
        <w:rPr>
          <w:rFonts w:hint="eastAsia"/>
          <w:lang w:val="zh-CN"/>
        </w:rPr>
        <w:t xml:space="preserve">跨境文件与工作</w:t>
      </w:r>
    </w:p>
    <w:bookmarkStart w:id="2726" w:name="doc-22f9b6ad8c0a--附加证明书apostille"/>
    <w:p>
      <w:pPr>
        <w:pStyle w:val="Heading3"/>
      </w:pPr>
      <w:r>
        <w:rPr>
          <w:rFonts w:hint="eastAsia"/>
          <w:lang w:val="zh-CN"/>
        </w:rPr>
        <w:t xml:space="preserve">附加证明书（Apostille）</w:t>
      </w:r>
    </w:p>
    <w:p>
      <w:pPr>
        <w:pStyle w:val="FirstParagraph"/>
      </w:pPr>
      <w:r>
        <w:rPr>
          <w:rFonts w:hint="eastAsia"/>
          <w:lang w:val="zh-CN"/>
        </w:rPr>
        <w:t xml:space="preserve">适用公约下认证公文书签名、身份或印章等的机制，不证明内容实质正确，也不替代翻译或接收机构要求。</w:t>
      </w:r>
    </w:p>
    <w:bookmarkEnd w:id="2726"/>
    <w:bookmarkStart w:id="2727" w:name="doc-22f9b6ad8c0a--认证副本核证副本certified-copy"/>
    <w:p>
      <w:pPr>
        <w:pStyle w:val="Heading3"/>
      </w:pPr>
      <w:r>
        <w:rPr>
          <w:rFonts w:hint="eastAsia"/>
          <w:lang w:val="zh-CN"/>
        </w:rPr>
        <w:t xml:space="preserve">认证副本／核证副本（Certified</w:t>
      </w:r>
      <w:r>
        <w:rPr>
          <w:lang w:val="zh-CN"/>
        </w:rPr>
        <w:t xml:space="preserve"> </w:t>
      </w:r>
      <w:r>
        <w:rPr>
          <w:rFonts w:hint="eastAsia"/>
          <w:lang w:val="zh-CN"/>
        </w:rPr>
        <w:t xml:space="preserve">Copy）</w:t>
      </w:r>
    </w:p>
    <w:p>
      <w:pPr>
        <w:pStyle w:val="FirstParagraph"/>
      </w:pPr>
      <w:r>
        <w:rPr>
          <w:rFonts w:hint="eastAsia"/>
          <w:lang w:val="zh-CN"/>
        </w:rPr>
        <w:t xml:space="preserve">由适当有权机构出具或核证的副本；普通复印件不能自动替代。</w:t>
      </w:r>
    </w:p>
    <w:bookmarkEnd w:id="2727"/>
    <w:bookmarkStart w:id="2728" w:name="doc-22f9b6ad8c0a--跨境税务cross-border-tax"/>
    <w:p>
      <w:pPr>
        <w:pStyle w:val="Heading3"/>
      </w:pPr>
      <w:r>
        <w:rPr>
          <w:rFonts w:hint="eastAsia"/>
          <w:lang w:val="zh-CN"/>
        </w:rPr>
        <w:t xml:space="preserve">跨境税务（Cross-border</w:t>
      </w:r>
      <w:r>
        <w:rPr>
          <w:lang w:val="zh-CN"/>
        </w:rPr>
        <w:t xml:space="preserve"> </w:t>
      </w:r>
      <w:r>
        <w:rPr>
          <w:rFonts w:hint="eastAsia"/>
          <w:lang w:val="zh-CN"/>
        </w:rPr>
        <w:t xml:space="preserve">Tax）</w:t>
      </w:r>
    </w:p>
    <w:p>
      <w:pPr>
        <w:pStyle w:val="FirstParagraph"/>
      </w:pPr>
      <w:r>
        <w:rPr>
          <w:rFonts w:hint="eastAsia"/>
          <w:lang w:val="zh-CN"/>
        </w:rPr>
        <w:t xml:space="preserve">同时涉及多个税务制度的事项，需要分别判断居民身份、所得来源、抵免及申报。</w:t>
      </w:r>
    </w:p>
    <w:bookmarkEnd w:id="2728"/>
    <w:bookmarkStart w:id="2729" w:name="doc-22f9b6ad8c0a--境外远程工作work-from-abroad"/>
    <w:p>
      <w:pPr>
        <w:pStyle w:val="Heading3"/>
      </w:pPr>
      <w:r>
        <w:rPr>
          <w:rFonts w:hint="eastAsia"/>
          <w:lang w:val="zh-CN"/>
        </w:rPr>
        <w:t xml:space="preserve">境外远程工作（Work</w:t>
      </w:r>
      <w:r>
        <w:rPr>
          <w:lang w:val="zh-CN"/>
        </w:rPr>
        <w:t xml:space="preserve"> from </w:t>
      </w:r>
      <w:r>
        <w:rPr>
          <w:rFonts w:hint="eastAsia"/>
          <w:lang w:val="zh-CN"/>
        </w:rPr>
        <w:t xml:space="preserve">Abroad）</w:t>
      </w:r>
    </w:p>
    <w:p>
      <w:pPr>
        <w:pStyle w:val="FirstParagraph"/>
      </w:pPr>
      <w:r>
        <w:rPr>
          <w:rFonts w:hint="eastAsia"/>
          <w:lang w:val="zh-CN"/>
        </w:rPr>
        <w:t xml:space="preserve">人在另一国家提供工作服务，可能涉及移民、劳动、雇主与税务要求。</w:t>
      </w:r>
    </w:p>
    <w:bookmarkEnd w:id="2729"/>
    <w:bookmarkEnd w:id="2730"/>
    <w:bookmarkStart w:id="2736" w:name="doc-22f9b6ad8c0a--社交"/>
    <w:p>
      <w:pPr>
        <w:pStyle w:val="Heading2"/>
      </w:pPr>
      <w:r>
        <w:rPr>
          <w:rFonts w:hint="eastAsia"/>
          <w:lang w:val="zh-CN"/>
        </w:rPr>
        <w:t xml:space="preserve">社交</w:t>
      </w:r>
    </w:p>
    <w:bookmarkStart w:id="2731" w:name="doc-22f9b6ad8c0a--请回复是否出席rsvp"/>
    <w:p>
      <w:pPr>
        <w:pStyle w:val="Heading3"/>
      </w:pPr>
      <w:r>
        <w:rPr>
          <w:rFonts w:hint="eastAsia"/>
          <w:lang w:val="zh-CN"/>
        </w:rPr>
        <w:t xml:space="preserve">请回复是否出席（RSVP）</w:t>
      </w:r>
    </w:p>
    <w:p>
      <w:pPr>
        <w:pStyle w:val="FirstParagraph"/>
      </w:pPr>
      <w:r>
        <w:rPr>
          <w:rFonts w:hint="eastAsia"/>
          <w:lang w:val="zh-CN"/>
        </w:rPr>
        <w:t xml:space="preserve">邀请中要求明确接受或婉拒；按邀请的时间和方式回复。</w:t>
      </w:r>
    </w:p>
    <w:bookmarkEnd w:id="2731"/>
    <w:bookmarkStart w:id="2732" w:name="doc-22f9b6ad8c0a--可携一名同伴1"/>
    <w:p>
      <w:pPr>
        <w:pStyle w:val="Heading3"/>
      </w:pPr>
      <w:r>
        <w:rPr>
          <w:rFonts w:hint="eastAsia"/>
          <w:lang w:val="zh-CN"/>
        </w:rPr>
        <w:t xml:space="preserve">可携一名同伴（+1）</w:t>
      </w:r>
    </w:p>
    <w:p>
      <w:pPr>
        <w:pStyle w:val="FirstParagraph"/>
      </w:pPr>
      <w:r>
        <w:rPr>
          <w:rFonts w:hint="eastAsia"/>
          <w:lang w:val="zh-CN"/>
        </w:rPr>
        <w:t xml:space="preserve">邀请明确允许带一名同伴；不明确时先问主人。</w:t>
      </w:r>
    </w:p>
    <w:bookmarkEnd w:id="2732"/>
    <w:bookmarkStart w:id="2733" w:name="doc-22f9b6ad8c0a--礼物清单registry"/>
    <w:p>
      <w:pPr>
        <w:pStyle w:val="Heading3"/>
      </w:pPr>
      <w:r>
        <w:rPr>
          <w:rFonts w:hint="eastAsia"/>
          <w:lang w:val="zh-CN"/>
        </w:rPr>
        <w:t xml:space="preserve">礼物清单（Registry）</w:t>
      </w:r>
    </w:p>
    <w:p>
      <w:pPr>
        <w:pStyle w:val="FirstParagraph"/>
      </w:pPr>
      <w:r>
        <w:rPr>
          <w:rFonts w:hint="eastAsia"/>
          <w:lang w:val="zh-CN"/>
        </w:rPr>
        <w:t xml:space="preserve">婚礼等场合提供的礼物选择参考，参与与预算由赠礼者自行决定。</w:t>
      </w:r>
    </w:p>
    <w:bookmarkEnd w:id="2733"/>
    <w:bookmarkStart w:id="2734" w:name="doc-22f9b6ad8c0a--各带食物聚餐potluck"/>
    <w:p>
      <w:pPr>
        <w:pStyle w:val="Heading3"/>
      </w:pPr>
      <w:r>
        <w:rPr>
          <w:rFonts w:hint="eastAsia"/>
          <w:lang w:val="zh-CN"/>
        </w:rPr>
        <w:t xml:space="preserve">各带食物聚餐（Potluck）</w:t>
      </w:r>
    </w:p>
    <w:p>
      <w:pPr>
        <w:pStyle w:val="FirstParagraph"/>
      </w:pPr>
      <w:r>
        <w:rPr>
          <w:rFonts w:hint="eastAsia"/>
          <w:lang w:val="zh-CN"/>
        </w:rPr>
        <w:t xml:space="preserve">参加者各带食物或饮品分享，最好先协调份量和饮食限制。</w:t>
      </w:r>
    </w:p>
    <w:bookmarkEnd w:id="2734"/>
    <w:bookmarkStart w:id="2735" w:name="doc-22f9b6ad8c0a--正式晚宴着装black-tie"/>
    <w:p>
      <w:pPr>
        <w:pStyle w:val="Heading3"/>
      </w:pPr>
      <w:r>
        <w:rPr>
          <w:rFonts w:hint="eastAsia"/>
          <w:lang w:val="zh-CN"/>
        </w:rPr>
        <w:t xml:space="preserve">正式晚宴着装（Black</w:t>
      </w:r>
      <w:r>
        <w:rPr>
          <w:lang w:val="zh-CN"/>
        </w:rPr>
        <w:t xml:space="preserve"> </w:t>
      </w:r>
      <w:r>
        <w:rPr>
          <w:rFonts w:hint="eastAsia"/>
          <w:lang w:val="zh-CN"/>
        </w:rPr>
        <w:t xml:space="preserve">Tie）</w:t>
      </w:r>
    </w:p>
    <w:p>
      <w:pPr>
        <w:pStyle w:val="FirstParagraph"/>
      </w:pPr>
      <w:r>
        <w:rPr>
          <w:rFonts w:hint="eastAsia"/>
          <w:lang w:val="zh-CN"/>
        </w:rPr>
        <w:t xml:space="preserve">一种正式着装要求；以邀请说明和主人确认的安排为准。</w:t>
      </w:r>
    </w:p>
    <w:bookmarkEnd w:id="2735"/>
    <w:bookmarkEnd w:id="2736"/>
    <w:bookmarkStart w:id="2737" w:name="doc-22f9b6ad8c0a--使用原则与本轮范围"/>
    <w:p>
      <w:pPr>
        <w:pStyle w:val="Heading2"/>
      </w:pPr>
      <w:r>
        <w:rPr>
          <w:rFonts w:hint="eastAsia"/>
          <w:lang w:val="zh-CN"/>
        </w:rPr>
        <w:t xml:space="preserve">使用原则与本轮范围</w:t>
      </w:r>
    </w:p>
    <w:p>
      <w:pPr>
        <w:pStyle w:val="FirstParagraph"/>
      </w:pPr>
      <w:r>
        <w:rPr>
          <w:rFonts w:hint="eastAsia"/>
          <w:lang w:val="zh-CN"/>
        </w:rPr>
        <w:t xml:space="preserve">重要术语采用中文在前、英文在后的格式；后文优先中文。普通叙述不必逐词附英文。医疗、法律、税务和保险词条仅作索引性解释，依本轮对应章节的核验范围使用，不扩大为新的资格或保障保证。</w:t>
      </w:r>
    </w:p>
    <w:p>
      <w:pPr>
        <w:pStyle w:val="BodyText"/>
      </w:pPr>
      <w:r>
        <w:rPr>
          <w:rFonts w:hint="eastAsia"/>
          <w:lang w:val="zh-CN"/>
        </w:rPr>
        <w:t xml:space="preserve">最后编辑：2026-09-21</w:t>
      </w:r>
    </w:p>
    <w:bookmarkEnd w:id="2737"/>
    <w:bookmarkEnd w:id="2738"/>
    <w:bookmarkStart w:id="2754" w:name="doc-0e26e4d6027d"/>
    <w:p>
      <w:pPr>
        <w:pStyle w:val="Heading1"/>
      </w:pPr>
      <w:r>
        <w:rPr>
          <w:rFonts w:hint="eastAsia"/>
          <w:lang w:val="zh-CN"/>
        </w:rPr>
        <w:t xml:space="preserve">方法论（Methodology）</w:t>
      </w:r>
    </w:p>
    <w:p>
      <w:pPr>
        <w:pStyle w:val="FirstParagraph"/>
      </w:pPr>
      <w:r>
        <w:rPr>
          <w:rFonts w:hint="eastAsia"/>
          <w:lang w:val="zh-CN"/>
        </w:rPr>
        <w:t xml:space="preserve">本项目建立一套可重复的判断框架：哪些事情值得先处理，为什么，以及结论有多可靠。不同维度不强行加成一个“人生分数”。</w:t>
      </w:r>
    </w:p>
    <w:bookmarkStart w:id="2739" w:name="doc-0e26e4d6027d--先区分内容性质再读证据与优先级"/>
    <w:p>
      <w:pPr>
        <w:pStyle w:val="Heading2"/>
      </w:pPr>
      <w:r>
        <w:rPr>
          <w:rFonts w:hint="eastAsia"/>
          <w:lang w:val="zh-CN"/>
        </w:rPr>
        <w:t xml:space="preserve">先区分内容性质，再读证据与优先级</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lang w:val="zh-CN"/>
              </w:rPr>
              <w:t xml:space="preserve">内容性质</w:t>
            </w:r>
          </w:p>
        </w:tc>
        <w:tc>
          <w:tcPr/>
          <w:p>
            <w:pPr>
              <w:pStyle w:val="Compact"/>
            </w:pPr>
            <w:r>
              <w:rPr>
                <w:rFonts w:hint="eastAsia"/>
                <w:lang w:val="zh-CN"/>
              </w:rPr>
              <w:t xml:space="preserve">应如何使用</w:t>
            </w:r>
          </w:p>
        </w:tc>
      </w:tr>
      <w:tr>
        <w:tc>
          <w:tcPr/>
          <w:p>
            <w:pPr>
              <w:pStyle w:val="Compact"/>
            </w:pPr>
            <w:r>
              <w:rPr>
                <w:rFonts w:hint="eastAsia"/>
                <w:lang w:val="zh-CN"/>
              </w:rPr>
              <w:t xml:space="preserve">规则说明</w:t>
            </w:r>
          </w:p>
        </w:tc>
        <w:tc>
          <w:tcPr/>
          <w:p>
            <w:pPr>
              <w:pStyle w:val="Compact"/>
            </w:pPr>
            <w:r>
              <w:rPr>
                <w:rFonts w:hint="eastAsia"/>
                <w:lang w:val="zh-CN"/>
              </w:rPr>
              <w:t xml:space="preserve">核对原始规则、时间、地区与适用条件，不能从概括直接推出个人资格</w:t>
            </w:r>
          </w:p>
        </w:tc>
      </w:tr>
      <w:tr>
        <w:tc>
          <w:tcPr/>
          <w:p>
            <w:pPr>
              <w:pStyle w:val="Compact"/>
            </w:pPr>
            <w:r>
              <w:rPr>
                <w:rFonts w:hint="eastAsia"/>
                <w:lang w:val="zh-CN"/>
              </w:rPr>
              <w:t xml:space="preserve">指南解读</w:t>
            </w:r>
          </w:p>
        </w:tc>
        <w:tc>
          <w:tcPr/>
          <w:p>
            <w:pPr>
              <w:pStyle w:val="Compact"/>
            </w:pPr>
            <w:r>
              <w:rPr>
                <w:rFonts w:hint="eastAsia"/>
                <w:lang w:val="zh-CN"/>
              </w:rPr>
              <w:t xml:space="preserve">结合指南范围与个人情况讨论，不视为诊断或完整治疗方案</w:t>
            </w:r>
          </w:p>
        </w:tc>
      </w:tr>
      <w:tr>
        <w:tc>
          <w:tcPr/>
          <w:p>
            <w:pPr>
              <w:pStyle w:val="Compact"/>
            </w:pPr>
            <w:r>
              <w:rPr>
                <w:rFonts w:hint="eastAsia"/>
                <w:lang w:val="zh-CN"/>
              </w:rPr>
              <w:t xml:space="preserve">决策框架</w:t>
            </w:r>
          </w:p>
        </w:tc>
        <w:tc>
          <w:tcPr/>
          <w:p>
            <w:pPr>
              <w:pStyle w:val="Compact"/>
            </w:pPr>
            <w:r>
              <w:rPr>
                <w:rFonts w:hint="eastAsia"/>
                <w:lang w:val="zh-CN"/>
              </w:rPr>
              <w:t xml:space="preserve">展示取舍与风险偏好，不预设每个人都该作同一选择</w:t>
            </w:r>
          </w:p>
        </w:tc>
      </w:tr>
      <w:tr>
        <w:tc>
          <w:tcPr/>
          <w:p>
            <w:pPr>
              <w:pStyle w:val="Compact"/>
            </w:pPr>
            <w:r>
              <w:rPr>
                <w:rFonts w:hint="eastAsia"/>
                <w:lang w:val="zh-CN"/>
              </w:rPr>
              <w:t xml:space="preserve">管理建议／经验建议</w:t>
            </w:r>
          </w:p>
        </w:tc>
        <w:tc>
          <w:tcPr/>
          <w:p>
            <w:pPr>
              <w:pStyle w:val="Compact"/>
            </w:pPr>
            <w:r>
              <w:rPr>
                <w:rFonts w:hint="eastAsia"/>
                <w:lang w:val="zh-CN"/>
              </w:rPr>
              <w:t xml:space="preserve">可尝试、调整或不采用；不因排成步骤就成为普遍有效的规则</w:t>
            </w:r>
          </w:p>
        </w:tc>
      </w:tr>
      <w:tr>
        <w:tc>
          <w:tcPr/>
          <w:p>
            <w:pPr>
              <w:pStyle w:val="Compact"/>
            </w:pPr>
            <w:r>
              <w:rPr>
                <w:rFonts w:hint="eastAsia"/>
                <w:lang w:val="zh-CN"/>
              </w:rPr>
              <w:t xml:space="preserve">专业咨询准备</w:t>
            </w:r>
          </w:p>
        </w:tc>
        <w:tc>
          <w:tcPr/>
          <w:p>
            <w:pPr>
              <w:pStyle w:val="Compact"/>
            </w:pPr>
            <w:r>
              <w:rPr>
                <w:rFonts w:hint="eastAsia"/>
                <w:lang w:val="zh-CN"/>
              </w:rPr>
              <w:t xml:space="preserve">用来整理事实和提问，不能替代个案分析或最终申报</w:t>
            </w:r>
          </w:p>
        </w:tc>
      </w:tr>
    </w:tbl>
    <w:p>
      <w:pPr>
        <w:pStyle w:val="BodyText"/>
      </w:pPr>
      <w:r>
        <w:rPr>
          <w:rFonts w:hint="eastAsia"/>
          <w:lang w:val="zh-CN"/>
        </w:rPr>
        <w:t xml:space="preserve">网站对已经明确标注的内容性质显示文字提示和不同样式，原始文档也保留相同提示。它与证据等级、优先级是三个不同维度：官方来源可以支持一个事实，但不能因此证明后续生活方式建议适合所有人。混合章节的章首定位也不为每条内容统一评级。</w:t>
      </w:r>
    </w:p>
    <w:p>
      <w:pPr>
        <w:pStyle w:val="BodyText"/>
      </w:pPr>
      <w:r>
        <w:rPr>
          <w:rFonts w:hint="eastAsia"/>
          <w:b/>
          <w:bCs/>
          <w:lang w:val="zh-CN"/>
        </w:rPr>
        <w:t xml:space="preserve">优先级代表本项目建议的核对或准备顺序，不是法律期限，不意味着必须购买某种保险、开某个账户或参加某类社交活动。</w:t>
      </w:r>
      <w:r>
        <w:rPr>
          <w:lang w:val="zh-CN"/>
        </w:rPr>
        <w:t xml:space="preserve"> </w:t>
      </w:r>
      <w:r>
        <w:rPr>
          <w:rFonts w:hint="eastAsia"/>
          <w:lang w:val="zh-CN"/>
        </w:rPr>
        <w:t xml:space="preserve">情况简单时可以减少管理步骤；真实法定期限仍需单独遵守。</w:t>
      </w:r>
    </w:p>
    <w:bookmarkEnd w:id="2739"/>
    <w:bookmarkStart w:id="2743" w:name="doc-0e26e4d6027d--1-证据等级"/>
    <w:p>
      <w:pPr>
        <w:pStyle w:val="Heading2"/>
      </w:pPr>
      <w:r>
        <w:rPr>
          <w:lang w:val="zh-CN"/>
        </w:rPr>
        <w:t xml:space="preserve">1. </w:t>
      </w:r>
      <w:r>
        <w:rPr>
          <w:rFonts w:hint="eastAsia"/>
          <w:lang w:val="zh-CN"/>
        </w:rPr>
        <w:t xml:space="preserve">证据等级</w:t>
      </w:r>
    </w:p>
    <w:bookmarkStart w:id="2740" w:name="doc-0e26e4d6027d--a--高可信"/>
    <w:p>
      <w:pPr>
        <w:pStyle w:val="Heading3"/>
      </w:pPr>
      <w:r>
        <w:rPr>
          <w:lang w:val="zh-CN"/>
        </w:rPr>
        <w:t xml:space="preserve">A — </w:t>
      </w:r>
      <w:r>
        <w:rPr>
          <w:rFonts w:hint="eastAsia"/>
          <w:lang w:val="zh-CN"/>
        </w:rPr>
        <w:t xml:space="preserve">高可信</w:t>
      </w:r>
    </w:p>
    <w:p>
      <w:pPr>
        <w:pStyle w:val="FirstParagraph"/>
      </w:pPr>
      <w:r>
        <w:rPr>
          <w:rFonts w:hint="eastAsia"/>
          <w:lang w:val="zh-CN"/>
        </w:rPr>
        <w:t xml:space="preserve">包括适用的现行法律、法规、政府规则，高质量专业指南或共识，系统综述、荟萃分析，以及方向一致且质量较高的研究。</w:t>
      </w:r>
    </w:p>
    <w:p>
      <w:pPr>
        <w:pStyle w:val="BodyText"/>
      </w:pPr>
      <w:r>
        <w:rPr>
          <w:lang w:val="zh-CN"/>
        </w:rPr>
        <w:t xml:space="preserve">A </w:t>
      </w:r>
      <w:r>
        <w:rPr>
          <w:rFonts w:hint="eastAsia"/>
          <w:lang w:val="zh-CN"/>
        </w:rPr>
        <w:t xml:space="preserve">不等于永远正确，也不意味着每个来源都能支持整段结论。法律有管辖范围，指南有适用人群，观察性研究仍可能受到混杂因素影响。</w:t>
      </w:r>
    </w:p>
    <w:bookmarkEnd w:id="2740"/>
    <w:bookmarkStart w:id="2741" w:name="doc-0e26e4d6027d--b--中等可信"/>
    <w:p>
      <w:pPr>
        <w:pStyle w:val="Heading3"/>
      </w:pPr>
      <w:r>
        <w:rPr>
          <w:lang w:val="zh-CN"/>
        </w:rPr>
        <w:t xml:space="preserve">B — </w:t>
      </w:r>
      <w:r>
        <w:rPr>
          <w:rFonts w:hint="eastAsia"/>
          <w:lang w:val="zh-CN"/>
        </w:rPr>
        <w:t xml:space="preserve">中等可信</w:t>
      </w:r>
    </w:p>
    <w:p>
      <w:pPr>
        <w:pStyle w:val="FirstParagraph"/>
      </w:pPr>
      <w:r>
        <w:rPr>
          <w:rFonts w:hint="eastAsia"/>
          <w:lang w:val="zh-CN"/>
        </w:rPr>
        <w:t xml:space="preserve">包括单个较高质量研究、多项观察性研究、专业协会实务指引，以及机制明确但缺乏直接结局证据的行业共识。</w:t>
      </w:r>
    </w:p>
    <w:bookmarkEnd w:id="2741"/>
    <w:bookmarkStart w:id="2742" w:name="doc-0e26e4d6027d--c--实务判断"/>
    <w:p>
      <w:pPr>
        <w:pStyle w:val="Heading3"/>
      </w:pPr>
      <w:r>
        <w:rPr>
          <w:lang w:val="zh-CN"/>
        </w:rPr>
        <w:t xml:space="preserve">C — </w:t>
      </w:r>
      <w:r>
        <w:rPr>
          <w:rFonts w:hint="eastAsia"/>
          <w:lang w:val="zh-CN"/>
        </w:rPr>
        <w:t xml:space="preserve">实务判断</w:t>
      </w:r>
    </w:p>
    <w:p>
      <w:pPr>
        <w:pStyle w:val="FirstParagraph"/>
      </w:pPr>
      <w:r>
        <w:rPr>
          <w:rFonts w:hint="eastAsia"/>
          <w:lang w:val="zh-CN"/>
        </w:rPr>
        <w:t xml:space="preserve">包括社会习俗、服务流程、专家实践，以及本项目对成本、执行负担和后果的判断。</w:t>
      </w:r>
    </w:p>
    <w:p>
      <w:pPr>
        <w:pStyle w:val="BodyText"/>
      </w:pPr>
      <w:r>
        <w:rPr>
          <w:lang w:val="zh-CN"/>
        </w:rPr>
        <w:t xml:space="preserve">C </w:t>
      </w:r>
      <w:r>
        <w:rPr>
          <w:rFonts w:hint="eastAsia"/>
          <w:lang w:val="zh-CN"/>
        </w:rPr>
        <w:t xml:space="preserve">不等于不重要。预先保存理赔入口未必有随机对照试验支持，却仍可能是有用的准备。</w:t>
      </w:r>
    </w:p>
    <w:bookmarkEnd w:id="2742"/>
    <w:bookmarkEnd w:id="2743"/>
    <w:bookmarkStart w:id="2744" w:name="doc-0e26e4d6027d--2-优先级"/>
    <w:p>
      <w:pPr>
        <w:pStyle w:val="Heading2"/>
      </w:pPr>
      <w:r>
        <w:rPr>
          <w:lang w:val="zh-CN"/>
        </w:rPr>
        <w:t xml:space="preserve">2. </w:t>
      </w:r>
      <w:r>
        <w:rPr>
          <w:rFonts w:hint="eastAsia"/>
          <w:lang w:val="zh-CN"/>
        </w:rPr>
        <w:t xml:space="preserve">优先级</w:t>
      </w:r>
    </w:p>
    <w:p>
      <w:pPr>
        <w:pStyle w:val="FirstParagraph"/>
      </w:pPr>
      <w:r>
        <w:rPr>
          <w:rFonts w:hint="eastAsia"/>
          <w:lang w:val="zh-CN"/>
        </w:rPr>
        <w:t xml:space="preserve">现有P代码保留作为</w:t>
      </w:r>
      <w:r>
        <w:rPr>
          <w:rFonts w:hint="eastAsia"/>
          <w:b/>
          <w:bCs/>
          <w:lang w:val="zh-CN"/>
        </w:rPr>
        <w:t xml:space="preserve">准备安排</w:t>
      </w:r>
      <w:r>
        <w:rPr>
          <w:rFonts w:hint="eastAsia"/>
          <w:lang w:val="zh-CN"/>
        </w:rPr>
        <w:t xml:space="preserve">，不构成事件发生后的紧急等级。新内容应同时用自然语言写清“何时使用”和真正的处理触发点。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准备标记</w:t>
            </w:r>
          </w:p>
        </w:tc>
        <w:tc>
          <w:tcPr/>
          <w:p>
            <w:pPr>
              <w:pStyle w:val="Compact"/>
            </w:pPr>
            <w:r>
              <w:rPr>
                <w:rFonts w:hint="eastAsia"/>
                <w:lang w:val="zh-CN"/>
              </w:rPr>
              <w:t xml:space="preserve">含义</w:t>
            </w:r>
          </w:p>
        </w:tc>
        <w:tc>
          <w:tcPr/>
          <w:p>
            <w:pPr>
              <w:pStyle w:val="Compact"/>
            </w:pPr>
            <w:r>
              <w:rPr>
                <w:rFonts w:hint="eastAsia"/>
                <w:lang w:val="zh-CN"/>
              </w:rPr>
              <w:t xml:space="preserve">不表示什么</w:t>
            </w:r>
          </w:p>
        </w:tc>
      </w:tr>
      <w:tr>
        <w:tc>
          <w:tcPr/>
          <w:p>
            <w:pPr>
              <w:pStyle w:val="Compact"/>
            </w:pPr>
            <w:r>
              <w:rPr>
                <w:lang w:val="zh-CN"/>
              </w:rPr>
              <w:t xml:space="preserve">P0</w:t>
            </w:r>
          </w:p>
        </w:tc>
        <w:tc>
          <w:tcPr/>
          <w:p>
            <w:pPr>
              <w:pStyle w:val="Compact"/>
            </w:pPr>
            <w:r>
              <w:rPr>
                <w:rFonts w:hint="eastAsia"/>
                <w:lang w:val="zh-CN"/>
              </w:rPr>
              <w:t xml:space="preserve">优先补齐基础准备</w:t>
            </w:r>
          </w:p>
        </w:tc>
        <w:tc>
          <w:tcPr/>
          <w:p>
            <w:pPr>
              <w:pStyle w:val="Compact"/>
            </w:pPr>
            <w:r>
              <w:rPr>
                <w:rFonts w:hint="eastAsia"/>
                <w:lang w:val="zh-CN"/>
              </w:rPr>
              <w:t xml:space="preserve">不是急救分诊等级</w:t>
            </w:r>
          </w:p>
        </w:tc>
      </w:tr>
      <w:tr>
        <w:tc>
          <w:tcPr/>
          <w:p>
            <w:pPr>
              <w:pStyle w:val="Compact"/>
            </w:pPr>
            <w:r>
              <w:rPr>
                <w:lang w:val="zh-CN"/>
              </w:rPr>
              <w:t xml:space="preserve">P1</w:t>
            </w:r>
          </w:p>
        </w:tc>
        <w:tc>
          <w:tcPr/>
          <w:p>
            <w:pPr>
              <w:pStyle w:val="Compact"/>
            </w:pPr>
            <w:r>
              <w:rPr>
                <w:rFonts w:hint="eastAsia"/>
                <w:lang w:val="zh-CN"/>
              </w:rPr>
              <w:t xml:space="preserve">纳入常规准备计划</w:t>
            </w:r>
          </w:p>
        </w:tc>
        <w:tc>
          <w:tcPr/>
          <w:p>
            <w:pPr>
              <w:pStyle w:val="Compact"/>
            </w:pPr>
            <w:r>
              <w:rPr>
                <w:rFonts w:hint="eastAsia"/>
                <w:lang w:val="zh-CN"/>
              </w:rPr>
              <w:t xml:space="preserve">不是统一的一年期限</w:t>
            </w:r>
          </w:p>
        </w:tc>
      </w:tr>
      <w:tr>
        <w:tc>
          <w:tcPr/>
          <w:p>
            <w:pPr>
              <w:pStyle w:val="Compact"/>
            </w:pPr>
            <w:r>
              <w:rPr>
                <w:lang w:val="zh-CN"/>
              </w:rPr>
              <w:t xml:space="preserve">P2</w:t>
            </w:r>
          </w:p>
        </w:tc>
        <w:tc>
          <w:tcPr/>
          <w:p>
            <w:pPr>
              <w:pStyle w:val="Compact"/>
            </w:pPr>
            <w:r>
              <w:rPr>
                <w:rFonts w:hint="eastAsia"/>
                <w:lang w:val="zh-CN"/>
              </w:rPr>
              <w:t xml:space="preserve">指定事件触发时核对</w:t>
            </w:r>
          </w:p>
        </w:tc>
        <w:tc>
          <w:tcPr/>
          <w:p>
            <w:pPr>
              <w:pStyle w:val="Compact"/>
            </w:pPr>
            <w:r>
              <w:rPr>
                <w:rFonts w:hint="eastAsia"/>
                <w:lang w:val="zh-CN"/>
              </w:rPr>
              <w:t xml:space="preserve">不是比P1更不紧急</w:t>
            </w:r>
          </w:p>
        </w:tc>
      </w:tr>
      <w:tr>
        <w:tc>
          <w:tcPr/>
          <w:p>
            <w:pPr>
              <w:pStyle w:val="Compact"/>
            </w:pPr>
            <w:r>
              <w:rPr>
                <w:lang w:val="zh-CN"/>
              </w:rPr>
              <w:t xml:space="preserve">P3</w:t>
            </w:r>
          </w:p>
        </w:tc>
        <w:tc>
          <w:tcPr/>
          <w:p>
            <w:pPr>
              <w:pStyle w:val="Compact"/>
            </w:pPr>
            <w:r>
              <w:rPr>
                <w:rFonts w:hint="eastAsia"/>
                <w:lang w:val="zh-CN"/>
              </w:rPr>
              <w:t xml:space="preserve">按资源选择的补充安排</w:t>
            </w:r>
          </w:p>
        </w:tc>
        <w:tc>
          <w:tcPr/>
          <w:p>
            <w:pPr>
              <w:pStyle w:val="Compact"/>
            </w:pPr>
            <w:r>
              <w:rPr>
                <w:rFonts w:hint="eastAsia"/>
                <w:lang w:val="zh-CN"/>
              </w:rPr>
              <w:t xml:space="preserve">不改变真实法律义务</w:t>
            </w:r>
          </w:p>
        </w:tc>
      </w:tr>
    </w:tbl>
    <w:p>
      <w:pPr>
        <w:pStyle w:val="BodyText"/>
      </w:pPr>
      <w:r>
        <w:rPr>
          <w:rFonts w:hint="eastAsia"/>
          <w:b/>
          <w:bCs/>
          <w:lang w:val="zh-CN"/>
        </w:rPr>
        <w:t xml:space="preserve">触发后另判断：</w:t>
      </w:r>
      <w:r>
        <w:rPr>
          <w:lang w:val="zh-CN"/>
        </w:rPr>
        <w:t xml:space="preserve"> </w:t>
      </w:r>
      <w:r>
        <w:rPr>
          <w:rFonts w:hint="eastAsia"/>
          <w:lang w:val="zh-CN"/>
        </w:rPr>
        <w:t xml:space="preserve">正在发生危险时使用当地应急服务；收到通知按适用规则确认具体截止日与起算点；非紧急准备按个人需要安排。不把“立即、几天内、本年度”等编者用语代替法定期限或临床分流。</w:t>
      </w:r>
    </w:p>
    <w:p>
      <w:pPr>
        <w:pStyle w:val="BodyText"/>
      </w:pPr>
      <w:r>
        <w:rPr>
          <w:rFonts w:hint="eastAsia"/>
          <w:b/>
          <w:bCs/>
          <w:lang w:val="zh-CN"/>
        </w:rPr>
        <w:t xml:space="preserve">内容性质、依据和适用性分开：</w:t>
      </w:r>
      <w:r>
        <w:rPr>
          <w:lang w:val="zh-CN"/>
        </w:rPr>
        <w:t xml:space="preserve"> </w:t>
      </w:r>
      <w:r>
        <w:rPr>
          <w:rFonts w:hint="eastAsia"/>
          <w:lang w:val="zh-CN"/>
        </w:rPr>
        <w:t xml:space="preserve">“规则说明”不等于整章每条都是法律；“指南解读”不替个人诊断；“管理建议／经验建议”可以调整或不采用；“专业咨询准备”不输出个案结论。在混合段落的关键决定点使用“规则说明”“本项目建议”“需要个案确认”等明示标签。没有标签不表示已审定。</w:t>
      </w:r>
    </w:p>
    <w:p>
      <w:pPr>
        <w:pStyle w:val="BodyText"/>
      </w:pPr>
      <w:r>
        <w:rPr>
          <w:rFonts w:hint="eastAsia"/>
          <w:lang w:val="zh-CN"/>
        </w:rPr>
        <w:t xml:space="preserve">本书A/B/C是来源与判断质量的编辑标记，不是法律强制程度，也不是USPSTF的推荐等级。出现后者时须明确写出机构名称和适用建议，不能互相替代。</w:t>
      </w:r>
    </w:p>
    <w:bookmarkEnd w:id="2744"/>
    <w:bookmarkStart w:id="2745" w:name="doc-0e26e4d6027d--3-不使用单一总分"/>
    <w:p>
      <w:pPr>
        <w:pStyle w:val="Heading2"/>
      </w:pPr>
      <w:r>
        <w:rPr>
          <w:lang w:val="zh-CN"/>
        </w:rPr>
        <w:t xml:space="preserve">3. </w:t>
      </w:r>
      <w:r>
        <w:rPr>
          <w:rFonts w:hint="eastAsia"/>
          <w:lang w:val="zh-CN"/>
        </w:rPr>
        <w:t xml:space="preserve">不使用单一总分</w:t>
      </w:r>
    </w:p>
    <w:p>
      <w:pPr>
        <w:pStyle w:val="FirstParagraph"/>
      </w:pPr>
      <w:r>
        <w:rPr>
          <w:rFonts w:hint="eastAsia"/>
          <w:lang w:val="zh-CN"/>
        </w:rPr>
        <w:t xml:space="preserve">证据、影响、概率、不可逆性、成本、执行负担和发生频率不是同一量纲。优先级应附清楚的判断理由，不用伪精确的加权分数代替解释。</w:t>
      </w:r>
    </w:p>
    <w:bookmarkEnd w:id="2745"/>
    <w:bookmarkStart w:id="2747" w:name="doc-0e26e4d6027d--4-每条规则的推荐格式"/>
    <w:p>
      <w:pPr>
        <w:pStyle w:val="Heading2"/>
      </w:pPr>
      <w:r>
        <w:rPr>
          <w:lang w:val="zh-CN"/>
        </w:rPr>
        <w:t xml:space="preserve">4. </w:t>
      </w:r>
      <w:r>
        <w:rPr>
          <w:rFonts w:hint="eastAsia"/>
          <w:lang w:val="zh-CN"/>
        </w:rPr>
        <w:t xml:space="preserve">每条规则的推荐格式</w:t>
      </w:r>
    </w:p>
    <w:p>
      <w:pPr>
        <w:pStyle w:val="Heading3"/>
      </w:pPr>
      <w:bookmarkStart w:id="2746" w:name="规则标题"/>
      <w:r>
        <w:rPr>
          <w:rFonts w:hint="eastAsia"/>
          <w:lang w:val="zh-CN"/>
        </w:rPr>
        <w:t xml:space="preserve">规则标题</w:t>
      </w:r>
      <w:bookmarkEnd w:id="2746"/>
    </w:p>
    <w:p>
      <w:pPr>
        <w:pStyle w:val="BlockText"/>
      </w:pPr>
      <w:r>
        <w:rPr>
          <w:rFonts w:hint="eastAsia"/>
          <w:b/>
          <w:bCs/>
          <w:lang w:val="zh-CN"/>
        </w:rPr>
        <w:t xml:space="preserve">证据等级：</w:t>
      </w:r>
      <w:r>
        <w:rPr>
          <w:lang w:val="zh-CN"/>
        </w:rPr>
        <w:t xml:space="preserve"> </w:t>
      </w:r>
      <w:r>
        <w:rPr>
          <w:lang w:val="zh-CN"/>
        </w:rPr>
        <w:t xml:space="preserve">A / B / C ·</w:t>
      </w:r>
      <w:r>
        <w:rPr>
          <w:lang w:val="zh-CN"/>
        </w:rPr>
        <w:t xml:space="preserve"> </w:t>
      </w:r>
      <w:r>
        <w:rPr>
          <w:rFonts w:hint="eastAsia"/>
          <w:b/>
          <w:bCs/>
          <w:lang w:val="zh-CN"/>
        </w:rPr>
        <w:t xml:space="preserve">优先级：</w:t>
      </w:r>
      <w:r>
        <w:rPr>
          <w:lang w:val="zh-CN"/>
        </w:rPr>
        <w:t xml:space="preserve"> </w:t>
      </w:r>
      <w:r>
        <w:rPr>
          <w:lang w:val="zh-CN"/>
        </w:rPr>
        <w:t xml:space="preserve">P0 / P1 / P2 / P3</w:t>
      </w:r>
      <w:r>
        <w:rPr>
          <w:lang w:val="zh-CN"/>
        </w:rPr>
        <w:t xml:space="preserve"> </w:t>
      </w:r>
      <w:r>
        <w:rPr>
          <w:rFonts w:hint="eastAsia"/>
          <w:b/>
          <w:bCs/>
          <w:lang w:val="zh-CN"/>
        </w:rPr>
        <w:t xml:space="preserve">适用地区与人群：</w:t>
      </w:r>
      <w:r>
        <w:rPr>
          <w:lang w:val="zh-CN"/>
        </w:rPr>
        <w:t xml:space="preserve"> </w:t>
      </w:r>
      <w:r>
        <w:rPr>
          <w:lang w:val="zh-CN"/>
        </w:rPr>
        <w:t xml:space="preserve">……</w:t>
      </w:r>
      <w:r>
        <w:rPr>
          <w:lang w:val="zh-CN"/>
        </w:rPr>
        <w:t xml:space="preserve"> </w:t>
      </w:r>
      <w:r>
        <w:rPr>
          <w:rFonts w:hint="eastAsia"/>
          <w:b/>
          <w:bCs/>
          <w:lang w:val="zh-CN"/>
        </w:rPr>
        <w:t xml:space="preserve">原因：</w:t>
      </w:r>
      <w:r>
        <w:rPr>
          <w:lang w:val="zh-CN"/>
        </w:rPr>
        <w:t xml:space="preserve"> </w:t>
      </w:r>
      <w:r>
        <w:rPr>
          <w:lang w:val="zh-CN"/>
        </w:rPr>
        <w:t xml:space="preserve">……</w:t>
      </w:r>
      <w:r>
        <w:rPr>
          <w:lang w:val="zh-CN"/>
        </w:rPr>
        <w:t xml:space="preserve"> </w:t>
      </w:r>
      <w:r>
        <w:rPr>
          <w:rFonts w:hint="eastAsia"/>
          <w:b/>
          <w:bCs/>
          <w:lang w:val="zh-CN"/>
        </w:rPr>
        <w:t xml:space="preserve">行动：</w:t>
      </w:r>
      <w:r>
        <w:rPr>
          <w:lang w:val="zh-CN"/>
        </w:rPr>
        <w:t xml:space="preserve"> </w:t>
      </w:r>
      <w:r>
        <w:rPr>
          <w:lang w:val="zh-CN"/>
        </w:rPr>
        <w:t xml:space="preserve">……</w:t>
      </w:r>
      <w:r>
        <w:rPr>
          <w:lang w:val="zh-CN"/>
        </w:rPr>
        <w:t xml:space="preserve"> </w:t>
      </w:r>
      <w:r>
        <w:rPr>
          <w:rFonts w:hint="eastAsia"/>
          <w:b/>
          <w:bCs/>
          <w:lang w:val="zh-CN"/>
        </w:rPr>
        <w:t xml:space="preserve">不要做：</w:t>
      </w:r>
      <w:r>
        <w:rPr>
          <w:lang w:val="zh-CN"/>
        </w:rPr>
        <w:t xml:space="preserve"> </w:t>
      </w:r>
      <w:r>
        <w:rPr>
          <w:lang w:val="zh-CN"/>
        </w:rPr>
        <w:t xml:space="preserve">……</w:t>
      </w:r>
      <w:r>
        <w:rPr>
          <w:lang w:val="zh-CN"/>
        </w:rPr>
        <w:t xml:space="preserve"> </w:t>
      </w:r>
      <w:r>
        <w:rPr>
          <w:rFonts w:hint="eastAsia"/>
          <w:b/>
          <w:bCs/>
          <w:lang w:val="zh-CN"/>
        </w:rPr>
        <w:t xml:space="preserve">来源与核验范围：</w:t>
      </w:r>
      <w:r>
        <w:rPr>
          <w:lang w:val="zh-CN"/>
        </w:rPr>
        <w:t xml:space="preserve"> </w:t>
      </w:r>
      <w:r>
        <w:rPr>
          <w:lang w:val="zh-CN"/>
        </w:rPr>
        <w:t xml:space="preserve">……</w:t>
      </w:r>
      <w:r>
        <w:rPr>
          <w:lang w:val="zh-CN"/>
        </w:rPr>
        <w:t xml:space="preserve"> </w:t>
      </w:r>
      <w:r>
        <w:rPr>
          <w:rFonts w:hint="eastAsia"/>
          <w:b/>
          <w:bCs/>
          <w:lang w:val="zh-CN"/>
        </w:rPr>
        <w:t xml:space="preserve">最后核验：</w:t>
      </w:r>
      <w:r>
        <w:rPr>
          <w:lang w:val="zh-CN"/>
        </w:rPr>
        <w:t xml:space="preserve"> </w:t>
      </w:r>
      <w:r>
        <w:rPr>
          <w:rFonts w:hint="eastAsia"/>
          <w:lang w:val="zh-CN"/>
        </w:rPr>
        <w:t xml:space="preserve">年-月-日</w:t>
      </w:r>
    </w:p>
    <w:p>
      <w:pPr>
        <w:pStyle w:val="FirstParagraph"/>
      </w:pPr>
      <w:r>
        <w:rPr>
          <w:rFonts w:hint="eastAsia"/>
          <w:lang w:val="zh-CN"/>
        </w:rPr>
        <w:t xml:space="preserve">按内容选择字段，不为填表增加噪音。动态法律、税务、移民、保险及政府流程应注明对应来源的核验时间。</w:t>
      </w:r>
    </w:p>
    <w:bookmarkEnd w:id="2747"/>
    <w:bookmarkStart w:id="2748" w:name="doc-0e26e4d6027d--5-优先处理尾部风险"/>
    <w:p>
      <w:pPr>
        <w:pStyle w:val="Heading2"/>
      </w:pPr>
      <w:r>
        <w:rPr>
          <w:lang w:val="zh-CN"/>
        </w:rPr>
        <w:t xml:space="preserve">5. </w:t>
      </w:r>
      <w:r>
        <w:rPr>
          <w:rFonts w:hint="eastAsia"/>
          <w:lang w:val="zh-CN"/>
        </w:rPr>
        <w:t xml:space="preserve">优先处理尾部风险</w:t>
      </w:r>
    </w:p>
    <w:p>
      <w:pPr>
        <w:pStyle w:val="FirstParagraph"/>
      </w:pPr>
      <w:r>
        <w:rPr>
          <w:rFonts w:hint="eastAsia"/>
          <w:lang w:val="zh-CN"/>
        </w:rPr>
        <w:t xml:space="preserve">小额经常性开支容易吸引注意力，但家庭还需主动处理重大责任、失能、身份盗用、税务与移民期限、未保险损失、医疗急症、遗产与跨境合规。</w:t>
      </w:r>
    </w:p>
    <w:p>
      <w:pPr>
        <w:pStyle w:val="BodyText"/>
      </w:pPr>
      <w:r>
        <w:rPr>
          <w:rFonts w:hint="eastAsia"/>
          <w:lang w:val="zh-CN"/>
        </w:rPr>
        <w:t xml:space="preserve">排序时优先考虑不可逆损失、后果严重的风险，以及能够低成本提前完成的准备。</w:t>
      </w:r>
    </w:p>
    <w:bookmarkEnd w:id="2748"/>
    <w:bookmarkStart w:id="2749" w:name="doc-0e26e4d6027d--6-专业服务是资源配置的一部分"/>
    <w:p>
      <w:pPr>
        <w:pStyle w:val="Heading2"/>
      </w:pPr>
      <w:r>
        <w:rPr>
          <w:lang w:val="zh-CN"/>
        </w:rPr>
        <w:t xml:space="preserve">6. </w:t>
      </w:r>
      <w:r>
        <w:rPr>
          <w:rFonts w:hint="eastAsia"/>
          <w:lang w:val="zh-CN"/>
        </w:rPr>
        <w:t xml:space="preserve">专业服务是资源配置的一部分</w:t>
      </w:r>
    </w:p>
    <w:p>
      <w:pPr>
        <w:pStyle w:val="FirstParagraph"/>
      </w:pPr>
      <w:r>
        <w:rPr>
          <w:rFonts w:hint="eastAsia"/>
          <w:lang w:val="zh-CN"/>
        </w:rPr>
        <w:t xml:space="preserve">本指南默认读者有能力购买专业服务，因此强调什么时候找律师、保留哪些资料交给注册会计师、如何建立持证维修人员的联系渠道。</w:t>
      </w:r>
    </w:p>
    <w:p>
      <w:pPr>
        <w:pStyle w:val="BodyText"/>
      </w:pPr>
      <w:r>
        <w:rPr>
          <w:rFonts w:hint="eastAsia"/>
          <w:lang w:val="zh-CN"/>
        </w:rPr>
        <w:t xml:space="preserve">这是时间与机会成本的假设，不意味着安全和公共服务只适用于高收入家庭。</w:t>
      </w:r>
    </w:p>
    <w:bookmarkEnd w:id="2749"/>
    <w:bookmarkStart w:id="2750" w:name="doc-0e26e4d6027d--7-中美衔接分三层判断"/>
    <w:p>
      <w:pPr>
        <w:pStyle w:val="Heading2"/>
      </w:pPr>
      <w:r>
        <w:rPr>
          <w:lang w:val="zh-CN"/>
        </w:rPr>
        <w:t xml:space="preserve">7. </w:t>
      </w:r>
      <w:r>
        <w:rPr>
          <w:rFonts w:hint="eastAsia"/>
          <w:lang w:val="zh-CN"/>
        </w:rPr>
        <w:t xml:space="preserve">中美衔接分三层判断</w:t>
      </w:r>
    </w:p>
    <w:p>
      <w:pPr>
        <w:pStyle w:val="Compact"/>
        <w:numPr>
          <w:ilvl w:val="0"/>
          <w:numId w:val="2114"/>
        </w:numPr>
      </w:pPr>
      <w:r>
        <w:rPr>
          <w:rFonts w:hint="eastAsia"/>
          <w:lang w:val="zh-CN"/>
        </w:rPr>
        <w:t xml:space="preserve">美国主系统能否独立运行？</w:t>
      </w:r>
    </w:p>
    <w:p>
      <w:pPr>
        <w:pStyle w:val="Compact"/>
        <w:numPr>
          <w:ilvl w:val="0"/>
          <w:numId w:val="2114"/>
        </w:numPr>
      </w:pPr>
      <w:r>
        <w:rPr>
          <w:rFonts w:hint="eastAsia"/>
          <w:lang w:val="zh-CN"/>
        </w:rPr>
        <w:t xml:space="preserve">中国支持系统是否仍然可用？</w:t>
      </w:r>
    </w:p>
    <w:p>
      <w:pPr>
        <w:pStyle w:val="Compact"/>
        <w:numPr>
          <w:ilvl w:val="0"/>
          <w:numId w:val="2114"/>
        </w:numPr>
      </w:pPr>
      <w:r>
        <w:rPr>
          <w:rFonts w:hint="eastAsia"/>
          <w:lang w:val="zh-CN"/>
        </w:rPr>
        <w:t xml:space="preserve">文件、税务、授权、医疗记录、支付与通信能否跨系统传递？</w:t>
      </w:r>
    </w:p>
    <w:p>
      <w:pPr>
        <w:pStyle w:val="FirstParagraph"/>
      </w:pPr>
      <w:r>
        <w:rPr>
          <w:rFonts w:hint="eastAsia"/>
          <w:lang w:val="zh-CN"/>
        </w:rPr>
        <w:t xml:space="preserve">目标是减少单点故障，不是机械复制两套全部能力。</w:t>
      </w:r>
    </w:p>
    <w:bookmarkEnd w:id="2750"/>
    <w:bookmarkStart w:id="2751" w:name="doc-0e26e4d6027d--8-内容边界"/>
    <w:p>
      <w:pPr>
        <w:pStyle w:val="Heading2"/>
      </w:pPr>
      <w:r>
        <w:rPr>
          <w:lang w:val="zh-CN"/>
        </w:rPr>
        <w:t xml:space="preserve">8. </w:t>
      </w:r>
      <w:r>
        <w:rPr>
          <w:rFonts w:hint="eastAsia"/>
          <w:lang w:val="zh-CN"/>
        </w:rPr>
        <w:t xml:space="preserve">内容边界</w:t>
      </w:r>
    </w:p>
    <w:p>
      <w:pPr>
        <w:pStyle w:val="FirstParagraph"/>
      </w:pPr>
      <w:r>
        <w:rPr>
          <w:rFonts w:hint="eastAsia"/>
          <w:lang w:val="zh-CN"/>
        </w:rPr>
        <w:t xml:space="preserve">本项目说明如何判断和处理常见事务，提供机构联系方式、操作清单和官方来源，并提示何时需要专业人士协助。</w:t>
      </w:r>
    </w:p>
    <w:p>
      <w:pPr>
        <w:pStyle w:val="BodyText"/>
      </w:pPr>
      <w:r>
        <w:rPr>
          <w:rFonts w:hint="eastAsia"/>
          <w:lang w:val="zh-CN"/>
        </w:rPr>
        <w:t xml:space="preserve">它不替代个体诊断、具体法律意见、个性化报税建议或移民代理。涉及具体身份、州别、合同、药物或行程时，应回到相应规则与专业人员。</w:t>
      </w:r>
    </w:p>
    <w:p>
      <w:pPr>
        <w:pStyle w:val="BodyText"/>
      </w:pPr>
      <w:r>
        <w:rPr>
          <w:rFonts w:hint="eastAsia"/>
          <w:lang w:val="zh-CN"/>
        </w:rPr>
        <w:t xml:space="preserve">行动前的交叉验证步骤与适用边界，见</w:t>
      </w:r>
      <w:hyperlink w:anchor="doc-48d967e37e3a">
        <w:r>
          <w:rPr>
            <w:rStyle w:val="Hyperlink"/>
            <w:rFonts w:hint="eastAsia"/>
            <w:lang w:val="zh-CN"/>
          </w:rPr>
          <w:t xml:space="preserve">阅读须知与免责声明</w:t>
        </w:r>
      </w:hyperlink>
      <w:r>
        <w:rPr>
          <w:lang w:val="zh-CN"/>
        </w:rPr>
        <w:t xml:space="preserve">。</w:t>
      </w:r>
    </w:p>
    <w:bookmarkEnd w:id="2751"/>
    <w:bookmarkStart w:id="2753" w:name="doc-0e26e4d6027d--9-维护纪律"/>
    <w:p>
      <w:pPr>
        <w:pStyle w:val="Heading2"/>
      </w:pPr>
      <w:r>
        <w:rPr>
          <w:lang w:val="zh-CN"/>
        </w:rPr>
        <w:t xml:space="preserve">9. </w:t>
      </w:r>
      <w:r>
        <w:rPr>
          <w:rFonts w:hint="eastAsia"/>
          <w:lang w:val="zh-CN"/>
        </w:rPr>
        <w:t xml:space="preserve">维护纪律</w:t>
      </w:r>
    </w:p>
    <w:p>
      <w:pPr>
        <w:pStyle w:val="FirstParagraph"/>
      </w:pPr>
      <w:r>
        <w:rPr>
          <w:rFonts w:hint="eastAsia"/>
          <w:lang w:val="zh-CN"/>
        </w:rPr>
        <w:t xml:space="preserve">每年至少检查链接、动态门槛、已被替代的规则、优先级及来源与主张的对应关系。把官方要求和实务判断分开。</w:t>
      </w:r>
    </w:p>
    <w:p>
      <w:pPr>
        <w:pStyle w:val="BodyText"/>
      </w:pPr>
      <w:r>
        <w:rPr>
          <w:rFonts w:hint="eastAsia"/>
          <w:lang w:val="zh-CN"/>
        </w:rPr>
        <w:t xml:space="preserve">仅做语言修改，记录“最后编辑”；实际复核了具体来源，才记录该项“最后核验”。不得用章节末尾一个新日期暗示全部事实都已更新。</w:t>
      </w:r>
    </w:p>
    <w:p>
      <w:pPr>
        <w:pStyle w:val="BodyText"/>
      </w:pPr>
      <w:r>
        <w:rPr>
          <w:rFonts w:hint="eastAsia"/>
          <w:lang w:val="zh-CN"/>
        </w:rPr>
        <w:t xml:space="preserve">语言遵循</w:t>
      </w:r>
      <w:hyperlink r:id="rId2752">
        <w:r>
          <w:rPr>
            <w:rStyle w:val="Hyperlink"/>
            <w:rFonts w:hint="eastAsia"/>
            <w:lang w:val="zh-CN"/>
          </w:rPr>
          <w:t xml:space="preserve">写作规范</w:t>
        </w:r>
      </w:hyperlink>
      <w:r>
        <w:rPr>
          <w:rFonts w:hint="eastAsia"/>
          <w:lang w:val="zh-CN"/>
        </w:rPr>
        <w:t xml:space="preserve">：中文为主，重要术语首次出现时使用“中文（English）”。</w:t>
      </w:r>
    </w:p>
    <w:p>
      <w:pPr>
        <w:pStyle w:val="BodyText"/>
      </w:pPr>
      <w:r>
        <w:rPr>
          <w:rFonts w:hint="eastAsia"/>
          <w:lang w:val="zh-CN"/>
        </w:rPr>
        <w:t xml:space="preserve">最后编辑：2026-09-21</w:t>
      </w:r>
    </w:p>
    <w:bookmarkEnd w:id="2753"/>
    <w:bookmarkEnd w:id="2754"/>
    <w:bookmarkStart w:id="2764" w:name="doc-40e5246637fc"/>
    <w:p>
      <w:pPr>
        <w:pStyle w:val="Heading1"/>
      </w:pPr>
      <w:r>
        <w:rPr>
          <w:rFonts w:hint="eastAsia"/>
          <w:lang w:val="zh-CN"/>
        </w:rPr>
        <w:t xml:space="preserve">来源原则（Source</w:t>
      </w:r>
      <w:r>
        <w:rPr>
          <w:lang w:val="zh-CN"/>
        </w:rPr>
        <w:t xml:space="preserve"> </w:t>
      </w:r>
      <w:r>
        <w:rPr>
          <w:rFonts w:hint="eastAsia"/>
          <w:lang w:val="zh-CN"/>
        </w:rPr>
        <w:t xml:space="preserve">Policy）</w:t>
      </w:r>
    </w:p>
    <w:p>
      <w:pPr>
        <w:pStyle w:val="FirstParagraph"/>
      </w:pPr>
      <w:r>
        <w:rPr>
          <w:rFonts w:hint="eastAsia"/>
          <w:lang w:val="zh-CN"/>
        </w:rPr>
        <w:t xml:space="preserve">本项目优先回答：</w:t>
      </w:r>
      <w:r>
        <w:rPr>
          <w:rFonts w:hint="eastAsia"/>
          <w:b/>
          <w:bCs/>
          <w:lang w:val="zh-CN"/>
        </w:rPr>
        <w:t xml:space="preserve">这句话是真的吗？今天还是真的吗？</w:t>
      </w:r>
      <w:r>
        <w:rPr>
          <w:lang w:val="zh-CN"/>
        </w:rPr>
        <w:t xml:space="preserve"> </w:t>
      </w:r>
      <w:r>
        <w:rPr>
          <w:rFonts w:hint="eastAsia"/>
          <w:lang w:val="zh-CN"/>
        </w:rPr>
        <w:t xml:space="preserve">有链接本身不足以证明结论。</w:t>
      </w:r>
    </w:p>
    <w:bookmarkStart w:id="2756" w:name="doc-40e5246637fc--1-来源优先级"/>
    <w:p>
      <w:pPr>
        <w:pStyle w:val="Heading2"/>
      </w:pPr>
      <w:r>
        <w:rPr>
          <w:lang w:val="zh-CN"/>
        </w:rPr>
        <w:t xml:space="preserve">1. </w:t>
      </w:r>
      <w:r>
        <w:rPr>
          <w:rFonts w:hint="eastAsia"/>
          <w:lang w:val="zh-CN"/>
        </w:rPr>
        <w:t xml:space="preserve">来源优先级</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lang w:val="zh-CN"/>
              </w:rPr>
              <w:t xml:space="preserve">层级</w:t>
            </w:r>
          </w:p>
        </w:tc>
        <w:tc>
          <w:tcPr/>
          <w:p>
            <w:pPr>
              <w:pStyle w:val="Compact"/>
            </w:pPr>
            <w:r>
              <w:rPr>
                <w:rFonts w:hint="eastAsia"/>
                <w:lang w:val="zh-CN"/>
              </w:rPr>
              <w:t xml:space="preserve">优先使用</w:t>
            </w:r>
          </w:p>
        </w:tc>
        <w:tc>
          <w:tcPr/>
          <w:p>
            <w:pPr>
              <w:pStyle w:val="Compact"/>
            </w:pPr>
            <w:r>
              <w:rPr>
                <w:rFonts w:hint="eastAsia"/>
                <w:lang w:val="zh-CN"/>
              </w:rPr>
              <w:t xml:space="preserve">阅读时要判断</w:t>
            </w:r>
          </w:p>
        </w:tc>
      </w:tr>
      <w:tr>
        <w:tc>
          <w:tcPr/>
          <w:p>
            <w:pPr>
              <w:pStyle w:val="Compact"/>
            </w:pPr>
            <w:r>
              <w:rPr>
                <w:rFonts w:hint="eastAsia"/>
                <w:lang w:val="zh-CN"/>
              </w:rPr>
              <w:t xml:space="preserve">第一层：原始与权威来源</w:t>
            </w:r>
          </w:p>
        </w:tc>
        <w:tc>
          <w:tcPr/>
          <w:p>
            <w:pPr>
              <w:pStyle w:val="Compact"/>
            </w:pPr>
            <w:r>
              <w:rPr>
                <w:rFonts w:hint="eastAsia"/>
                <w:lang w:val="zh-CN"/>
              </w:rPr>
              <w:t xml:space="preserve">中美各级政府、法律法规、法院、监管机构、执照主管机关</w:t>
            </w:r>
          </w:p>
        </w:tc>
        <w:tc>
          <w:tcPr/>
          <w:p>
            <w:pPr>
              <w:pStyle w:val="Compact"/>
            </w:pPr>
            <w:r>
              <w:rPr>
                <w:rFonts w:hint="eastAsia"/>
                <w:lang w:val="zh-CN"/>
              </w:rPr>
              <w:t xml:space="preserve">管辖范围、有效日期、适用人群与例外</w:t>
            </w:r>
          </w:p>
        </w:tc>
      </w:tr>
      <w:tr>
        <w:tc>
          <w:tcPr/>
          <w:p>
            <w:pPr>
              <w:pStyle w:val="Compact"/>
            </w:pPr>
            <w:r>
              <w:rPr>
                <w:rFonts w:hint="eastAsia"/>
                <w:lang w:val="zh-CN"/>
              </w:rPr>
              <w:t xml:space="preserve">第二层：专业机构</w:t>
            </w:r>
          </w:p>
        </w:tc>
        <w:tc>
          <w:tcPr/>
          <w:p>
            <w:pPr>
              <w:pStyle w:val="Compact"/>
            </w:pPr>
            <w:r>
              <w:rPr>
                <w:rFonts w:hint="eastAsia"/>
                <w:lang w:val="zh-CN"/>
              </w:rPr>
              <w:t xml:space="preserve">医学专业协会、预防服务指南机构、律师协会、标准组织</w:t>
            </w:r>
          </w:p>
        </w:tc>
        <w:tc>
          <w:tcPr/>
          <w:p>
            <w:pPr>
              <w:pStyle w:val="Compact"/>
            </w:pPr>
            <w:r>
              <w:rPr>
                <w:rFonts w:hint="eastAsia"/>
                <w:lang w:val="zh-CN"/>
              </w:rPr>
              <w:t xml:space="preserve">是否为正式指南，是否有更新或不同意见</w:t>
            </w:r>
          </w:p>
        </w:tc>
      </w:tr>
      <w:tr>
        <w:tc>
          <w:tcPr/>
          <w:p>
            <w:pPr>
              <w:pStyle w:val="Compact"/>
            </w:pPr>
            <w:r>
              <w:rPr>
                <w:rFonts w:hint="eastAsia"/>
                <w:lang w:val="zh-CN"/>
              </w:rPr>
              <w:t xml:space="preserve">第三层：学术证据</w:t>
            </w:r>
          </w:p>
        </w:tc>
        <w:tc>
          <w:tcPr/>
          <w:p>
            <w:pPr>
              <w:pStyle w:val="Compact"/>
            </w:pPr>
            <w:r>
              <w:rPr>
                <w:rFonts w:hint="eastAsia"/>
                <w:lang w:val="zh-CN"/>
              </w:rPr>
              <w:t xml:space="preserve">系统综述、荟萃分析、随机对照试验、大型前瞻性研究</w:t>
            </w:r>
          </w:p>
        </w:tc>
        <w:tc>
          <w:tcPr/>
          <w:p>
            <w:pPr>
              <w:pStyle w:val="Compact"/>
            </w:pPr>
            <w:r>
              <w:rPr>
                <w:rFonts w:hint="eastAsia"/>
                <w:lang w:val="zh-CN"/>
              </w:rPr>
              <w:t xml:space="preserve">研究质量、适用性、不确定性及结果一致性</w:t>
            </w:r>
          </w:p>
        </w:tc>
      </w:tr>
      <w:tr>
        <w:tc>
          <w:tcPr/>
          <w:p>
            <w:pPr>
              <w:pStyle w:val="Compact"/>
            </w:pPr>
            <w:r>
              <w:rPr>
                <w:rFonts w:hint="eastAsia"/>
                <w:lang w:val="zh-CN"/>
              </w:rPr>
              <w:t xml:space="preserve">第四层：实务来源</w:t>
            </w:r>
          </w:p>
        </w:tc>
        <w:tc>
          <w:tcPr/>
          <w:p>
            <w:pPr>
              <w:pStyle w:val="Compact"/>
            </w:pPr>
            <w:r>
              <w:rPr>
                <w:rFonts w:hint="eastAsia"/>
                <w:lang w:val="zh-CN"/>
              </w:rPr>
              <w:t xml:space="preserve">可靠医院、保险机构、专业事务所及消费者组织</w:t>
            </w:r>
          </w:p>
        </w:tc>
        <w:tc>
          <w:tcPr/>
          <w:p>
            <w:pPr>
              <w:pStyle w:val="Compact"/>
            </w:pPr>
            <w:r>
              <w:rPr>
                <w:rFonts w:hint="eastAsia"/>
                <w:lang w:val="zh-CN"/>
              </w:rPr>
              <w:t xml:space="preserve">哪些是工作流程或经验，哪些有法律依据</w:t>
            </w:r>
          </w:p>
        </w:tc>
      </w:tr>
    </w:tbl>
    <w:p>
      <w:pPr>
        <w:pStyle w:val="BodyText"/>
      </w:pPr>
      <w:r>
        <w:rPr>
          <w:rFonts w:hint="eastAsia"/>
          <w:lang w:val="zh-CN"/>
        </w:rPr>
        <w:t xml:space="preserve">来源层级与</w:t>
      </w:r>
      <w:hyperlink w:anchor="doc-0e26e4d6027d">
        <w:r>
          <w:rPr>
            <w:rStyle w:val="Hyperlink"/>
            <w:rFonts w:hint="eastAsia"/>
            <w:lang w:val="zh-CN"/>
          </w:rPr>
          <w:t xml:space="preserve">证据等级</w:t>
        </w:r>
      </w:hyperlink>
      <w:r>
        <w:rPr>
          <w:rFonts w:hint="eastAsia"/>
          <w:lang w:val="zh-CN"/>
        </w:rPr>
        <w:t xml:space="preserve">相关，但不能机械等同。官方网页可能只介绍办事入口，不能据此证明所有延伸建议。</w:t>
      </w:r>
    </w:p>
    <w:bookmarkStart w:id="2755" w:name="doc-40e5246637fc--面向读者时优先选择能继续做事的链接"/>
    <w:p>
      <w:pPr>
        <w:pStyle w:val="Heading3"/>
      </w:pPr>
      <w:r>
        <w:rPr>
          <w:rFonts w:hint="eastAsia"/>
          <w:lang w:val="zh-CN"/>
        </w:rPr>
        <w:t xml:space="preserve">面向读者时优先选择“能继续做事”的链接</w:t>
      </w:r>
    </w:p>
    <w:p>
      <w:pPr>
        <w:pStyle w:val="FirstParagraph"/>
      </w:pPr>
      <w:r>
        <w:rPr>
          <w:rFonts w:hint="eastAsia"/>
          <w:lang w:val="zh-CN"/>
        </w:rPr>
        <w:t xml:space="preserve">同样权威的来源中，优先链接读者容易使用的专题页、FAQ、办事入口、查询工具和计算器；技术性很强的法规、长篇</w:t>
      </w:r>
      <w:r>
        <w:rPr>
          <w:lang w:val="zh-CN"/>
        </w:rPr>
        <w:t xml:space="preserve"> PDF </w:t>
      </w:r>
      <w:r>
        <w:rPr>
          <w:rFonts w:hint="eastAsia"/>
          <w:lang w:val="zh-CN"/>
        </w:rPr>
        <w:t xml:space="preserve">或表格填写说明</w:t>
      </w:r>
      <w:r>
        <w:rPr>
          <w:lang w:val="zh-CN"/>
        </w:rPr>
        <w:t xml:space="preserve"> </w:t>
      </w:r>
      <w:r>
        <w:rPr>
          <w:rFonts w:hint="eastAsia"/>
          <w:lang w:val="zh-CN"/>
        </w:rPr>
        <w:t xml:space="preserve">可作为第二层精确核验入口。必要时一条内容同时给出“官方原文</w:t>
      </w:r>
      <w:r>
        <w:rPr>
          <w:lang w:val="zh-CN"/>
        </w:rPr>
        <w:t xml:space="preserve"> + </w:t>
      </w:r>
      <w:r>
        <w:rPr>
          <w:rFonts w:hint="eastAsia"/>
          <w:lang w:val="zh-CN"/>
        </w:rPr>
        <w:t xml:space="preserve">通俗解释</w:t>
      </w:r>
      <w:r>
        <w:rPr>
          <w:lang w:val="zh-CN"/>
        </w:rPr>
        <w:t xml:space="preserve"> + </w:t>
      </w:r>
      <w:r>
        <w:rPr>
          <w:rFonts w:hint="eastAsia"/>
          <w:lang w:val="zh-CN"/>
        </w:rPr>
        <w:t xml:space="preserve">办理/计算入口”。</w:t>
      </w:r>
    </w:p>
    <w:p>
      <w:pPr>
        <w:pStyle w:val="BodyText"/>
      </w:pPr>
      <w:r>
        <w:rPr>
          <w:rFonts w:hint="eastAsia"/>
          <w:lang w:val="zh-CN"/>
        </w:rPr>
        <w:t xml:space="preserve">本项目不是为了形成论文式参考文献表。链接文字应说明用途，例如“IRS</w:t>
      </w:r>
      <w:r>
        <w:rPr>
          <w:lang w:val="zh-CN"/>
        </w:rPr>
        <w:t xml:space="preserve"> </w:t>
      </w:r>
      <w:r>
        <w:rPr>
          <w:rFonts w:hint="eastAsia"/>
          <w:lang w:val="zh-CN"/>
        </w:rPr>
        <w:t xml:space="preserve">工具：Tax</w:t>
      </w:r>
      <w:r>
        <w:rPr>
          <w:lang w:val="zh-CN"/>
        </w:rPr>
        <w:t xml:space="preserve"> Withholding </w:t>
      </w:r>
      <w:r>
        <w:rPr>
          <w:rFonts w:hint="eastAsia"/>
          <w:lang w:val="zh-CN"/>
        </w:rPr>
        <w:t xml:space="preserve">Estimator”“纽约州官方：居民身份</w:t>
      </w:r>
      <w:r>
        <w:rPr>
          <w:lang w:val="zh-CN"/>
        </w:rPr>
        <w:t xml:space="preserve"> </w:t>
      </w:r>
      <w:r>
        <w:rPr>
          <w:rFonts w:hint="eastAsia"/>
          <w:lang w:val="zh-CN"/>
        </w:rPr>
        <w:t xml:space="preserve">FAQ”“CFPB：提交消费者投诉”，而不是只写“来源”。详细格式见</w:t>
      </w:r>
      <w:hyperlink r:id="rId1580">
        <w:r>
          <w:rPr>
            <w:rStyle w:val="Hyperlink"/>
            <w:rFonts w:hint="eastAsia"/>
            <w:lang w:val="zh-CN"/>
          </w:rPr>
          <w:t xml:space="preserve">实用参考链接规范</w:t>
        </w:r>
      </w:hyperlink>
      <w:r>
        <w:rPr>
          <w:lang w:val="zh-CN"/>
        </w:rPr>
        <w:t xml:space="preserve">。</w:t>
      </w:r>
    </w:p>
    <w:bookmarkEnd w:id="2755"/>
    <w:bookmarkEnd w:id="2756"/>
    <w:bookmarkStart w:id="2757" w:name="doc-40e5246637fc--2-不应独立支撑关键结论的来源"/>
    <w:p>
      <w:pPr>
        <w:pStyle w:val="Heading2"/>
      </w:pPr>
      <w:r>
        <w:rPr>
          <w:lang w:val="zh-CN"/>
        </w:rPr>
        <w:t xml:space="preserve">2. </w:t>
      </w:r>
      <w:r>
        <w:rPr>
          <w:rFonts w:hint="eastAsia"/>
          <w:lang w:val="zh-CN"/>
        </w:rPr>
        <w:t xml:space="preserve">不应独立支撑关键结论的来源</w:t>
      </w:r>
    </w:p>
    <w:p>
      <w:pPr>
        <w:pStyle w:val="FirstParagraph"/>
      </w:pPr>
      <w:r>
        <w:rPr>
          <w:rFonts w:hint="eastAsia"/>
          <w:lang w:val="zh-CN"/>
        </w:rPr>
        <w:t xml:space="preserve">搜索引擎内容农场、未署名博客、网红视频、论坛单帖、人工智能摘要以及产品营销材料，可以提示问题，但高后果结论应尽量回到第一手材料。</w:t>
      </w:r>
    </w:p>
    <w:p>
      <w:pPr>
        <w:pStyle w:val="BodyText"/>
      </w:pPr>
      <w:r>
        <w:rPr>
          <w:rFonts w:hint="eastAsia"/>
          <w:lang w:val="zh-CN"/>
        </w:rPr>
        <w:t xml:space="preserve">论坛中的个案不能直接推广到所有州、所有身份或所有银行产品。</w:t>
      </w:r>
    </w:p>
    <w:bookmarkEnd w:id="2757"/>
    <w:bookmarkStart w:id="2758" w:name="doc-40e5246637fc--3-动态事实要标明核验日期"/>
    <w:p>
      <w:pPr>
        <w:pStyle w:val="Heading2"/>
      </w:pPr>
      <w:r>
        <w:rPr>
          <w:lang w:val="zh-CN"/>
        </w:rPr>
        <w:t xml:space="preserve">3. </w:t>
      </w:r>
      <w:r>
        <w:rPr>
          <w:rFonts w:hint="eastAsia"/>
          <w:lang w:val="zh-CN"/>
        </w:rPr>
        <w:t xml:space="preserve">动态事实要标明核验日期</w:t>
      </w:r>
    </w:p>
    <w:p>
      <w:pPr>
        <w:pStyle w:val="FirstParagraph"/>
      </w:pPr>
      <w:r>
        <w:rPr>
          <w:rFonts w:hint="eastAsia"/>
          <w:lang w:val="zh-CN"/>
        </w:rPr>
        <w:t xml:space="preserve">税务门槛、移民规则、政府表格、申报期限、保险要求、福利上限、电话号码、文件认证及入境规则，应注明具体核验时间与适用范围。</w:t>
      </w:r>
    </w:p>
    <w:p>
      <w:pPr>
        <w:pStyle w:val="BodyText"/>
      </w:pPr>
      <w:r>
        <w:rPr>
          <w:rFonts w:hint="eastAsia"/>
          <w:lang w:val="zh-CN"/>
        </w:rPr>
        <w:t xml:space="preserve">语言编辑不是事实核验。不能因改写中文就更新整章的事实核验日期；只复核一个来源时，要明确限定到对应条目。</w:t>
      </w:r>
    </w:p>
    <w:bookmarkEnd w:id="2758"/>
    <w:bookmarkStart w:id="2760" w:name="doc-40e5246637fc--4-引用靠近被支持的结论"/>
    <w:p>
      <w:pPr>
        <w:pStyle w:val="Heading2"/>
      </w:pPr>
      <w:r>
        <w:rPr>
          <w:lang w:val="zh-CN"/>
        </w:rPr>
        <w:t xml:space="preserve">4. </w:t>
      </w:r>
      <w:r>
        <w:rPr>
          <w:rFonts w:hint="eastAsia"/>
          <w:lang w:val="zh-CN"/>
        </w:rPr>
        <w:t xml:space="preserve">引用靠近被支持的结论</w:t>
      </w:r>
    </w:p>
    <w:p>
      <w:pPr>
        <w:pStyle w:val="FirstParagraph"/>
      </w:pPr>
      <w:r>
        <w:rPr>
          <w:rFonts w:hint="eastAsia"/>
          <w:lang w:val="zh-CN"/>
        </w:rPr>
        <w:t xml:space="preserve">正文尽量把来源放在相应规则附近。链接显示文字用中文说明内容，必要时附官方英文标题，网址保持原样。</w:t>
      </w:r>
    </w:p>
    <w:p>
      <w:pPr>
        <w:pStyle w:val="BodyText"/>
      </w:pPr>
      <w:r>
        <w:rPr>
          <w:rFonts w:hint="eastAsia"/>
          <w:lang w:val="zh-CN"/>
        </w:rPr>
        <w:t xml:space="preserve">示例：</w:t>
      </w:r>
    </w:p>
    <w:p>
      <w:pPr>
        <w:pStyle w:val="BlockText"/>
      </w:pPr>
      <w:r>
        <w:rPr>
          <w:rFonts w:hint="eastAsia"/>
          <w:b/>
          <w:bCs/>
          <w:lang w:val="zh-CN"/>
        </w:rPr>
        <w:t xml:space="preserve">规则说明：</w:t>
      </w:r>
      <w:r>
        <w:rPr>
          <w:lang w:val="zh-CN"/>
        </w:rPr>
        <w:t xml:space="preserve"> </w:t>
      </w:r>
      <w:hyperlink r:id="rId681">
        <w:r>
          <w:rPr>
            <w:rStyle w:val="Hyperlink"/>
            <w:rFonts w:hint="eastAsia"/>
            <w:lang w:val="zh-CN"/>
          </w:rPr>
          <w:t xml:space="preserve">FTC：信用冻结与欺诈警示</w:t>
        </w:r>
      </w:hyperlink>
      <w:r>
        <w:br/>
      </w:r>
      <w:r>
        <w:rPr>
          <w:rFonts w:hint="eastAsia"/>
          <w:b/>
          <w:bCs/>
          <w:lang w:val="zh-CN"/>
        </w:rPr>
        <w:t xml:space="preserve">直接办理：</w:t>
      </w:r>
      <w:r>
        <w:rPr>
          <w:lang w:val="zh-CN"/>
        </w:rPr>
        <w:t xml:space="preserve"> </w:t>
      </w:r>
      <w:hyperlink r:id="rId683">
        <w:r>
          <w:rPr>
            <w:rStyle w:val="Hyperlink"/>
            <w:rFonts w:hint="eastAsia"/>
            <w:lang w:val="zh-CN"/>
          </w:rPr>
          <w:t xml:space="preserve">Equifax：信用冻结</w:t>
        </w:r>
      </w:hyperlink>
      <w:r>
        <w:rPr>
          <w:lang w:val="zh-CN"/>
        </w:rPr>
        <w:t xml:space="preserve"> </w:t>
      </w:r>
      <w:r>
        <w:rPr>
          <w:lang w:val="zh-CN"/>
        </w:rPr>
        <w:t xml:space="preserve">·</w:t>
      </w:r>
      <w:r>
        <w:rPr>
          <w:lang w:val="zh-CN"/>
        </w:rPr>
        <w:t xml:space="preserve"> </w:t>
      </w:r>
      <w:hyperlink r:id="rId684">
        <w:r>
          <w:rPr>
            <w:rStyle w:val="Hyperlink"/>
            <w:rFonts w:hint="eastAsia"/>
            <w:lang w:val="zh-CN"/>
          </w:rPr>
          <w:t xml:space="preserve">Experian：信用冻结</w:t>
        </w:r>
      </w:hyperlink>
      <w:r>
        <w:rPr>
          <w:lang w:val="zh-CN"/>
        </w:rPr>
        <w:t xml:space="preserve"> </w:t>
      </w:r>
      <w:r>
        <w:rPr>
          <w:lang w:val="zh-CN"/>
        </w:rPr>
        <w:t xml:space="preserve">·</w:t>
      </w:r>
      <w:r>
        <w:rPr>
          <w:lang w:val="zh-CN"/>
        </w:rPr>
        <w:t xml:space="preserve"> </w:t>
      </w:r>
      <w:hyperlink r:id="rId2759">
        <w:r>
          <w:rPr>
            <w:rStyle w:val="Hyperlink"/>
            <w:rFonts w:hint="eastAsia"/>
            <w:lang w:val="zh-CN"/>
          </w:rPr>
          <w:t xml:space="preserve">环联信用冻结（TransUnion）</w:t>
        </w:r>
      </w:hyperlink>
      <w:r>
        <w:rPr>
          <w:lang w:val="zh-CN"/>
        </w:rPr>
        <w:t xml:space="preserve"> </w:t>
      </w:r>
      <w:r>
        <w:rPr>
          <w:rFonts w:hint="eastAsia"/>
          <w:b/>
          <w:bCs/>
          <w:lang w:val="zh-CN"/>
        </w:rPr>
        <w:t xml:space="preserve">最后核验：</w:t>
      </w:r>
      <w:r>
        <w:rPr>
          <w:lang w:val="zh-CN"/>
        </w:rPr>
        <w:t xml:space="preserve"> </w:t>
      </w:r>
      <w:r>
        <w:rPr>
          <w:rFonts w:hint="eastAsia"/>
          <w:lang w:val="zh-CN"/>
        </w:rPr>
        <w:t xml:space="preserve">年-月-日，注明本次检查的规则及适用范围。</w:t>
      </w:r>
    </w:p>
    <w:p>
      <w:pPr>
        <w:pStyle w:val="FirstParagraph"/>
      </w:pPr>
      <w:r>
        <w:rPr>
          <w:rFonts w:hint="eastAsia"/>
          <w:lang w:val="zh-CN"/>
        </w:rPr>
        <w:t xml:space="preserve">读者应能看出链接支持的是期限、机构入口、定义，还是操作建议。不要让章末一串网址代替逐项依据。</w:t>
      </w:r>
    </w:p>
    <w:bookmarkEnd w:id="2760"/>
    <w:bookmarkStart w:id="2761" w:name="doc-40e5246637fc--5-跨国规则不能类推"/>
    <w:p>
      <w:pPr>
        <w:pStyle w:val="Heading2"/>
      </w:pPr>
      <w:r>
        <w:rPr>
          <w:lang w:val="zh-CN"/>
        </w:rPr>
        <w:t xml:space="preserve">5. </w:t>
      </w:r>
      <w:r>
        <w:rPr>
          <w:rFonts w:hint="eastAsia"/>
          <w:lang w:val="zh-CN"/>
        </w:rPr>
        <w:t xml:space="preserve">跨国规则不能类推</w:t>
      </w:r>
    </w:p>
    <w:p>
      <w:pPr>
        <w:pStyle w:val="FirstParagraph"/>
      </w:pPr>
      <w:r>
        <w:rPr>
          <w:rFonts w:hint="eastAsia"/>
          <w:lang w:val="zh-CN"/>
        </w:rPr>
        <w:t xml:space="preserve">美国授权委托书不等于中国机构一定受理；中国公证书也不等于美国机构全部接受。“183</w:t>
      </w:r>
      <w:r>
        <w:rPr>
          <w:lang w:val="zh-CN"/>
        </w:rPr>
        <w:t xml:space="preserve"> </w:t>
      </w:r>
      <w:r>
        <w:rPr>
          <w:rFonts w:hint="eastAsia"/>
          <w:lang w:val="zh-CN"/>
        </w:rPr>
        <w:t xml:space="preserve">天”不是所有跨境税务问题的通用答案。</w:t>
      </w:r>
    </w:p>
    <w:p>
      <w:pPr>
        <w:pStyle w:val="BodyText"/>
      </w:pPr>
      <w:r>
        <w:rPr>
          <w:rFonts w:hint="eastAsia"/>
          <w:lang w:val="zh-CN"/>
        </w:rPr>
        <w:t xml:space="preserve">描述跨境流程时，分别核对签发地规则、接收地规则和最终机构要求。</w:t>
      </w:r>
    </w:p>
    <w:bookmarkEnd w:id="2761"/>
    <w:bookmarkStart w:id="2762" w:name="doc-40e5246637fc--6-不确定性与失效内容"/>
    <w:p>
      <w:pPr>
        <w:pStyle w:val="Heading2"/>
      </w:pPr>
      <w:r>
        <w:rPr>
          <w:lang w:val="zh-CN"/>
        </w:rPr>
        <w:t xml:space="preserve">6. </w:t>
      </w:r>
      <w:r>
        <w:rPr>
          <w:rFonts w:hint="eastAsia"/>
          <w:lang w:val="zh-CN"/>
        </w:rPr>
        <w:t xml:space="preserve">不确定性与失效内容</w:t>
      </w:r>
    </w:p>
    <w:p>
      <w:pPr>
        <w:pStyle w:val="FirstParagraph"/>
      </w:pPr>
      <w:r>
        <w:rPr>
          <w:rFonts w:hint="eastAsia"/>
          <w:lang w:val="zh-CN"/>
        </w:rPr>
        <w:t xml:space="preserve">无法确认时明确写出未知点，保留待查来源，不补造结论。发现旧规则被替代，应说明变更范围，避免新旧说法并列却不解释。</w:t>
      </w:r>
    </w:p>
    <w:p>
      <w:pPr>
        <w:pStyle w:val="BodyText"/>
      </w:pPr>
      <w:r>
        <w:rPr>
          <w:rFonts w:hint="eastAsia"/>
          <w:lang w:val="zh-CN"/>
        </w:rPr>
        <w:t xml:space="preserve">链接可以访问，只说明页面仍在，不表示其中规则仍适用；自动链接检查不能替代事实核验。</w:t>
      </w:r>
    </w:p>
    <w:bookmarkEnd w:id="2762"/>
    <w:bookmarkStart w:id="2763" w:name="doc-40e5246637fc--7-公开来源也不能夹带私人资料"/>
    <w:p>
      <w:pPr>
        <w:pStyle w:val="Heading2"/>
      </w:pPr>
      <w:r>
        <w:rPr>
          <w:lang w:val="zh-CN"/>
        </w:rPr>
        <w:t xml:space="preserve">7. </w:t>
      </w:r>
      <w:r>
        <w:rPr>
          <w:rFonts w:hint="eastAsia"/>
          <w:lang w:val="zh-CN"/>
        </w:rPr>
        <w:t xml:space="preserve">公开来源也不能夹带私人资料</w:t>
      </w:r>
    </w:p>
    <w:p>
      <w:pPr>
        <w:pStyle w:val="FirstParagraph"/>
      </w:pPr>
      <w:r>
        <w:rPr>
          <w:rFonts w:hint="eastAsia"/>
          <w:lang w:val="zh-CN"/>
        </w:rPr>
        <w:t xml:space="preserve">引用、截图和示例不得含仓库所有者或使用者的真实文件、案件编号、私人往来、病历、税务和移民记录。</w:t>
      </w:r>
    </w:p>
    <w:p>
      <w:pPr>
        <w:pStyle w:val="BodyText"/>
      </w:pPr>
      <w:r>
        <w:rPr>
          <w:rFonts w:hint="eastAsia"/>
          <w:lang w:val="zh-CN"/>
        </w:rPr>
        <w:t xml:space="preserve">示例使用通用或虚构资料，清单只保存空白模板。</w:t>
      </w:r>
    </w:p>
    <w:p>
      <w:pPr>
        <w:pStyle w:val="BodyText"/>
      </w:pPr>
      <w:r>
        <w:rPr>
          <w:rFonts w:hint="eastAsia"/>
          <w:lang w:val="zh-CN"/>
        </w:rPr>
        <w:t xml:space="preserve">最后编辑：2026-09-21</w:t>
      </w:r>
    </w:p>
    <w:bookmarkEnd w:id="2763"/>
    <w:bookmarkEnd w:id="276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
  </w:num>
  <w:num w:numId="1006">
    <w:abstractNumId w:val="992"/>
  </w:num>
  <w:num w:numId="1007">
    <w:abstractNumId w:val="992"/>
  </w:num>
  <w:num w:numId="1008">
    <w:abstractNumId w:val="992"/>
  </w:num>
  <w:num w:numId="1009">
    <w:abstractNumId w:val="992"/>
  </w:num>
  <w:num w:numId="1010">
    <w:abstractNumId w:val="992"/>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
  </w:num>
  <w:num w:numId="1013">
    <w:abstractNumId w:val="992"/>
  </w:num>
  <w:num w:numId="1014">
    <w:abstractNumId w:val="992"/>
  </w:num>
  <w:num w:numId="1015">
    <w:abstractNumId w:val="992"/>
  </w:num>
  <w:num w:numId="1016">
    <w:abstractNumId w:val="992"/>
  </w:num>
  <w:num w:numId="1017">
    <w:abstractNumId w:val="992"/>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2"/>
  </w:num>
  <w:num w:numId="1024">
    <w:abstractNumId w:val="992"/>
  </w:num>
  <w:num w:numId="1025">
    <w:abstractNumId w:val="992"/>
  </w:num>
  <w:num w:numId="1026">
    <w:abstractNumId w:val="992"/>
  </w:num>
  <w:num w:numId="1027">
    <w:abstractNumId w:val="992"/>
  </w:num>
  <w:num w:numId="1028">
    <w:abstractNumId w:val="992"/>
  </w:num>
  <w:num w:numId="1029">
    <w:abstractNumId w:val="992"/>
  </w:num>
  <w:num w:numId="1030">
    <w:abstractNumId w:val="992"/>
  </w:num>
  <w:num w:numId="1031">
    <w:abstractNumId w:val="992"/>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2"/>
  </w:num>
  <w:num w:numId="1035">
    <w:abstractNumId w:val="992"/>
  </w:num>
  <w:num w:numId="1036">
    <w:abstractNumId w:val="992"/>
  </w:num>
  <w:num w:numId="1037">
    <w:abstractNumId w:val="992"/>
  </w:num>
  <w:num w:numId="1038">
    <w:abstractNumId w:val="992"/>
  </w:num>
  <w:num w:numId="1039">
    <w:abstractNumId w:val="992"/>
  </w:num>
  <w:num w:numId="1040">
    <w:abstractNumId w:val="992"/>
  </w:num>
  <w:num w:numId="1041">
    <w:abstractNumId w:val="991"/>
  </w:num>
  <w:num w:numId="1042">
    <w:abstractNumId w:val="991"/>
  </w:num>
  <w:num w:numId="1043">
    <w:abstractNumId w:val="992"/>
  </w:num>
  <w:num w:numId="1044">
    <w:abstractNumId w:val="992"/>
  </w:num>
  <w:num w:numId="1045">
    <w:abstractNumId w:val="992"/>
  </w:num>
  <w:num w:numId="1046">
    <w:abstractNumId w:val="992"/>
  </w:num>
  <w:num w:numId="1047">
    <w:abstractNumId w:val="992"/>
  </w:num>
  <w:num w:numId="1048">
    <w:abstractNumId w:val="992"/>
  </w:num>
  <w:num w:numId="1049">
    <w:abstractNumId w:val="992"/>
  </w:num>
  <w:num w:numId="1050">
    <w:abstractNumId w:val="992"/>
  </w:num>
  <w:num w:numId="1051">
    <w:abstractNumId w:val="991"/>
  </w:num>
  <w:num w:numId="1052">
    <w:abstractNumId w:val="992"/>
  </w:num>
  <w:num w:numId="1053">
    <w:abstractNumId w:val="992"/>
  </w:num>
  <w:num w:numId="1054">
    <w:abstractNumId w:val="992"/>
  </w:num>
  <w:num w:numId="1055">
    <w:abstractNumId w:val="992"/>
  </w:num>
  <w:num w:numId="1056">
    <w:abstractNumId w:val="992"/>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2"/>
  </w:num>
  <w:num w:numId="1059">
    <w:abstractNumId w:val="992"/>
  </w:num>
  <w:num w:numId="1060">
    <w:abstractNumId w:val="992"/>
  </w:num>
  <w:num w:numId="1061">
    <w:abstractNumId w:val="992"/>
  </w:num>
  <w:num w:numId="1062">
    <w:abstractNumId w:val="992"/>
  </w:num>
  <w:num w:numId="1063">
    <w:abstractNumId w:val="992"/>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2"/>
  </w:num>
  <w:num w:numId="1067">
    <w:abstractNumId w:val="992"/>
  </w:num>
  <w:num w:numId="1068">
    <w:abstractNumId w:val="992"/>
  </w:num>
  <w:num w:numId="1069">
    <w:abstractNumId w:val="992"/>
  </w:num>
  <w:num w:numId="1070">
    <w:abstractNumId w:val="992"/>
  </w:num>
  <w:num w:numId="1071">
    <w:abstractNumId w:val="991"/>
  </w:num>
  <w:num w:numId="1072">
    <w:abstractNumId w:val="991"/>
  </w:num>
  <w:num w:numId="1073">
    <w:abstractNumId w:val="992"/>
  </w:num>
  <w:num w:numId="1074">
    <w:abstractNumId w:val="992"/>
  </w:num>
  <w:num w:numId="1075">
    <w:abstractNumId w:val="992"/>
  </w:num>
  <w:num w:numId="1076">
    <w:abstractNumId w:val="992"/>
  </w:num>
  <w:num w:numId="1077">
    <w:abstractNumId w:val="992"/>
  </w:num>
  <w:num w:numId="1078">
    <w:abstractNumId w:val="992"/>
  </w:num>
  <w:num w:numId="1079">
    <w:abstractNumId w:val="991"/>
  </w:num>
  <w:num w:numId="1080">
    <w:abstractNumId w:val="991"/>
  </w:num>
  <w:num w:numId="1081">
    <w:abstractNumId w:val="991"/>
  </w:num>
  <w:num w:numId="1082">
    <w:abstractNumId w:val="992"/>
  </w:num>
  <w:num w:numId="1083">
    <w:abstractNumId w:val="992"/>
  </w:num>
  <w:num w:numId="1084">
    <w:abstractNumId w:val="992"/>
  </w:num>
  <w:num w:numId="1085">
    <w:abstractNumId w:val="992"/>
  </w:num>
  <w:num w:numId="1086">
    <w:abstractNumId w:val="992"/>
  </w:num>
  <w:num w:numId="1087">
    <w:abstractNumId w:val="991"/>
  </w:num>
  <w:num w:numId="1088">
    <w:abstractNumId w:val="992"/>
  </w:num>
  <w:num w:numId="1089">
    <w:abstractNumId w:val="992"/>
  </w:num>
  <w:num w:numId="1090">
    <w:abstractNumId w:val="992"/>
  </w:num>
  <w:num w:numId="1091">
    <w:abstractNumId w:val="992"/>
  </w:num>
  <w:num w:numId="1092">
    <w:abstractNumId w:val="992"/>
  </w:num>
  <w:num w:numId="1093">
    <w:abstractNumId w:val="991"/>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2"/>
  </w:num>
  <w:num w:numId="1098">
    <w:abstractNumId w:val="992"/>
  </w:num>
  <w:num w:numId="1099">
    <w:abstractNumId w:val="992"/>
  </w:num>
  <w:num w:numId="1100">
    <w:abstractNumId w:val="992"/>
  </w:num>
  <w:num w:numId="1101">
    <w:abstractNumId w:val="992"/>
  </w:num>
  <w:num w:numId="1102">
    <w:abstractNumId w:val="992"/>
  </w:num>
  <w:num w:numId="1103">
    <w:abstractNumId w:val="992"/>
  </w:num>
  <w:num w:numId="1104">
    <w:abstractNumId w:val="992"/>
  </w:num>
  <w:num w:numId="1105">
    <w:abstractNumId w:val="992"/>
  </w:num>
  <w:num w:numId="1106">
    <w:abstractNumId w:val="992"/>
  </w:num>
  <w:num w:numId="1107">
    <w:abstractNumId w:val="992"/>
  </w:num>
  <w:num w:numId="1108">
    <w:abstractNumId w:val="992"/>
  </w:num>
  <w:num w:numId="1109">
    <w:abstractNumId w:val="991"/>
  </w:num>
  <w:num w:numId="1110">
    <w:abstractNumId w:val="991"/>
  </w:num>
  <w:num w:numId="1111">
    <w:abstractNumId w:val="992"/>
  </w:num>
  <w:num w:numId="1112">
    <w:abstractNumId w:val="992"/>
  </w:num>
  <w:num w:numId="1113">
    <w:abstractNumId w:val="992"/>
  </w:num>
  <w:num w:numId="1114">
    <w:abstractNumId w:val="992"/>
  </w:num>
  <w:num w:numId="1115">
    <w:abstractNumId w:val="992"/>
  </w:num>
  <w:num w:numId="1116">
    <w:abstractNumId w:val="991"/>
  </w:num>
  <w:num w:numId="1117">
    <w:abstractNumId w:val="992"/>
  </w:num>
  <w:num w:numId="1118">
    <w:abstractNumId w:val="992"/>
  </w:num>
  <w:num w:numId="1119">
    <w:abstractNumId w:val="992"/>
  </w:num>
  <w:num w:numId="1120">
    <w:abstractNumId w:val="992"/>
  </w:num>
  <w:num w:numId="1121">
    <w:abstractNumId w:val="992"/>
  </w:num>
  <w:num w:numId="1122">
    <w:abstractNumId w:val="992"/>
  </w:num>
  <w:num w:numId="1123">
    <w:abstractNumId w:val="992"/>
  </w:num>
  <w:num w:numId="1124">
    <w:abstractNumId w:val="992"/>
  </w:num>
  <w:num w:numId="1125">
    <w:abstractNumId w:val="992"/>
  </w:num>
  <w:num w:numId="1126">
    <w:abstractNumId w:val="991"/>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2"/>
  </w:num>
  <w:num w:numId="1129">
    <w:abstractNumId w:val="992"/>
  </w:num>
  <w:num w:numId="1130">
    <w:abstractNumId w:val="992"/>
  </w:num>
  <w:num w:numId="1131">
    <w:abstractNumId w:val="992"/>
  </w:num>
  <w:num w:numId="1132">
    <w:abstractNumId w:val="992"/>
  </w:num>
  <w:num w:numId="1133">
    <w:abstractNumId w:val="992"/>
  </w:num>
  <w:num w:numId="1134">
    <w:abstractNumId w:val="992"/>
  </w:num>
  <w:num w:numId="1135">
    <w:abstractNumId w:val="992"/>
  </w:num>
  <w:num w:numId="1136">
    <w:abstractNumId w:val="992"/>
  </w:num>
  <w:num w:numId="1137">
    <w:abstractNumId w:val="992"/>
  </w:num>
  <w:num w:numId="1138">
    <w:abstractNumId w:val="992"/>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1"/>
  </w:num>
  <w:num w:numId="1141">
    <w:abstractNumId w:val="992"/>
  </w:num>
  <w:num w:numId="1142">
    <w:abstractNumId w:val="992"/>
  </w:num>
  <w:num w:numId="1143">
    <w:abstractNumId w:val="992"/>
  </w:num>
  <w:num w:numId="1144">
    <w:abstractNumId w:val="992"/>
  </w:num>
  <w:num w:numId="1145">
    <w:abstractNumId w:val="992"/>
  </w:num>
  <w:num w:numId="1146">
    <w:abstractNumId w:val="992"/>
  </w:num>
  <w:num w:numId="1147">
    <w:abstractNumId w:val="992"/>
  </w:num>
  <w:num w:numId="1148">
    <w:abstractNumId w:val="992"/>
  </w:num>
  <w:num w:numId="1149">
    <w:abstractNumId w:val="991"/>
  </w:num>
  <w:num w:numId="1150">
    <w:abstractNumId w:val="991"/>
  </w:num>
  <w:num w:numId="1151">
    <w:abstractNumId w:val="991"/>
  </w:num>
  <w:num w:numId="1152">
    <w:abstractNumId w:val="992"/>
  </w:num>
  <w:num w:numId="1153">
    <w:abstractNumId w:val="992"/>
  </w:num>
  <w:num w:numId="1154">
    <w:abstractNumId w:val="992"/>
  </w:num>
  <w:num w:numId="1155">
    <w:abstractNumId w:val="992"/>
  </w:num>
  <w:num w:numId="1156">
    <w:abstractNumId w:val="992"/>
  </w:num>
  <w:num w:numId="1157">
    <w:abstractNumId w:val="992"/>
  </w:num>
  <w:num w:numId="1158">
    <w:abstractNumId w:val="991"/>
  </w:num>
  <w:num w:numId="1159">
    <w:abstractNumId w:val="992"/>
  </w:num>
  <w:num w:numId="1160">
    <w:abstractNumId w:val="992"/>
  </w:num>
  <w:num w:numId="1161">
    <w:abstractNumId w:val="992"/>
  </w:num>
  <w:num w:numId="1162">
    <w:abstractNumId w:val="992"/>
  </w:num>
  <w:num w:numId="1163">
    <w:abstractNumId w:val="992"/>
  </w:num>
  <w:num w:numId="1164">
    <w:abstractNumId w:val="991"/>
  </w:num>
  <w:num w:numId="1165">
    <w:abstractNumId w:val="992"/>
  </w:num>
  <w:num w:numId="1166">
    <w:abstractNumId w:val="992"/>
  </w:num>
  <w:num w:numId="1167">
    <w:abstractNumId w:val="992"/>
  </w:num>
  <w:num w:numId="1168">
    <w:abstractNumId w:val="992"/>
  </w:num>
  <w:num w:numId="1169">
    <w:abstractNumId w:val="992"/>
  </w:num>
  <w:num w:numId="1170">
    <w:abstractNumId w:val="992"/>
  </w:num>
  <w:num w:numId="1171">
    <w:abstractNumId w:val="992"/>
  </w:num>
  <w:num w:numId="1172">
    <w:abstractNumId w:val="992"/>
  </w:num>
  <w:num w:numId="1173">
    <w:abstractNumId w:val="992"/>
  </w:num>
  <w:num w:numId="1174">
    <w:abstractNumId w:val="992"/>
  </w:num>
  <w:num w:numId="1175">
    <w:abstractNumId w:val="992"/>
  </w:num>
  <w:num w:numId="1176">
    <w:abstractNumId w:val="992"/>
  </w:num>
  <w:num w:numId="1177">
    <w:abstractNumId w:val="992"/>
  </w:num>
  <w:num w:numId="1178">
    <w:abstractNumId w:val="992"/>
  </w:num>
  <w:num w:numId="11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0">
    <w:abstractNumId w:val="992"/>
  </w:num>
  <w:num w:numId="1181">
    <w:abstractNumId w:val="992"/>
  </w:num>
  <w:num w:numId="1182">
    <w:abstractNumId w:val="992"/>
  </w:num>
  <w:num w:numId="1183">
    <w:abstractNumId w:val="992"/>
  </w:num>
  <w:num w:numId="1184">
    <w:abstractNumId w:val="992"/>
  </w:num>
  <w:num w:numId="1185">
    <w:abstractNumId w:val="991"/>
  </w:num>
  <w:num w:numId="1186">
    <w:abstractNumId w:val="992"/>
  </w:num>
  <w:num w:numId="1187">
    <w:abstractNumId w:val="992"/>
  </w:num>
  <w:num w:numId="1188">
    <w:abstractNumId w:val="992"/>
  </w:num>
  <w:num w:numId="1189">
    <w:abstractNumId w:val="992"/>
  </w:num>
  <w:num w:numId="1190">
    <w:abstractNumId w:val="991"/>
  </w:num>
  <w:num w:numId="1191">
    <w:abstractNumId w:val="992"/>
  </w:num>
  <w:num w:numId="1192">
    <w:abstractNumId w:val="992"/>
  </w:num>
  <w:num w:numId="1193">
    <w:abstractNumId w:val="992"/>
  </w:num>
  <w:num w:numId="1194">
    <w:abstractNumId w:val="992"/>
  </w:num>
  <w:num w:numId="1195">
    <w:abstractNumId w:val="992"/>
  </w:num>
  <w:num w:numId="1196">
    <w:abstractNumId w:val="992"/>
  </w:num>
  <w:num w:numId="1197">
    <w:abstractNumId w:val="992"/>
  </w:num>
  <w:num w:numId="1198">
    <w:abstractNumId w:val="992"/>
  </w:num>
  <w:num w:numId="1199">
    <w:abstractNumId w:val="992"/>
  </w:num>
  <w:num w:numId="1200">
    <w:abstractNumId w:val="992"/>
  </w:num>
  <w:num w:numId="1201">
    <w:abstractNumId w:val="992"/>
  </w:num>
  <w:num w:numId="1202">
    <w:abstractNumId w:val="992"/>
  </w:num>
  <w:num w:numId="1203">
    <w:abstractNumId w:val="992"/>
  </w:num>
  <w:num w:numId="1204">
    <w:abstractNumId w:val="992"/>
  </w:num>
  <w:num w:numId="1205">
    <w:abstractNumId w:val="992"/>
  </w:num>
  <w:num w:numId="1206">
    <w:abstractNumId w:val="991"/>
  </w:num>
  <w:num w:numId="1207">
    <w:abstractNumId w:val="991"/>
  </w:num>
  <w:num w:numId="1208">
    <w:abstractNumId w:val="991"/>
  </w:num>
  <w:num w:numId="1209">
    <w:abstractNumId w:val="991"/>
  </w:num>
  <w:num w:numId="1210">
    <w:abstractNumId w:val="991"/>
  </w:num>
  <w:num w:numId="1211">
    <w:abstractNumId w:val="992"/>
  </w:num>
  <w:num w:numId="1212">
    <w:abstractNumId w:val="992"/>
  </w:num>
  <w:num w:numId="1213">
    <w:abstractNumId w:val="992"/>
  </w:num>
  <w:num w:numId="1214">
    <w:abstractNumId w:val="992"/>
  </w:num>
  <w:num w:numId="1215">
    <w:abstractNumId w:val="992"/>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1"/>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2"/>
  </w:num>
  <w:num w:numId="1220">
    <w:abstractNumId w:val="992"/>
  </w:num>
  <w:num w:numId="1221">
    <w:abstractNumId w:val="992"/>
  </w:num>
  <w:num w:numId="1222">
    <w:abstractNumId w:val="992"/>
  </w:num>
  <w:num w:numId="1223">
    <w:abstractNumId w:val="992"/>
  </w:num>
  <w:num w:numId="12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5">
    <w:abstractNumId w:val="991"/>
  </w:num>
  <w:num w:numId="1226">
    <w:abstractNumId w:val="991"/>
  </w:num>
  <w:num w:numId="1227">
    <w:abstractNumId w:val="992"/>
  </w:num>
  <w:num w:numId="1228">
    <w:abstractNumId w:val="992"/>
  </w:num>
  <w:num w:numId="1229">
    <w:abstractNumId w:val="992"/>
  </w:num>
  <w:num w:numId="1230">
    <w:abstractNumId w:val="992"/>
  </w:num>
  <w:num w:numId="1231">
    <w:abstractNumId w:val="992"/>
  </w:num>
  <w:num w:numId="1232">
    <w:abstractNumId w:val="992"/>
  </w:num>
  <w:num w:numId="1233">
    <w:abstractNumId w:val="992"/>
  </w:num>
  <w:num w:numId="1234">
    <w:abstractNumId w:val="992"/>
  </w:num>
  <w:num w:numId="1235">
    <w:abstractNumId w:val="992"/>
  </w:num>
  <w:num w:numId="1236">
    <w:abstractNumId w:val="992"/>
  </w:num>
  <w:num w:numId="1237">
    <w:abstractNumId w:val="992"/>
  </w:num>
  <w:num w:numId="1238">
    <w:abstractNumId w:val="992"/>
  </w:num>
  <w:num w:numId="1239">
    <w:abstractNumId w:val="992"/>
  </w:num>
  <w:num w:numId="1240">
    <w:abstractNumId w:val="992"/>
  </w:num>
  <w:num w:numId="1241">
    <w:abstractNumId w:val="992"/>
  </w:num>
  <w:num w:numId="1242">
    <w:abstractNumId w:val="992"/>
  </w:num>
  <w:num w:numId="1243">
    <w:abstractNumId w:val="992"/>
  </w:num>
  <w:num w:numId="1244">
    <w:abstractNumId w:val="992"/>
  </w:num>
  <w:num w:numId="1245">
    <w:abstractNumId w:val="992"/>
  </w:num>
  <w:num w:numId="1246">
    <w:abstractNumId w:val="992"/>
  </w:num>
  <w:num w:numId="12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2"/>
  </w:num>
  <w:num w:numId="1250">
    <w:abstractNumId w:val="992"/>
  </w:num>
  <w:num w:numId="1251">
    <w:abstractNumId w:val="992"/>
  </w:num>
  <w:num w:numId="1252">
    <w:abstractNumId w:val="992"/>
  </w:num>
  <w:num w:numId="1253">
    <w:abstractNumId w:val="992"/>
  </w:num>
  <w:num w:numId="1254">
    <w:abstractNumId w:val="992"/>
  </w:num>
  <w:num w:numId="1255">
    <w:abstractNumId w:val="992"/>
  </w:num>
  <w:num w:numId="1256">
    <w:abstractNumId w:val="992"/>
  </w:num>
  <w:num w:numId="1257">
    <w:abstractNumId w:val="992"/>
  </w:num>
  <w:num w:numId="1258">
    <w:abstractNumId w:val="992"/>
  </w:num>
  <w:num w:numId="1259">
    <w:abstractNumId w:val="992"/>
  </w:num>
  <w:num w:numId="1260">
    <w:abstractNumId w:val="992"/>
  </w:num>
  <w:num w:numId="1261">
    <w:abstractNumId w:val="992"/>
  </w:num>
  <w:num w:numId="1262">
    <w:abstractNumId w:val="992"/>
  </w:num>
  <w:num w:numId="1263">
    <w:abstractNumId w:val="992"/>
  </w:num>
  <w:num w:numId="1264">
    <w:abstractNumId w:val="992"/>
  </w:num>
  <w:num w:numId="1265">
    <w:abstractNumId w:val="992"/>
  </w:num>
  <w:num w:numId="1266">
    <w:abstractNumId w:val="992"/>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2"/>
  </w:num>
  <w:num w:numId="1269">
    <w:abstractNumId w:val="992"/>
  </w:num>
  <w:num w:numId="1270">
    <w:abstractNumId w:val="992"/>
  </w:num>
  <w:num w:numId="1271">
    <w:abstractNumId w:val="992"/>
  </w:num>
  <w:num w:numId="1272">
    <w:abstractNumId w:val="992"/>
  </w:num>
  <w:num w:numId="1273">
    <w:abstractNumId w:val="992"/>
  </w:num>
  <w:num w:numId="1274">
    <w:abstractNumId w:val="992"/>
  </w:num>
  <w:num w:numId="1275">
    <w:abstractNumId w:val="992"/>
  </w:num>
  <w:num w:numId="1276">
    <w:abstractNumId w:val="992"/>
  </w:num>
  <w:num w:numId="1277">
    <w:abstractNumId w:val="992"/>
  </w:num>
  <w:num w:numId="1278">
    <w:abstractNumId w:val="992"/>
  </w:num>
  <w:num w:numId="1279">
    <w:abstractNumId w:val="992"/>
  </w:num>
  <w:num w:numId="1280">
    <w:abstractNumId w:val="992"/>
  </w:num>
  <w:num w:numId="1281">
    <w:abstractNumId w:val="992"/>
  </w:num>
  <w:num w:numId="1282">
    <w:abstractNumId w:val="992"/>
  </w:num>
  <w:num w:numId="1283">
    <w:abstractNumId w:val="992"/>
  </w:num>
  <w:num w:numId="1284">
    <w:abstractNumId w:val="992"/>
  </w:num>
  <w:num w:numId="1285">
    <w:abstractNumId w:val="992"/>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2"/>
  </w:num>
  <w:num w:numId="1289">
    <w:abstractNumId w:val="992"/>
  </w:num>
  <w:num w:numId="1290">
    <w:abstractNumId w:val="992"/>
  </w:num>
  <w:num w:numId="1291">
    <w:abstractNumId w:val="992"/>
  </w:num>
  <w:num w:numId="1292">
    <w:abstractNumId w:val="992"/>
  </w:num>
  <w:num w:numId="1293">
    <w:abstractNumId w:val="992"/>
  </w:num>
  <w:num w:numId="1294">
    <w:abstractNumId w:val="992"/>
  </w:num>
  <w:num w:numId="1295">
    <w:abstractNumId w:val="992"/>
  </w:num>
  <w:num w:numId="1296">
    <w:abstractNumId w:val="992"/>
  </w:num>
  <w:num w:numId="1297">
    <w:abstractNumId w:val="992"/>
  </w:num>
  <w:num w:numId="1298">
    <w:abstractNumId w:val="992"/>
  </w:num>
  <w:num w:numId="1299">
    <w:abstractNumId w:val="992"/>
  </w:num>
  <w:num w:numId="1300">
    <w:abstractNumId w:val="992"/>
  </w:num>
  <w:num w:numId="1301">
    <w:abstractNumId w:val="992"/>
  </w:num>
  <w:num w:numId="1302">
    <w:abstractNumId w:val="992"/>
  </w:num>
  <w:num w:numId="1303">
    <w:abstractNumId w:val="992"/>
  </w:num>
  <w:num w:numId="1304">
    <w:abstractNumId w:val="992"/>
  </w:num>
  <w:num w:numId="1305">
    <w:abstractNumId w:val="992"/>
  </w:num>
  <w:num w:numId="1306">
    <w:abstractNumId w:val="992"/>
  </w:num>
  <w:num w:numId="1307">
    <w:abstractNumId w:val="992"/>
  </w:num>
  <w:num w:numId="1308">
    <w:abstractNumId w:val="992"/>
  </w:num>
  <w:num w:numId="1309">
    <w:abstractNumId w:val="992"/>
  </w:num>
  <w:num w:numId="1310">
    <w:abstractNumId w:val="992"/>
  </w:num>
  <w:num w:numId="1311">
    <w:abstractNumId w:val="992"/>
  </w:num>
  <w:num w:numId="1312">
    <w:abstractNumId w:val="992"/>
  </w:num>
  <w:num w:numId="1313">
    <w:abstractNumId w:val="992"/>
  </w:num>
  <w:num w:numId="1314">
    <w:abstractNumId w:val="992"/>
  </w:num>
  <w:num w:numId="1315">
    <w:abstractNumId w:val="992"/>
  </w:num>
  <w:num w:numId="1316">
    <w:abstractNumId w:val="992"/>
  </w:num>
  <w:num w:numId="1317">
    <w:abstractNumId w:val="992"/>
  </w:num>
  <w:num w:numId="1318">
    <w:abstractNumId w:val="992"/>
  </w:num>
  <w:num w:numId="1319">
    <w:abstractNumId w:val="992"/>
  </w:num>
  <w:num w:numId="1320">
    <w:abstractNumId w:val="992"/>
  </w:num>
  <w:num w:numId="1321">
    <w:abstractNumId w:val="992"/>
  </w:num>
  <w:num w:numId="1322">
    <w:abstractNumId w:val="992"/>
  </w:num>
  <w:num w:numId="1323">
    <w:abstractNumId w:val="992"/>
  </w:num>
  <w:num w:numId="1324">
    <w:abstractNumId w:val="992"/>
  </w:num>
  <w:num w:numId="1325">
    <w:abstractNumId w:val="992"/>
  </w:num>
  <w:num w:numId="1326">
    <w:abstractNumId w:val="992"/>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2"/>
  </w:num>
  <w:num w:numId="1339">
    <w:abstractNumId w:val="992"/>
  </w:num>
  <w:num w:numId="1340">
    <w:abstractNumId w:val="992"/>
  </w:num>
  <w:num w:numId="1341">
    <w:abstractNumId w:val="992"/>
  </w:num>
  <w:num w:numId="1342">
    <w:abstractNumId w:val="992"/>
  </w:num>
  <w:num w:numId="1343">
    <w:abstractNumId w:val="992"/>
  </w:num>
  <w:num w:numId="1344">
    <w:abstractNumId w:val="992"/>
  </w:num>
  <w:num w:numId="1345">
    <w:abstractNumId w:val="992"/>
  </w:num>
  <w:num w:numId="1346">
    <w:abstractNumId w:val="992"/>
  </w:num>
  <w:num w:numId="1347">
    <w:abstractNumId w:val="992"/>
  </w:num>
  <w:num w:numId="1348">
    <w:abstractNumId w:val="992"/>
  </w:num>
  <w:num w:numId="1349">
    <w:abstractNumId w:val="992"/>
  </w:num>
  <w:num w:numId="1350">
    <w:abstractNumId w:val="992"/>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1"/>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2"/>
  </w:num>
  <w:num w:numId="1355">
    <w:abstractNumId w:val="992"/>
  </w:num>
  <w:num w:numId="1356">
    <w:abstractNumId w:val="992"/>
  </w:num>
  <w:num w:numId="1357">
    <w:abstractNumId w:val="992"/>
  </w:num>
  <w:num w:numId="1358">
    <w:abstractNumId w:val="992"/>
  </w:num>
  <w:num w:numId="1359">
    <w:abstractNumId w:val="992"/>
  </w:num>
  <w:num w:numId="1360">
    <w:abstractNumId w:val="992"/>
  </w:num>
  <w:num w:numId="1361">
    <w:abstractNumId w:val="992"/>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2"/>
  </w:num>
  <w:num w:numId="1364">
    <w:abstractNumId w:val="992"/>
  </w:num>
  <w:num w:numId="1365">
    <w:abstractNumId w:val="992"/>
  </w:num>
  <w:num w:numId="1366">
    <w:abstractNumId w:val="992"/>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1"/>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2"/>
  </w:num>
  <w:num w:numId="1371">
    <w:abstractNumId w:val="992"/>
  </w:num>
  <w:num w:numId="1372">
    <w:abstractNumId w:val="992"/>
  </w:num>
  <w:num w:numId="1373">
    <w:abstractNumId w:val="992"/>
  </w:num>
  <w:num w:numId="1374">
    <w:abstractNumId w:val="992"/>
  </w:num>
  <w:num w:numId="1375">
    <w:abstractNumId w:val="991"/>
  </w:num>
  <w:num w:numId="1376">
    <w:abstractNumId w:val="992"/>
  </w:num>
  <w:num w:numId="1377">
    <w:abstractNumId w:val="992"/>
  </w:num>
  <w:num w:numId="1378">
    <w:abstractNumId w:val="992"/>
  </w:num>
  <w:num w:numId="1379">
    <w:abstractNumId w:val="992"/>
  </w:num>
  <w:num w:numId="1380">
    <w:abstractNumId w:val="992"/>
  </w:num>
  <w:num w:numId="1381">
    <w:abstractNumId w:val="992"/>
  </w:num>
  <w:num w:numId="1382">
    <w:abstractNumId w:val="992"/>
  </w:num>
  <w:num w:numId="1383">
    <w:abstractNumId w:val="992"/>
  </w:num>
  <w:num w:numId="1384">
    <w:abstractNumId w:val="992"/>
  </w:num>
  <w:num w:numId="1385">
    <w:abstractNumId w:val="992"/>
  </w:num>
  <w:num w:numId="1386">
    <w:abstractNumId w:val="992"/>
  </w:num>
  <w:num w:numId="1387">
    <w:abstractNumId w:val="992"/>
  </w:num>
  <w:num w:numId="1388">
    <w:abstractNumId w:val="992"/>
  </w:num>
  <w:num w:numId="1389">
    <w:abstractNumId w:val="992"/>
  </w:num>
  <w:num w:numId="1390">
    <w:abstractNumId w:val="992"/>
  </w:num>
  <w:num w:numId="1391">
    <w:abstractNumId w:val="992"/>
  </w:num>
  <w:num w:numId="1392">
    <w:abstractNumId w:val="992"/>
  </w:num>
  <w:num w:numId="1393">
    <w:abstractNumId w:val="992"/>
  </w:num>
  <w:num w:numId="1394">
    <w:abstractNumId w:val="992"/>
  </w:num>
  <w:num w:numId="1395">
    <w:abstractNumId w:val="992"/>
  </w:num>
  <w:num w:numId="1396">
    <w:abstractNumId w:val="992"/>
  </w:num>
  <w:num w:numId="1397">
    <w:abstractNumId w:val="992"/>
  </w:num>
  <w:num w:numId="1398">
    <w:abstractNumId w:val="992"/>
  </w:num>
  <w:num w:numId="1399">
    <w:abstractNumId w:val="992"/>
  </w:num>
  <w:num w:numId="1400">
    <w:abstractNumId w:val="992"/>
  </w:num>
  <w:num w:numId="1401">
    <w:abstractNumId w:val="992"/>
  </w:num>
  <w:num w:numId="1402">
    <w:abstractNumId w:val="992"/>
  </w:num>
  <w:num w:numId="1403">
    <w:abstractNumId w:val="992"/>
  </w:num>
  <w:num w:numId="1404">
    <w:abstractNumId w:val="992"/>
  </w:num>
  <w:num w:numId="1405">
    <w:abstractNumId w:val="992"/>
  </w:num>
  <w:num w:numId="1406">
    <w:abstractNumId w:val="992"/>
  </w:num>
  <w:num w:numId="1407">
    <w:abstractNumId w:val="992"/>
  </w:num>
  <w:num w:numId="1408">
    <w:abstractNumId w:val="992"/>
  </w:num>
  <w:num w:numId="1409">
    <w:abstractNumId w:val="992"/>
  </w:num>
  <w:num w:numId="1410">
    <w:abstractNumId w:val="992"/>
  </w:num>
  <w:num w:numId="1411">
    <w:abstractNumId w:val="992"/>
  </w:num>
  <w:num w:numId="1412">
    <w:abstractNumId w:val="992"/>
  </w:num>
  <w:num w:numId="1413">
    <w:abstractNumId w:val="992"/>
  </w:num>
  <w:num w:numId="1414">
    <w:abstractNumId w:val="992"/>
  </w:num>
  <w:num w:numId="1415">
    <w:abstractNumId w:val="991"/>
  </w:num>
  <w:num w:numId="1416">
    <w:abstractNumId w:val="992"/>
  </w:num>
  <w:num w:numId="1417">
    <w:abstractNumId w:val="992"/>
  </w:num>
  <w:num w:numId="1418">
    <w:abstractNumId w:val="992"/>
  </w:num>
  <w:num w:numId="1419">
    <w:abstractNumId w:val="992"/>
  </w:num>
  <w:num w:numId="1420">
    <w:abstractNumId w:val="992"/>
  </w:num>
  <w:num w:numId="1421">
    <w:abstractNumId w:val="992"/>
  </w:num>
  <w:num w:numId="1422">
    <w:abstractNumId w:val="992"/>
  </w:num>
  <w:num w:numId="1423">
    <w:abstractNumId w:val="992"/>
  </w:num>
  <w:num w:numId="1424">
    <w:abstractNumId w:val="992"/>
  </w:num>
  <w:num w:numId="1425">
    <w:abstractNumId w:val="992"/>
  </w:num>
  <w:num w:numId="1426">
    <w:abstractNumId w:val="992"/>
  </w:num>
  <w:num w:numId="1427">
    <w:abstractNumId w:val="992"/>
  </w:num>
  <w:num w:numId="1428">
    <w:abstractNumId w:val="992"/>
  </w:num>
  <w:num w:numId="1429">
    <w:abstractNumId w:val="992"/>
  </w:num>
  <w:num w:numId="1430">
    <w:abstractNumId w:val="992"/>
  </w:num>
  <w:num w:numId="1431">
    <w:abstractNumId w:val="992"/>
  </w:num>
  <w:num w:numId="1432">
    <w:abstractNumId w:val="992"/>
  </w:num>
  <w:num w:numId="1433">
    <w:abstractNumId w:val="992"/>
  </w:num>
  <w:num w:numId="1434">
    <w:abstractNumId w:val="992"/>
  </w:num>
  <w:num w:numId="1435">
    <w:abstractNumId w:val="992"/>
  </w:num>
  <w:num w:numId="1436">
    <w:abstractNumId w:val="992"/>
  </w:num>
  <w:num w:numId="1437">
    <w:abstractNumId w:val="992"/>
  </w:num>
  <w:num w:numId="1438">
    <w:abstractNumId w:val="992"/>
  </w:num>
  <w:num w:numId="1439">
    <w:abstractNumId w:val="992"/>
  </w:num>
  <w:num w:numId="1440">
    <w:abstractNumId w:val="992"/>
  </w:num>
  <w:num w:numId="1441">
    <w:abstractNumId w:val="992"/>
  </w:num>
  <w:num w:numId="1442">
    <w:abstractNumId w:val="992"/>
  </w:num>
  <w:num w:numId="1443">
    <w:abstractNumId w:val="992"/>
  </w:num>
  <w:num w:numId="1444">
    <w:abstractNumId w:val="992"/>
  </w:num>
  <w:num w:numId="1445">
    <w:abstractNumId w:val="992"/>
  </w:num>
  <w:num w:numId="1446">
    <w:abstractNumId w:val="992"/>
  </w:num>
  <w:num w:numId="1447">
    <w:abstractNumId w:val="992"/>
  </w:num>
  <w:num w:numId="1448">
    <w:abstractNumId w:val="992"/>
  </w:num>
  <w:num w:numId="1449">
    <w:abstractNumId w:val="992"/>
  </w:num>
  <w:num w:numId="1450">
    <w:abstractNumId w:val="992"/>
  </w:num>
  <w:num w:numId="1451">
    <w:abstractNumId w:val="992"/>
  </w:num>
  <w:num w:numId="1452">
    <w:abstractNumId w:val="992"/>
  </w:num>
  <w:num w:numId="1453">
    <w:abstractNumId w:val="992"/>
  </w:num>
  <w:num w:numId="1454">
    <w:abstractNumId w:val="992"/>
  </w:num>
  <w:num w:numId="1455">
    <w:abstractNumId w:val="992"/>
  </w:num>
  <w:num w:numId="1456">
    <w:abstractNumId w:val="992"/>
  </w:num>
  <w:num w:numId="1457">
    <w:abstractNumId w:val="992"/>
  </w:num>
  <w:num w:numId="1458">
    <w:abstractNumId w:val="992"/>
  </w:num>
  <w:num w:numId="1459">
    <w:abstractNumId w:val="992"/>
  </w:num>
  <w:num w:numId="1460">
    <w:abstractNumId w:val="992"/>
  </w:num>
  <w:num w:numId="1461">
    <w:abstractNumId w:val="992"/>
  </w:num>
  <w:num w:numId="1462">
    <w:abstractNumId w:val="992"/>
  </w:num>
  <w:num w:numId="1463">
    <w:abstractNumId w:val="992"/>
  </w:num>
  <w:num w:numId="1464">
    <w:abstractNumId w:val="992"/>
  </w:num>
  <w:num w:numId="1465">
    <w:abstractNumId w:val="992"/>
  </w:num>
  <w:num w:numId="14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7">
    <w:abstractNumId w:val="992"/>
  </w:num>
  <w:num w:numId="1468">
    <w:abstractNumId w:val="992"/>
  </w:num>
  <w:num w:numId="1469">
    <w:abstractNumId w:val="992"/>
  </w:num>
  <w:num w:numId="1470">
    <w:abstractNumId w:val="992"/>
  </w:num>
  <w:num w:numId="1471">
    <w:abstractNumId w:val="992"/>
  </w:num>
  <w:num w:numId="1472">
    <w:abstractNumId w:val="992"/>
  </w:num>
  <w:num w:numId="1473">
    <w:abstractNumId w:val="992"/>
  </w:num>
  <w:num w:numId="1474">
    <w:abstractNumId w:val="992"/>
  </w:num>
  <w:num w:numId="1475">
    <w:abstractNumId w:val="991"/>
  </w:num>
  <w:num w:numId="1476">
    <w:abstractNumId w:val="992"/>
  </w:num>
  <w:num w:numId="1477">
    <w:abstractNumId w:val="992"/>
  </w:num>
  <w:num w:numId="1478">
    <w:abstractNumId w:val="992"/>
  </w:num>
  <w:num w:numId="1479">
    <w:abstractNumId w:val="992"/>
  </w:num>
  <w:num w:numId="1480">
    <w:abstractNumId w:val="992"/>
  </w:num>
  <w:num w:numId="1481">
    <w:abstractNumId w:val="992"/>
  </w:num>
  <w:num w:numId="1482">
    <w:abstractNumId w:val="992"/>
  </w:num>
  <w:num w:numId="1483">
    <w:abstractNumId w:val="992"/>
  </w:num>
  <w:num w:numId="1484">
    <w:abstractNumId w:val="992"/>
  </w:num>
  <w:num w:numId="1485">
    <w:abstractNumId w:val="992"/>
  </w:num>
  <w:num w:numId="1486">
    <w:abstractNumId w:val="992"/>
  </w:num>
  <w:num w:numId="1487">
    <w:abstractNumId w:val="992"/>
  </w:num>
  <w:num w:numId="1488">
    <w:abstractNumId w:val="992"/>
  </w:num>
  <w:num w:numId="1489">
    <w:abstractNumId w:val="992"/>
  </w:num>
  <w:num w:numId="1490">
    <w:abstractNumId w:val="992"/>
  </w:num>
  <w:num w:numId="1491">
    <w:abstractNumId w:val="992"/>
  </w:num>
  <w:num w:numId="1492">
    <w:abstractNumId w:val="992"/>
  </w:num>
  <w:num w:numId="1493">
    <w:abstractNumId w:val="992"/>
  </w:num>
  <w:num w:numId="1494">
    <w:abstractNumId w:val="992"/>
  </w:num>
  <w:num w:numId="1495">
    <w:abstractNumId w:val="992"/>
  </w:num>
  <w:num w:numId="1496">
    <w:abstractNumId w:val="992"/>
  </w:num>
  <w:num w:numId="1497">
    <w:abstractNumId w:val="992"/>
  </w:num>
  <w:num w:numId="1498">
    <w:abstractNumId w:val="992"/>
  </w:num>
  <w:num w:numId="1499">
    <w:abstractNumId w:val="992"/>
  </w:num>
  <w:num w:numId="1500">
    <w:abstractNumId w:val="992"/>
  </w:num>
  <w:num w:numId="1501">
    <w:abstractNumId w:val="992"/>
  </w:num>
  <w:num w:numId="1502">
    <w:abstractNumId w:val="992"/>
  </w:num>
  <w:num w:numId="1503">
    <w:abstractNumId w:val="992"/>
  </w:num>
  <w:num w:numId="1504">
    <w:abstractNumId w:val="992"/>
  </w:num>
  <w:num w:numId="1505">
    <w:abstractNumId w:val="992"/>
  </w:num>
  <w:num w:numId="1506">
    <w:abstractNumId w:val="992"/>
  </w:num>
  <w:num w:numId="1507">
    <w:abstractNumId w:val="992"/>
  </w:num>
  <w:num w:numId="1508">
    <w:abstractNumId w:val="992"/>
  </w:num>
  <w:num w:numId="1509">
    <w:abstractNumId w:val="992"/>
  </w:num>
  <w:num w:numId="1510">
    <w:abstractNumId w:val="992"/>
  </w:num>
  <w:num w:numId="1511">
    <w:abstractNumId w:val="992"/>
  </w:num>
  <w:num w:numId="1512">
    <w:abstractNumId w:val="992"/>
  </w:num>
  <w:num w:numId="1513">
    <w:abstractNumId w:val="992"/>
  </w:num>
  <w:num w:numId="1514">
    <w:abstractNumId w:val="992"/>
  </w:num>
  <w:num w:numId="1515">
    <w:abstractNumId w:val="992"/>
  </w:num>
  <w:num w:numId="1516">
    <w:abstractNumId w:val="992"/>
  </w:num>
  <w:num w:numId="1517">
    <w:abstractNumId w:val="992"/>
  </w:num>
  <w:num w:numId="1518">
    <w:abstractNumId w:val="992"/>
  </w:num>
  <w:num w:numId="1519">
    <w:abstractNumId w:val="992"/>
  </w:num>
  <w:num w:numId="1520">
    <w:abstractNumId w:val="992"/>
  </w:num>
  <w:num w:numId="1521">
    <w:abstractNumId w:val="992"/>
  </w:num>
  <w:num w:numId="1522">
    <w:abstractNumId w:val="992"/>
  </w:num>
  <w:num w:numId="1523">
    <w:abstractNumId w:val="992"/>
  </w:num>
  <w:num w:numId="15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5">
    <w:abstractNumId w:val="992"/>
  </w:num>
  <w:num w:numId="1526">
    <w:abstractNumId w:val="992"/>
  </w:num>
  <w:num w:numId="1527">
    <w:abstractNumId w:val="992"/>
  </w:num>
  <w:num w:numId="1528">
    <w:abstractNumId w:val="992"/>
  </w:num>
  <w:num w:numId="15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0">
    <w:abstractNumId w:val="992"/>
  </w:num>
  <w:num w:numId="1531">
    <w:abstractNumId w:val="992"/>
  </w:num>
  <w:num w:numId="1532">
    <w:abstractNumId w:val="992"/>
  </w:num>
  <w:num w:numId="1533">
    <w:abstractNumId w:val="992"/>
  </w:num>
  <w:num w:numId="1534">
    <w:abstractNumId w:val="992"/>
  </w:num>
  <w:num w:numId="1535">
    <w:abstractNumId w:val="992"/>
  </w:num>
  <w:num w:numId="1536">
    <w:abstractNumId w:val="992"/>
  </w:num>
  <w:num w:numId="1537">
    <w:abstractNumId w:val="992"/>
  </w:num>
  <w:num w:numId="1538">
    <w:abstractNumId w:val="992"/>
  </w:num>
  <w:num w:numId="1539">
    <w:abstractNumId w:val="991"/>
  </w:num>
  <w:num w:numId="1540">
    <w:abstractNumId w:val="992"/>
  </w:num>
  <w:num w:numId="1541">
    <w:abstractNumId w:val="992"/>
  </w:num>
  <w:num w:numId="1542">
    <w:abstractNumId w:val="992"/>
  </w:num>
  <w:num w:numId="1543">
    <w:abstractNumId w:val="992"/>
  </w:num>
  <w:num w:numId="1544">
    <w:abstractNumId w:val="992"/>
  </w:num>
  <w:num w:numId="1545">
    <w:abstractNumId w:val="992"/>
  </w:num>
  <w:num w:numId="1546">
    <w:abstractNumId w:val="992"/>
  </w:num>
  <w:num w:numId="1547">
    <w:abstractNumId w:val="992"/>
  </w:num>
  <w:num w:numId="1548">
    <w:abstractNumId w:val="992"/>
  </w:num>
  <w:num w:numId="1549">
    <w:abstractNumId w:val="992"/>
  </w:num>
  <w:num w:numId="1550">
    <w:abstractNumId w:val="992"/>
  </w:num>
  <w:num w:numId="1551">
    <w:abstractNumId w:val="992"/>
  </w:num>
  <w:num w:numId="1552">
    <w:abstractNumId w:val="992"/>
  </w:num>
  <w:num w:numId="1553">
    <w:abstractNumId w:val="992"/>
  </w:num>
  <w:num w:numId="1554">
    <w:abstractNumId w:val="992"/>
  </w:num>
  <w:num w:numId="1555">
    <w:abstractNumId w:val="992"/>
  </w:num>
  <w:num w:numId="1556">
    <w:abstractNumId w:val="992"/>
  </w:num>
  <w:num w:numId="1557">
    <w:abstractNumId w:val="992"/>
  </w:num>
  <w:num w:numId="1558">
    <w:abstractNumId w:val="992"/>
  </w:num>
  <w:num w:numId="1559">
    <w:abstractNumId w:val="992"/>
  </w:num>
  <w:num w:numId="1560">
    <w:abstractNumId w:val="992"/>
  </w:num>
  <w:num w:numId="1561">
    <w:abstractNumId w:val="992"/>
  </w:num>
  <w:num w:numId="1562">
    <w:abstractNumId w:val="992"/>
  </w:num>
  <w:num w:numId="1563">
    <w:abstractNumId w:val="992"/>
  </w:num>
  <w:num w:numId="1564">
    <w:abstractNumId w:val="992"/>
  </w:num>
  <w:num w:numId="1565">
    <w:abstractNumId w:val="992"/>
  </w:num>
  <w:num w:numId="1566">
    <w:abstractNumId w:val="992"/>
  </w:num>
  <w:num w:numId="1567">
    <w:abstractNumId w:val="992"/>
  </w:num>
  <w:num w:numId="1568">
    <w:abstractNumId w:val="992"/>
  </w:num>
  <w:num w:numId="1569">
    <w:abstractNumId w:val="992"/>
  </w:num>
  <w:num w:numId="1570">
    <w:abstractNumId w:val="992"/>
  </w:num>
  <w:num w:numId="1571">
    <w:abstractNumId w:val="991"/>
  </w:num>
  <w:num w:numId="1572">
    <w:abstractNumId w:val="992"/>
  </w:num>
  <w:num w:numId="1573">
    <w:abstractNumId w:val="992"/>
  </w:num>
  <w:num w:numId="1574">
    <w:abstractNumId w:val="992"/>
  </w:num>
  <w:num w:numId="1575">
    <w:abstractNumId w:val="992"/>
  </w:num>
  <w:num w:numId="15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7">
    <w:abstractNumId w:val="992"/>
  </w:num>
  <w:num w:numId="1578">
    <w:abstractNumId w:val="992"/>
  </w:num>
  <w:num w:numId="1579">
    <w:abstractNumId w:val="992"/>
  </w:num>
  <w:num w:numId="1580">
    <w:abstractNumId w:val="992"/>
  </w:num>
  <w:num w:numId="1581">
    <w:abstractNumId w:val="992"/>
  </w:num>
  <w:num w:numId="1582">
    <w:abstractNumId w:val="992"/>
  </w:num>
  <w:num w:numId="1583">
    <w:abstractNumId w:val="992"/>
  </w:num>
  <w:num w:numId="1584">
    <w:abstractNumId w:val="992"/>
  </w:num>
  <w:num w:numId="1585">
    <w:abstractNumId w:val="992"/>
  </w:num>
  <w:num w:numId="1586">
    <w:abstractNumId w:val="992"/>
  </w:num>
  <w:num w:numId="1587">
    <w:abstractNumId w:val="992"/>
  </w:num>
  <w:num w:numId="1588">
    <w:abstractNumId w:val="992"/>
  </w:num>
  <w:num w:numId="1589">
    <w:abstractNumId w:val="992"/>
  </w:num>
  <w:num w:numId="1590">
    <w:abstractNumId w:val="992"/>
  </w:num>
  <w:num w:numId="1591">
    <w:abstractNumId w:val="992"/>
  </w:num>
  <w:num w:numId="1592">
    <w:abstractNumId w:val="992"/>
  </w:num>
  <w:num w:numId="1593">
    <w:abstractNumId w:val="992"/>
  </w:num>
  <w:num w:numId="1594">
    <w:abstractNumId w:val="992"/>
  </w:num>
  <w:num w:numId="1595">
    <w:abstractNumId w:val="992"/>
  </w:num>
  <w:num w:numId="1596">
    <w:abstractNumId w:val="992"/>
  </w:num>
  <w:num w:numId="1597">
    <w:abstractNumId w:val="992"/>
  </w:num>
  <w:num w:numId="1598">
    <w:abstractNumId w:val="992"/>
  </w:num>
  <w:num w:numId="1599">
    <w:abstractNumId w:val="992"/>
  </w:num>
  <w:num w:numId="1600">
    <w:abstractNumId w:val="992"/>
  </w:num>
  <w:num w:numId="1601">
    <w:abstractNumId w:val="992"/>
  </w:num>
  <w:num w:numId="1602">
    <w:abstractNumId w:val="992"/>
  </w:num>
  <w:num w:numId="1603">
    <w:abstractNumId w:val="992"/>
  </w:num>
  <w:num w:numId="1604">
    <w:abstractNumId w:val="992"/>
  </w:num>
  <w:num w:numId="1605">
    <w:abstractNumId w:val="992"/>
  </w:num>
  <w:num w:numId="1606">
    <w:abstractNumId w:val="992"/>
  </w:num>
  <w:num w:numId="1607">
    <w:abstractNumId w:val="992"/>
  </w:num>
  <w:num w:numId="1608">
    <w:abstractNumId w:val="991"/>
  </w:num>
  <w:num w:numId="1609">
    <w:abstractNumId w:val="992"/>
  </w:num>
  <w:num w:numId="1610">
    <w:abstractNumId w:val="992"/>
  </w:num>
  <w:num w:numId="1611">
    <w:abstractNumId w:val="992"/>
  </w:num>
  <w:num w:numId="1612">
    <w:abstractNumId w:val="992"/>
  </w:num>
  <w:num w:numId="1613">
    <w:abstractNumId w:val="992"/>
  </w:num>
  <w:num w:numId="1614">
    <w:abstractNumId w:val="992"/>
  </w:num>
  <w:num w:numId="1615">
    <w:abstractNumId w:val="992"/>
  </w:num>
  <w:num w:numId="1616">
    <w:abstractNumId w:val="992"/>
  </w:num>
  <w:num w:numId="1617">
    <w:abstractNumId w:val="992"/>
  </w:num>
  <w:num w:numId="1618">
    <w:abstractNumId w:val="992"/>
  </w:num>
  <w:num w:numId="1619">
    <w:abstractNumId w:val="992"/>
  </w:num>
  <w:num w:numId="1620">
    <w:abstractNumId w:val="992"/>
  </w:num>
  <w:num w:numId="1621">
    <w:abstractNumId w:val="992"/>
  </w:num>
  <w:num w:numId="1622">
    <w:abstractNumId w:val="992"/>
  </w:num>
  <w:num w:numId="1623">
    <w:abstractNumId w:val="992"/>
  </w:num>
  <w:num w:numId="1624">
    <w:abstractNumId w:val="992"/>
  </w:num>
  <w:num w:numId="1625">
    <w:abstractNumId w:val="992"/>
  </w:num>
  <w:num w:numId="1626">
    <w:abstractNumId w:val="992"/>
  </w:num>
  <w:num w:numId="1627">
    <w:abstractNumId w:val="992"/>
  </w:num>
  <w:num w:numId="1628">
    <w:abstractNumId w:val="992"/>
  </w:num>
  <w:num w:numId="1629">
    <w:abstractNumId w:val="992"/>
  </w:num>
  <w:num w:numId="1630">
    <w:abstractNumId w:val="992"/>
  </w:num>
  <w:num w:numId="1631">
    <w:abstractNumId w:val="992"/>
  </w:num>
  <w:num w:numId="1632">
    <w:abstractNumId w:val="992"/>
  </w:num>
  <w:num w:numId="1633">
    <w:abstractNumId w:val="992"/>
  </w:num>
  <w:num w:numId="1634">
    <w:abstractNumId w:val="992"/>
  </w:num>
  <w:num w:numId="1635">
    <w:abstractNumId w:val="992"/>
  </w:num>
  <w:num w:numId="1636">
    <w:abstractNumId w:val="992"/>
  </w:num>
  <w:num w:numId="1637">
    <w:abstractNumId w:val="992"/>
  </w:num>
  <w:num w:numId="1638">
    <w:abstractNumId w:val="992"/>
  </w:num>
  <w:num w:numId="1639">
    <w:abstractNumId w:val="992"/>
  </w:num>
  <w:num w:numId="1640">
    <w:abstractNumId w:val="992"/>
  </w:num>
  <w:num w:numId="1641">
    <w:abstractNumId w:val="992"/>
  </w:num>
  <w:num w:numId="1642">
    <w:abstractNumId w:val="992"/>
  </w:num>
  <w:num w:numId="1643">
    <w:abstractNumId w:val="992"/>
  </w:num>
  <w:num w:numId="1644">
    <w:abstractNumId w:val="992"/>
  </w:num>
  <w:num w:numId="1645">
    <w:abstractNumId w:val="992"/>
  </w:num>
  <w:num w:numId="1646">
    <w:abstractNumId w:val="992"/>
  </w:num>
  <w:num w:numId="1647">
    <w:abstractNumId w:val="992"/>
  </w:num>
  <w:num w:numId="1648">
    <w:abstractNumId w:val="992"/>
  </w:num>
  <w:num w:numId="1649">
    <w:abstractNumId w:val="992"/>
  </w:num>
  <w:num w:numId="1650">
    <w:abstractNumId w:val="992"/>
  </w:num>
  <w:num w:numId="1651">
    <w:abstractNumId w:val="992"/>
  </w:num>
  <w:num w:numId="1652">
    <w:abstractNumId w:val="992"/>
  </w:num>
  <w:num w:numId="1653">
    <w:abstractNumId w:val="991"/>
  </w:num>
  <w:num w:numId="1654">
    <w:abstractNumId w:val="991"/>
  </w:num>
  <w:num w:numId="1655">
    <w:abstractNumId w:val="991"/>
  </w:num>
  <w:num w:numId="1656">
    <w:abstractNumId w:val="992"/>
  </w:num>
  <w:num w:numId="1657">
    <w:abstractNumId w:val="992"/>
  </w:num>
  <w:num w:numId="1658">
    <w:abstractNumId w:val="992"/>
  </w:num>
  <w:num w:numId="1659">
    <w:abstractNumId w:val="992"/>
  </w:num>
  <w:num w:numId="1660">
    <w:abstractNumId w:val="992"/>
  </w:num>
  <w:num w:numId="1661">
    <w:abstractNumId w:val="992"/>
  </w:num>
  <w:num w:numId="1662">
    <w:abstractNumId w:val="992"/>
  </w:num>
  <w:num w:numId="1663">
    <w:abstractNumId w:val="992"/>
  </w:num>
  <w:num w:numId="1664">
    <w:abstractNumId w:val="991"/>
  </w:num>
  <w:num w:numId="1665">
    <w:abstractNumId w:val="991"/>
  </w:num>
  <w:num w:numId="1666">
    <w:abstractNumId w:val="992"/>
  </w:num>
  <w:num w:numId="1667">
    <w:abstractNumId w:val="992"/>
  </w:num>
  <w:num w:numId="1668">
    <w:abstractNumId w:val="992"/>
  </w:num>
  <w:num w:numId="1669">
    <w:abstractNumId w:val="992"/>
  </w:num>
  <w:num w:numId="1670">
    <w:abstractNumId w:val="992"/>
  </w:num>
  <w:num w:numId="1671">
    <w:abstractNumId w:val="992"/>
  </w:num>
  <w:num w:numId="1672">
    <w:abstractNumId w:val="992"/>
  </w:num>
  <w:num w:numId="1673">
    <w:abstractNumId w:val="992"/>
  </w:num>
  <w:num w:numId="1674">
    <w:abstractNumId w:val="992"/>
  </w:num>
  <w:num w:numId="1675">
    <w:abstractNumId w:val="992"/>
  </w:num>
  <w:num w:numId="1676">
    <w:abstractNumId w:val="992"/>
  </w:num>
  <w:num w:numId="1677">
    <w:abstractNumId w:val="992"/>
  </w:num>
  <w:num w:numId="1678">
    <w:abstractNumId w:val="992"/>
  </w:num>
  <w:num w:numId="1679">
    <w:abstractNumId w:val="992"/>
  </w:num>
  <w:num w:numId="1680">
    <w:abstractNumId w:val="992"/>
  </w:num>
  <w:num w:numId="1681">
    <w:abstractNumId w:val="992"/>
  </w:num>
  <w:num w:numId="1682">
    <w:abstractNumId w:val="992"/>
  </w:num>
  <w:num w:numId="1683">
    <w:abstractNumId w:val="992"/>
  </w:num>
  <w:num w:numId="1684">
    <w:abstractNumId w:val="992"/>
  </w:num>
  <w:num w:numId="1685">
    <w:abstractNumId w:val="992"/>
  </w:num>
  <w:num w:numId="1686">
    <w:abstractNumId w:val="992"/>
  </w:num>
  <w:num w:numId="1687">
    <w:abstractNumId w:val="992"/>
  </w:num>
  <w:num w:numId="1688">
    <w:abstractNumId w:val="992"/>
  </w:num>
  <w:num w:numId="1689">
    <w:abstractNumId w:val="992"/>
  </w:num>
  <w:num w:numId="1690">
    <w:abstractNumId w:val="992"/>
  </w:num>
  <w:num w:numId="1691">
    <w:abstractNumId w:val="992"/>
  </w:num>
  <w:num w:numId="1692">
    <w:abstractNumId w:val="992"/>
  </w:num>
  <w:num w:numId="1693">
    <w:abstractNumId w:val="992"/>
  </w:num>
  <w:num w:numId="1694">
    <w:abstractNumId w:val="992"/>
  </w:num>
  <w:num w:numId="1695">
    <w:abstractNumId w:val="992"/>
  </w:num>
  <w:num w:numId="1696">
    <w:abstractNumId w:val="992"/>
  </w:num>
  <w:num w:numId="1697">
    <w:abstractNumId w:val="992"/>
  </w:num>
  <w:num w:numId="1698">
    <w:abstractNumId w:val="992"/>
  </w:num>
  <w:num w:numId="1699">
    <w:abstractNumId w:val="992"/>
  </w:num>
  <w:num w:numId="1700">
    <w:abstractNumId w:val="992"/>
  </w:num>
  <w:num w:numId="1701">
    <w:abstractNumId w:val="992"/>
  </w:num>
  <w:num w:numId="1702">
    <w:abstractNumId w:val="992"/>
  </w:num>
  <w:num w:numId="1703">
    <w:abstractNumId w:val="992"/>
  </w:num>
  <w:num w:numId="1704">
    <w:abstractNumId w:val="992"/>
  </w:num>
  <w:num w:numId="1705">
    <w:abstractNumId w:val="992"/>
  </w:num>
  <w:num w:numId="1706">
    <w:abstractNumId w:val="992"/>
  </w:num>
  <w:num w:numId="1707">
    <w:abstractNumId w:val="992"/>
  </w:num>
  <w:num w:numId="1708">
    <w:abstractNumId w:val="992"/>
  </w:num>
  <w:num w:numId="1709">
    <w:abstractNumId w:val="992"/>
  </w:num>
  <w:num w:numId="1710">
    <w:abstractNumId w:val="992"/>
  </w:num>
  <w:num w:numId="1711">
    <w:abstractNumId w:val="992"/>
  </w:num>
  <w:num w:numId="1712">
    <w:abstractNumId w:val="992"/>
  </w:num>
  <w:num w:numId="1713">
    <w:abstractNumId w:val="992"/>
  </w:num>
  <w:num w:numId="1714">
    <w:abstractNumId w:val="992"/>
  </w:num>
  <w:num w:numId="1715">
    <w:abstractNumId w:val="992"/>
  </w:num>
  <w:num w:numId="1716">
    <w:abstractNumId w:val="992"/>
  </w:num>
  <w:num w:numId="1717">
    <w:abstractNumId w:val="992"/>
  </w:num>
  <w:num w:numId="1718">
    <w:abstractNumId w:val="992"/>
  </w:num>
  <w:num w:numId="1719">
    <w:abstractNumId w:val="992"/>
  </w:num>
  <w:num w:numId="1720">
    <w:abstractNumId w:val="992"/>
  </w:num>
  <w:num w:numId="1721">
    <w:abstractNumId w:val="992"/>
  </w:num>
  <w:num w:numId="1722">
    <w:abstractNumId w:val="992"/>
  </w:num>
  <w:num w:numId="1723">
    <w:abstractNumId w:val="992"/>
  </w:num>
  <w:num w:numId="1724">
    <w:abstractNumId w:val="992"/>
  </w:num>
  <w:num w:numId="1725">
    <w:abstractNumId w:val="992"/>
  </w:num>
  <w:num w:numId="1726">
    <w:abstractNumId w:val="992"/>
  </w:num>
  <w:num w:numId="1727">
    <w:abstractNumId w:val="992"/>
  </w:num>
  <w:num w:numId="1728">
    <w:abstractNumId w:val="992"/>
  </w:num>
  <w:num w:numId="1729">
    <w:abstractNumId w:val="992"/>
  </w:num>
  <w:num w:numId="1730">
    <w:abstractNumId w:val="992"/>
  </w:num>
  <w:num w:numId="1731">
    <w:abstractNumId w:val="992"/>
  </w:num>
  <w:num w:numId="1732">
    <w:abstractNumId w:val="992"/>
  </w:num>
  <w:num w:numId="1733">
    <w:abstractNumId w:val="992"/>
  </w:num>
  <w:num w:numId="1734">
    <w:abstractNumId w:val="992"/>
  </w:num>
  <w:num w:numId="1735">
    <w:abstractNumId w:val="992"/>
  </w:num>
  <w:num w:numId="1736">
    <w:abstractNumId w:val="992"/>
  </w:num>
  <w:num w:numId="1737">
    <w:abstractNumId w:val="992"/>
  </w:num>
  <w:num w:numId="1738">
    <w:abstractNumId w:val="992"/>
  </w:num>
  <w:num w:numId="1739">
    <w:abstractNumId w:val="992"/>
  </w:num>
  <w:num w:numId="1740">
    <w:abstractNumId w:val="992"/>
  </w:num>
  <w:num w:numId="1741">
    <w:abstractNumId w:val="992"/>
  </w:num>
  <w:num w:numId="1742">
    <w:abstractNumId w:val="992"/>
  </w:num>
  <w:num w:numId="1743">
    <w:abstractNumId w:val="992"/>
  </w:num>
  <w:num w:numId="1744">
    <w:abstractNumId w:val="992"/>
  </w:num>
  <w:num w:numId="1745">
    <w:abstractNumId w:val="992"/>
  </w:num>
  <w:num w:numId="1746">
    <w:abstractNumId w:val="992"/>
  </w:num>
  <w:num w:numId="1747">
    <w:abstractNumId w:val="992"/>
  </w:num>
  <w:num w:numId="1748">
    <w:abstractNumId w:val="992"/>
  </w:num>
  <w:num w:numId="1749">
    <w:abstractNumId w:val="992"/>
  </w:num>
  <w:num w:numId="1750">
    <w:abstractNumId w:val="992"/>
  </w:num>
  <w:num w:numId="1751">
    <w:abstractNumId w:val="992"/>
  </w:num>
  <w:num w:numId="1752">
    <w:abstractNumId w:val="992"/>
  </w:num>
  <w:num w:numId="1753">
    <w:abstractNumId w:val="992"/>
  </w:num>
  <w:num w:numId="1754">
    <w:abstractNumId w:val="992"/>
  </w:num>
  <w:num w:numId="1755">
    <w:abstractNumId w:val="992"/>
  </w:num>
  <w:num w:numId="1756">
    <w:abstractNumId w:val="992"/>
  </w:num>
  <w:num w:numId="1757">
    <w:abstractNumId w:val="992"/>
  </w:num>
  <w:num w:numId="1758">
    <w:abstractNumId w:val="992"/>
  </w:num>
  <w:num w:numId="1759">
    <w:abstractNumId w:val="992"/>
  </w:num>
  <w:num w:numId="1760">
    <w:abstractNumId w:val="992"/>
  </w:num>
  <w:num w:numId="1761">
    <w:abstractNumId w:val="992"/>
  </w:num>
  <w:num w:numId="1762">
    <w:abstractNumId w:val="992"/>
  </w:num>
  <w:num w:numId="1763">
    <w:abstractNumId w:val="992"/>
  </w:num>
  <w:num w:numId="1764">
    <w:abstractNumId w:val="992"/>
  </w:num>
  <w:num w:numId="1765">
    <w:abstractNumId w:val="992"/>
  </w:num>
  <w:num w:numId="1766">
    <w:abstractNumId w:val="992"/>
  </w:num>
  <w:num w:numId="1767">
    <w:abstractNumId w:val="992"/>
  </w:num>
  <w:num w:numId="1768">
    <w:abstractNumId w:val="991"/>
  </w:num>
  <w:num w:numId="1769">
    <w:abstractNumId w:val="991"/>
  </w:num>
  <w:num w:numId="1770">
    <w:abstractNumId w:val="991"/>
  </w:num>
  <w:num w:numId="1771">
    <w:abstractNumId w:val="991"/>
  </w:num>
  <w:num w:numId="1772">
    <w:abstractNumId w:val="992"/>
  </w:num>
  <w:num w:numId="1773">
    <w:abstractNumId w:val="992"/>
  </w:num>
  <w:num w:numId="1774">
    <w:abstractNumId w:val="992"/>
  </w:num>
  <w:num w:numId="1775">
    <w:abstractNumId w:val="992"/>
  </w:num>
  <w:num w:numId="1776">
    <w:abstractNumId w:val="992"/>
  </w:num>
  <w:num w:numId="1777">
    <w:abstractNumId w:val="992"/>
  </w:num>
  <w:num w:numId="1778">
    <w:abstractNumId w:val="992"/>
  </w:num>
  <w:num w:numId="1779">
    <w:abstractNumId w:val="992"/>
  </w:num>
  <w:num w:numId="1780">
    <w:abstractNumId w:val="992"/>
  </w:num>
  <w:num w:numId="1781">
    <w:abstractNumId w:val="992"/>
  </w:num>
  <w:num w:numId="1782">
    <w:abstractNumId w:val="992"/>
  </w:num>
  <w:num w:numId="1783">
    <w:abstractNumId w:val="992"/>
  </w:num>
  <w:num w:numId="1784">
    <w:abstractNumId w:val="992"/>
  </w:num>
  <w:num w:numId="1785">
    <w:abstractNumId w:val="992"/>
  </w:num>
  <w:num w:numId="1786">
    <w:abstractNumId w:val="992"/>
  </w:num>
  <w:num w:numId="1787">
    <w:abstractNumId w:val="992"/>
  </w:num>
  <w:num w:numId="1788">
    <w:abstractNumId w:val="992"/>
  </w:num>
  <w:num w:numId="1789">
    <w:abstractNumId w:val="992"/>
  </w:num>
  <w:num w:numId="1790">
    <w:abstractNumId w:val="992"/>
  </w:num>
  <w:num w:numId="1791">
    <w:abstractNumId w:val="992"/>
  </w:num>
  <w:num w:numId="1792">
    <w:abstractNumId w:val="992"/>
  </w:num>
  <w:num w:numId="1793">
    <w:abstractNumId w:val="992"/>
  </w:num>
  <w:num w:numId="1794">
    <w:abstractNumId w:val="992"/>
  </w:num>
  <w:num w:numId="1795">
    <w:abstractNumId w:val="992"/>
  </w:num>
  <w:num w:numId="1796">
    <w:abstractNumId w:val="992"/>
  </w:num>
  <w:num w:numId="1797">
    <w:abstractNumId w:val="992"/>
  </w:num>
  <w:num w:numId="1798">
    <w:abstractNumId w:val="992"/>
  </w:num>
  <w:num w:numId="1799">
    <w:abstractNumId w:val="992"/>
  </w:num>
  <w:num w:numId="1800">
    <w:abstractNumId w:val="992"/>
  </w:num>
  <w:num w:numId="1801">
    <w:abstractNumId w:val="992"/>
  </w:num>
  <w:num w:numId="1802">
    <w:abstractNumId w:val="992"/>
  </w:num>
  <w:num w:numId="1803">
    <w:abstractNumId w:val="992"/>
  </w:num>
  <w:num w:numId="1804">
    <w:abstractNumId w:val="992"/>
  </w:num>
  <w:num w:numId="1805">
    <w:abstractNumId w:val="992"/>
  </w:num>
  <w:num w:numId="1806">
    <w:abstractNumId w:val="992"/>
  </w:num>
  <w:num w:numId="1807">
    <w:abstractNumId w:val="992"/>
  </w:num>
  <w:num w:numId="1808">
    <w:abstractNumId w:val="992"/>
  </w:num>
  <w:num w:numId="1809">
    <w:abstractNumId w:val="992"/>
  </w:num>
  <w:num w:numId="1810">
    <w:abstractNumId w:val="992"/>
  </w:num>
  <w:num w:numId="1811">
    <w:abstractNumId w:val="992"/>
  </w:num>
  <w:num w:numId="1812">
    <w:abstractNumId w:val="992"/>
  </w:num>
  <w:num w:numId="1813">
    <w:abstractNumId w:val="992"/>
  </w:num>
  <w:num w:numId="1814">
    <w:abstractNumId w:val="992"/>
  </w:num>
  <w:num w:numId="1815">
    <w:abstractNumId w:val="992"/>
  </w:num>
  <w:num w:numId="1816">
    <w:abstractNumId w:val="992"/>
  </w:num>
  <w:num w:numId="1817">
    <w:abstractNumId w:val="992"/>
  </w:num>
  <w:num w:numId="1818">
    <w:abstractNumId w:val="992"/>
  </w:num>
  <w:num w:numId="1819">
    <w:abstractNumId w:val="992"/>
  </w:num>
  <w:num w:numId="1820">
    <w:abstractNumId w:val="992"/>
  </w:num>
  <w:num w:numId="1821">
    <w:abstractNumId w:val="992"/>
  </w:num>
  <w:num w:numId="1822">
    <w:abstractNumId w:val="992"/>
  </w:num>
  <w:num w:numId="1823">
    <w:abstractNumId w:val="992"/>
  </w:num>
  <w:num w:numId="1824">
    <w:abstractNumId w:val="992"/>
  </w:num>
  <w:num w:numId="1825">
    <w:abstractNumId w:val="992"/>
  </w:num>
  <w:num w:numId="1826">
    <w:abstractNumId w:val="992"/>
  </w:num>
  <w:num w:numId="1827">
    <w:abstractNumId w:val="992"/>
  </w:num>
  <w:num w:numId="1828">
    <w:abstractNumId w:val="992"/>
  </w:num>
  <w:num w:numId="1829">
    <w:abstractNumId w:val="992"/>
  </w:num>
  <w:num w:numId="1830">
    <w:abstractNumId w:val="992"/>
  </w:num>
  <w:num w:numId="1831">
    <w:abstractNumId w:val="992"/>
  </w:num>
  <w:num w:numId="1832">
    <w:abstractNumId w:val="992"/>
  </w:num>
  <w:num w:numId="1833">
    <w:abstractNumId w:val="992"/>
  </w:num>
  <w:num w:numId="1834">
    <w:abstractNumId w:val="992"/>
  </w:num>
  <w:num w:numId="1835">
    <w:abstractNumId w:val="992"/>
  </w:num>
  <w:num w:numId="1836">
    <w:abstractNumId w:val="992"/>
  </w:num>
  <w:num w:numId="1837">
    <w:abstractNumId w:val="992"/>
  </w:num>
  <w:num w:numId="1838">
    <w:abstractNumId w:val="992"/>
  </w:num>
  <w:num w:numId="1839">
    <w:abstractNumId w:val="992"/>
  </w:num>
  <w:num w:numId="1840">
    <w:abstractNumId w:val="992"/>
  </w:num>
  <w:num w:numId="1841">
    <w:abstractNumId w:val="992"/>
  </w:num>
  <w:num w:numId="1842">
    <w:abstractNumId w:val="992"/>
  </w:num>
  <w:num w:numId="1843">
    <w:abstractNumId w:val="992"/>
  </w:num>
  <w:num w:numId="1844">
    <w:abstractNumId w:val="992"/>
  </w:num>
  <w:num w:numId="1845">
    <w:abstractNumId w:val="992"/>
  </w:num>
  <w:num w:numId="1846">
    <w:abstractNumId w:val="992"/>
  </w:num>
  <w:num w:numId="1847">
    <w:abstractNumId w:val="992"/>
  </w:num>
  <w:num w:numId="1848">
    <w:abstractNumId w:val="992"/>
  </w:num>
  <w:num w:numId="1849">
    <w:abstractNumId w:val="992"/>
  </w:num>
  <w:num w:numId="1850">
    <w:abstractNumId w:val="992"/>
  </w:num>
  <w:num w:numId="1851">
    <w:abstractNumId w:val="992"/>
  </w:num>
  <w:num w:numId="1852">
    <w:abstractNumId w:val="992"/>
  </w:num>
  <w:num w:numId="1853">
    <w:abstractNumId w:val="992"/>
  </w:num>
  <w:num w:numId="1854">
    <w:abstractNumId w:val="992"/>
  </w:num>
  <w:num w:numId="1855">
    <w:abstractNumId w:val="992"/>
  </w:num>
  <w:num w:numId="1856">
    <w:abstractNumId w:val="992"/>
  </w:num>
  <w:num w:numId="1857">
    <w:abstractNumId w:val="992"/>
  </w:num>
  <w:num w:numId="1858">
    <w:abstractNumId w:val="992"/>
  </w:num>
  <w:num w:numId="1859">
    <w:abstractNumId w:val="992"/>
  </w:num>
  <w:num w:numId="1860">
    <w:abstractNumId w:val="992"/>
  </w:num>
  <w:num w:numId="1861">
    <w:abstractNumId w:val="992"/>
  </w:num>
  <w:num w:numId="1862">
    <w:abstractNumId w:val="992"/>
  </w:num>
  <w:num w:numId="1863">
    <w:abstractNumId w:val="992"/>
  </w:num>
  <w:num w:numId="1864">
    <w:abstractNumId w:val="992"/>
  </w:num>
  <w:num w:numId="18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6">
    <w:abstractNumId w:val="992"/>
  </w:num>
  <w:num w:numId="1867">
    <w:abstractNumId w:val="992"/>
  </w:num>
  <w:num w:numId="1868">
    <w:abstractNumId w:val="992"/>
  </w:num>
  <w:num w:numId="1869">
    <w:abstractNumId w:val="992"/>
  </w:num>
  <w:num w:numId="1870">
    <w:abstractNumId w:val="992"/>
  </w:num>
  <w:num w:numId="1871">
    <w:abstractNumId w:val="992"/>
  </w:num>
  <w:num w:numId="1872">
    <w:abstractNumId w:val="992"/>
  </w:num>
  <w:num w:numId="1873">
    <w:abstractNumId w:val="992"/>
  </w:num>
  <w:num w:numId="1874">
    <w:abstractNumId w:val="992"/>
  </w:num>
  <w:num w:numId="1875">
    <w:abstractNumId w:val="992"/>
  </w:num>
  <w:num w:numId="1876">
    <w:abstractNumId w:val="992"/>
  </w:num>
  <w:num w:numId="1877">
    <w:abstractNumId w:val="992"/>
  </w:num>
  <w:num w:numId="1878">
    <w:abstractNumId w:val="992"/>
  </w:num>
  <w:num w:numId="1879">
    <w:abstractNumId w:val="992"/>
  </w:num>
  <w:num w:numId="1880">
    <w:abstractNumId w:val="992"/>
  </w:num>
  <w:num w:numId="1881">
    <w:abstractNumId w:val="992"/>
  </w:num>
  <w:num w:numId="1882">
    <w:abstractNumId w:val="992"/>
  </w:num>
  <w:num w:numId="1883">
    <w:abstractNumId w:val="992"/>
  </w:num>
  <w:num w:numId="1884">
    <w:abstractNumId w:val="992"/>
  </w:num>
  <w:num w:numId="1885">
    <w:abstractNumId w:val="992"/>
  </w:num>
  <w:num w:numId="1886">
    <w:abstractNumId w:val="992"/>
  </w:num>
  <w:num w:numId="1887">
    <w:abstractNumId w:val="992"/>
  </w:num>
  <w:num w:numId="1888">
    <w:abstractNumId w:val="992"/>
  </w:num>
  <w:num w:numId="1889">
    <w:abstractNumId w:val="992"/>
  </w:num>
  <w:num w:numId="1890">
    <w:abstractNumId w:val="992"/>
  </w:num>
  <w:num w:numId="1891">
    <w:abstractNumId w:val="992"/>
  </w:num>
  <w:num w:numId="1892">
    <w:abstractNumId w:val="992"/>
  </w:num>
  <w:num w:numId="1893">
    <w:abstractNumId w:val="992"/>
  </w:num>
  <w:num w:numId="1894">
    <w:abstractNumId w:val="992"/>
  </w:num>
  <w:num w:numId="1895">
    <w:abstractNumId w:val="992"/>
  </w:num>
  <w:num w:numId="18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7">
    <w:abstractNumId w:val="992"/>
  </w:num>
  <w:num w:numId="1898">
    <w:abstractNumId w:val="992"/>
  </w:num>
  <w:num w:numId="1899">
    <w:abstractNumId w:val="992"/>
  </w:num>
  <w:num w:numId="1900">
    <w:abstractNumId w:val="992"/>
  </w:num>
  <w:num w:numId="1901">
    <w:abstractNumId w:val="992"/>
  </w:num>
  <w:num w:numId="1902">
    <w:abstractNumId w:val="992"/>
  </w:num>
  <w:num w:numId="1903">
    <w:abstractNumId w:val="992"/>
  </w:num>
  <w:num w:numId="1904">
    <w:abstractNumId w:val="992"/>
  </w:num>
  <w:num w:numId="1905">
    <w:abstractNumId w:val="992"/>
  </w:num>
  <w:num w:numId="1906">
    <w:abstractNumId w:val="992"/>
  </w:num>
  <w:num w:numId="1907">
    <w:abstractNumId w:val="992"/>
  </w:num>
  <w:num w:numId="1908">
    <w:abstractNumId w:val="992"/>
  </w:num>
  <w:num w:numId="1909">
    <w:abstractNumId w:val="992"/>
  </w:num>
  <w:num w:numId="1910">
    <w:abstractNumId w:val="992"/>
  </w:num>
  <w:num w:numId="1911">
    <w:abstractNumId w:val="992"/>
  </w:num>
  <w:num w:numId="1912">
    <w:abstractNumId w:val="992"/>
  </w:num>
  <w:num w:numId="1913">
    <w:abstractNumId w:val="992"/>
  </w:num>
  <w:num w:numId="1914">
    <w:abstractNumId w:val="992"/>
  </w:num>
  <w:num w:numId="1915">
    <w:abstractNumId w:val="992"/>
  </w:num>
  <w:num w:numId="1916">
    <w:abstractNumId w:val="992"/>
  </w:num>
  <w:num w:numId="1917">
    <w:abstractNumId w:val="992"/>
  </w:num>
  <w:num w:numId="1918">
    <w:abstractNumId w:val="992"/>
  </w:num>
  <w:num w:numId="1919">
    <w:abstractNumId w:val="992"/>
  </w:num>
  <w:num w:numId="1920">
    <w:abstractNumId w:val="992"/>
  </w:num>
  <w:num w:numId="1921">
    <w:abstractNumId w:val="992"/>
  </w:num>
  <w:num w:numId="1922">
    <w:abstractNumId w:val="992"/>
  </w:num>
  <w:num w:numId="1923">
    <w:abstractNumId w:val="992"/>
  </w:num>
  <w:num w:numId="1924">
    <w:abstractNumId w:val="992"/>
  </w:num>
  <w:num w:numId="19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6">
    <w:abstractNumId w:val="992"/>
  </w:num>
  <w:num w:numId="1927">
    <w:abstractNumId w:val="992"/>
  </w:num>
  <w:num w:numId="1928">
    <w:abstractNumId w:val="992"/>
  </w:num>
  <w:num w:numId="1929">
    <w:abstractNumId w:val="992"/>
  </w:num>
  <w:num w:numId="1930">
    <w:abstractNumId w:val="992"/>
  </w:num>
  <w:num w:numId="1931">
    <w:abstractNumId w:val="992"/>
  </w:num>
  <w:num w:numId="1932">
    <w:abstractNumId w:val="992"/>
  </w:num>
  <w:num w:numId="1933">
    <w:abstractNumId w:val="992"/>
  </w:num>
  <w:num w:numId="1934">
    <w:abstractNumId w:val="992"/>
  </w:num>
  <w:num w:numId="1935">
    <w:abstractNumId w:val="992"/>
  </w:num>
  <w:num w:numId="1936">
    <w:abstractNumId w:val="992"/>
  </w:num>
  <w:num w:numId="1937">
    <w:abstractNumId w:val="992"/>
  </w:num>
  <w:num w:numId="1938">
    <w:abstractNumId w:val="992"/>
  </w:num>
  <w:num w:numId="1939">
    <w:abstractNumId w:val="992"/>
  </w:num>
  <w:num w:numId="1940">
    <w:abstractNumId w:val="992"/>
  </w:num>
  <w:num w:numId="1941">
    <w:abstractNumId w:val="992"/>
  </w:num>
  <w:num w:numId="1942">
    <w:abstractNumId w:val="992"/>
  </w:num>
  <w:num w:numId="1943">
    <w:abstractNumId w:val="992"/>
  </w:num>
  <w:num w:numId="1944">
    <w:abstractNumId w:val="992"/>
  </w:num>
  <w:num w:numId="1945">
    <w:abstractNumId w:val="992"/>
  </w:num>
  <w:num w:numId="1946">
    <w:abstractNumId w:val="992"/>
  </w:num>
  <w:num w:numId="1947">
    <w:abstractNumId w:val="992"/>
  </w:num>
  <w:num w:numId="1948">
    <w:abstractNumId w:val="992"/>
  </w:num>
  <w:num w:numId="1949">
    <w:abstractNumId w:val="992"/>
  </w:num>
  <w:num w:numId="1950">
    <w:abstractNumId w:val="992"/>
  </w:num>
  <w:num w:numId="1951">
    <w:abstractNumId w:val="992"/>
  </w:num>
  <w:num w:numId="1952">
    <w:abstractNumId w:val="992"/>
  </w:num>
  <w:num w:numId="1953">
    <w:abstractNumId w:val="992"/>
  </w:num>
  <w:num w:numId="1954">
    <w:abstractNumId w:val="992"/>
  </w:num>
  <w:num w:numId="1955">
    <w:abstractNumId w:val="992"/>
  </w:num>
  <w:num w:numId="1956">
    <w:abstractNumId w:val="992"/>
  </w:num>
  <w:num w:numId="1957">
    <w:abstractNumId w:val="992"/>
  </w:num>
  <w:num w:numId="1958">
    <w:abstractNumId w:val="992"/>
  </w:num>
  <w:num w:numId="1959">
    <w:abstractNumId w:val="992"/>
  </w:num>
  <w:num w:numId="1960">
    <w:abstractNumId w:val="992"/>
  </w:num>
  <w:num w:numId="1961">
    <w:abstractNumId w:val="992"/>
  </w:num>
  <w:num w:numId="1962">
    <w:abstractNumId w:val="992"/>
  </w:num>
  <w:num w:numId="1963">
    <w:abstractNumId w:val="992"/>
  </w:num>
  <w:num w:numId="1964">
    <w:abstractNumId w:val="992"/>
  </w:num>
  <w:num w:numId="1965">
    <w:abstractNumId w:val="992"/>
  </w:num>
  <w:num w:numId="1966">
    <w:abstractNumId w:val="992"/>
  </w:num>
  <w:num w:numId="1967">
    <w:abstractNumId w:val="992"/>
  </w:num>
  <w:num w:numId="1968">
    <w:abstractNumId w:val="992"/>
  </w:num>
  <w:num w:numId="1969">
    <w:abstractNumId w:val="992"/>
  </w:num>
  <w:num w:numId="1970">
    <w:abstractNumId w:val="992"/>
  </w:num>
  <w:num w:numId="1971">
    <w:abstractNumId w:val="992"/>
  </w:num>
  <w:num w:numId="1972">
    <w:abstractNumId w:val="992"/>
  </w:num>
  <w:num w:numId="1973">
    <w:abstractNumId w:val="992"/>
  </w:num>
  <w:num w:numId="1974">
    <w:abstractNumId w:val="992"/>
  </w:num>
  <w:num w:numId="1975">
    <w:abstractNumId w:val="992"/>
  </w:num>
  <w:num w:numId="1976">
    <w:abstractNumId w:val="992"/>
  </w:num>
  <w:num w:numId="1977">
    <w:abstractNumId w:val="992"/>
  </w:num>
  <w:num w:numId="19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9">
    <w:abstractNumId w:val="992"/>
  </w:num>
  <w:num w:numId="1980">
    <w:abstractNumId w:val="992"/>
  </w:num>
  <w:num w:numId="1981">
    <w:abstractNumId w:val="992"/>
  </w:num>
  <w:num w:numId="1982">
    <w:abstractNumId w:val="992"/>
  </w:num>
  <w:num w:numId="1983">
    <w:abstractNumId w:val="992"/>
  </w:num>
  <w:num w:numId="1984">
    <w:abstractNumId w:val="992"/>
  </w:num>
  <w:num w:numId="1985">
    <w:abstractNumId w:val="992"/>
  </w:num>
  <w:num w:numId="1986">
    <w:abstractNumId w:val="992"/>
  </w:num>
  <w:num w:numId="1987">
    <w:abstractNumId w:val="992"/>
  </w:num>
  <w:num w:numId="1988">
    <w:abstractNumId w:val="992"/>
  </w:num>
  <w:num w:numId="1989">
    <w:abstractNumId w:val="992"/>
  </w:num>
  <w:num w:numId="1990">
    <w:abstractNumId w:val="992"/>
  </w:num>
  <w:num w:numId="1991">
    <w:abstractNumId w:val="992"/>
  </w:num>
  <w:num w:numId="1992">
    <w:abstractNumId w:val="992"/>
  </w:num>
  <w:num w:numId="1993">
    <w:abstractNumId w:val="992"/>
  </w:num>
  <w:num w:numId="1994">
    <w:abstractNumId w:val="992"/>
  </w:num>
  <w:num w:numId="1995">
    <w:abstractNumId w:val="992"/>
  </w:num>
  <w:num w:numId="1996">
    <w:abstractNumId w:val="992"/>
  </w:num>
  <w:num w:numId="1997">
    <w:abstractNumId w:val="992"/>
  </w:num>
  <w:num w:numId="1998">
    <w:abstractNumId w:val="992"/>
  </w:num>
  <w:num w:numId="1999">
    <w:abstractNumId w:val="992"/>
  </w:num>
  <w:num w:numId="2000">
    <w:abstractNumId w:val="992"/>
  </w:num>
  <w:num w:numId="2001">
    <w:abstractNumId w:val="992"/>
  </w:num>
  <w:num w:numId="2002">
    <w:abstractNumId w:val="992"/>
  </w:num>
  <w:num w:numId="2003">
    <w:abstractNumId w:val="992"/>
  </w:num>
  <w:num w:numId="2004">
    <w:abstractNumId w:val="992"/>
  </w:num>
  <w:num w:numId="2005">
    <w:abstractNumId w:val="992"/>
  </w:num>
  <w:num w:numId="2006">
    <w:abstractNumId w:val="992"/>
  </w:num>
  <w:num w:numId="2007">
    <w:abstractNumId w:val="992"/>
  </w:num>
  <w:num w:numId="2008">
    <w:abstractNumId w:val="992"/>
  </w:num>
  <w:num w:numId="2009">
    <w:abstractNumId w:val="992"/>
  </w:num>
  <w:num w:numId="2010">
    <w:abstractNumId w:val="992"/>
  </w:num>
  <w:num w:numId="2011">
    <w:abstractNumId w:val="992"/>
  </w:num>
  <w:num w:numId="2012">
    <w:abstractNumId w:val="992"/>
  </w:num>
  <w:num w:numId="2013">
    <w:abstractNumId w:val="992"/>
  </w:num>
  <w:num w:numId="2014">
    <w:abstractNumId w:val="992"/>
  </w:num>
  <w:num w:numId="2015">
    <w:abstractNumId w:val="992"/>
  </w:num>
  <w:num w:numId="2016">
    <w:abstractNumId w:val="992"/>
  </w:num>
  <w:num w:numId="2017">
    <w:abstractNumId w:val="992"/>
  </w:num>
  <w:num w:numId="2018">
    <w:abstractNumId w:val="992"/>
  </w:num>
  <w:num w:numId="2019">
    <w:abstractNumId w:val="992"/>
  </w:num>
  <w:num w:numId="2020">
    <w:abstractNumId w:val="992"/>
  </w:num>
  <w:num w:numId="2021">
    <w:abstractNumId w:val="992"/>
  </w:num>
  <w:num w:numId="2022">
    <w:abstractNumId w:val="992"/>
  </w:num>
  <w:num w:numId="2023">
    <w:abstractNumId w:val="992"/>
  </w:num>
  <w:num w:numId="2024">
    <w:abstractNumId w:val="992"/>
  </w:num>
  <w:num w:numId="2025">
    <w:abstractNumId w:val="992"/>
  </w:num>
  <w:num w:numId="2026">
    <w:abstractNumId w:val="992"/>
  </w:num>
  <w:num w:numId="2027">
    <w:abstractNumId w:val="992"/>
  </w:num>
  <w:num w:numId="2028">
    <w:abstractNumId w:val="992"/>
  </w:num>
  <w:num w:numId="2029">
    <w:abstractNumId w:val="992"/>
  </w:num>
  <w:num w:numId="2030">
    <w:abstractNumId w:val="992"/>
  </w:num>
  <w:num w:numId="2031">
    <w:abstractNumId w:val="992"/>
  </w:num>
  <w:num w:numId="2032">
    <w:abstractNumId w:val="992"/>
  </w:num>
  <w:num w:numId="2033">
    <w:abstractNumId w:val="992"/>
  </w:num>
  <w:num w:numId="2034">
    <w:abstractNumId w:val="992"/>
  </w:num>
  <w:num w:numId="2035">
    <w:abstractNumId w:val="992"/>
  </w:num>
  <w:num w:numId="2036">
    <w:abstractNumId w:val="992"/>
  </w:num>
  <w:num w:numId="2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8">
    <w:abstractNumId w:val="991"/>
  </w:num>
  <w:num w:numId="2039">
    <w:abstractNumId w:val="991"/>
  </w:num>
  <w:num w:numId="2040">
    <w:abstractNumId w:val="991"/>
  </w:num>
  <w:num w:numId="2041">
    <w:abstractNumId w:val="991"/>
  </w:num>
  <w:num w:numId="2042">
    <w:abstractNumId w:val="991"/>
  </w:num>
  <w:num w:numId="2043">
    <w:abstractNumId w:val="992"/>
  </w:num>
  <w:num w:numId="2044">
    <w:abstractNumId w:val="992"/>
  </w:num>
  <w:num w:numId="2045">
    <w:abstractNumId w:val="992"/>
  </w:num>
  <w:num w:numId="2046">
    <w:abstractNumId w:val="992"/>
  </w:num>
  <w:num w:numId="2047">
    <w:abstractNumId w:val="992"/>
  </w:num>
  <w:num w:numId="2048">
    <w:abstractNumId w:val="992"/>
  </w:num>
  <w:num w:numId="2049">
    <w:abstractNumId w:val="992"/>
  </w:num>
  <w:num w:numId="2050">
    <w:abstractNumId w:val="992"/>
  </w:num>
  <w:num w:numId="2051">
    <w:abstractNumId w:val="992"/>
  </w:num>
  <w:num w:numId="2052">
    <w:abstractNumId w:val="992"/>
  </w:num>
  <w:num w:numId="2053">
    <w:abstractNumId w:val="992"/>
  </w:num>
  <w:num w:numId="2054">
    <w:abstractNumId w:val="992"/>
  </w:num>
  <w:num w:numId="2055">
    <w:abstractNumId w:val="992"/>
  </w:num>
  <w:num w:numId="2056">
    <w:abstractNumId w:val="992"/>
  </w:num>
  <w:num w:numId="2057">
    <w:abstractNumId w:val="991"/>
  </w:num>
  <w:num w:numId="2058">
    <w:abstractNumId w:val="992"/>
  </w:num>
  <w:num w:numId="2059">
    <w:abstractNumId w:val="992"/>
  </w:num>
  <w:num w:numId="2060">
    <w:abstractNumId w:val="992"/>
  </w:num>
  <w:num w:numId="2061">
    <w:abstractNumId w:val="992"/>
  </w:num>
  <w:num w:numId="2062">
    <w:abstractNumId w:val="992"/>
  </w:num>
  <w:num w:numId="2063">
    <w:abstractNumId w:val="992"/>
  </w:num>
  <w:num w:numId="2064">
    <w:abstractNumId w:val="992"/>
  </w:num>
  <w:num w:numId="2065">
    <w:abstractNumId w:val="992"/>
  </w:num>
  <w:num w:numId="2066">
    <w:abstractNumId w:val="992"/>
  </w:num>
  <w:num w:numId="2067">
    <w:abstractNumId w:val="992"/>
  </w:num>
  <w:num w:numId="2068">
    <w:abstractNumId w:val="992"/>
  </w:num>
  <w:num w:numId="2069">
    <w:abstractNumId w:val="992"/>
  </w:num>
  <w:num w:numId="2070">
    <w:abstractNumId w:val="992"/>
  </w:num>
  <w:num w:numId="2071">
    <w:abstractNumId w:val="992"/>
  </w:num>
  <w:num w:numId="2072">
    <w:abstractNumId w:val="992"/>
  </w:num>
  <w:num w:numId="2073">
    <w:abstractNumId w:val="992"/>
  </w:num>
  <w:num w:numId="2074">
    <w:abstractNumId w:val="992"/>
  </w:num>
  <w:num w:numId="2075">
    <w:abstractNumId w:val="992"/>
  </w:num>
  <w:num w:numId="2076">
    <w:abstractNumId w:val="992"/>
  </w:num>
  <w:num w:numId="2077">
    <w:abstractNumId w:val="992"/>
  </w:num>
  <w:num w:numId="2078">
    <w:abstractNumId w:val="992"/>
  </w:num>
  <w:num w:numId="2079">
    <w:abstractNumId w:val="992"/>
  </w:num>
  <w:num w:numId="2080">
    <w:abstractNumId w:val="992"/>
  </w:num>
  <w:num w:numId="2081">
    <w:abstractNumId w:val="992"/>
  </w:num>
  <w:num w:numId="2082">
    <w:abstractNumId w:val="992"/>
  </w:num>
  <w:num w:numId="2083">
    <w:abstractNumId w:val="992"/>
  </w:num>
  <w:num w:numId="2084">
    <w:abstractNumId w:val="992"/>
  </w:num>
  <w:num w:numId="2085">
    <w:abstractNumId w:val="992"/>
  </w:num>
  <w:num w:numId="2086">
    <w:abstractNumId w:val="992"/>
  </w:num>
  <w:num w:numId="2087">
    <w:abstractNumId w:val="992"/>
  </w:num>
  <w:num w:numId="2088">
    <w:abstractNumId w:val="992"/>
  </w:num>
  <w:num w:numId="2089">
    <w:abstractNumId w:val="992"/>
  </w:num>
  <w:num w:numId="2090">
    <w:abstractNumId w:val="992"/>
  </w:num>
  <w:num w:numId="2091">
    <w:abstractNumId w:val="992"/>
  </w:num>
  <w:num w:numId="2092">
    <w:abstractNumId w:val="992"/>
  </w:num>
  <w:num w:numId="2093">
    <w:abstractNumId w:val="992"/>
  </w:num>
  <w:num w:numId="2094">
    <w:abstractNumId w:val="992"/>
  </w:num>
  <w:num w:numId="2095">
    <w:abstractNumId w:val="992"/>
  </w:num>
  <w:num w:numId="2096">
    <w:abstractNumId w:val="992"/>
  </w:num>
  <w:num w:numId="2097">
    <w:abstractNumId w:val="992"/>
  </w:num>
  <w:num w:numId="2098">
    <w:abstractNumId w:val="992"/>
  </w:num>
  <w:num w:numId="2099">
    <w:abstractNumId w:val="992"/>
  </w:num>
  <w:num w:numId="2100">
    <w:abstractNumId w:val="992"/>
  </w:num>
  <w:num w:numId="2101">
    <w:abstractNumId w:val="992"/>
  </w:num>
  <w:num w:numId="2102">
    <w:abstractNumId w:val="992"/>
  </w:num>
  <w:num w:numId="2103">
    <w:abstractNumId w:val="992"/>
  </w:num>
  <w:num w:numId="2104">
    <w:abstractNumId w:val="992"/>
  </w:num>
  <w:num w:numId="2105">
    <w:abstractNumId w:val="992"/>
  </w:num>
  <w:num w:numId="2106">
    <w:abstractNumId w:val="992"/>
  </w:num>
  <w:num w:numId="2107">
    <w:abstractNumId w:val="992"/>
  </w:num>
  <w:num w:numId="2108">
    <w:abstractNumId w:val="992"/>
  </w:num>
  <w:num w:numId="2109">
    <w:abstractNumId w:val="992"/>
  </w:num>
  <w:num w:numId="2110">
    <w:abstractNumId w:val="992"/>
  </w:num>
  <w:num w:numId="2111">
    <w:abstractNumId w:val="992"/>
  </w:num>
  <w:num w:numId="2112">
    <w:abstractNumId w:val="992"/>
  </w:num>
  <w:num w:numId="2113">
    <w:abstractNumId w:val="992"/>
  </w:num>
  <w:num w:numId="2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85" Target="https://988lifeline.org/" TargetMode="External" /><Relationship Type="http://schemas.openxmlformats.org/officeDocument/2006/relationships/hyperlink" Id="rId624" Target="https://adviserinfo.sec.gov/" TargetMode="External" /><Relationship Type="http://schemas.openxmlformats.org/officeDocument/2006/relationships/hyperlink" Id="rId337" Target="https://agents.floodsmart.gov/topics/flood-insurance-101" TargetMode="External" /><Relationship Type="http://schemas.openxmlformats.org/officeDocument/2006/relationships/hyperlink" Id="rId359" Target="https://agents.floodsmart.gov/topics/handling-claims/wildfire-exception" TargetMode="External" /><Relationship Type="http://schemas.openxmlformats.org/officeDocument/2006/relationships/hyperlink" Id="rId1965" Target="https://americanart.si.edu/research/my-art/care" TargetMode="External" /><Relationship Type="http://schemas.openxmlformats.org/officeDocument/2006/relationships/hyperlink" Id="rId541" Target="https://app.www.gov.cn/govdata/gov/202101/06/466736/article.html" TargetMode="External" /><Relationship Type="http://schemas.openxmlformats.org/officeDocument/2006/relationships/hyperlink" Id="rId560" Target="https://app.www.gov.cn/govdata/gov/202205/31/485564/article.html" TargetMode="External" /><Relationship Type="http://schemas.openxmlformats.org/officeDocument/2006/relationships/hyperlink" Id="rId587" Target="https://apps.irs.gov/app/tax-withholding-estimator" TargetMode="External" /><Relationship Type="http://schemas.openxmlformats.org/officeDocument/2006/relationships/hyperlink" Id="rId1940" Target="https://artcrimes.fbi.gov/" TargetMode="External" /><Relationship Type="http://schemas.openxmlformats.org/officeDocument/2006/relationships/hyperlink" Id="rId63" Target="https://atlas.heart.org/home" TargetMode="External" /><Relationship Type="http://schemas.openxmlformats.org/officeDocument/2006/relationships/hyperlink" Id="rId573" Target="https://banks.data.fdic.gov/bankfind-suite/bankfind" TargetMode="External" /><Relationship Type="http://schemas.openxmlformats.org/officeDocument/2006/relationships/hyperlink" Id="rId623" Target="https://brokercheck.finra.org/" TargetMode="External" /><Relationship Type="http://schemas.openxmlformats.org/officeDocument/2006/relationships/hyperlink" Id="rId665" Target="https://bsaefiling.fincen.treas.gov/NoRegFBARFiler.html" TargetMode="External" /><Relationship Type="http://schemas.openxmlformats.org/officeDocument/2006/relationships/hyperlink" Id="rId910" Target="https://childcare.gov/consumer-education/regulated-child-care/monitoring-and-inspections" TargetMode="External" /><Relationship Type="http://schemas.openxmlformats.org/officeDocument/2006/relationships/hyperlink" Id="rId908" Target="https://childcare.gov/consumer-education/regulated-child-care/staff-background-checks" TargetMode="External" /><Relationship Type="http://schemas.openxmlformats.org/officeDocument/2006/relationships/hyperlink" Id="rId913" Target="https://childcare.gov/state-resource-type/child-care-search" TargetMode="External" /><Relationship Type="http://schemas.openxmlformats.org/officeDocument/2006/relationships/hyperlink" Id="rId948" Target="https://childcare.gov/state-resources-home" TargetMode="External" /><Relationship Type="http://schemas.openxmlformats.org/officeDocument/2006/relationships/hyperlink" Id="rId1623" Target="https://closedbanks.fdic.gov/funds/" TargetMode="External" /><Relationship Type="http://schemas.openxmlformats.org/officeDocument/2006/relationships/hyperlink" Id="rId850" Target="https://consular.mfa.gov.cn/VERIFY/" TargetMode="External" /><Relationship Type="http://schemas.openxmlformats.org/officeDocument/2006/relationships/hyperlink" Id="rId371" Target="https://consumer.ftc.gov/articles/0211-auto-repair-basics" TargetMode="External" /><Relationship Type="http://schemas.openxmlformats.org/officeDocument/2006/relationships/hyperlink" Id="rId707" Target="https://consumer.ftc.gov/articles/are-public-wi-fi-networks-safe-what-you-need-know" TargetMode="External" /><Relationship Type="http://schemas.openxmlformats.org/officeDocument/2006/relationships/hyperlink" Id="rId376" Target="https://consumer.ftc.gov/articles/auto-warranties-and-auto-service-contracts" TargetMode="External" /><Relationship Type="http://schemas.openxmlformats.org/officeDocument/2006/relationships/hyperlink" Id="rId2098" Target="https://consumer.ftc.gov/articles/buying-online-marketplace" TargetMode="External" /><Relationship Type="http://schemas.openxmlformats.org/officeDocument/2006/relationships/hyperlink" Id="rId1991" Target="https://consumer.ftc.gov/articles/buying-used-car-dealer" TargetMode="External" /><Relationship Type="http://schemas.openxmlformats.org/officeDocument/2006/relationships/hyperlink" Id="rId681" Target="https://consumer.ftc.gov/articles/credit-freezes-and-fraud-alerts" TargetMode="External" /><Relationship Type="http://schemas.openxmlformats.org/officeDocument/2006/relationships/hyperlink" Id="rId692" Target="https://consumer.ftc.gov/articles/disputing-errors-your-credit-reports" TargetMode="External" /><Relationship Type="http://schemas.openxmlformats.org/officeDocument/2006/relationships/hyperlink" Id="rId1909" Target="https://consumer.ftc.gov/articles/employer-background-checks-your-rights" TargetMode="External" /><Relationship Type="http://schemas.openxmlformats.org/officeDocument/2006/relationships/hyperlink" Id="rId1661" Target="https://consumer.ftc.gov/articles/ftc-funeral-rule" TargetMode="External" /><Relationship Type="http://schemas.openxmlformats.org/officeDocument/2006/relationships/hyperlink" Id="rId1662" Target="https://consumer.ftc.gov/articles/funeral-costs-pricing-checklist" TargetMode="External" /><Relationship Type="http://schemas.openxmlformats.org/officeDocument/2006/relationships/hyperlink" Id="rId619" Target="https://consumer.ftc.gov/articles/getting-and-out-free-trials-auto-renewals-and-negative-option-subscriptions" TargetMode="External" /><Relationship Type="http://schemas.openxmlformats.org/officeDocument/2006/relationships/hyperlink" Id="rId1197" Target="https://consumer.ftc.gov/articles/hiring-lawyer" TargetMode="External" /><Relationship Type="http://schemas.openxmlformats.org/officeDocument/2006/relationships/hyperlink" Id="rId728" Target="https://consumer.ftc.gov/articles/how-avoid-government-impersonation-scam" TargetMode="External" /><Relationship Type="http://schemas.openxmlformats.org/officeDocument/2006/relationships/hyperlink" Id="rId401" Target="https://consumer.ftc.gov/articles/how-avoid-home-improvement-scam" TargetMode="External" /><Relationship Type="http://schemas.openxmlformats.org/officeDocument/2006/relationships/hyperlink" Id="rId725" Target="https://consumer.ftc.gov/articles/how-avoid-scam" TargetMode="External" /><Relationship Type="http://schemas.openxmlformats.org/officeDocument/2006/relationships/hyperlink" Id="rId412" Target="https://consumer.ftc.gov/articles/how-avoid-scams-after-weather-emergencies-and-natural-disasters" TargetMode="External" /><Relationship Type="http://schemas.openxmlformats.org/officeDocument/2006/relationships/hyperlink" Id="rId671" Target="https://consumer.ftc.gov/articles/how-recognize-and-avoid-phishing-scams" TargetMode="External" /><Relationship Type="http://schemas.openxmlformats.org/officeDocument/2006/relationships/hyperlink" Id="rId2016" Target="https://consumer.ftc.gov/articles/job-scams" TargetMode="External" /><Relationship Type="http://schemas.openxmlformats.org/officeDocument/2006/relationships/hyperlink" Id="rId1290" Target="https://consumer.ftc.gov/articles/lost-or-stolen-credit-atm-and-debit-cards" TargetMode="External" /><Relationship Type="http://schemas.openxmlformats.org/officeDocument/2006/relationships/hyperlink" Id="rId732" Target="https://consumer.ftc.gov/articles/mobile-payment-apps-how-avoid-scam-when-you-use-one" TargetMode="External" /><Relationship Type="http://schemas.openxmlformats.org/officeDocument/2006/relationships/hyperlink" Id="rId1967" Target="https://consumer.ftc.gov/articles/online-shopping" TargetMode="External" /><Relationship Type="http://schemas.openxmlformats.org/officeDocument/2006/relationships/hyperlink" Id="rId1973" Target="https://consumer.ftc.gov/articles/protect-your-personal-information-hackers-and-scammers" TargetMode="External" /><Relationship Type="http://schemas.openxmlformats.org/officeDocument/2006/relationships/hyperlink" Id="rId381" Target="https://consumer.ftc.gov/articles/renting-car" TargetMode="External" /><Relationship Type="http://schemas.openxmlformats.org/officeDocument/2006/relationships/hyperlink" Id="rId870" Target="https://consumer.ftc.gov/articles/scammers-use-fake-emergencies-steal-your-money" TargetMode="External" /><Relationship Type="http://schemas.openxmlformats.org/officeDocument/2006/relationships/hyperlink" Id="rId2536" Target="https://consumer.ftc.gov/articles/shopping-funeral-services-phone-or-online" TargetMode="External" /><Relationship Type="http://schemas.openxmlformats.org/officeDocument/2006/relationships/hyperlink" Id="rId682" Target="https://consumer.ftc.gov/articles/understanding-your-credit" TargetMode="External" /><Relationship Type="http://schemas.openxmlformats.org/officeDocument/2006/relationships/hyperlink" Id="rId2583" Target="https://consumer.ftc.gov/articles/use-two-factor-authentication-protect-your-accounts" TargetMode="External" /><Relationship Type="http://schemas.openxmlformats.org/officeDocument/2006/relationships/hyperlink" Id="rId676" Target="https://consumer.ftc.gov/articles/what-know-about-identity-theft" TargetMode="External" /><Relationship Type="http://schemas.openxmlformats.org/officeDocument/2006/relationships/hyperlink" Id="rId726" Target="https://consumer.ftc.gov/avoiding-reporting-gift-card-scams" TargetMode="External" /><Relationship Type="http://schemas.openxmlformats.org/officeDocument/2006/relationships/hyperlink" Id="rId745" Target="https://consumer.ftc.gov/consumer-alerts" TargetMode="External" /><Relationship Type="http://schemas.openxmlformats.org/officeDocument/2006/relationships/hyperlink" Id="rId701" Target="https://consumer.ftc.gov/consumer-alerts/2019/10/sim-swap-scams-how-protect-yourself" TargetMode="External" /><Relationship Type="http://schemas.openxmlformats.org/officeDocument/2006/relationships/hyperlink" Id="rId2382" Target="https://consumer.ftc.gov/consumer-alerts/2021/10/google-voice-scam-how-verification-code-scam-works-how-avoid-it" TargetMode="External" /><Relationship Type="http://schemas.openxmlformats.org/officeDocument/2006/relationships/hyperlink" Id="rId956" Target="https://consumer.ftc.gov/identity-theft-and-online-security/protecting-kids-online" TargetMode="External" /><Relationship Type="http://schemas.openxmlformats.org/officeDocument/2006/relationships/hyperlink" Id="rId2092" Target="https://consumer.gov/credit/improving-your-credit" TargetMode="External" /><Relationship Type="http://schemas.openxmlformats.org/officeDocument/2006/relationships/hyperlink" Id="rId1930" Target="https://content.naic.org/article/consumer-insight-homeowners-and-renters-insurance" TargetMode="External" /><Relationship Type="http://schemas.openxmlformats.org/officeDocument/2006/relationships/hyperlink" Id="rId1931" Target="https://content.naic.org/article/consumer-insight-learn-how-insure-expensive-jewelry-gifts" TargetMode="External" /><Relationship Type="http://schemas.openxmlformats.org/officeDocument/2006/relationships/hyperlink" Id="rId2570" Target="https://content.naic.org/article/consumer-insight-leaving-home-insurance-considerations-move" TargetMode="External" /><Relationship Type="http://schemas.openxmlformats.org/officeDocument/2006/relationships/hyperlink" Id="rId2557" Target="https://content.naic.org/article/consumer-insight-taking-trip-information-about-travel-insurance-you-should-know-you-hit-road" TargetMode="External" /><Relationship Type="http://schemas.openxmlformats.org/officeDocument/2006/relationships/hyperlink" Id="rId1975" Target="https://content.naic.org/article/what-you-need-know-when-filing-homeowners-claim" TargetMode="External" /><Relationship Type="http://schemas.openxmlformats.org/officeDocument/2006/relationships/hyperlink" Id="rId164" Target="https://content.naic.org/article/what-you-should-know-about-filing-auto-claim" TargetMode="External" /><Relationship Type="http://schemas.openxmlformats.org/officeDocument/2006/relationships/hyperlink" Id="rId322" Target="https://content.naic.org/article/whats-umbrella-policy" TargetMode="External" /><Relationship Type="http://schemas.openxmlformats.org/officeDocument/2006/relationships/hyperlink" Id="rId314" Target="https://content.naic.org/consumer" TargetMode="External" /><Relationship Type="http://schemas.openxmlformats.org/officeDocument/2006/relationships/hyperlink" Id="rId320" Target="https://content.naic.org/consumer/auto-insurance" TargetMode="External" /><Relationship Type="http://schemas.openxmlformats.org/officeDocument/2006/relationships/hyperlink" Id="rId1646" Target="https://content.naic.org/consumer/home-inventory" TargetMode="External" /><Relationship Type="http://schemas.openxmlformats.org/officeDocument/2006/relationships/hyperlink" Id="rId329" Target="https://content.naic.org/consumer/homeowners-insurance" TargetMode="External" /><Relationship Type="http://schemas.openxmlformats.org/officeDocument/2006/relationships/hyperlink" Id="rId737" Target="https://content.naic.org/consumer/how-to-file-complaint" TargetMode="External" /><Relationship Type="http://schemas.openxmlformats.org/officeDocument/2006/relationships/hyperlink" Id="rId352" Target="https://content.naic.org/consumer/insurance-complaints" TargetMode="External" /><Relationship Type="http://schemas.openxmlformats.org/officeDocument/2006/relationships/hyperlink" Id="rId343" Target="https://content.naic.org/consumer/life-insurance" TargetMode="External" /><Relationship Type="http://schemas.openxmlformats.org/officeDocument/2006/relationships/hyperlink" Id="rId346" Target="https://content.naic.org/consumer/pet-insurance" TargetMode="External" /><Relationship Type="http://schemas.openxmlformats.org/officeDocument/2006/relationships/hyperlink" Id="rId328" Target="https://content.naic.org/consumer/renters-insurance" TargetMode="External" /><Relationship Type="http://schemas.openxmlformats.org/officeDocument/2006/relationships/hyperlink" Id="rId348" Target="https://content.naic.org/consumer/travel-insurance" TargetMode="External" /><Relationship Type="http://schemas.openxmlformats.org/officeDocument/2006/relationships/hyperlink" Id="rId323" Target="https://content.naic.org/insurance-topics/homeowners-insurance" TargetMode="External" /><Relationship Type="http://schemas.openxmlformats.org/officeDocument/2006/relationships/hyperlink" Id="rId315" Target="https://content.naic.org/state-insurance-departments" TargetMode="External" /><Relationship Type="http://schemas.openxmlformats.org/officeDocument/2006/relationships/hyperlink" Id="rId1207" Target="https://cpaverify.org/" TargetMode="External" /><Relationship Type="http://schemas.openxmlformats.org/officeDocument/2006/relationships/hyperlink" Id="rId62" Target="https://cpr.heart.org/en/cpr-courses-and-kits/hands-only-cpr" TargetMode="External" /><Relationship Type="http://schemas.openxmlformats.org/officeDocument/2006/relationships/hyperlink" Id="rId162" Target="https://cpr.heart.org/en/resuscitation-science/cpr-and-ecc-guidelines/adult-and-pediatric-special-circumstances-of-resuscitation" TargetMode="External" /><Relationship Type="http://schemas.openxmlformats.org/officeDocument/2006/relationships/hyperlink" Id="rId146" Target="https://cpr.heart.org/en/resuscitation-science/cpr-and-ecc-guidelines/adult-basic-life-support" TargetMode="External" /><Relationship Type="http://schemas.openxmlformats.org/officeDocument/2006/relationships/hyperlink" Id="rId45" Target="https://creativecommons.org/faq/#what-if-i-change-my-mind-about-using-a-cc-license" TargetMode="External" /><Relationship Type="http://schemas.openxmlformats.org/officeDocument/2006/relationships/hyperlink" Id="rId44" Target="https://creativecommons.org/licenses/by-nc/4.0/legalcode.zh-hans" TargetMode="External" /><Relationship Type="http://schemas.openxmlformats.org/officeDocument/2006/relationships/hyperlink" Id="rId2327" Target="https://cs.mfa.gov.cn/" TargetMode="External" /><Relationship Type="http://schemas.openxmlformats.org/officeDocument/2006/relationships/hyperlink" Id="rId825" Target="https://cs.mfa.gov.cn/verification/hyfssm/202312/t20231208_11197691.shtml" TargetMode="External" /><Relationship Type="http://schemas.openxmlformats.org/officeDocument/2006/relationships/hyperlink" Id="rId469" Target="https://cs.mfa.gov.cn/zggmcg/fjzms/" TargetMode="External" /><Relationship Type="http://schemas.openxmlformats.org/officeDocument/2006/relationships/hyperlink" Id="rId819" Target="https://cs.mfa.gov.cn/zggmcgx/lsrz/jj/202607/t20260713_11981309.html" TargetMode="External" /><Relationship Type="http://schemas.openxmlformats.org/officeDocument/2006/relationships/hyperlink" Id="rId256" Target="https://dailymed.nlm.nih.gov/dailymed/" TargetMode="External" /><Relationship Type="http://schemas.openxmlformats.org/officeDocument/2006/relationships/hyperlink" Id="rId344" Target="https://eapps.naic.org/life-policy-locator/" TargetMode="External" /><Relationship Type="http://schemas.openxmlformats.org/officeDocument/2006/relationships/hyperlink" Id="rId577" Target="https://edie.fdic.gov/" TargetMode="External" /><Relationship Type="http://schemas.openxmlformats.org/officeDocument/2006/relationships/hyperlink" Id="rId1335" Target="https://egov.uscis.gov/casestatus/landing.do" TargetMode="External" /><Relationship Type="http://schemas.openxmlformats.org/officeDocument/2006/relationships/hyperlink" Id="rId1740" Target="https://egov.uscis.gov/e-request" TargetMode="External" /><Relationship Type="http://schemas.openxmlformats.org/officeDocument/2006/relationships/hyperlink" Id="rId2366" Target="https://egov.uscis.gov/e-request/ndc" TargetMode="External" /><Relationship Type="http://schemas.openxmlformats.org/officeDocument/2006/relationships/hyperlink" Id="rId1739" Target="https://egov.uscis.gov/processing-times/" TargetMode="External" /><Relationship Type="http://schemas.openxmlformats.org/officeDocument/2006/relationships/hyperlink" Id="rId1755" Target="https://egov.uscis.gov/processing-times/processing-times-faqs" TargetMode="External" /><Relationship Type="http://schemas.openxmlformats.org/officeDocument/2006/relationships/hyperlink" Id="rId810" Target="https://eldercare.acl.gov/" TargetMode="External" /><Relationship Type="http://schemas.openxmlformats.org/officeDocument/2006/relationships/hyperlink" Id="rId2139" Target="https://eldercare.acl.gov/home" TargetMode="External" /><Relationship Type="http://schemas.openxmlformats.org/officeDocument/2006/relationships/hyperlink" Id="rId1559" Target="https://emilypost.com/" TargetMode="External" /><Relationship Type="http://schemas.openxmlformats.org/officeDocument/2006/relationships/hyperlink" Id="rId1079" Target="https://emilypost.com/advice/attire-guide-dress-codes-from-casual-to-white-tie" TargetMode="External" /><Relationship Type="http://schemas.openxmlformats.org/officeDocument/2006/relationships/hyperlink" Id="rId1103" Target="https://emilypost.com/advice/bereavement-questions-and-answers" TargetMode="External" /><Relationship Type="http://schemas.openxmlformats.org/officeDocument/2006/relationships/hyperlink" Id="rId1093" Target="https://emilypost.com/advice/choosing-a-wedding-gift" TargetMode="External" /><Relationship Type="http://schemas.openxmlformats.org/officeDocument/2006/relationships/hyperlink" Id="rId1562" Target="https://emilypost.com/advice/corporate-gift-giving" TargetMode="External" /><Relationship Type="http://schemas.openxmlformats.org/officeDocument/2006/relationships/hyperlink" Id="rId1111" Target="https://emilypost.com/advice/finer-points-of-tipping" TargetMode="External" /><Relationship Type="http://schemas.openxmlformats.org/officeDocument/2006/relationships/hyperlink" Id="rId1427" Target="https://emilypost.com/advice/funeral-etiquette-at-the-service" TargetMode="External" /><Relationship Type="http://schemas.openxmlformats.org/officeDocument/2006/relationships/hyperlink" Id="rId1101" Target="https://emilypost.com/advice/funeral-etiquette-donations-in-lieu-of-flowers" TargetMode="External" /><Relationship Type="http://schemas.openxmlformats.org/officeDocument/2006/relationships/hyperlink" Id="rId1110" Target="https://emilypost.com/advice/general-tipping-guide" TargetMode="External" /><Relationship Type="http://schemas.openxmlformats.org/officeDocument/2006/relationships/hyperlink" Id="rId1095" Target="https://emilypost.com/advice/holiday-tips-vs.-holiday-gifts" TargetMode="External" /><Relationship Type="http://schemas.openxmlformats.org/officeDocument/2006/relationships/hyperlink" Id="rId2057" Target="https://emilypost.com/advice/hosting-a-baby-shower" TargetMode="External" /><Relationship Type="http://schemas.openxmlformats.org/officeDocument/2006/relationships/hyperlink" Id="rId1422" Target="https://emilypost.com/advice/how-do-i-rsvp" TargetMode="External" /><Relationship Type="http://schemas.openxmlformats.org/officeDocument/2006/relationships/hyperlink" Id="rId1073" Target="https://emilypost.com/advice/how-to-handle-missing-or-extra-rsvps" TargetMode="External" /><Relationship Type="http://schemas.openxmlformats.org/officeDocument/2006/relationships/hyperlink" Id="rId1075" Target="https://emilypost.com/advice/inside-weddings-handling-your-guests-with-grace" TargetMode="External" /><Relationship Type="http://schemas.openxmlformats.org/officeDocument/2006/relationships/hyperlink" Id="rId1071" Target="https://emilypost.com/advice/invitation-etiquette" TargetMode="External" /><Relationship Type="http://schemas.openxmlformats.org/officeDocument/2006/relationships/hyperlink" Id="rId1432" Target="https://emilypost.com/advice/new-neighbors" TargetMode="External" /><Relationship Type="http://schemas.openxmlformats.org/officeDocument/2006/relationships/hyperlink" Id="rId1077" Target="https://emilypost.com/advice/party-etiquette-tips-for-hosts-and-guests" TargetMode="External" /><Relationship Type="http://schemas.openxmlformats.org/officeDocument/2006/relationships/hyperlink" Id="rId1420" Target="https://emilypost.com/advice/reception-invitation-courtesies" TargetMode="External" /><Relationship Type="http://schemas.openxmlformats.org/officeDocument/2006/relationships/hyperlink" Id="rId1082" Target="https://emilypost.com/advice/should-i-bring-a-hostess-gift" TargetMode="External" /><Relationship Type="http://schemas.openxmlformats.org/officeDocument/2006/relationships/hyperlink" Id="rId1092" Target="https://emilypost.com/advice/the-etiquette-of-gifting" TargetMode="External" /><Relationship Type="http://schemas.openxmlformats.org/officeDocument/2006/relationships/hyperlink" Id="rId1080" Target="https://emilypost.com/advice/wedding-guest-attire" TargetMode="External" /><Relationship Type="http://schemas.openxmlformats.org/officeDocument/2006/relationships/hyperlink" Id="rId1424" Target="https://emilypost.com/advice/wedding-registry-etiquette" TargetMode="External" /><Relationship Type="http://schemas.openxmlformats.org/officeDocument/2006/relationships/hyperlink" Id="rId21" Target="https://eternity4719.github.io/HowToLiveBetter/" TargetMode="External" /><Relationship Type="http://schemas.openxmlformats.org/officeDocument/2006/relationships/hyperlink" Id="rId2573" Target="https://facts.usps.com/informed-delivery-100000-customers/" TargetMode="External" /><Relationship Type="http://schemas.openxmlformats.org/officeDocument/2006/relationships/hyperlink" Id="rId1465" Target="https://faq.usps.com/s/article/Certified-Mail-The-Basics" TargetMode="External" /><Relationship Type="http://schemas.openxmlformats.org/officeDocument/2006/relationships/hyperlink" Id="rId1833" Target="https://fgk.chinatax.gov.cn/zcfgk/c102416/c5202332/content.html" TargetMode="External" /><Relationship Type="http://schemas.openxmlformats.org/officeDocument/2006/relationships/hyperlink" Id="rId1829" Target="https://fgk.chinatax.gov.cn/zcfgk/c102416/c5202334/content.html" TargetMode="External" /><Relationship Type="http://schemas.openxmlformats.org/officeDocument/2006/relationships/hyperlink" Id="rId673" Target="https://fidoalliance.org/passkeys/" TargetMode="External" /><Relationship Type="http://schemas.openxmlformats.org/officeDocument/2006/relationships/hyperlink" Id="rId2089" Target="https://files.consumerfinance.gov/f/documents/cfpb_adult-fin-ed_checklist-for-opening-an-account.pdf" TargetMode="External" /><Relationship Type="http://schemas.openxmlformats.org/officeDocument/2006/relationships/hyperlink" Id="rId2152" Target="https://findahealthcenter.hrsa.gov/" TargetMode="External" /><Relationship Type="http://schemas.openxmlformats.org/officeDocument/2006/relationships/hyperlink" Id="rId218" Target="https://findtreatment.gov/" TargetMode="External" /><Relationship Type="http://schemas.openxmlformats.org/officeDocument/2006/relationships/hyperlink" Id="rId238" Target="https://fuwu.nhsa.gov.cn/" TargetMode="External" /><Relationship Type="http://schemas.openxmlformats.org/officeDocument/2006/relationships/hyperlink" Id="rId14" Target="https://github.com/gjimzhou/US-China-Life-Playbook/blob/main/CONTENTS.md" TargetMode="External" /><Relationship Type="http://schemas.openxmlformats.org/officeDocument/2006/relationships/hyperlink" Id="rId12" Target="https://github.com/gjimzhou/US-China-Life-Playbook/blob/main/CONTENTS.md#&#21487;&#25191;&#34892;&#28165;&#21333;" TargetMode="External" /><Relationship Type="http://schemas.openxmlformats.org/officeDocument/2006/relationships/hyperlink" Id="rId15" Target="https://github.com/gjimzhou/US-China-Life-Playbook/blob/main/DOWNLOADS.md" TargetMode="External" /><Relationship Type="http://schemas.openxmlformats.org/officeDocument/2006/relationships/hyperlink" Id="rId38" Target="https://github.com/gjimzhou/US-China-Life-Playbook/blob/main/LICENSE" TargetMode="External" /><Relationship Type="http://schemas.openxmlformats.org/officeDocument/2006/relationships/hyperlink" Id="rId2752" Target="https://github.com/gjimzhou/US-China-Life-Playbook/blob/main/STYLE.md" TargetMode="External" /><Relationship Type="http://schemas.openxmlformats.org/officeDocument/2006/relationships/hyperlink" Id="rId1899" Target="https://github.com/gjimzhou/US-China-Life-Playbook/blob/main/maintenance/reviews/2026-09-28-household-i9.md" TargetMode="External" /><Relationship Type="http://schemas.openxmlformats.org/officeDocument/2006/relationships/hyperlink" Id="rId1752" Target="https://github.com/gjimzhou/US-China-Life-Playbook/blob/main/maintenance/reviews/2026-09-28-immigration-address.md" TargetMode="External" /><Relationship Type="http://schemas.openxmlformats.org/officeDocument/2006/relationships/hyperlink" Id="rId1783" Target="https://github.com/gjimzhou/US-China-Life-Playbook/blob/main/maintenance/reviews/2026-10-02-conditional-residence.md" TargetMode="External" /><Relationship Type="http://schemas.openxmlformats.org/officeDocument/2006/relationships/hyperlink" Id="rId1923" Target="https://github.com/gjimzhou/US-China-Life-Playbook/blob/main/maintenance/reviews/2026-10-02-household-nj-contract.md" TargetMode="External" /><Relationship Type="http://schemas.openxmlformats.org/officeDocument/2006/relationships/hyperlink" Id="rId1796" Target="https://github.com/gjimzhou/US-China-Life-Playbook/blob/main/maintenance/reviews/2026-10-02-immigration-fees.md" TargetMode="External" /><Relationship Type="http://schemas.openxmlformats.org/officeDocument/2006/relationships/hyperlink" Id="rId189" Target="https://github.com/gjimzhou/US-China-Life-Playbook/blob/main/maintenance/reviews/2026-10-04-ferp-post-deadline.md" TargetMode="External" /><Relationship Type="http://schemas.openxmlformats.org/officeDocument/2006/relationships/hyperlink" Id="rId2564" Target="https://github.com/gjimzhou/US-China-Life-Playbook/blob/main/maintenance/reviews/2026-10-09-parents-visit-two-country.md" TargetMode="External" /><Relationship Type="http://schemas.openxmlformats.org/officeDocument/2006/relationships/hyperlink" Id="rId1843" Target="https://github.com/gjimzhou/US-China-Life-Playbook/blob/main/maintenance/reviews/2026-10-12-fbar-follow-through.md" TargetMode="External" /><Relationship Type="http://schemas.openxmlformats.org/officeDocument/2006/relationships/hyperlink" Id="rId1797" Target="https://github.com/gjimzhou/US-China-Life-Playbook/blob/main/maintenance/reviews/2026-10-13-immigration-fees.md" TargetMode="External" /><Relationship Type="http://schemas.openxmlformats.org/officeDocument/2006/relationships/hyperlink" Id="rId2587" Target="https://github.com/gjimzhou/US-China-Life-Playbook/blob/main/maintenance/reviews/2026-10-17-cross-border-quality.md" TargetMode="External" /><Relationship Type="http://schemas.openxmlformats.org/officeDocument/2006/relationships/hyperlink" Id="rId2565" Target="https://github.com/gjimzhou/US-China-Life-Playbook/blob/main/maintenance/reviews/2026-10-19-parents-visit-quality.md" TargetMode="External" /><Relationship Type="http://schemas.openxmlformats.org/officeDocument/2006/relationships/hyperlink" Id="rId2588" Target="https://github.com/gjimzhou/US-China-Life-Playbook/blob/main/maintenance/reviews/2026-10-20-account-continuity.md" TargetMode="External" /><Relationship Type="http://schemas.openxmlformats.org/officeDocument/2006/relationships/hyperlink" Id="rId2328" Target="https://github.com/gjimzhou/US-China-Life-Playbook/blob/main/maintenance/reviews/2026-10-21-document-handoff.md" TargetMode="External" /><Relationship Type="http://schemas.openxmlformats.org/officeDocument/2006/relationships/hyperlink" Id="rId2185" Target="https://github.com/gjimzhou/US-China-Life-Playbook/blob/main/maintenance/reviews/2026-10-21-flight-disruption.md" TargetMode="External" /><Relationship Type="http://schemas.openxmlformats.org/officeDocument/2006/relationships/hyperlink" Id="rId2589" Target="https://github.com/gjimzhou/US-China-Life-Playbook/blob/main/maintenance/reviews/2026-10-21-home-handoff.md" TargetMode="External" /><Relationship Type="http://schemas.openxmlformats.org/officeDocument/2006/relationships/hyperlink" Id="rId2176" Target="https://github.com/gjimzhou/US-China-Life-Playbook/blob/main/maintenance/reviews/2026-10-22-overseas-bank-restriction.md" TargetMode="External" /><Relationship Type="http://schemas.openxmlformats.org/officeDocument/2006/relationships/hyperlink" Id="rId2329" Target="https://github.com/gjimzhou/US-China-Life-Playbook/blob/main/maintenance/reviews/2026-10-23-remittance-trace.md" TargetMode="External" /><Relationship Type="http://schemas.openxmlformats.org/officeDocument/2006/relationships/hyperlink" Id="rId1580" Target="https://github.com/gjimzhou/US-China-Life-Playbook/blob/main/references/citation-guide.md" TargetMode="External" /><Relationship Type="http://schemas.openxmlformats.org/officeDocument/2006/relationships/hyperlink" Id="rId19" Target="https://github.com/gjimzhou/US-China-Life-Playbook/blob/main/references/editorial-status.md" TargetMode="External" /><Relationship Type="http://schemas.openxmlformats.org/officeDocument/2006/relationships/hyperlink" Id="rId40" Target="https://github.com/gjimzhou/US-China-Life-Playbook/blob/main/site/vendor/marked-LICENSE.md" TargetMode="External" /><Relationship Type="http://schemas.openxmlformats.org/officeDocument/2006/relationships/hyperlink" Id="rId43" Target="https://github.com/gjimzhou/US-China-Life-Playbook/commit/d5112dd943a6721ef4a5ac39e98a9aec29119111" TargetMode="External" /><Relationship Type="http://schemas.openxmlformats.org/officeDocument/2006/relationships/hyperlink" Id="rId23" Target="https://github.com/gjimzhou/US-China-Life-Playbook/issues" TargetMode="External" /><Relationship Type="http://schemas.openxmlformats.org/officeDocument/2006/relationships/hyperlink" Id="rId32" Target="https://github.com/gjimzhou/US-China-Life-Playbook/issues/new?title=%E6%8E%88%E6%9D%83%E5%92%A8%E8%AF%A2" TargetMode="External" /><Relationship Type="http://schemas.openxmlformats.org/officeDocument/2006/relationships/hyperlink" Id="rId9" Target="https://github.com/gjimzhou/US-China-Life-Playbook/releases" TargetMode="External" /><Relationship Type="http://schemas.openxmlformats.org/officeDocument/2006/relationships/hyperlink" Id="rId35" Target="https://gjimzhou.github.io/US-China-Life-Playbook/" TargetMode="External" /><Relationship Type="http://schemas.openxmlformats.org/officeDocument/2006/relationships/hyperlink" Id="rId542" Target="https://gjzwfw.www.gov.cn/" TargetMode="External" /><Relationship Type="http://schemas.openxmlformats.org/officeDocument/2006/relationships/hyperlink" Id="rId240" Target="https://gjzwfw.www.gov.cn/col/col885/" TargetMode="External" /><Relationship Type="http://schemas.openxmlformats.org/officeDocument/2006/relationships/hyperlink" Id="rId157" Target="https://guidelines.redcross.org/guidelines-database/foreign-body-airway-obstruction/" TargetMode="External" /><Relationship Type="http://schemas.openxmlformats.org/officeDocument/2006/relationships/hyperlink" Id="rId1742" Target="https://i94.cbp.dhs.gov/" TargetMode="External" /><Relationship Type="http://schemas.openxmlformats.org/officeDocument/2006/relationships/hyperlink" Id="rId1127" Target="https://imls.gov/research-evaluation/surveys/public-libraries-survey-pls" TargetMode="External" /><Relationship Type="http://schemas.openxmlformats.org/officeDocument/2006/relationships/hyperlink" Id="rId1149" Target="https://irs.treasury.gov/rpo/rpo.jsf" TargetMode="External" /><Relationship Type="http://schemas.openxmlformats.org/officeDocument/2006/relationships/hyperlink" Id="rId446" Target="https://medlineplus.gov/advancedirectives.html" TargetMode="External" /><Relationship Type="http://schemas.openxmlformats.org/officeDocument/2006/relationships/hyperlink" Id="rId874" Target="https://medlineplus.gov/caregivers.html" TargetMode="External" /><Relationship Type="http://schemas.openxmlformats.org/officeDocument/2006/relationships/hyperlink" Id="rId1376" Target="https://medlineplus.gov/druginformation.html" TargetMode="External" /><Relationship Type="http://schemas.openxmlformats.org/officeDocument/2006/relationships/hyperlink" Id="rId1365" Target="https://medlineplus.gov/ency/patientinstructions/000593.htm" TargetMode="External" /><Relationship Type="http://schemas.openxmlformats.org/officeDocument/2006/relationships/hyperlink" Id="rId272" Target="https://medlineplus.gov/medicines.html" TargetMode="External" /><Relationship Type="http://schemas.openxmlformats.org/officeDocument/2006/relationships/hyperlink" Id="rId431" Target="https://moversguide.usps.com/" TargetMode="External" /><Relationship Type="http://schemas.openxmlformats.org/officeDocument/2006/relationships/hyperlink" Id="rId335" Target="https://msc.fema.gov/portal/home" TargetMode="External" /><Relationship Type="http://schemas.openxmlformats.org/officeDocument/2006/relationships/hyperlink" Id="rId801" Target="https://my.uscis.gov/" TargetMode="External" /><Relationship Type="http://schemas.openxmlformats.org/officeDocument/2006/relationships/hyperlink" Id="rId1787" Target="https://my.uscis.gov/citizenship/what_to_expect" TargetMode="External" /><Relationship Type="http://schemas.openxmlformats.org/officeDocument/2006/relationships/hyperlink" Id="rId1205" Target="https://nasba.org/licensure/gettingacpalicense/" TargetMode="External" /><Relationship Type="http://schemas.openxmlformats.org/officeDocument/2006/relationships/hyperlink" Id="rId1206" Target="https://nasba.org/stateboards/" TargetMode="External" /><Relationship Type="http://schemas.openxmlformats.org/officeDocument/2006/relationships/hyperlink" Id="rId968" Target="https://nces.ed.gov/" TargetMode="External" /><Relationship Type="http://schemas.openxmlformats.org/officeDocument/2006/relationships/hyperlink" Id="rId941" Target="https://nces.ed.gov/ccd/districtsearch/" TargetMode="External" /><Relationship Type="http://schemas.openxmlformats.org/officeDocument/2006/relationships/hyperlink" Id="rId943" Target="https://nces.ed.gov/globallocator/" TargetMode="External" /><Relationship Type="http://schemas.openxmlformats.org/officeDocument/2006/relationships/hyperlink" Id="rId2083" Target="https://newyork.china-consulate.gov.cn/zjfw/lshzhj/hzlxz/hzlxzxz/lxzmcsrt/201812/t20181207_5570440.htm" TargetMode="External" /><Relationship Type="http://schemas.openxmlformats.org/officeDocument/2006/relationships/hyperlink" Id="rId350" Target="https://nipr.com/licensing-center" TargetMode="External" /><Relationship Type="http://schemas.openxmlformats.org/officeDocument/2006/relationships/hyperlink" Id="rId276" Target="https://ocrportal.hhs.gov/ocr/cp/complaint_frontpage.jsf" TargetMode="External" /><Relationship Type="http://schemas.openxmlformats.org/officeDocument/2006/relationships/hyperlink" Id="rId137" Target="https://odphp.health.gov/our-work/nutrition-physical-activity/physical-activity-guidelines/current-guidelines" TargetMode="External" /><Relationship Type="http://schemas.openxmlformats.org/officeDocument/2006/relationships/hyperlink" Id="rId2577" Target="https://online.customs.gov.cn/static/pages/guides/000629014001/000629014001.html" TargetMode="External" /><Relationship Type="http://schemas.openxmlformats.org/officeDocument/2006/relationships/hyperlink" Id="rId2391" Target="https://ovc.ojp.gov/directory-crime-victim-services" TargetMode="External" /><Relationship Type="http://schemas.openxmlformats.org/officeDocument/2006/relationships/hyperlink" Id="rId2392" Target="https://ovc.ojp.gov/help-for-victims/toll-free-text-and-online-hotlines" TargetMode="External" /><Relationship Type="http://schemas.openxmlformats.org/officeDocument/2006/relationships/hyperlink" Id="rId514" Target="https://passportstatus.state.gov/" TargetMode="External" /><Relationship Type="http://schemas.openxmlformats.org/officeDocument/2006/relationships/hyperlink" Id="rId490" Target="https://portal.311.nyc.gov/" TargetMode="External" /><Relationship Type="http://schemas.openxmlformats.org/officeDocument/2006/relationships/hyperlink" Id="rId1892" Target="https://pub.njleg.state.nj.us/Bills/2022/PL23/262_.HTM" TargetMode="External" /><Relationship Type="http://schemas.openxmlformats.org/officeDocument/2006/relationships/hyperlink" Id="rId2559" Target="https://public-inspection.federalregister.gov/2016-30459.pdf#page=31" TargetMode="External" /><Relationship Type="http://schemas.openxmlformats.org/officeDocument/2006/relationships/hyperlink" Id="rId413" Target="https://reportfraud.ftc.gov/" TargetMode="External" /><Relationship Type="http://schemas.openxmlformats.org/officeDocument/2006/relationships/hyperlink" Id="rId508" Target="https://secure.ssa.gov/ICON/main.jsp" TargetMode="External" /><Relationship Type="http://schemas.openxmlformats.org/officeDocument/2006/relationships/hyperlink" Id="rId1705" Target="https://selling-guide.fanniemae.com/sel/b4-2/project-standards" TargetMode="External" /><Relationship Type="http://schemas.openxmlformats.org/officeDocument/2006/relationships/hyperlink" Id="rId551" Target="https://si.12333.gov.cn/" TargetMode="External" /><Relationship Type="http://schemas.openxmlformats.org/officeDocument/2006/relationships/hyperlink" Id="rId944" Target="https://sites.ed.gov/idea/" TargetMode="External" /><Relationship Type="http://schemas.openxmlformats.org/officeDocument/2006/relationships/hyperlink" Id="rId959" Target="https://sites.ed.gov/idea/regs/b/d/300.301" TargetMode="External" /><Relationship Type="http://schemas.openxmlformats.org/officeDocument/2006/relationships/hyperlink" Id="rId961" Target="https://sites.ed.gov/idea/regs/b/e/300.502" TargetMode="External" /><Relationship Type="http://schemas.openxmlformats.org/officeDocument/2006/relationships/hyperlink" Id="rId960" Target="https://sites.ed.gov/idea/regs/b/e/300.504" TargetMode="External" /><Relationship Type="http://schemas.openxmlformats.org/officeDocument/2006/relationships/hyperlink" Id="rId2598" Target="https://step.state.gov/" TargetMode="External" /><Relationship Type="http://schemas.openxmlformats.org/officeDocument/2006/relationships/hyperlink" Id="rId2216" Target="https://studentprivacy.ed.gov/content/eligible-student" TargetMode="External" /><Relationship Type="http://schemas.openxmlformats.org/officeDocument/2006/relationships/hyperlink" Id="rId2217" Target="https://studentprivacy.ed.gov/faq/what-ferpa" TargetMode="External" /><Relationship Type="http://schemas.openxmlformats.org/officeDocument/2006/relationships/hyperlink" Id="rId2215" Target="https://studentprivacy.ed.gov/ferpa" TargetMode="External" /><Relationship Type="http://schemas.openxmlformats.org/officeDocument/2006/relationships/hyperlink" Id="rId1648" Target="https://support.apple.com/en-us/102431" TargetMode="External" /><Relationship Type="http://schemas.openxmlformats.org/officeDocument/2006/relationships/hyperlink" Id="rId472" Target="https://support.apple.com/en-us/102631" TargetMode="External" /><Relationship Type="http://schemas.openxmlformats.org/officeDocument/2006/relationships/hyperlink" Id="rId2128" Target="https://support.apple.com/en-us/109511" TargetMode="External" /><Relationship Type="http://schemas.openxmlformats.org/officeDocument/2006/relationships/hyperlink" Id="rId2127" Target="https://support.apple.com/en-us/118669" TargetMode="External" /><Relationship Type="http://schemas.openxmlformats.org/officeDocument/2006/relationships/hyperlink" Id="rId698" Target="https://support.apple.com/en-us/120837" TargetMode="External" /><Relationship Type="http://schemas.openxmlformats.org/officeDocument/2006/relationships/hyperlink" Id="rId2584" Target="https://support.google.com/accounts/answer/1187538?hl=zh-Hans" TargetMode="External" /><Relationship Type="http://schemas.openxmlformats.org/officeDocument/2006/relationships/hyperlink" Id="rId473" Target="https://support.google.com/accounts/answer/3036546" TargetMode="External" /><Relationship Type="http://schemas.openxmlformats.org/officeDocument/2006/relationships/hyperlink" Id="rId1649" Target="https://support.google.com/accounts/troubleshooter/6357590" TargetMode="External" /><Relationship Type="http://schemas.openxmlformats.org/officeDocument/2006/relationships/hyperlink" Id="rId699" Target="https://support.google.com/android/answer/6160491" TargetMode="External" /><Relationship Type="http://schemas.openxmlformats.org/officeDocument/2006/relationships/hyperlink" Id="rId2262" Target="https://telehealth.hhs.gov/licensure/getting-started-licensure" TargetMode="External" /><Relationship Type="http://schemas.openxmlformats.org/officeDocument/2006/relationships/hyperlink" Id="rId515" Target="https://travel.state.gov/" TargetMode="External" /><Relationship Type="http://schemas.openxmlformats.org/officeDocument/2006/relationships/hyperlink" Id="rId2122" Target="https://travel.state.gov/content/travel/en/Intercountry-Adoption/Adoption-Process.html" TargetMode="External" /><Relationship Type="http://schemas.openxmlformats.org/officeDocument/2006/relationships/hyperlink" Id="rId2120" Target="https://travel.state.gov/content/travel/en/Intercountry-Adoption/Intercountry-Adoption-Country-Information.html" TargetMode="External" /><Relationship Type="http://schemas.openxmlformats.org/officeDocument/2006/relationships/hyperlink" Id="rId2119" Target="https://travel.state.gov/content/travel/en/Intercountry-Adoption/Intercountry-Adoption-Country-Information/China.html" TargetMode="External" /><Relationship Type="http://schemas.openxmlformats.org/officeDocument/2006/relationships/hyperlink" Id="rId935" Target="https://travel.state.gov/content/travel/en/International-Parental-Child-Abduction.html" TargetMode="External" /><Relationship Type="http://schemas.openxmlformats.org/officeDocument/2006/relationships/hyperlink" Id="rId2599" Target="https://travel.state.gov/content/travel/en/international-travel.html" TargetMode="External" /><Relationship Type="http://schemas.openxmlformats.org/officeDocument/2006/relationships/hyperlink" Id="rId299" Target="https://travel.state.gov/content/travel/en/international-travel/International-Travel-Country-Information-Pages.html" TargetMode="External" /><Relationship Type="http://schemas.openxmlformats.org/officeDocument/2006/relationships/hyperlink" Id="rId247" Target="https://travel.state.gov/content/travel/en/international-travel/before-you-go/your-health-abroad.html" TargetMode="External" /><Relationship Type="http://schemas.openxmlformats.org/officeDocument/2006/relationships/hyperlink" Id="rId1664" Target="https://travel.state.gov/content/travel/en/international-travel/while-abroad/death-abroad1.html" TargetMode="External" /><Relationship Type="http://schemas.openxmlformats.org/officeDocument/2006/relationships/hyperlink" Id="rId511" Target="https://travel.state.gov/content/travel/en/passports.html" TargetMode="External" /><Relationship Type="http://schemas.openxmlformats.org/officeDocument/2006/relationships/hyperlink" Id="rId1337" Target="https://travel.state.gov/content/travel/en/passports/have-passport/lost-stolen.html" TargetMode="External" /><Relationship Type="http://schemas.openxmlformats.org/officeDocument/2006/relationships/hyperlink" Id="rId827" Target="https://travel.state.gov/content/travel/en/replace-certify-docs/authenticate-your-document/apostille-requirements.html" TargetMode="External" /><Relationship Type="http://schemas.openxmlformats.org/officeDocument/2006/relationships/hyperlink" Id="rId843" Target="https://travel.state.gov/content/travel/en/replace-certify-docs/authenticate-your-document/getting-academic-credentials-authenticated.html" TargetMode="External" /><Relationship Type="http://schemas.openxmlformats.org/officeDocument/2006/relationships/hyperlink" Id="rId1765" Target="https://travel.state.gov/content/travel/en/us-visas.html" TargetMode="External" /><Relationship Type="http://schemas.openxmlformats.org/officeDocument/2006/relationships/hyperlink" Id="rId837" Target="https://travel.state.gov/content/travel/en/us-visas/Visa-Reciprocity-and-Civil-Documents-by-Country.html" TargetMode="External" /><Relationship Type="http://schemas.openxmlformats.org/officeDocument/2006/relationships/hyperlink" Id="rId1751" Target="https://travel.state.gov/content/travel/en/us-visas/immigrate/national-visa-center/nvc-contact-information.html" TargetMode="External" /><Relationship Type="http://schemas.openxmlformats.org/officeDocument/2006/relationships/hyperlink" Id="rId2552" Target="https://travel.state.gov/content/travel/en/us-visas/tourism-visit/visitor.html" TargetMode="External" /><Relationship Type="http://schemas.openxmlformats.org/officeDocument/2006/relationships/hyperlink" Id="rId2361" Target="https://travel.state.gov/content/travel/en/us-visas/visa-information-resources/lost-stolen-visas.html" TargetMode="External" /><Relationship Type="http://schemas.openxmlformats.org/officeDocument/2006/relationships/hyperlink" Id="rId1745" Target="https://travel.state.gov/content/travel/en/us-visas/visa-information-resources/visa-expiration-date.html" TargetMode="External" /><Relationship Type="http://schemas.openxmlformats.org/officeDocument/2006/relationships/hyperlink" Id="rId1756" Target="https://travel.state.gov/content/travel/en/us-visas/visa-information-resources/wait-times.html" TargetMode="External" /><Relationship Type="http://schemas.openxmlformats.org/officeDocument/2006/relationships/hyperlink" Id="rId1310" Target="https://travel.state.gov/en/international-travel/help-abroad/lost-stolen-passport.html" TargetMode="External" /><Relationship Type="http://schemas.openxmlformats.org/officeDocument/2006/relationships/hyperlink" Id="rId2398" Target="https://travel.state.gov/en/international-travel/help-abroad/victims-crime.html" TargetMode="External" /><Relationship Type="http://schemas.openxmlformats.org/officeDocument/2006/relationships/hyperlink" Id="rId1276" Target="https://travel.state.gov/en/international-travel/planning.html" TargetMode="External" /><Relationship Type="http://schemas.openxmlformats.org/officeDocument/2006/relationships/hyperlink" Id="rId1054" Target="https://travel.state.gov/en/international-travel/planning/checklist.html" TargetMode="External" /><Relationship Type="http://schemas.openxmlformats.org/officeDocument/2006/relationships/hyperlink" Id="rId1315" Target="https://travel.state.gov/en/international-travel/planning/guidance/driving-transportation.html" TargetMode="External" /><Relationship Type="http://schemas.openxmlformats.org/officeDocument/2006/relationships/hyperlink" Id="rId1283" Target="https://travel.state.gov/en/international-travel/planning/guidance/insurance.html" TargetMode="External" /><Relationship Type="http://schemas.openxmlformats.org/officeDocument/2006/relationships/hyperlink" Id="rId2111" Target="https://travel.state.gov/en/international-travel/planning/personal-needs/minors.html" TargetMode="External" /><Relationship Type="http://schemas.openxmlformats.org/officeDocument/2006/relationships/hyperlink" Id="rId1308" Target="https://travel.state.gov/en/international-travel/travel-advisories.html" TargetMode="External" /><Relationship Type="http://schemas.openxmlformats.org/officeDocument/2006/relationships/hyperlink" Id="rId227" Target="https://travel.state.gov/en/international-travel/travel-advisories/china.html" TargetMode="External" /><Relationship Type="http://schemas.openxmlformats.org/officeDocument/2006/relationships/hyperlink" Id="rId1307" Target="https://travel.state.gov/en/international-travel/travel-advisories/smart-traveler-enrollment-program.html" TargetMode="External" /><Relationship Type="http://schemas.openxmlformats.org/officeDocument/2006/relationships/hyperlink" Id="rId2082" Target="https://travel.state.gov/en/passports/apply/child/under-16.html" TargetMode="External" /><Relationship Type="http://schemas.openxmlformats.org/officeDocument/2006/relationships/hyperlink" Id="rId512" Target="https://travel.state.gov/en/passports/apply/help/processing-time.html" TargetMode="External" /><Relationship Type="http://schemas.openxmlformats.org/officeDocument/2006/relationships/hyperlink" Id="rId513" Target="https://travel.state.gov/en/passports/apply/help/where-to-apply.html" TargetMode="External" /><Relationship Type="http://schemas.openxmlformats.org/officeDocument/2006/relationships/hyperlink" Id="rId2203" Target="https://travel.state.gov/en/passports/renew-replace/change-correct-passport.html" TargetMode="External" /><Relationship Type="http://schemas.openxmlformats.org/officeDocument/2006/relationships/hyperlink" Id="rId2356" Target="https://travel.state.gov/en/passports/renew-replace/report-passport-lost-stolen.html" TargetMode="External" /><Relationship Type="http://schemas.openxmlformats.org/officeDocument/2006/relationships/hyperlink" Id="rId468" Target="https://travel.state.gov/en/replace-certify/authenticate-documents.html" TargetMode="External" /><Relationship Type="http://schemas.openxmlformats.org/officeDocument/2006/relationships/hyperlink" Id="rId822" Target="https://travel.state.gov/en/replace-certify/authenticate-documents/authentication-certification.html" TargetMode="External" /><Relationship Type="http://schemas.openxmlformats.org/officeDocument/2006/relationships/hyperlink" Id="rId848" Target="https://travel.state.gov/en/replace-certify/authenticate-documents/contact-authentications.html" TargetMode="External" /><Relationship Type="http://schemas.openxmlformats.org/officeDocument/2006/relationships/hyperlink" Id="rId828" Target="https://travel.state.gov/en/replace-certify/authenticate-documents/request-services.html" TargetMode="External" /><Relationship Type="http://schemas.openxmlformats.org/officeDocument/2006/relationships/hyperlink" Id="rId2399" Target="https://us.china-embassy.gov.cn/chn/zytz/202610/t20261006_12035808.htm" TargetMode="External" /><Relationship Type="http://schemas.openxmlformats.org/officeDocument/2006/relationships/hyperlink" Id="rId2084" Target="https://us.china-embassy.gov.cn/lsfw/zj/hzlxz/202204/t20220416_10668741.htm" TargetMode="External" /><Relationship Type="http://schemas.openxmlformats.org/officeDocument/2006/relationships/hyperlink" Id="rId1350" Target="https://us.missingkids.org/MissingChild" TargetMode="External" /><Relationship Type="http://schemas.openxmlformats.org/officeDocument/2006/relationships/hyperlink" Id="rId533" Target="https://vote.gov/" TargetMode="External" /><Relationship Type="http://schemas.openxmlformats.org/officeDocument/2006/relationships/hyperlink" Id="rId775" Target="https://vsapps.aphis.usda.gov/vsps/public/VetSearch.do" TargetMode="External" /><Relationship Type="http://schemas.openxmlformats.org/officeDocument/2006/relationships/hyperlink" Id="rId544" Target="https://www.12315.cn/" TargetMode="External" /><Relationship Type="http://schemas.openxmlformats.org/officeDocument/2006/relationships/hyperlink" Id="rId840" Target="https://www.12348.gov.cn/" TargetMode="External" /><Relationship Type="http://schemas.openxmlformats.org/officeDocument/2006/relationships/hyperlink" Id="rId488" Target="https://www.211.org/" TargetMode="External" /><Relationship Type="http://schemas.openxmlformats.org/officeDocument/2006/relationships/hyperlink" Id="rId1584" Target="https://www.911.gov/" TargetMode="External" /><Relationship Type="http://schemas.openxmlformats.org/officeDocument/2006/relationships/hyperlink" Id="rId81" Target="https://www.911.gov/calling-911/" TargetMode="External" /><Relationship Type="http://schemas.openxmlformats.org/officeDocument/2006/relationships/hyperlink" Id="rId1085" Target="https://www.aaaai.org/conditions-treatments/allergies/food-allergy" TargetMode="External" /><Relationship Type="http://schemas.openxmlformats.org/officeDocument/2006/relationships/hyperlink" Id="rId155" Target="https://www.aaaai.org/tools-for-the-public/conditions-library/allergies/anaphylaxis" TargetMode="External" /><Relationship Type="http://schemas.openxmlformats.org/officeDocument/2006/relationships/hyperlink" Id="rId750" Target="https://www.aaha.org/for-pet-parents/find-an-aaha-accredited-animal-hospital-near-me/" TargetMode="External" /><Relationship Type="http://schemas.openxmlformats.org/officeDocument/2006/relationships/hyperlink" Id="rId797" Target="https://www.aaha.org/for-veterinary-professionals/microchip-registry-lookup-tool-aaha-find-your-pets-microchip-registry/" TargetMode="External" /><Relationship Type="http://schemas.openxmlformats.org/officeDocument/2006/relationships/hyperlink" Id="rId753" Target="https://www.aaha.org/resources/2011-aaha-avma-preventive-healthcare-guidelines/" TargetMode="External" /><Relationship Type="http://schemas.openxmlformats.org/officeDocument/2006/relationships/hyperlink" Id="rId790" Target="https://www.aaha.org/resources/end-of-life-care-for-pets/" TargetMode="External" /><Relationship Type="http://schemas.openxmlformats.org/officeDocument/2006/relationships/hyperlink" Id="rId751" Target="https://www.aaha.org/resources/help-is-this-a-pet-emergency/" TargetMode="External" /><Relationship Type="http://schemas.openxmlformats.org/officeDocument/2006/relationships/hyperlink" Id="rId2378" Target="https://www.aaha.org/resources/pet-microchipping-faqs/" TargetMode="External" /><Relationship Type="http://schemas.openxmlformats.org/officeDocument/2006/relationships/hyperlink" Id="rId764" Target="https://www.aaha.org/resources/preventive-healthcare-for-pets/" TargetMode="External" /><Relationship Type="http://schemas.openxmlformats.org/officeDocument/2006/relationships/hyperlink" Id="rId754" Target="https://www.aaha.org/resources/why-are-regular-veterinary-visits-important/" TargetMode="External" /><Relationship Type="http://schemas.openxmlformats.org/officeDocument/2006/relationships/hyperlink" Id="rId965" Target="https://www.acog.org/womens-health/faqs/early-pregnancy-loss" TargetMode="External" /><Relationship Type="http://schemas.openxmlformats.org/officeDocument/2006/relationships/hyperlink" Id="rId2335" Target="https://www.acog.org/womens-health/faqs/ectopic-pregnancy" TargetMode="External" /><Relationship Type="http://schemas.openxmlformats.org/officeDocument/2006/relationships/hyperlink" Id="rId1265" Target="https://www.americanbar.org/groups/dispute_resolution/" TargetMode="External" /><Relationship Type="http://schemas.openxmlformats.org/officeDocument/2006/relationships/hyperlink" Id="rId354" Target="https://www.americanbar.org/groups/lawyer_referral/resources/lawyer-referral-directory/" TargetMode="External" /><Relationship Type="http://schemas.openxmlformats.org/officeDocument/2006/relationships/hyperlink" Id="rId442" Target="https://www.americanbar.org/groups/legal_services/flh-home/" TargetMode="External" /><Relationship Type="http://schemas.openxmlformats.org/officeDocument/2006/relationships/hyperlink" Id="rId424" Target="https://www.americanbar.org/groups/legal_services/flh-home/flh-bar-directories-and-lawyer-finders/" TargetMode="External" /><Relationship Type="http://schemas.openxmlformats.org/officeDocument/2006/relationships/hyperlink" Id="rId1117" Target="https://www.americorps.gov/serve/volunteer" TargetMode="External" /><Relationship Type="http://schemas.openxmlformats.org/officeDocument/2006/relationships/hyperlink" Id="rId688" Target="https://www.annualcreditreport.com/index.action" TargetMode="External" /><Relationship Type="http://schemas.openxmlformats.org/officeDocument/2006/relationships/hyperlink" Id="rId765" Target="https://www.aphis.usda.gov/pet-travel" TargetMode="External" /><Relationship Type="http://schemas.openxmlformats.org/officeDocument/2006/relationships/hyperlink" Id="rId783" Target="https://www.aphis.usda.gov/pet-travel/another-country-to-us-import" TargetMode="External" /><Relationship Type="http://schemas.openxmlformats.org/officeDocument/2006/relationships/hyperlink" Id="rId771" Target="https://www.aphis.usda.gov/pet-travel/pet-travel-process-overview" TargetMode="External" /><Relationship Type="http://schemas.openxmlformats.org/officeDocument/2006/relationships/hyperlink" Id="rId784" Target="https://www.aphis.usda.gov/pet-travel/state-to-state" TargetMode="External" /><Relationship Type="http://schemas.openxmlformats.org/officeDocument/2006/relationships/hyperlink" Id="rId772" Target="https://www.aphis.usda.gov/pet-travel/us-to-another-country-export" TargetMode="External" /><Relationship Type="http://schemas.openxmlformats.org/officeDocument/2006/relationships/hyperlink" Id="rId774" Target="https://www.aphis.usda.gov/pet-travel/us-to-another-country-export/frequently-asked-questions-about-traveling-your-pet" TargetMode="External" /><Relationship Type="http://schemas.openxmlformats.org/officeDocument/2006/relationships/hyperlink" Id="rId785" Target="https://www.aphis.usda.gov/pet-travel/us-to-another-country-export/pet-travel-us-china" TargetMode="External" /><Relationship Type="http://schemas.openxmlformats.org/officeDocument/2006/relationships/hyperlink" Id="rId776" Target="https://www.aphis.usda.gov/pet-travel/vehcs" TargetMode="External" /><Relationship Type="http://schemas.openxmlformats.org/officeDocument/2006/relationships/hyperlink" Id="rId938" Target="https://www.asha.org/public/speech/development/learning-more-than-one-language/" TargetMode="External" /><Relationship Type="http://schemas.openxmlformats.org/officeDocument/2006/relationships/hyperlink" Id="rId756" Target="https://www.aspca.org/pet-care/animal-poison-control" TargetMode="External" /><Relationship Type="http://schemas.openxmlformats.org/officeDocument/2006/relationships/hyperlink" Id="rId2320" Target="https://www.boc.cn/pbservice/pb4/200806/t20080626_762.html" TargetMode="External" /><Relationship Type="http://schemas.openxmlformats.org/officeDocument/2006/relationships/hyperlink" Id="rId283" Target="https://www.cancer.gov/about-cancer/diagnosis-staging/diagnosis/pathology-reports-fact-sheet" TargetMode="External" /><Relationship Type="http://schemas.openxmlformats.org/officeDocument/2006/relationships/hyperlink" Id="rId116" Target="https://www.cancer.gov/about-cancer/diagnosis-staging/diagnosis/tumor-markers-fact-sheet" TargetMode="External" /><Relationship Type="http://schemas.openxmlformats.org/officeDocument/2006/relationships/hyperlink" Id="rId205" Target="https://www.cancer.gov/about-cancer/managing-care/services" TargetMode="External" /><Relationship Type="http://schemas.openxmlformats.org/officeDocument/2006/relationships/hyperlink" Id="rId113" Target="https://www.cancer.gov/about-cancer/screening/patient-screening-overview-pdq" TargetMode="External" /><Relationship Type="http://schemas.openxmlformats.org/officeDocument/2006/relationships/hyperlink" Id="rId117" Target="https://www.cancer.gov/news-events/cancer-currents-blog/2022/finding-cancer-early-mced-tests" TargetMode="External" /><Relationship Type="http://schemas.openxmlformats.org/officeDocument/2006/relationships/hyperlink" Id="rId114" Target="https://www.cancer.gov/research/areas/screening" TargetMode="External" /><Relationship Type="http://schemas.openxmlformats.org/officeDocument/2006/relationships/hyperlink" Id="rId1743" Target="https://www.cbp.gov/about/contact/ports/deferred-inspection-sites" TargetMode="External" /><Relationship Type="http://schemas.openxmlformats.org/officeDocument/2006/relationships/hyperlink" Id="rId1948" Target="https://www.cbp.gov/document/forms/form-4457-certificate-registration-personal-effects-taken-abroad?language_content_entity=en" TargetMode="External" /><Relationship Type="http://schemas.openxmlformats.org/officeDocument/2006/relationships/hyperlink" Id="rId1766" Target="https://www.cbp.gov/travel" TargetMode="External" /><Relationship Type="http://schemas.openxmlformats.org/officeDocument/2006/relationships/hyperlink" Id="rId1953" Target="https://www.cbp.gov/travel/international-visitors/know-before-you-visit/customs-duty-information" TargetMode="External" /><Relationship Type="http://schemas.openxmlformats.org/officeDocument/2006/relationships/hyperlink" Id="rId939" Target="https://www.cdc.gov/act-early/milestones/index.html" TargetMode="External" /><Relationship Type="http://schemas.openxmlformats.org/officeDocument/2006/relationships/hyperlink" Id="rId260" Target="https://www.cdc.gov/antibiotic-use/about/index.html" TargetMode="External" /><Relationship Type="http://schemas.openxmlformats.org/officeDocument/2006/relationships/hyperlink" Id="rId2115" Target="https://www.cdc.gov/art/success-rates/interpret.html" TargetMode="External" /><Relationship Type="http://schemas.openxmlformats.org/officeDocument/2006/relationships/hyperlink" Id="rId60" Target="https://www.cdc.gov/carbon-monoxide/about/index.html" TargetMode="External" /><Relationship Type="http://schemas.openxmlformats.org/officeDocument/2006/relationships/hyperlink" Id="rId930" Target="https://www.cdc.gov/child-passenger-safety/prevention/index.html" TargetMode="External" /><Relationship Type="http://schemas.openxmlformats.org/officeDocument/2006/relationships/hyperlink" Id="rId104" Target="https://www.cdc.gov/colorectal-cancer/screening/index.html" TargetMode="External" /><Relationship Type="http://schemas.openxmlformats.org/officeDocument/2006/relationships/hyperlink" Id="rId99" Target="https://www.cdc.gov/covid/hcp/vaccine-considerations/index.html" TargetMode="External" /><Relationship Type="http://schemas.openxmlformats.org/officeDocument/2006/relationships/hyperlink" Id="rId100" Target="https://www.cdc.gov/covid/hcp/vaccine-considerations/routine-guidance.html" TargetMode="External" /><Relationship Type="http://schemas.openxmlformats.org/officeDocument/2006/relationships/hyperlink" Id="rId69" Target="https://www.cdc.gov/drowning/prevention/index.html" TargetMode="External" /><Relationship Type="http://schemas.openxmlformats.org/officeDocument/2006/relationships/hyperlink" Id="rId879" Target="https://www.cdc.gov/falls/prevention/index.html" TargetMode="External" /><Relationship Type="http://schemas.openxmlformats.org/officeDocument/2006/relationships/hyperlink" Id="rId129" Target="https://www.cdc.gov/family-health-history/about/index.html" TargetMode="External" /><Relationship Type="http://schemas.openxmlformats.org/officeDocument/2006/relationships/hyperlink" Id="rId119" Target="https://www.cdc.gov/family-health-history/family-health-history-and-you/family-health-history-and-adults.html" TargetMode="External" /><Relationship Type="http://schemas.openxmlformats.org/officeDocument/2006/relationships/hyperlink" Id="rId120" Target="https://www.cdc.gov/family-health-history/resources/index.html" TargetMode="External" /><Relationship Type="http://schemas.openxmlformats.org/officeDocument/2006/relationships/hyperlink" Id="rId98" Target="https://www.cdc.gov/flu/hcp/vax-summary/seasonal-influenza-vaccines.html" TargetMode="External" /><Relationship Type="http://schemas.openxmlformats.org/officeDocument/2006/relationships/hyperlink" Id="rId2304" Target="https://www.cdc.gov/food-safety/foods/keep-food-safe-after-emergency.html" TargetMode="External" /><Relationship Type="http://schemas.openxmlformats.org/officeDocument/2006/relationships/hyperlink" Id="rId964" Target="https://www.cdc.gov/hearher/maternal-warning-signs/index.html" TargetMode="External" /><Relationship Type="http://schemas.openxmlformats.org/officeDocument/2006/relationships/hyperlink" Id="rId2333" Target="https://www.cdc.gov/hearher/pregnant-postpartum/index.html" TargetMode="External" /><Relationship Type="http://schemas.openxmlformats.org/officeDocument/2006/relationships/hyperlink" Id="rId106" Target="https://www.cdc.gov/hepatitis-b/hcp/diagnosis-testing/index.html" TargetMode="External" /><Relationship Type="http://schemas.openxmlformats.org/officeDocument/2006/relationships/hyperlink" Id="rId107" Target="https://www.cdc.gov/hepatitis-c/hcp/diagnosis-testing/index.html" TargetMode="External" /><Relationship Type="http://schemas.openxmlformats.org/officeDocument/2006/relationships/hyperlink" Id="rId108" Target="https://www.cdc.gov/hiv/testing/index.html" TargetMode="External" /><Relationship Type="http://schemas.openxmlformats.org/officeDocument/2006/relationships/hyperlink" Id="rId288" Target="https://www.cdc.gov/iis/contacts-locate-records/index.html" TargetMode="External" /><Relationship Type="http://schemas.openxmlformats.org/officeDocument/2006/relationships/hyperlink" Id="rId780" Target="https://www.cdc.gov/importation/dogs/dog-import-form-instructions.html" TargetMode="External" /><Relationship Type="http://schemas.openxmlformats.org/officeDocument/2006/relationships/hyperlink" Id="rId786" Target="https://www.cdc.gov/importation/dogs/foreign-vaccinated-high-risk-countries.html" TargetMode="External" /><Relationship Type="http://schemas.openxmlformats.org/officeDocument/2006/relationships/hyperlink" Id="rId781" Target="https://www.cdc.gov/importation/dogs/high-risk-countries.html" TargetMode="External" /><Relationship Type="http://schemas.openxmlformats.org/officeDocument/2006/relationships/hyperlink" Id="rId779" Target="https://www.cdc.gov/importation/dogs/index.html" TargetMode="External" /><Relationship Type="http://schemas.openxmlformats.org/officeDocument/2006/relationships/hyperlink" Id="rId782" Target="https://www.cdc.gov/importation/dogs/us-vaccinated-high-risk-countries.html" TargetMode="External" /><Relationship Type="http://schemas.openxmlformats.org/officeDocument/2006/relationships/hyperlink" Id="rId2301" Target="https://www.cdc.gov/natural-disasters/response/what-to-do-protect-yourself-during-a-power-outage.html" TargetMode="External" /><Relationship Type="http://schemas.openxmlformats.org/officeDocument/2006/relationships/hyperlink" Id="rId863" Target="https://www.cdc.gov/older-adult-drivers/medicine/index.html" TargetMode="External" /><Relationship Type="http://schemas.openxmlformats.org/officeDocument/2006/relationships/hyperlink" Id="rId101" Target="https://www.cdc.gov/rsv/hcp/vaccine-clinical-guidance/adults.html" TargetMode="External" /><Relationship Type="http://schemas.openxmlformats.org/officeDocument/2006/relationships/hyperlink" Id="rId138" Target="https://www.cdc.gov/sleep/about/index.html" TargetMode="External" /><Relationship Type="http://schemas.openxmlformats.org/officeDocument/2006/relationships/hyperlink" Id="rId880" Target="https://www.cdc.gov/still-going-strong/caregivers/index.html" TargetMode="External" /><Relationship Type="http://schemas.openxmlformats.org/officeDocument/2006/relationships/hyperlink" Id="rId383" Target="https://www.cdc.gov/traumatic-brain-injury/about/index.html" TargetMode="External" /><Relationship Type="http://schemas.openxmlformats.org/officeDocument/2006/relationships/hyperlink" Id="rId287" Target="https://www.cdc.gov/vaccines-adults/recommended-vaccines/keeping-vaccine-records-up-to-date.html" TargetMode="External" /><Relationship Type="http://schemas.openxmlformats.org/officeDocument/2006/relationships/hyperlink" Id="rId97" Target="https://www.cdc.gov/vaccines/hcp/by-disease/index.html" TargetMode="External" /><Relationship Type="http://schemas.openxmlformats.org/officeDocument/2006/relationships/hyperlink" Id="rId96" Target="https://www.cdc.gov/vaccines/hcp/imz-schedules/adult-addendum.html" TargetMode="External" /><Relationship Type="http://schemas.openxmlformats.org/officeDocument/2006/relationships/hyperlink" Id="rId94" Target="https://www.cdc.gov/vaccines/hcp/imz-schedules/adult-age.html" TargetMode="External" /><Relationship Type="http://schemas.openxmlformats.org/officeDocument/2006/relationships/hyperlink" Id="rId95" Target="https://www.cdc.gov/vaccines/hcp/imz-schedules/adult-notes.html" TargetMode="External" /><Relationship Type="http://schemas.openxmlformats.org/officeDocument/2006/relationships/hyperlink" Id="rId2303" Target="https://www.cdc.gov/water-emergency/about/drinking-water-advisories-an-overview.html" TargetMode="External" /><Relationship Type="http://schemas.openxmlformats.org/officeDocument/2006/relationships/hyperlink" Id="rId294" Target="https://www.cdc.gov/yellow-book/hcp/travelers-with-additional-considerations/traveling-with-prohibited-or-restricted-medications.html" TargetMode="External" /><Relationship Type="http://schemas.openxmlformats.org/officeDocument/2006/relationships/hyperlink" Id="rId967" Target="https://www.childcare.gov/" TargetMode="External" /><Relationship Type="http://schemas.openxmlformats.org/officeDocument/2006/relationships/hyperlink" Id="rId2077" Target="https://www.childcare.gov/consumer-education/find-and-choose-quality-child-care/choosing-quality-child-care-tip-sheets" TargetMode="External" /><Relationship Type="http://schemas.openxmlformats.org/officeDocument/2006/relationships/hyperlink" Id="rId903" Target="https://www.childcare.gov/consumer-education/find-and-choose-quality-child-care/simple-steps-for-finding-and-choosing-child-care" TargetMode="External" /><Relationship Type="http://schemas.openxmlformats.org/officeDocument/2006/relationships/hyperlink" Id="rId906" Target="https://www.childcare.gov/consumer-education/regulated-child-care" TargetMode="External" /><Relationship Type="http://schemas.openxmlformats.org/officeDocument/2006/relationships/hyperlink" Id="rId905" Target="https://www.childcare.gov/consumer-education/regulated-child-care/child-care-licensing" TargetMode="External" /><Relationship Type="http://schemas.openxmlformats.org/officeDocument/2006/relationships/hyperlink" Id="rId552" Target="https://www.chinatax.gov.cn/" TargetMode="External" /><Relationship Type="http://schemas.openxmlformats.org/officeDocument/2006/relationships/hyperlink" Id="rId563" Target="https://www.chinatax.gov.cn/chinatax/n810219/n810744/n2594306/n2594326/index.html" TargetMode="External" /><Relationship Type="http://schemas.openxmlformats.org/officeDocument/2006/relationships/hyperlink" Id="rId1830" Target="https://www.chinatax.gov.cn/chinatax/n810356/n3010387/c4163940/content.html" TargetMode="External" /><Relationship Type="http://schemas.openxmlformats.org/officeDocument/2006/relationships/hyperlink" Id="rId562" Target="https://www.chinatax.gov.cn/n810219/n810744/n3752930/n3752974/c3970366/content.html" TargetMode="External" /><Relationship Type="http://schemas.openxmlformats.org/officeDocument/2006/relationships/hyperlink" Id="rId307" Target="https://www.cisa.gov/secure-our-world" TargetMode="External" /><Relationship Type="http://schemas.openxmlformats.org/officeDocument/2006/relationships/hyperlink" Id="rId674" Target="https://www.cisa.gov/secure-our-world/turn-mfa" TargetMode="External" /><Relationship Type="http://schemas.openxmlformats.org/officeDocument/2006/relationships/hyperlink" Id="rId709" Target="https://www.cisa.gov/secure-our-world/update-software" TargetMode="External" /><Relationship Type="http://schemas.openxmlformats.org/officeDocument/2006/relationships/hyperlink" Id="rId678" Target="https://www.cisa.gov/secure-our-world/use-strong-passwords" TargetMode="External" /><Relationship Type="http://schemas.openxmlformats.org/officeDocument/2006/relationships/hyperlink" Id="rId711" Target="https://www.cisa.gov/stopransomware/ransomware-guide" TargetMode="External" /><Relationship Type="http://schemas.openxmlformats.org/officeDocument/2006/relationships/hyperlink" Id="rId187" Target="https://www.cms.gov/CCIIO/Resources/Files/external_appeals" TargetMode="External" /><Relationship Type="http://schemas.openxmlformats.org/officeDocument/2006/relationships/hyperlink" Id="rId188" Target="https://www.cms.gov/cciio/programs-and-initiatives/consumer-support-and-information/csg-ext-appeals-facts" TargetMode="External" /><Relationship Type="http://schemas.openxmlformats.org/officeDocument/2006/relationships/hyperlink" Id="rId186" Target="https://www.cms.gov/files/document/hhs-administered-ferp-deadline-extension-07-31-26.pdf" TargetMode="External" /><Relationship Type="http://schemas.openxmlformats.org/officeDocument/2006/relationships/hyperlink" Id="rId1235" Target="https://www.cms.gov/files/document/special-enrollment-periods-march-2026.pdf" TargetMode="External" /><Relationship Type="http://schemas.openxmlformats.org/officeDocument/2006/relationships/hyperlink" Id="rId215" Target="https://www.cms.gov/initiatives/no-surprise-billing/overview/policies-resources/providers-payment-resolution-patients" TargetMode="External" /><Relationship Type="http://schemas.openxmlformats.org/officeDocument/2006/relationships/hyperlink" Id="rId2159" Target="https://www.cms.gov/initiatives/your-patient-rights/medical-bill-rights/get-help/medical-bill-guides-resources/apply-medical-bill-financial-assistance" TargetMode="External" /><Relationship Type="http://schemas.openxmlformats.org/officeDocument/2006/relationships/hyperlink" Id="rId184" Target="https://www.cms.gov/initiatives/your-patient-rights/medical-bill-rights/get-help/medical-bill-guides-resources/how-read-your-medical-bill" TargetMode="External" /><Relationship Type="http://schemas.openxmlformats.org/officeDocument/2006/relationships/hyperlink" Id="rId214" Target="https://www.cms.gov/initiatives/your-patient-rights/medical-bill-rights/get-help/medical-bill-guides-resources/what-good-faith-health-insurance-estimate" TargetMode="External" /><Relationship Type="http://schemas.openxmlformats.org/officeDocument/2006/relationships/hyperlink" Id="rId213" Target="https://www.cms.gov/initiatives/your-patient-rights/medical-bill-rights/know-your-medical-bill-rights/know-your-medical-bill-rights-when-not-using-insurance" TargetMode="External" /><Relationship Type="http://schemas.openxmlformats.org/officeDocument/2006/relationships/hyperlink" Id="rId178" Target="https://www.cms.gov/medical-bill-rights" TargetMode="External" /><Relationship Type="http://schemas.openxmlformats.org/officeDocument/2006/relationships/hyperlink" Id="rId180" Target="https://www.cms.gov/medical-bill-rights/help" TargetMode="External" /><Relationship Type="http://schemas.openxmlformats.org/officeDocument/2006/relationships/hyperlink" Id="rId183" Target="https://www.cms.gov/medical-bill-rights/help/guides/explanation-of-benefits" TargetMode="External" /><Relationship Type="http://schemas.openxmlformats.org/officeDocument/2006/relationships/hyperlink" Id="rId212" Target="https://www.cms.gov/medical-bill-rights/help/submit-a-complaint" TargetMode="External" /><Relationship Type="http://schemas.openxmlformats.org/officeDocument/2006/relationships/hyperlink" Id="rId2344" Target="https://www.cms.gov/medicare/provider-enrollment-and-certification/qapi/consumer-engagement" TargetMode="External" /><Relationship Type="http://schemas.openxmlformats.org/officeDocument/2006/relationships/hyperlink" Id="rId179" Target="https://www.cms.gov/nosurprises/consumer-protections/what-are-the-new-protections" TargetMode="External" /><Relationship Type="http://schemas.openxmlformats.org/officeDocument/2006/relationships/hyperlink" Id="rId2562" Target="https://www.cms.gov/priorities/your-patient-rights/emergency-room-rights" TargetMode="External" /><Relationship Type="http://schemas.openxmlformats.org/officeDocument/2006/relationships/hyperlink" Id="rId730" Target="https://www.consumerfinance.gov/archive/blog/helpful-tips-using-mobile-payment-services-and-avoiding-risky-mistakes/" TargetMode="External" /><Relationship Type="http://schemas.openxmlformats.org/officeDocument/2006/relationships/hyperlink" Id="rId1629" Target="https://www.consumerfinance.gov/ask-cfpb/am-i-responsible-for-my-spouses-debts-after-they-die-en-1467/" TargetMode="External" /><Relationship Type="http://schemas.openxmlformats.org/officeDocument/2006/relationships/hyperlink" Id="rId1631" Target="https://www.consumerfinance.gov/ask-cfpb/can-a-debt-collector-contact-me-about-a-deceased-relatives-debts-en-1469/" TargetMode="External" /><Relationship Type="http://schemas.openxmlformats.org/officeDocument/2006/relationships/hyperlink" Id="rId1688" Target="https://www.consumerfinance.gov/ask-cfpb/can-i-change-my-mind-after-i-sign-the-loan-closing-documents-for-my-second-mortgage-or-refinance-what-is-the-right-of-rescission-en-186/" TargetMode="External" /><Relationship Type="http://schemas.openxmlformats.org/officeDocument/2006/relationships/hyperlink" Id="rId1630" Target="https://www.consumerfinance.gov/ask-cfpb/does-a-persons-debt-go-away-when-they-die-en-1463/" TargetMode="External" /><Relationship Type="http://schemas.openxmlformats.org/officeDocument/2006/relationships/hyperlink" Id="rId617" Target="https://www.consumerfinance.gov/ask-cfpb/how-do-i-dispute-a-charge-on-my-credit-card-bill-en-61/" TargetMode="External" /><Relationship Type="http://schemas.openxmlformats.org/officeDocument/2006/relationships/hyperlink" Id="rId689" Target="https://www.consumerfinance.gov/ask-cfpb/how-do-i-dispute-an-error-on-my-credit-report-en-314/" TargetMode="External" /><Relationship Type="http://schemas.openxmlformats.org/officeDocument/2006/relationships/hyperlink" Id="rId717" Target="https://www.consumerfinance.gov/ask-cfpb/how-do-i-get-my-money-back-after-i-discover-an-unauthorized-transaction-or-money-missing-from-my-bank-account-en-1017/" TargetMode="External" /><Relationship Type="http://schemas.openxmlformats.org/officeDocument/2006/relationships/hyperlink" Id="rId1687" Target="https://www.consumerfinance.gov/ask-cfpb/how-long-do-i-have-to-rescind-when-does-the-right-of-rescission-start-en-187/" TargetMode="External" /><Relationship Type="http://schemas.openxmlformats.org/officeDocument/2006/relationships/hyperlink" Id="rId690" Target="https://www.consumerfinance.gov/ask-cfpb/how-long-does-it-take-to-repair-an-error-on-a-credit-report-en-1339/" TargetMode="External" /><Relationship Type="http://schemas.openxmlformats.org/officeDocument/2006/relationships/hyperlink" Id="rId1721" Target="https://www.consumerfinance.gov/ask-cfpb/what-are-discount-points-and-lender-credits-and-how-do-they-work-en-136/" TargetMode="External" /><Relationship Type="http://schemas.openxmlformats.org/officeDocument/2006/relationships/hyperlink" Id="rId1726" Target="https://www.consumerfinance.gov/ask-cfpb/what-costs-come-with-taking-out-a-mortgage-en-153/" TargetMode="External" /><Relationship Type="http://schemas.openxmlformats.org/officeDocument/2006/relationships/hyperlink" Id="rId1675" Target="https://www.consumerfinance.gov/ask-cfpb/what-do-i-have-to-do-to-apply-for-a-mortgage-loan-en-144/" TargetMode="External" /><Relationship Type="http://schemas.openxmlformats.org/officeDocument/2006/relationships/hyperlink" Id="rId1674" Target="https://www.consumerfinance.gov/ask-cfpb/what-information-do-i-have-to-provide-a-lender-in-order-to-receive-a-loan-estimate-en-1987/" TargetMode="External" /><Relationship Type="http://schemas.openxmlformats.org/officeDocument/2006/relationships/hyperlink" Id="rId1683" Target="https://www.consumerfinance.gov/ask-cfpb/what-is-a-closing-disclosure-en-1983/" TargetMode="External" /><Relationship Type="http://schemas.openxmlformats.org/officeDocument/2006/relationships/hyperlink" Id="rId456" Target="https://www.consumerfinance.gov/ask-cfpb/what-is-a-fiduciary-en-1769/" TargetMode="External" /><Relationship Type="http://schemas.openxmlformats.org/officeDocument/2006/relationships/hyperlink" Id="rId1696" Target="https://www.consumerfinance.gov/ask-cfpb/what-is-a-home-appraisal-en-167/" TargetMode="External" /><Relationship Type="http://schemas.openxmlformats.org/officeDocument/2006/relationships/hyperlink" Id="rId1679" Target="https://www.consumerfinance.gov/ask-cfpb/what-is-a-loan-estimate-en-1995/" TargetMode="External" /><Relationship Type="http://schemas.openxmlformats.org/officeDocument/2006/relationships/hyperlink" Id="rId1671" Target="https://www.consumerfinance.gov/ask-cfpb/what-is-a-mortgage-preapproval-en-127/" TargetMode="External" /><Relationship Type="http://schemas.openxmlformats.org/officeDocument/2006/relationships/hyperlink" Id="rId452" Target="https://www.consumerfinance.gov/ask-cfpb/what-is-a-power-of-attorney-poa-en-1149/" TargetMode="External" /><Relationship Type="http://schemas.openxmlformats.org/officeDocument/2006/relationships/hyperlink" Id="rId2321" Target="https://www.consumerfinance.gov/ask-cfpb/what-is-a-remittance-transfer-and-what-are-my-rights-en-1161/" TargetMode="External" /><Relationship Type="http://schemas.openxmlformats.org/officeDocument/2006/relationships/hyperlink" Id="rId1723" Target="https://www.consumerfinance.gov/ask-cfpb/what-is-an-adjustable-rate-mortgage-en-99/" TargetMode="External" /><Relationship Type="http://schemas.openxmlformats.org/officeDocument/2006/relationships/hyperlink" Id="rId1731" Target="https://www.consumerfinance.gov/ask-cfpb/what-is-an-escrow-or-impound-account-en-140/" TargetMode="External" /><Relationship Type="http://schemas.openxmlformats.org/officeDocument/2006/relationships/hyperlink" Id="rId2348" Target="https://www.consumerfinance.gov/ask-cfpb/what-should-i-do-if-i-cant-pay-a-medical-bill-en-2125/" TargetMode="External" /><Relationship Type="http://schemas.openxmlformats.org/officeDocument/2006/relationships/hyperlink" Id="rId1997" Target="https://www.consumerfinance.gov/ask-cfpb/what-should-i-know-about-leasing-versus-buying-a-car-en-815/" TargetMode="External" /><Relationship Type="http://schemas.openxmlformats.org/officeDocument/2006/relationships/hyperlink" Id="rId1718" Target="https://www.consumerfinance.gov/ask-cfpb/whats-a-lock-in-or-a-rate-lock-en-143/" TargetMode="External" /><Relationship Type="http://schemas.openxmlformats.org/officeDocument/2006/relationships/hyperlink" Id="rId1713" Target="https://www.consumerfinance.gov/ask-cfpb/why-is-the-title-insurance-premium-on-the-loan-estimate-and-closing-disclosure-different-from-the-premium-listed-on-the-paperwork-i-received-from-the-title-insurance-company-am-i-being-charged-more-en-1993/" TargetMode="External" /><Relationship Type="http://schemas.openxmlformats.org/officeDocument/2006/relationships/hyperlink" Id="rId524" Target="https://www.consumerfinance.gov/complaint/" TargetMode="External" /><Relationship Type="http://schemas.openxmlformats.org/officeDocument/2006/relationships/hyperlink" Id="rId691" Target="https://www.consumerfinance.gov/complaint/credit-and-consumer-reporting-complaint-notice-2/" TargetMode="External" /><Relationship Type="http://schemas.openxmlformats.org/officeDocument/2006/relationships/hyperlink" Id="rId731" Target="https://www.consumerfinance.gov/compliance/compliance-resources/deposit-accounts-resources/electronic-fund-transfers/electronic-fund-transfers-faqs/" TargetMode="External" /><Relationship Type="http://schemas.openxmlformats.org/officeDocument/2006/relationships/hyperlink" Id="rId1681" Target="https://www.consumerfinance.gov/compliance/compliance-resources/mortgage-resources/tila-respa-integrated-disclosures/forms-samples/" TargetMode="External" /><Relationship Type="http://schemas.openxmlformats.org/officeDocument/2006/relationships/hyperlink" Id="rId2353" Target="https://www.consumerfinance.gov/consumer-tools/bank-accounts/watch-accounts-closely-when-card-data-is-hacked/" TargetMode="External" /><Relationship Type="http://schemas.openxmlformats.org/officeDocument/2006/relationships/hyperlink" Id="rId2162" Target="https://www.consumerfinance.gov/consumer-tools/debt-collection/answers/key-terms/" TargetMode="External" /><Relationship Type="http://schemas.openxmlformats.org/officeDocument/2006/relationships/hyperlink" Id="rId1033" Target="https://www.consumerfinance.gov/consumer-tools/educator-tools/your-money-your-goals/toolkit/" TargetMode="External" /><Relationship Type="http://schemas.openxmlformats.org/officeDocument/2006/relationships/hyperlink" Id="rId453" Target="https://www.consumerfinance.gov/consumer-tools/managing-someone-elses-money/" TargetMode="External" /><Relationship Type="http://schemas.openxmlformats.org/officeDocument/2006/relationships/hyperlink" Id="rId2323" Target="https://www.consumerfinance.gov/consumer-tools/sending-money/" TargetMode="External" /><Relationship Type="http://schemas.openxmlformats.org/officeDocument/2006/relationships/hyperlink" Id="rId1247" Target="https://www.consumerfinance.gov/owning-a-home/" TargetMode="External" /><Relationship Type="http://schemas.openxmlformats.org/officeDocument/2006/relationships/hyperlink" Id="rId1693" Target="https://www.consumerfinance.gov/owning-a-home/beware-mortgage-closing-scams/" TargetMode="External" /><Relationship Type="http://schemas.openxmlformats.org/officeDocument/2006/relationships/hyperlink" Id="rId1728" Target="https://www.consumerfinance.gov/owning-a-home/close/after-closing/" TargetMode="External" /><Relationship Type="http://schemas.openxmlformats.org/officeDocument/2006/relationships/hyperlink" Id="rId1691" Target="https://www.consumerfinance.gov/owning-a-home/close/review-documents-before-closing/" TargetMode="External" /><Relationship Type="http://schemas.openxmlformats.org/officeDocument/2006/relationships/hyperlink" Id="rId1712" Target="https://www.consumerfinance.gov/owning-a-home/close/shop-for-title-insurance-and-other-closing-services/" TargetMode="External" /><Relationship Type="http://schemas.openxmlformats.org/officeDocument/2006/relationships/hyperlink" Id="rId1685" Target="https://www.consumerfinance.gov/owning-a-home/closing-disclosure/" TargetMode="External" /><Relationship Type="http://schemas.openxmlformats.org/officeDocument/2006/relationships/hyperlink" Id="rId1678" Target="https://www.consumerfinance.gov/owning-a-home/compare/compare-loan-estimates/" TargetMode="External" /><Relationship Type="http://schemas.openxmlformats.org/officeDocument/2006/relationships/hyperlink" Id="rId1677" Target="https://www.consumerfinance.gov/owning-a-home/compare/request-and-review-multiple-loan-estimates/" TargetMode="External" /><Relationship Type="http://schemas.openxmlformats.org/officeDocument/2006/relationships/hyperlink" Id="rId1719" Target="https://www.consumerfinance.gov/owning-a-home/compare/review-loan-estimates/" TargetMode="External" /><Relationship Type="http://schemas.openxmlformats.org/officeDocument/2006/relationships/hyperlink" Id="rId1680" Target="https://www.consumerfinance.gov/owning-a-home/explore-rates/" TargetMode="External" /><Relationship Type="http://schemas.openxmlformats.org/officeDocument/2006/relationships/hyperlink" Id="rId1676" Target="https://www.consumerfinance.gov/owning-a-home/loan-estimate/" TargetMode="External" /><Relationship Type="http://schemas.openxmlformats.org/officeDocument/2006/relationships/hyperlink" Id="rId1672" Target="https://www.consumerfinance.gov/owning-a-home/prepare/create-a-loan-application-packet/" TargetMode="External" /><Relationship Type="http://schemas.openxmlformats.org/officeDocument/2006/relationships/hyperlink" Id="rId1725" Target="https://www.consumerfinance.gov/owning-a-home/prepare/figure-out-how-much-you-want-to-spend/" TargetMode="External" /><Relationship Type="http://schemas.openxmlformats.org/officeDocument/2006/relationships/hyperlink" Id="rId1697" Target="https://www.consumerfinance.gov/rules-policy/regulations/1002/14/" TargetMode="External" /><Relationship Type="http://schemas.openxmlformats.org/officeDocument/2006/relationships/hyperlink" Id="rId722" Target="https://www.consumerfinance.gov/rules-policy/regulations/1005/11/" TargetMode="External" /><Relationship Type="http://schemas.openxmlformats.org/officeDocument/2006/relationships/hyperlink" Id="rId2322" Target="https://www.consumerfinance.gov/rules-policy/regulations/1005/30/" TargetMode="External" /><Relationship Type="http://schemas.openxmlformats.org/officeDocument/2006/relationships/hyperlink" Id="rId721" Target="https://www.consumerfinance.gov/rules-policy/regulations/1005/6/" TargetMode="External" /><Relationship Type="http://schemas.openxmlformats.org/officeDocument/2006/relationships/hyperlink" Id="rId1684" Target="https://www.consumerfinance.gov/rules-policy/regulations/1026/19/" TargetMode="External" /><Relationship Type="http://schemas.openxmlformats.org/officeDocument/2006/relationships/hyperlink" Id="rId1689" Target="https://www.consumerfinance.gov/rules-policy/regulations/1026/23/" TargetMode="External" /><Relationship Type="http://schemas.openxmlformats.org/officeDocument/2006/relationships/hyperlink" Id="rId41" Target="https://www.copyright.gov/help/faq/faq-general.html" TargetMode="External" /><Relationship Type="http://schemas.openxmlformats.org/officeDocument/2006/relationships/hyperlink" Id="rId1382" Target="https://www.dfs.ny.gov/consumers/help_for_homeowners/insurance/basic_coverage" TargetMode="External" /><Relationship Type="http://schemas.openxmlformats.org/officeDocument/2006/relationships/hyperlink" Id="rId281" Target="https://www.dicomstandard.org/" TargetMode="External" /><Relationship Type="http://schemas.openxmlformats.org/officeDocument/2006/relationships/hyperlink" Id="rId2309" Target="https://www.disasterassistance.gov/" TargetMode="External" /><Relationship Type="http://schemas.openxmlformats.org/officeDocument/2006/relationships/hyperlink" Id="rId1995" Target="https://www.dmv.ca.gov/portal/vehicle-registration/titles/title-transfers-and-changes/" TargetMode="External" /><Relationship Type="http://schemas.openxmlformats.org/officeDocument/2006/relationships/hyperlink" Id="rId172" Target="https://www.docinfo.org/" TargetMode="External" /><Relationship Type="http://schemas.openxmlformats.org/officeDocument/2006/relationships/hyperlink" Id="rId358" Target="https://www.dol.gov/agencies/ebsa" TargetMode="External" /><Relationship Type="http://schemas.openxmlformats.org/officeDocument/2006/relationships/hyperlink" Id="rId341" Target="https://www.dol.gov/agencies/ebsa/about-ebsa/ask-a-question/ask-ebsa" TargetMode="External" /><Relationship Type="http://schemas.openxmlformats.org/officeDocument/2006/relationships/hyperlink" Id="rId981" Target="https://www.dol.gov/agencies/ebsa/about-ebsa/our-activities/resource-center/faqs/cobra-continuation-health-coverage-workers" TargetMode="External" /><Relationship Type="http://schemas.openxmlformats.org/officeDocument/2006/relationships/hyperlink" Id="rId997" Target="https://www.dol.gov/agencies/ebsa/about-ebsa/our-activities/resource-center/faqs/retirement-plans-and-erisa" TargetMode="External" /><Relationship Type="http://schemas.openxmlformats.org/officeDocument/2006/relationships/hyperlink" Id="rId982" Target="https://www.dol.gov/agencies/ebsa/about-ebsa/our-activities/resource-center/publications/an-employees-guide-to-health-benefits-under-cobra" TargetMode="External" /><Relationship Type="http://schemas.openxmlformats.org/officeDocument/2006/relationships/hyperlink" Id="rId984" Target="https://www.dol.gov/agencies/ebsa/about-ebsa/our-activities/resource-center/publications/an-employers-guide-to-group-health-continuation-coverage-under-cobra" TargetMode="External" /><Relationship Type="http://schemas.openxmlformats.org/officeDocument/2006/relationships/hyperlink" Id="rId192" Target="https://www.dol.gov/agencies/ebsa/about-ebsa/our-activities/resource-center/publications/filing-a-claim-for-your-health-benefits" TargetMode="External" /><Relationship Type="http://schemas.openxmlformats.org/officeDocument/2006/relationships/hyperlink" Id="rId995" Target="https://www.dol.gov/agencies/ebsa/about-ebsa/our-activities/resource-center/publications/what-you-should-know-about-your-retirement-plan" TargetMode="External" /><Relationship Type="http://schemas.openxmlformats.org/officeDocument/2006/relationships/hyperlink" Id="rId1026" Target="https://www.dol.gov/agencies/ebsa/laws-and-regulations/laws/cobra" TargetMode="External" /><Relationship Type="http://schemas.openxmlformats.org/officeDocument/2006/relationships/hyperlink" Id="rId2405" Target="https://www.dol.gov/agencies/odep/publications/fact-sheets/employment-laws-medical-and-disability-related-leave" TargetMode="External" /><Relationship Type="http://schemas.openxmlformats.org/officeDocument/2006/relationships/hyperlink" Id="rId1029" Target="https://www.dol.gov/agencies/owcp/wc" TargetMode="External" /><Relationship Type="http://schemas.openxmlformats.org/officeDocument/2006/relationships/hyperlink" Id="rId1918" Target="https://www.dol.gov/agencies/whd" TargetMode="External" /><Relationship Type="http://schemas.openxmlformats.org/officeDocument/2006/relationships/hyperlink" Id="rId429" Target="https://www.dol.gov/agencies/whd/direct-care" TargetMode="External" /><Relationship Type="http://schemas.openxmlformats.org/officeDocument/2006/relationships/hyperlink" Id="rId1882" Target="https://www.dol.gov/agencies/whd/direct-care/fact-sheets" TargetMode="External" /><Relationship Type="http://schemas.openxmlformats.org/officeDocument/2006/relationships/hyperlink" Id="rId971" Target="https://www.dol.gov/agencies/whd/fact-sheets/28-fmla" TargetMode="External" /><Relationship Type="http://schemas.openxmlformats.org/officeDocument/2006/relationships/hyperlink" Id="rId974" Target="https://www.dol.gov/agencies/whd/fact-sheets/28a-fmla-employee-protections" TargetMode="External" /><Relationship Type="http://schemas.openxmlformats.org/officeDocument/2006/relationships/hyperlink" Id="rId975" Target="https://www.dol.gov/agencies/whd/fact-sheets/28e-fmla-employee-notice" TargetMode="External" /><Relationship Type="http://schemas.openxmlformats.org/officeDocument/2006/relationships/hyperlink" Id="rId922" Target="https://www.dol.gov/agencies/whd/fact-sheets/73-flsa-break-time-nursing-mothers" TargetMode="External" /><Relationship Type="http://schemas.openxmlformats.org/officeDocument/2006/relationships/hyperlink" Id="rId1886" Target="https://www.dol.gov/agencies/whd/fact-sheets/79b-flsa-live-in-domestic-workers" TargetMode="External" /><Relationship Type="http://schemas.openxmlformats.org/officeDocument/2006/relationships/hyperlink" Id="rId1889" Target="https://www.dol.gov/agencies/whd/fact-sheets/79c-flsa-domestic-service-recordkeeping" TargetMode="External" /><Relationship Type="http://schemas.openxmlformats.org/officeDocument/2006/relationships/hyperlink" Id="rId1887" Target="https://www.dol.gov/agencies/whd/fact-sheets/79d-flsa-domestic-service-hours-worked" TargetMode="External" /><Relationship Type="http://schemas.openxmlformats.org/officeDocument/2006/relationships/hyperlink" Id="rId918" Target="https://www.dol.gov/agencies/whd/fmla" TargetMode="External" /><Relationship Type="http://schemas.openxmlformats.org/officeDocument/2006/relationships/hyperlink" Id="rId919" Target="https://www.dol.gov/agencies/whd/fmla/am-i-eligible-FMLA-leave" TargetMode="External" /><Relationship Type="http://schemas.openxmlformats.org/officeDocument/2006/relationships/hyperlink" Id="rId972" Target="https://www.dol.gov/agencies/whd/fmla/faq" TargetMode="External" /><Relationship Type="http://schemas.openxmlformats.org/officeDocument/2006/relationships/hyperlink" Id="rId921" Target="https://www.dol.gov/agencies/whd/pump-at-work" TargetMode="External" /><Relationship Type="http://schemas.openxmlformats.org/officeDocument/2006/relationships/hyperlink" Id="rId977" Target="https://www.dol.gov/agencies/whd/state/contacts" TargetMode="External" /><Relationship Type="http://schemas.openxmlformats.org/officeDocument/2006/relationships/hyperlink" Id="rId340" Target="https://www.dol.gov/general/topic/health-plans" TargetMode="External" /><Relationship Type="http://schemas.openxmlformats.org/officeDocument/2006/relationships/hyperlink" Id="rId1332" Target="https://www.dol.gov/general/topic/health-plans/cobra" TargetMode="External" /><Relationship Type="http://schemas.openxmlformats.org/officeDocument/2006/relationships/hyperlink" Id="rId459" Target="https://www.dol.gov/general/topic/retirement" TargetMode="External" /><Relationship Type="http://schemas.openxmlformats.org/officeDocument/2006/relationships/hyperlink" Id="rId924" Target="https://www.dol.gov/node/25144" TargetMode="External" /><Relationship Type="http://schemas.openxmlformats.org/officeDocument/2006/relationships/hyperlink" Id="rId1234" Target="https://www.dol.gov/node/25147" TargetMode="External" /><Relationship Type="http://schemas.openxmlformats.org/officeDocument/2006/relationships/hyperlink" Id="rId925" Target="https://www.dol.gov/node/64683" TargetMode="External" /><Relationship Type="http://schemas.openxmlformats.org/officeDocument/2006/relationships/hyperlink" Id="rId1885" Target="https://www.dol.gov/sites/dolgov/files/WHD/fab/fab2025-4.pdf" TargetMode="External" /><Relationship Type="http://schemas.openxmlformats.org/officeDocument/2006/relationships/hyperlink" Id="rId1958" Target="https://www.ecfr.gov/current/title-19/chapter-I/part-148" TargetMode="External" /><Relationship Type="http://schemas.openxmlformats.org/officeDocument/2006/relationships/hyperlink" Id="rId1950" Target="https://www.ecfr.gov/current/title-19/chapter-I/part-148/section-148.1" TargetMode="External" /><Relationship Type="http://schemas.openxmlformats.org/officeDocument/2006/relationships/hyperlink" Id="rId1955" Target="https://www.ecfr.gov/current/title-19/chapter-I/part-148/section-148.11" TargetMode="External" /><Relationship Type="http://schemas.openxmlformats.org/officeDocument/2006/relationships/hyperlink" Id="rId1952" Target="https://www.ecfr.gov/current/title-19/chapter-I/part-148/section-148.31" TargetMode="External" /><Relationship Type="http://schemas.openxmlformats.org/officeDocument/2006/relationships/hyperlink" Id="rId1883" Target="https://www.ecfr.gov/current/title-29/subtitle-B/chapter-V/subchapter-A/part-552" TargetMode="External" /><Relationship Type="http://schemas.openxmlformats.org/officeDocument/2006/relationships/hyperlink" Id="rId2278" Target="https://www.ecfr.gov/current/title-34/subtitle-B/chapter-III/part-300/subpart-D/section-300.301" TargetMode="External" /><Relationship Type="http://schemas.openxmlformats.org/officeDocument/2006/relationships/hyperlink" Id="rId2283" Target="https://www.ecfr.gov/current/title-34/subtitle-B/chapter-III/part-300/subpart-E/section-300.502" TargetMode="External" /><Relationship Type="http://schemas.openxmlformats.org/officeDocument/2006/relationships/hyperlink" Id="rId2279" Target="https://www.ecfr.gov/current/title-34/subtitle-B/chapter-III/part-300/subpart-E/section-300.504" TargetMode="External" /><Relationship Type="http://schemas.openxmlformats.org/officeDocument/2006/relationships/hyperlink" Id="rId274" Target="https://www.ecfr.gov/current/title-45/subtitle-A/subchapter-C/part-164/subpart-E/section-164.524" TargetMode="External" /><Relationship Type="http://schemas.openxmlformats.org/officeDocument/2006/relationships/hyperlink" Id="rId1770" Target="https://www.ecfr.gov/current/title-8/chapter-I/subchapter-B/part-211/section-211.1" TargetMode="External" /><Relationship Type="http://schemas.openxmlformats.org/officeDocument/2006/relationships/hyperlink" Id="rId1771" Target="https://www.ecfr.gov/current/title-8/chapter-I/subchapter-B/part-223/section-223.2" TargetMode="External" /><Relationship Type="http://schemas.openxmlformats.org/officeDocument/2006/relationships/hyperlink" Id="rId1747" Target="https://www.ecfr.gov/current/title-8/chapter-I/subchapter-B/part-265/section-265.1" TargetMode="External" /><Relationship Type="http://schemas.openxmlformats.org/officeDocument/2006/relationships/hyperlink" Id="rId2430" Target="https://www.ecfr.gov/current/title-8/section-103.2#p-103.2(b)(11)" TargetMode="External" /><Relationship Type="http://schemas.openxmlformats.org/officeDocument/2006/relationships/hyperlink" Id="rId2433" Target="https://www.ecfr.gov/current/title-8/section-103.2#p-103.2(b)(13)" TargetMode="External" /><Relationship Type="http://schemas.openxmlformats.org/officeDocument/2006/relationships/hyperlink" Id="rId2436" Target="https://www.ecfr.gov/current/title-8/section-103.2#p-103.2(b)(15)" TargetMode="External" /><Relationship Type="http://schemas.openxmlformats.org/officeDocument/2006/relationships/hyperlink" Id="rId945" Target="https://www.ed.gov/laws-and-policy/civil-rights-laws/disability-discrimination" TargetMode="External" /><Relationship Type="http://schemas.openxmlformats.org/officeDocument/2006/relationships/hyperlink" Id="rId2281" Target="https://www.ed.gov/laws-and-policy/civil-rights-laws/disability-discrimination/frequently-asked-questions-disability-discrimination" TargetMode="External" /><Relationship Type="http://schemas.openxmlformats.org/officeDocument/2006/relationships/hyperlink" Id="rId962" Target="https://www.ed.gov/laws-and-policy/civil-rights-laws/disability-discrimination/frequently-asked-questions-section-504-free-appropriate-public-education-fape" TargetMode="External" /><Relationship Type="http://schemas.openxmlformats.org/officeDocument/2006/relationships/hyperlink" Id="rId1009" Target="https://www.eeoc.gov/" TargetMode="External" /><Relationship Type="http://schemas.openxmlformats.org/officeDocument/2006/relationships/hyperlink" Id="rId2224" Target="https://www.eeoc.gov/filing-charge-discrimination" TargetMode="External" /><Relationship Type="http://schemas.openxmlformats.org/officeDocument/2006/relationships/hyperlink" Id="rId1011" Target="https://www.eeoc.gov/laws/guidance/qa-understanding-waivers-discrimination-claims-employee-severance-agreements" TargetMode="External" /><Relationship Type="http://schemas.openxmlformats.org/officeDocument/2006/relationships/hyperlink" Id="rId1910" Target="https://www.eeoc.gov/publications/background-checks-what-employers-need-know" TargetMode="External" /><Relationship Type="http://schemas.openxmlformats.org/officeDocument/2006/relationships/hyperlink" Id="rId2223" Target="https://www.eeoc.gov/time-limits-filing-charge" TargetMode="External" /><Relationship Type="http://schemas.openxmlformats.org/officeDocument/2006/relationships/hyperlink" Id="rId405" Target="https://www.epa.gov/lead/i-am-planning-renovate-my-home-how-can-i-find-lead-safe-certified-firm" TargetMode="External" /><Relationship Type="http://schemas.openxmlformats.org/officeDocument/2006/relationships/hyperlink" Id="rId1699" Target="https://www.epa.gov/lead/lead-based-paint-disclosure-rule-section-1018-title-x" TargetMode="External" /><Relationship Type="http://schemas.openxmlformats.org/officeDocument/2006/relationships/hyperlink" Id="rId406" Target="https://www.epa.gov/lead/lead-renovation-repair-and-painting-program-rules" TargetMode="External" /><Relationship Type="http://schemas.openxmlformats.org/officeDocument/2006/relationships/hyperlink" Id="rId403" Target="https://www.epa.gov/lead/renovation-repair-and-painting-program-contractors" TargetMode="External" /><Relationship Type="http://schemas.openxmlformats.org/officeDocument/2006/relationships/hyperlink" Id="rId404" Target="https://www.epa.gov/lead/steps-lead-safe-renovation-repair-and-painting" TargetMode="External" /><Relationship Type="http://schemas.openxmlformats.org/officeDocument/2006/relationships/hyperlink" Id="rId1700" Target="https://www.epa.gov/lead/what-information-can-i-get-about-lead-based-paint-home-i-buy-or-rent-it" TargetMode="External" /><Relationship Type="http://schemas.openxmlformats.org/officeDocument/2006/relationships/hyperlink" Id="rId1701" Target="https://www.epa.gov/radon/radon-publications-webinars-and-videos" TargetMode="External" /><Relationship Type="http://schemas.openxmlformats.org/officeDocument/2006/relationships/hyperlink" Id="rId1703" Target="https://www.epa.gov/radon/radon-resources-real-estate-community" TargetMode="External" /><Relationship Type="http://schemas.openxmlformats.org/officeDocument/2006/relationships/hyperlink" Id="rId683" Target="https://www.equifax.com/personal/credit-report-services/credit-freeze/" TargetMode="External" /><Relationship Type="http://schemas.openxmlformats.org/officeDocument/2006/relationships/hyperlink" Id="rId2553" Target="https://www.evus.gov/" TargetMode="External" /><Relationship Type="http://schemas.openxmlformats.org/officeDocument/2006/relationships/hyperlink" Id="rId684" Target="https://www.experian.com/freeze/center.html" TargetMode="External" /><Relationship Type="http://schemas.openxmlformats.org/officeDocument/2006/relationships/hyperlink" Id="rId2383" Target="https://www.fbi.gov/contact-us/field-offices/elpaso/news/fbi-tech-tuesday-beware-of-lost-pet-scams" TargetMode="External" /><Relationship Type="http://schemas.openxmlformats.org/officeDocument/2006/relationships/hyperlink" Id="rId1939" Target="https://www.fbi.gov/investigate/violent-crime/art-theft" TargetMode="External" /><Relationship Type="http://schemas.openxmlformats.org/officeDocument/2006/relationships/hyperlink" Id="rId310" Target="https://www.fda.gov/drugs/drug-safety-and-availability/drug-shortages" TargetMode="External" /><Relationship Type="http://schemas.openxmlformats.org/officeDocument/2006/relationships/hyperlink" Id="rId2412" Target="https://www.fda.gov/drugs/drug-shortages/frequently-asked-questions-about-drug-shortages" TargetMode="External" /><Relationship Type="http://schemas.openxmlformats.org/officeDocument/2006/relationships/hyperlink" Id="rId258" Target="https://www.fda.gov/drugs/generic-drugs/generic-drug-facts" TargetMode="External" /><Relationship Type="http://schemas.openxmlformats.org/officeDocument/2006/relationships/hyperlink" Id="rId1375" Target="https://www.fda.gov/drugs/resources-drugs/drug-interactions-what-you-should-know" TargetMode="External" /><Relationship Type="http://schemas.openxmlformats.org/officeDocument/2006/relationships/hyperlink" Id="rId2555" Target="https://www.fda.gov/industry/import-basics/personal-importation" TargetMode="External" /><Relationship Type="http://schemas.openxmlformats.org/officeDocument/2006/relationships/hyperlink" Id="rId209" Target="https://www.fda.gov/media/73856/download" TargetMode="External" /><Relationship Type="http://schemas.openxmlformats.org/officeDocument/2006/relationships/hyperlink" Id="rId285" Target="https://www.fda.gov/medical-devices/device-advice-comprehensive-regulatory-assistance/medical-device-databases" TargetMode="External" /><Relationship Type="http://schemas.openxmlformats.org/officeDocument/2006/relationships/hyperlink" Id="rId111" Target="https://www.fda.gov/radiation-emitting-products/medical-imaging/medical-x-ray-imaging" TargetMode="External" /><Relationship Type="http://schemas.openxmlformats.org/officeDocument/2006/relationships/hyperlink" Id="rId110" Target="https://www.fda.gov/radiation-emitting-products/medical-x-ray-imaging/full-body-ct-scans-what-you-need-know" TargetMode="External" /><Relationship Type="http://schemas.openxmlformats.org/officeDocument/2006/relationships/hyperlink" Id="rId578" Target="https://www.fdic.gov/consumer-resource-center/deposit-insurance-glance" TargetMode="External" /><Relationship Type="http://schemas.openxmlformats.org/officeDocument/2006/relationships/hyperlink" Id="rId580" Target="https://www.fdic.gov/financial-institution-employees-guide-deposit-insurance/trust-accounts" TargetMode="External" /><Relationship Type="http://schemas.openxmlformats.org/officeDocument/2006/relationships/hyperlink" Id="rId1522" Target="https://www.fdic.gov/resources/deposit-insurance/brochures/deposits-at-a-glance/" TargetMode="External" /><Relationship Type="http://schemas.openxmlformats.org/officeDocument/2006/relationships/hyperlink" Id="rId579" Target="https://www.fdic.gov/resources/deposit-insurance/brochures/insured-deposits" TargetMode="External" /><Relationship Type="http://schemas.openxmlformats.org/officeDocument/2006/relationships/hyperlink" Id="rId584" Target="https://www.fdic.gov/resources/deposit-insurance/financial-products-not-insured" TargetMode="External" /><Relationship Type="http://schemas.openxmlformats.org/officeDocument/2006/relationships/hyperlink" Id="rId1760" Target="https://www.federalregister.gov/documents/2025/10/30/2025-19702/removal-of-the-automatic-extension-of-employment-authorization-documents" TargetMode="External" /><Relationship Type="http://schemas.openxmlformats.org/officeDocument/2006/relationships/hyperlink" Id="rId1710" Target="https://www.fema.gov/flood-maps/products-tools" TargetMode="External" /><Relationship Type="http://schemas.openxmlformats.org/officeDocument/2006/relationships/hyperlink" Id="rId626" Target="https://www.fincen.gov/report-foreign-bank-and-financial-accounts" TargetMode="External" /><Relationship Type="http://schemas.openxmlformats.org/officeDocument/2006/relationships/hyperlink" Id="rId1223" Target="https://www.finra.org/investors/investing/working-with-investment-professional/about-brokercheck" TargetMode="External" /><Relationship Type="http://schemas.openxmlformats.org/officeDocument/2006/relationships/hyperlink" Id="rId357" Target="https://www.floodsmart.gov/" TargetMode="External" /><Relationship Type="http://schemas.openxmlformats.org/officeDocument/2006/relationships/hyperlink" Id="rId336" Target="https://www.floodsmart.gov/get-insured/buy-a-policy" TargetMode="External" /><Relationship Type="http://schemas.openxmlformats.org/officeDocument/2006/relationships/hyperlink" Id="rId1473" Target="https://www.fmcsa.dot.gov/consumer-protection/protect-your-move/what-binding-move-estimate" TargetMode="External" /><Relationship Type="http://schemas.openxmlformats.org/officeDocument/2006/relationships/hyperlink" Id="rId2494" Target="https://www.fmcsa.dot.gov/protect-your-move" TargetMode="External" /><Relationship Type="http://schemas.openxmlformats.org/officeDocument/2006/relationships/hyperlink" Id="rId1472" Target="https://www.fmcsa.dot.gov/protect-your-move/consumer-rights" TargetMode="External" /><Relationship Type="http://schemas.openxmlformats.org/officeDocument/2006/relationships/hyperlink" Id="rId1470" Target="https://www.fmcsa.dot.gov/protect-your-move/movers-vs-brokers" TargetMode="External" /><Relationship Type="http://schemas.openxmlformats.org/officeDocument/2006/relationships/hyperlink" Id="rId740" Target="https://www.fmcsa.dot.gov/protect-your-move/search-mover" TargetMode="External" /><Relationship Type="http://schemas.openxmlformats.org/officeDocument/2006/relationships/hyperlink" Id="rId1474" Target="https://www.fmcsa.dot.gov/protect-your-move/tips-for-success" TargetMode="External" /><Relationship Type="http://schemas.openxmlformats.org/officeDocument/2006/relationships/hyperlink" Id="rId1086" Target="https://www.foodallergy.org/living-food-allergy/food-allergy-essentials/food-allergy-101" TargetMode="External" /><Relationship Type="http://schemas.openxmlformats.org/officeDocument/2006/relationships/hyperlink" Id="rId2028" Target="https://www.foodsafety.gov/keep-food-safe/4-steps-to-food-safety" TargetMode="External" /><Relationship Type="http://schemas.openxmlformats.org/officeDocument/2006/relationships/hyperlink" Id="rId171" Target="https://www.fsmb.org/contact-a-state-medical-board/" TargetMode="External" /><Relationship Type="http://schemas.openxmlformats.org/officeDocument/2006/relationships/hyperlink" Id="rId1971" Target="https://www.fws.gov/frequently-asked-questions-about-elephant-ivory" TargetMode="External" /><Relationship Type="http://schemas.openxmlformats.org/officeDocument/2006/relationships/hyperlink" Id="rId549" Target="https://www.gov.cn/" TargetMode="External" /><Relationship Type="http://schemas.openxmlformats.org/officeDocument/2006/relationships/hyperlink" Id="rId1828" Target="https://www.gov.cn/zhengce/content/2018-12/22/content_5351177.htm" TargetMode="External" /><Relationship Type="http://schemas.openxmlformats.org/officeDocument/2006/relationships/hyperlink" Id="rId1281" Target="https://www.gov.uk/transit-visa" TargetMode="External" /><Relationship Type="http://schemas.openxmlformats.org/officeDocument/2006/relationships/hyperlink" Id="rId824" Target="https://www.hcch.net/en/instruments/conventions/authorities1/?cid=41" TargetMode="External" /><Relationship Type="http://schemas.openxmlformats.org/officeDocument/2006/relationships/hyperlink" Id="rId467" Target="https://www.hcch.net/en/instruments/conventions/specialised-sections/apostille" TargetMode="External" /><Relationship Type="http://schemas.openxmlformats.org/officeDocument/2006/relationships/hyperlink" Id="rId223" Target="https://www.healthcare.gov/" TargetMode="External" /><Relationship Type="http://schemas.openxmlformats.org/officeDocument/2006/relationships/hyperlink" Id="rId191" Target="https://www.healthcare.gov/appeal-insurance-company-decision/external-review/" TargetMode="External" /><Relationship Type="http://schemas.openxmlformats.org/officeDocument/2006/relationships/hyperlink" Id="rId190" Target="https://www.healthcare.gov/appeal-insurance-company-decision/internal-appeals/" TargetMode="External" /><Relationship Type="http://schemas.openxmlformats.org/officeDocument/2006/relationships/hyperlink" Id="rId1368" Target="https://www.healthcare.gov/choose-a-plan/plan-types/" TargetMode="External" /><Relationship Type="http://schemas.openxmlformats.org/officeDocument/2006/relationships/hyperlink" Id="rId197" Target="https://www.healthcare.gov/choose-a-plan/your-total-costs/" TargetMode="External" /><Relationship Type="http://schemas.openxmlformats.org/officeDocument/2006/relationships/hyperlink" Id="rId2527" Target="https://www.healthcare.gov/coverage-outside-open-enrollment/confirm-special-enrollment-period/" TargetMode="External" /><Relationship Type="http://schemas.openxmlformats.org/officeDocument/2006/relationships/hyperlink" Id="rId926" Target="https://www.healthcare.gov/coverage-outside-open-enrollment/special-enrollment-period/" TargetMode="External" /><Relationship Type="http://schemas.openxmlformats.org/officeDocument/2006/relationships/hyperlink" Id="rId126" Target="https://www.healthcare.gov/coverage/preventive-care-benefits/" TargetMode="External" /><Relationship Type="http://schemas.openxmlformats.org/officeDocument/2006/relationships/hyperlink" Id="rId198" Target="https://www.healthcare.gov/glossary/out-of-pocket-maximum-limit/" TargetMode="External" /><Relationship Type="http://schemas.openxmlformats.org/officeDocument/2006/relationships/hyperlink" Id="rId194" Target="https://www.healthcare.gov/glossary/preauthorization/" TargetMode="External" /><Relationship Type="http://schemas.openxmlformats.org/officeDocument/2006/relationships/hyperlink" Id="rId1371" Target="https://www.healthcare.gov/glossary/referral/" TargetMode="External" /><Relationship Type="http://schemas.openxmlformats.org/officeDocument/2006/relationships/hyperlink" Id="rId2526" Target="https://www.healthcare.gov/have-job-based-coverage/if-you-lose-job-based-coverage/" TargetMode="External" /><Relationship Type="http://schemas.openxmlformats.org/officeDocument/2006/relationships/hyperlink" Id="rId127" Target="https://www.healthcare.gov/health-care-law-protections/summary-of-benefits-and-coverage/" TargetMode="External" /><Relationship Type="http://schemas.openxmlformats.org/officeDocument/2006/relationships/hyperlink" Id="rId2498" Target="https://www.healthcare.gov/reporting-changes/when-you-move/" TargetMode="External" /><Relationship Type="http://schemas.openxmlformats.org/officeDocument/2006/relationships/hyperlink" Id="rId2008" Target="https://www.healthcare.gov/using-marketplace-coverage/getting-medical-care/" TargetMode="External" /><Relationship Type="http://schemas.openxmlformats.org/officeDocument/2006/relationships/hyperlink" Id="rId927" Target="https://www.healthcare.gov/what-if-im-pregnant-or-plan-to-get-pregnant/" TargetMode="External" /><Relationship Type="http://schemas.openxmlformats.org/officeDocument/2006/relationships/hyperlink" Id="rId67" Target="https://www.heart.org/en/health-topics/heart-attack/warning-signs-of-a-heart-attack" TargetMode="External" /><Relationship Type="http://schemas.openxmlformats.org/officeDocument/2006/relationships/hyperlink" Id="rId92" Target="https://www.heart.org/en/health-topics/high-blood-pressure/know-your-numbers/monitoring-your-blood-pressure-at-home" TargetMode="External" /><Relationship Type="http://schemas.openxmlformats.org/officeDocument/2006/relationships/hyperlink" Id="rId66" Target="https://www.heart.org/en/news/2025/01/22/why-cough-cpr-is-not-the-lifesaver-its-made-out-to-be" TargetMode="External" /><Relationship Type="http://schemas.openxmlformats.org/officeDocument/2006/relationships/hyperlink" Id="rId2560" Target="https://www.help.cbp.gov/" TargetMode="External" /><Relationship Type="http://schemas.openxmlformats.org/officeDocument/2006/relationships/hyperlink" Id="rId1960" Target="https://www.help.cbp.gov/s/article/Article-1395?language=en_US" TargetMode="External" /><Relationship Type="http://schemas.openxmlformats.org/officeDocument/2006/relationships/hyperlink" Id="rId1957" Target="https://www.help.cbp.gov/s/article/Article-1402?language=en_US" TargetMode="External" /><Relationship Type="http://schemas.openxmlformats.org/officeDocument/2006/relationships/hyperlink" Id="rId1961" Target="https://www.help.cbp.gov/s/article/Article-1403?language=en_US" TargetMode="External" /><Relationship Type="http://schemas.openxmlformats.org/officeDocument/2006/relationships/hyperlink" Id="rId1969" Target="https://www.help.cbp.gov/s/article/Article-1931?language=en_US" TargetMode="External" /><Relationship Type="http://schemas.openxmlformats.org/officeDocument/2006/relationships/hyperlink" Id="rId1949" Target="https://www.help.cbp.gov/s/article/Article1833" TargetMode="External" /><Relationship Type="http://schemas.openxmlformats.org/officeDocument/2006/relationships/hyperlink" Id="rId1970" Target="https://www.help.cbp.gov/s/article/Article1858?language=en_US" TargetMode="External" /><Relationship Type="http://schemas.openxmlformats.org/officeDocument/2006/relationships/hyperlink" Id="rId2173" Target="https://www.helpwithmybank.gov/" TargetMode="External" /><Relationship Type="http://schemas.openxmlformats.org/officeDocument/2006/relationships/hyperlink" Id="rId2170" Target="https://www.helpwithmybank.gov/help-topics/debt-credit-scores/debt-management/garnishments/garnish-frozen.html" TargetMode="External" /><Relationship Type="http://schemas.openxmlformats.org/officeDocument/2006/relationships/hyperlink" Id="rId2169" Target="https://www.helpwithmybank.gov/help-topics/fraud-scams/fraud/check-fraud/fraud-closed.html" TargetMode="External" /><Relationship Type="http://schemas.openxmlformats.org/officeDocument/2006/relationships/hyperlink" Id="rId2174" Target="https://www.helpwithmybank.gov/who-regulates-my-bank/index-who-regulates-bank.html" TargetMode="External" /><Relationship Type="http://schemas.openxmlformats.org/officeDocument/2006/relationships/hyperlink" Id="rId275" Target="https://www.hhs.gov/hipaa/filing-a-complaint/complaint-process/index.html" TargetMode="External" /><Relationship Type="http://schemas.openxmlformats.org/officeDocument/2006/relationships/hyperlink" Id="rId302" Target="https://www.hhs.gov/hipaa/for-individuals/guidance-materials-for-consumers/index.html" TargetMode="External" /><Relationship Type="http://schemas.openxmlformats.org/officeDocument/2006/relationships/hyperlink" Id="rId202" Target="https://www.hhs.gov/hipaa/for-individuals/medical-records/index.html" TargetMode="External" /><Relationship Type="http://schemas.openxmlformats.org/officeDocument/2006/relationships/hyperlink" Id="rId303" Target="https://www.hhs.gov/hipaa/for-individuals/personal-representatives/index.html" TargetMode="External" /><Relationship Type="http://schemas.openxmlformats.org/officeDocument/2006/relationships/hyperlink" Id="rId280" Target="https://www.hhs.gov/hipaa/for-professionals/faq/do-individuals-have-a-right-under-hipaa-to-get-copies/index.html" TargetMode="External" /><Relationship Type="http://schemas.openxmlformats.org/officeDocument/2006/relationships/hyperlink" Id="rId207" Target="https://www.hhs.gov/hipaa/for-professionals/faq/right-to-access-and-research/index.html" TargetMode="External" /><Relationship Type="http://schemas.openxmlformats.org/officeDocument/2006/relationships/hyperlink" Id="rId278" Target="https://www.hhs.gov/hipaa/for-professionals/faq/what-personal-health-information-do-individuals/index.html" TargetMode="External" /><Relationship Type="http://schemas.openxmlformats.org/officeDocument/2006/relationships/hyperlink" Id="rId203" Target="https://www.hhs.gov/hipaa/for-professionals/privacy/guidance/access/index.html" TargetMode="External" /><Relationship Type="http://schemas.openxmlformats.org/officeDocument/2006/relationships/hyperlink" Id="rId528" Target="https://www.house.gov/representatives/find-your-representative" TargetMode="External" /><Relationship Type="http://schemas.openxmlformats.org/officeDocument/2006/relationships/hyperlink" Id="rId2153" Target="https://www.hrsa.gov/get-health-care" TargetMode="External" /><Relationship Type="http://schemas.openxmlformats.org/officeDocument/2006/relationships/hyperlink" Id="rId1669" Target="https://www.hud.gov/topics/buying_a_home" TargetMode="External" /><Relationship Type="http://schemas.openxmlformats.org/officeDocument/2006/relationships/hyperlink" Id="rId615" Target="https://www.ic3.gov/" TargetMode="External" /><Relationship Type="http://schemas.openxmlformats.org/officeDocument/2006/relationships/hyperlink" Id="rId614" Target="https://www.ic3.gov/CrimeInfo/BEC" TargetMode="External" /><Relationship Type="http://schemas.openxmlformats.org/officeDocument/2006/relationships/hyperlink" Id="rId687" Target="https://www.identitytheft.gov/" TargetMode="External" /><Relationship Type="http://schemas.openxmlformats.org/officeDocument/2006/relationships/hyperlink" Id="rId694" Target="https://www.identitytheft.gov/#/" TargetMode="External" /><Relationship Type="http://schemas.openxmlformats.org/officeDocument/2006/relationships/hyperlink" Id="rId527" Target="https://www.ignet.gov/content/report-government-fraud" TargetMode="External" /><Relationship Type="http://schemas.openxmlformats.org/officeDocument/2006/relationships/hyperlink" Id="rId298" Target="https://www.incb.org/incb/en/travellers/index.html" TargetMode="External" /><Relationship Type="http://schemas.openxmlformats.org/officeDocument/2006/relationships/hyperlink" Id="rId1926" Target="https://www.investor.gov/" TargetMode="External" /><Relationship Type="http://schemas.openxmlformats.org/officeDocument/2006/relationships/hyperlink" Id="rId1524" Target="https://www.investor.gov/introduction-investing/general-resources/news-alerts/alerts-bulletins/investor-bulletins-76" TargetMode="External" /><Relationship Type="http://schemas.openxmlformats.org/officeDocument/2006/relationships/hyperlink" Id="rId582" Target="https://www.investor.gov/introduction-investing/general-resources/news-alerts/alerts-bulletins/investor-bulletins/cash-sweep-programs-uninvested-cash-your-investment-accounts-investor-bulletin" TargetMode="External" /><Relationship Type="http://schemas.openxmlformats.org/officeDocument/2006/relationships/hyperlink" Id="rId583" Target="https://www.investor.gov/introduction-investing/general-resources/news-alerts/alerts-bulletins/investor-bulletins/investor-bulletin-sipc-protection-part-1-sipc-basics" TargetMode="External" /><Relationship Type="http://schemas.openxmlformats.org/officeDocument/2006/relationships/hyperlink" Id="rId575" Target="https://www.investor.gov/introduction-investing/getting-started/working-investment-professional/check-out-your-investment-professional" TargetMode="External" /><Relationship Type="http://schemas.openxmlformats.org/officeDocument/2006/relationships/hyperlink" Id="rId1847" Target="https://www.irs.gov/businesses/comparison-of-form-8938-and-fbar-requirements" TargetMode="External" /><Relationship Type="http://schemas.openxmlformats.org/officeDocument/2006/relationships/hyperlink" Id="rId666" Target="https://www.irs.gov/businesses/corporations/basic-questions-and-answers-on-form-8938" TargetMode="External" /><Relationship Type="http://schemas.openxmlformats.org/officeDocument/2006/relationships/hyperlink" Id="rId1845" Target="https://www.irs.gov/businesses/corporations/do-i-need-to-file-form-8938-statement-of-specified-foreign-financial-assets" TargetMode="External" /><Relationship Type="http://schemas.openxmlformats.org/officeDocument/2006/relationships/hyperlink" Id="rId1244" Target="https://www.irs.gov/businesses/gifts-from-foreign-person" TargetMode="External" /><Relationship Type="http://schemas.openxmlformats.org/officeDocument/2006/relationships/hyperlink" Id="rId1837" Target="https://www.irs.gov/businesses/international-businesses/united-states-income-tax-treaties-a-to-z" TargetMode="External" /><Relationship Type="http://schemas.openxmlformats.org/officeDocument/2006/relationships/hyperlink" Id="rId481" Target="https://www.irs.gov/businesses/small-businesses-self-employed/estate-and-gift-taxes" TargetMode="External" /><Relationship Type="http://schemas.openxmlformats.org/officeDocument/2006/relationships/hyperlink" Id="rId588" Target="https://www.irs.gov/businesses/small-businesses-self-employed/estimated-taxes" TargetMode="External" /><Relationship Type="http://schemas.openxmlformats.org/officeDocument/2006/relationships/hyperlink" Id="rId477" Target="https://www.irs.gov/businesses/small-businesses-self-employed/frequently-asked-questions-on-estate-taxes" TargetMode="External" /><Relationship Type="http://schemas.openxmlformats.org/officeDocument/2006/relationships/hyperlink" Id="rId476" Target="https://www.irs.gov/businesses/small-businesses-self-employed/frequently-asked-questions-on-gift-taxes" TargetMode="External" /><Relationship Type="http://schemas.openxmlformats.org/officeDocument/2006/relationships/hyperlink" Id="rId1627" Target="https://www.irs.gov/businesses/small-businesses-self-employed/get-an-employer-identification-number" TargetMode="External" /><Relationship Type="http://schemas.openxmlformats.org/officeDocument/2006/relationships/hyperlink" Id="rId1005" Target="https://www.irs.gov/businesses/small-businesses-self-employed/how-long-should-i-keep-records" TargetMode="External" /><Relationship Type="http://schemas.openxmlformats.org/officeDocument/2006/relationships/hyperlink" Id="rId1874" Target="https://www.irs.gov/businesses/small-businesses-self-employed/independent-contractor-self-employed-or-employee" TargetMode="External" /><Relationship Type="http://schemas.openxmlformats.org/officeDocument/2006/relationships/hyperlink" Id="rId1863" Target="https://www.irs.gov/businesses/small-businesses-self-employed/recordkeeping" TargetMode="External" /><Relationship Type="http://schemas.openxmlformats.org/officeDocument/2006/relationships/hyperlink" Id="rId1842" Target="https://www.irs.gov/businesses/small-businesses-self-employed/report-of-foreign-bank-and-financial-accounts-fbar" TargetMode="External" /><Relationship Type="http://schemas.openxmlformats.org/officeDocument/2006/relationships/hyperlink" Id="rId492" Target="https://www.irs.gov/businesses/small-businesses-self-employed/state-government-websites" TargetMode="External" /><Relationship Type="http://schemas.openxmlformats.org/officeDocument/2006/relationships/hyperlink" Id="rId475" Target="https://www.irs.gov/businesses/small-businesses-self-employed/whats-new-estate-and-gift-tax" TargetMode="External" /><Relationship Type="http://schemas.openxmlformats.org/officeDocument/2006/relationships/hyperlink" Id="rId531" Target="https://www.irs.gov/faqs/irs-procedures/address-changes/address-changes" TargetMode="External" /><Relationship Type="http://schemas.openxmlformats.org/officeDocument/2006/relationships/hyperlink" Id="rId1867" Target="https://www.irs.gov/filing/file-an-amended-return" TargetMode="External" /><Relationship Type="http://schemas.openxmlformats.org/officeDocument/2006/relationships/hyperlink" Id="rId594" Target="https://www.irs.gov/filing/get-an-extension-to-file-your-tax-return" TargetMode="External" /><Relationship Type="http://schemas.openxmlformats.org/officeDocument/2006/relationships/hyperlink" Id="rId589" Target="https://www.irs.gov/forms-pubs/about-form-1040-es" TargetMode="External" /><Relationship Type="http://schemas.openxmlformats.org/officeDocument/2006/relationships/hyperlink" Id="rId1639" Target="https://www.irs.gov/forms-pubs/about-form-1041" TargetMode="External" /><Relationship Type="http://schemas.openxmlformats.org/officeDocument/2006/relationships/hyperlink" Id="rId1825" Target="https://www.irs.gov/forms-pubs/about-form-1116" TargetMode="External" /><Relationship Type="http://schemas.openxmlformats.org/officeDocument/2006/relationships/hyperlink" Id="rId951" Target="https://www.irs.gov/forms-pubs/about-form-2441" TargetMode="External" /><Relationship Type="http://schemas.openxmlformats.org/officeDocument/2006/relationships/hyperlink" Id="rId1819" Target="https://www.irs.gov/forms-pubs/about-form-2555" TargetMode="External" /><Relationship Type="http://schemas.openxmlformats.org/officeDocument/2006/relationships/hyperlink" Id="rId657" Target="https://www.irs.gov/forms-pubs/about-form-2848" TargetMode="External" /><Relationship Type="http://schemas.openxmlformats.org/officeDocument/2006/relationships/hyperlink" Id="rId1245" Target="https://www.irs.gov/forms-pubs/about-form-3520" TargetMode="External" /><Relationship Type="http://schemas.openxmlformats.org/officeDocument/2006/relationships/hyperlink" Id="rId1000" Target="https://www.irs.gov/forms-pubs/about-form-3921" TargetMode="External" /><Relationship Type="http://schemas.openxmlformats.org/officeDocument/2006/relationships/hyperlink" Id="rId1001" Target="https://www.irs.gov/forms-pubs/about-form-3922" TargetMode="External" /><Relationship Type="http://schemas.openxmlformats.org/officeDocument/2006/relationships/hyperlink" Id="rId609" Target="https://www.irs.gov/forms-pubs/about-form-5329" TargetMode="External" /><Relationship Type="http://schemas.openxmlformats.org/officeDocument/2006/relationships/hyperlink" Id="rId478" Target="https://www.irs.gov/forms-pubs/about-form-706" TargetMode="External" /><Relationship Type="http://schemas.openxmlformats.org/officeDocument/2006/relationships/hyperlink" Id="rId479" Target="https://www.irs.gov/forms-pubs/about-form-709" TargetMode="External" /><Relationship Type="http://schemas.openxmlformats.org/officeDocument/2006/relationships/hyperlink" Id="rId1935" Target="https://www.irs.gov/forms-pubs/about-form-8283" TargetMode="External" /><Relationship Type="http://schemas.openxmlformats.org/officeDocument/2006/relationships/hyperlink" Id="rId1849" Target="https://www.irs.gov/forms-pubs/about-form-8621" TargetMode="External" /><Relationship Type="http://schemas.openxmlformats.org/officeDocument/2006/relationships/hyperlink" Id="rId989" Target="https://www.irs.gov/forms-pubs/about-form-8889" TargetMode="External" /><Relationship Type="http://schemas.openxmlformats.org/officeDocument/2006/relationships/hyperlink" Id="rId627" Target="https://www.irs.gov/forms-pubs/about-form-8938" TargetMode="External" /><Relationship Type="http://schemas.openxmlformats.org/officeDocument/2006/relationships/hyperlink" Id="rId1906" Target="https://www.irs.gov/forms-pubs/about-form-ss-8" TargetMode="External" /><Relationship Type="http://schemas.openxmlformats.org/officeDocument/2006/relationships/hyperlink" Id="rId655" Target="https://www.irs.gov/forms-pubs/about-form-w-2" TargetMode="External" /><Relationship Type="http://schemas.openxmlformats.org/officeDocument/2006/relationships/hyperlink" Id="rId591" Target="https://www.irs.gov/forms-pubs/about-form-w-4" TargetMode="External" /><Relationship Type="http://schemas.openxmlformats.org/officeDocument/2006/relationships/hyperlink" Id="rId915" Target="https://www.irs.gov/forms-pubs/about-schedule-h-form-1040" TargetMode="External" /><Relationship Type="http://schemas.openxmlformats.org/officeDocument/2006/relationships/hyperlink" Id="rId950" Target="https://www.irs.gov/forms-pubs/correction-to-the-dependent-care-benefits-exclusion-amount-in-the-2026-general-instructions-for-forms-w-2-and-w-3" TargetMode="External" /><Relationship Type="http://schemas.openxmlformats.org/officeDocument/2006/relationships/hyperlink" Id="rId502" Target="https://www.irs.gov/identity-theft-central" TargetMode="External" /><Relationship Type="http://schemas.openxmlformats.org/officeDocument/2006/relationships/hyperlink" Id="rId501" Target="https://www.irs.gov/identity-theft-fraud-scams/frequently-asked-questions-about-the-identity-protection-personal-identification-number-ip-pin" TargetMode="External" /><Relationship Type="http://schemas.openxmlformats.org/officeDocument/2006/relationships/hyperlink" Id="rId500" Target="https://www.irs.gov/identity-theft-fraud-scams/get-an-identity-protection-pin" TargetMode="External" /><Relationship Type="http://schemas.openxmlformats.org/officeDocument/2006/relationships/hyperlink" Id="rId1344" Target="https://www.irs.gov/individuals/deceased-person" TargetMode="External" /><Relationship Type="http://schemas.openxmlformats.org/officeDocument/2006/relationships/hyperlink" Id="rId1638" Target="https://www.irs.gov/individuals/file-an-estate-tax-income-tax-return" TargetMode="External" /><Relationship Type="http://schemas.openxmlformats.org/officeDocument/2006/relationships/hyperlink" Id="rId1634" Target="https://www.irs.gov/individuals/file-the-final-income-tax-returns-of-a-deceased-person" TargetMode="External" /><Relationship Type="http://schemas.openxmlformats.org/officeDocument/2006/relationships/hyperlink" Id="rId497" Target="https://www.irs.gov/individuals/get-transcript" TargetMode="External" /><Relationship Type="http://schemas.openxmlformats.org/officeDocument/2006/relationships/hyperlink" Id="rId1257" Target="https://www.irs.gov/individuals/innocent-spouse-relief" TargetMode="External" /><Relationship Type="http://schemas.openxmlformats.org/officeDocument/2006/relationships/hyperlink" Id="rId628" Target="https://www.irs.gov/individuals/international-taxpayers" TargetMode="External" /><Relationship Type="http://schemas.openxmlformats.org/officeDocument/2006/relationships/hyperlink" Id="rId1821" Target="https://www.irs.gov/individuals/international-taxpayers/figuring-the-foreign-earned-income-exclusion" TargetMode="External" /><Relationship Type="http://schemas.openxmlformats.org/officeDocument/2006/relationships/hyperlink" Id="rId1854" Target="https://www.irs.gov/individuals/international-taxpayers/foreign-currency-and-currency-exchange-rates" TargetMode="External" /><Relationship Type="http://schemas.openxmlformats.org/officeDocument/2006/relationships/hyperlink" Id="rId1817" Target="https://www.irs.gov/individuals/international-taxpayers/foreign-earned-income-exclusion" TargetMode="External" /><Relationship Type="http://schemas.openxmlformats.org/officeDocument/2006/relationships/hyperlink" Id="rId1818" Target="https://www.irs.gov/individuals/international-taxpayers/foreign-earned-income-exclusion-physical-presence-test" TargetMode="External" /><Relationship Type="http://schemas.openxmlformats.org/officeDocument/2006/relationships/hyperlink" Id="rId1824" Target="https://www.irs.gov/individuals/international-taxpayers/foreign-tax-credit" TargetMode="External" /><Relationship Type="http://schemas.openxmlformats.org/officeDocument/2006/relationships/hyperlink" Id="rId650" Target="https://www.irs.gov/individuals/international-taxpayers/substantial-presence-test" TargetMode="External" /><Relationship Type="http://schemas.openxmlformats.org/officeDocument/2006/relationships/hyperlink" Id="rId1838" Target="https://www.irs.gov/individuals/international-taxpayers/tax-treaty-tables" TargetMode="External" /><Relationship Type="http://schemas.openxmlformats.org/officeDocument/2006/relationships/hyperlink" Id="rId1814" Target="https://www.irs.gov/individuals/international-taxpayers/us-citizens-and-residents-abroad-filing-requirements" TargetMode="External" /><Relationship Type="http://schemas.openxmlformats.org/officeDocument/2006/relationships/hyperlink" Id="rId1855" Target="https://www.irs.gov/individuals/international-taxpayers/yearly-average-currency-exchange-rates" TargetMode="External" /><Relationship Type="http://schemas.openxmlformats.org/officeDocument/2006/relationships/hyperlink" Id="rId1626" Target="https://www.irs.gov/individuals/responsibilities-of-an-estate-administrator" TargetMode="External" /><Relationship Type="http://schemas.openxmlformats.org/officeDocument/2006/relationships/hyperlink" Id="rId2022" Target="https://www.irs.gov/individuals/tax-withholding-estimator" TargetMode="External" /><Relationship Type="http://schemas.openxmlformats.org/officeDocument/2006/relationships/hyperlink" Id="rId596" Target="https://www.irs.gov/individuals/understanding-your-irs-notice-or-letter" TargetMode="External" /><Relationship Type="http://schemas.openxmlformats.org/officeDocument/2006/relationships/hyperlink" Id="rId1640" Target="https://www.irs.gov/instructions/i1041" TargetMode="External" /><Relationship Type="http://schemas.openxmlformats.org/officeDocument/2006/relationships/hyperlink" Id="rId1826" Target="https://www.irs.gov/instructions/i1116" TargetMode="External" /><Relationship Type="http://schemas.openxmlformats.org/officeDocument/2006/relationships/hyperlink" Id="rId592" Target="https://www.irs.gov/instructions/i2210" TargetMode="External" /><Relationship Type="http://schemas.openxmlformats.org/officeDocument/2006/relationships/hyperlink" Id="rId1637" Target="https://www.irs.gov/instructions/i7004" TargetMode="External" /><Relationship Type="http://schemas.openxmlformats.org/officeDocument/2006/relationships/hyperlink" Id="rId1642" Target="https://www.irs.gov/instructions/i706" TargetMode="External" /><Relationship Type="http://schemas.openxmlformats.org/officeDocument/2006/relationships/hyperlink" Id="rId1936" Target="https://www.irs.gov/instructions/i8283" TargetMode="External" /><Relationship Type="http://schemas.openxmlformats.org/officeDocument/2006/relationships/hyperlink" Id="rId1846" Target="https://www.irs.gov/instructions/i8938" TargetMode="External" /><Relationship Type="http://schemas.openxmlformats.org/officeDocument/2006/relationships/hyperlink" Id="rId1643" Target="https://www.irs.gov/irb/2022-30_IRB" TargetMode="External" /><Relationship Type="http://schemas.openxmlformats.org/officeDocument/2006/relationships/hyperlink" Id="rId988" Target="https://www.irs.gov/irb/2025-21_IRB" TargetMode="External" /><Relationship Type="http://schemas.openxmlformats.org/officeDocument/2006/relationships/hyperlink" Id="rId600" Target="https://www.irs.gov/newsroom/401k-limit-increases-to-24500-for-2026-ira-limit-increases-to-7500" TargetMode="External" /><Relationship Type="http://schemas.openxmlformats.org/officeDocument/2006/relationships/hyperlink" Id="rId498" Target="https://www.irs.gov/payments" TargetMode="External" /><Relationship Type="http://schemas.openxmlformats.org/officeDocument/2006/relationships/hyperlink" Id="rId496" Target="https://www.irs.gov/payments/online-account-for-individuals" TargetMode="External" /><Relationship Type="http://schemas.openxmlformats.org/officeDocument/2006/relationships/hyperlink" Id="rId987" Target="https://www.irs.gov/pub/irs-drop/n-26-05.pdf" TargetMode="External" /><Relationship Type="http://schemas.openxmlformats.org/officeDocument/2006/relationships/hyperlink" Id="rId1836" Target="https://www.irs.gov/pub/irs-trty/china.pdf" TargetMode="External" /><Relationship Type="http://schemas.openxmlformats.org/officeDocument/2006/relationships/hyperlink" Id="rId949" Target="https://www.irs.gov/publications/p15b" TargetMode="External" /><Relationship Type="http://schemas.openxmlformats.org/officeDocument/2006/relationships/hyperlink" Id="rId1879" Target="https://www.irs.gov/publications/p15t" TargetMode="External" /><Relationship Type="http://schemas.openxmlformats.org/officeDocument/2006/relationships/hyperlink" Id="rId1256" Target="https://www.irs.gov/publications/p501" TargetMode="External" /><Relationship Type="http://schemas.openxmlformats.org/officeDocument/2006/relationships/hyperlink" Id="rId952" Target="https://www.irs.gov/publications/p503" TargetMode="External" /><Relationship Type="http://schemas.openxmlformats.org/officeDocument/2006/relationships/hyperlink" Id="rId635" Target="https://www.irs.gov/publications/p505" TargetMode="External" /><Relationship Type="http://schemas.openxmlformats.org/officeDocument/2006/relationships/hyperlink" Id="rId1555" Target="https://www.irs.gov/publications/p519" TargetMode="External" /><Relationship Type="http://schemas.openxmlformats.org/officeDocument/2006/relationships/hyperlink" Id="rId1857" Target="https://www.irs.gov/publications/p527" TargetMode="External" /><Relationship Type="http://schemas.openxmlformats.org/officeDocument/2006/relationships/hyperlink" Id="rId1815" Target="https://www.irs.gov/publications/p54" TargetMode="External" /><Relationship Type="http://schemas.openxmlformats.org/officeDocument/2006/relationships/hyperlink" Id="rId1635" Target="https://www.irs.gov/publications/p559" TargetMode="External" /><Relationship Type="http://schemas.openxmlformats.org/officeDocument/2006/relationships/hyperlink" Id="rId1934" Target="https://www.irs.gov/publications/p561" TargetMode="External" /><Relationship Type="http://schemas.openxmlformats.org/officeDocument/2006/relationships/hyperlink" Id="rId608" Target="https://www.irs.gov/publications/p590b" TargetMode="External" /><Relationship Type="http://schemas.openxmlformats.org/officeDocument/2006/relationships/hyperlink" Id="rId1839" Target="https://www.irs.gov/publications/p901" TargetMode="External" /><Relationship Type="http://schemas.openxmlformats.org/officeDocument/2006/relationships/hyperlink" Id="rId428" Target="https://www.irs.gov/publications/p926" TargetMode="External" /><Relationship Type="http://schemas.openxmlformats.org/officeDocument/2006/relationships/hyperlink" Id="rId604" Target="https://www.irs.gov/publications/p969" TargetMode="External" /><Relationship Type="http://schemas.openxmlformats.org/officeDocument/2006/relationships/hyperlink" Id="rId601" Target="https://www.irs.gov/retirement-plans/cola-increases-for-dollar-limitations-on-benefits-and-contributions" TargetMode="External" /><Relationship Type="http://schemas.openxmlformats.org/officeDocument/2006/relationships/hyperlink" Id="rId607" Target="https://www.irs.gov/retirement-plans/plan-participant-employee/retirement-topics-beneficiary" TargetMode="External" /><Relationship Type="http://schemas.openxmlformats.org/officeDocument/2006/relationships/hyperlink" Id="rId602" Target="https://www.irs.gov/retirement-plans/plan-participant-employee/retirement-topics-catch-up-contributions" TargetMode="External" /><Relationship Type="http://schemas.openxmlformats.org/officeDocument/2006/relationships/hyperlink" Id="rId603" Target="https://www.irs.gov/retirement-plans/plan-participant-employee/retirement-topics-ira-contribution-limits" TargetMode="External" /><Relationship Type="http://schemas.openxmlformats.org/officeDocument/2006/relationships/hyperlink" Id="rId605" Target="https://www.irs.gov/retirement-plans/plan-participant-employee/retirement-topics-required-minimum-distributions-rmds" TargetMode="External" /><Relationship Type="http://schemas.openxmlformats.org/officeDocument/2006/relationships/hyperlink" Id="rId994" Target="https://www.irs.gov/retirement-plans/plan-participant-employee/retirement-topics-termination-of-employment" TargetMode="External" /><Relationship Type="http://schemas.openxmlformats.org/officeDocument/2006/relationships/hyperlink" Id="rId992" Target="https://www.irs.gov/retirement-plans/plan-participant-employee/rollovers-of-retirement-plan-and-ira-distributions" TargetMode="External" /><Relationship Type="http://schemas.openxmlformats.org/officeDocument/2006/relationships/hyperlink" Id="rId606" Target="https://www.irs.gov/retirement-plans/retirement-plan-and-ira-required-minimum-distributions-faqs" TargetMode="External" /><Relationship Type="http://schemas.openxmlformats.org/officeDocument/2006/relationships/hyperlink" Id="rId659" Target="https://www.irs.gov/submit-power-of-attorney-and-tax-information-authorizations" TargetMode="External" /><Relationship Type="http://schemas.openxmlformats.org/officeDocument/2006/relationships/hyperlink" Id="rId1059" Target="https://www.irs.gov/tax-professionals/choosing-a-tax-professional" TargetMode="External" /><Relationship Type="http://schemas.openxmlformats.org/officeDocument/2006/relationships/hyperlink" Id="rId1209" Target="https://www.irs.gov/tax-professionals/faqs-directory-of-federal-tax-return-preparers-with-credentials-and-select-qualifications" TargetMode="External" /><Relationship Type="http://schemas.openxmlformats.org/officeDocument/2006/relationships/hyperlink" Id="rId1208" Target="https://www.irs.gov/tax-professionals/ptin-requirements-for-tax-return-preparers" TargetMode="External" /><Relationship Type="http://schemas.openxmlformats.org/officeDocument/2006/relationships/hyperlink" Id="rId660" Target="https://www.irs.gov/tax-professionals/submit-forms-2848-and-8821-online" TargetMode="External" /><Relationship Type="http://schemas.openxmlformats.org/officeDocument/2006/relationships/hyperlink" Id="rId1203" Target="https://www.irs.gov/tax-professionals/understanding-tax-return-preparer-credentials-and-qualifications" TargetMode="External" /><Relationship Type="http://schemas.openxmlformats.org/officeDocument/2006/relationships/hyperlink" Id="rId637" Target="https://www.irs.gov/taxtopics/tc306" TargetMode="External" /><Relationship Type="http://schemas.openxmlformats.org/officeDocument/2006/relationships/hyperlink" Id="rId658" Target="https://www.irs.gov/taxtopics/tc312" TargetMode="External" /><Relationship Type="http://schemas.openxmlformats.org/officeDocument/2006/relationships/hyperlink" Id="rId993" Target="https://www.irs.gov/taxtopics/tc413" TargetMode="External" /><Relationship Type="http://schemas.openxmlformats.org/officeDocument/2006/relationships/hyperlink" Id="rId999" Target="https://www.irs.gov/taxtopics/tc427" TargetMode="External" /><Relationship Type="http://schemas.openxmlformats.org/officeDocument/2006/relationships/hyperlink" Id="rId427" Target="https://www.irs.gov/taxtopics/tc756" TargetMode="External" /><Relationship Type="http://schemas.openxmlformats.org/officeDocument/2006/relationships/hyperlink" Id="rId2018" Target="https://www.justice.gov/crt/immigrant-and-employee-rights-section" TargetMode="External" /><Relationship Type="http://schemas.openxmlformats.org/officeDocument/2006/relationships/hyperlink" Id="rId1762" Target="https://www.justice.gov/eoir/recognized-organizations-and-accredited-representatives-roster-state-and-city" TargetMode="External" /><Relationship Type="http://schemas.openxmlformats.org/officeDocument/2006/relationships/hyperlink" Id="rId1270" Target="https://www.justice.gov/ovw/resources-victims-and-survivors" TargetMode="External" /><Relationship Type="http://schemas.openxmlformats.org/officeDocument/2006/relationships/hyperlink" Id="rId2000" Target="https://www.justice.gov/usao-nj/civil-rights-enforcement/public-education" TargetMode="External" /><Relationship Type="http://schemas.openxmlformats.org/officeDocument/2006/relationships/hyperlink" Id="rId2163" Target="https://www.lsc.gov/about-lsc/what-legal-aid/get-legal-help" TargetMode="External" /><Relationship Type="http://schemas.openxmlformats.org/officeDocument/2006/relationships/hyperlink" Id="rId899" Target="https://www.medicaid.gov/medicaid/eligibility-policy/estate-recovery" TargetMode="External" /><Relationship Type="http://schemas.openxmlformats.org/officeDocument/2006/relationships/hyperlink" Id="rId898" Target="https://www.medicaid.gov/medicaid/long-term-services-supports/institutional-long-term-care" TargetMode="External" /><Relationship Type="http://schemas.openxmlformats.org/officeDocument/2006/relationships/hyperlink" Id="rId897" Target="https://www.medicaid.gov/medicaid/long-term-services-supports/institutional-long-term-care/nursing-facilities" TargetMode="External" /><Relationship Type="http://schemas.openxmlformats.org/officeDocument/2006/relationships/hyperlink" Id="rId891" Target="https://www.medicare.gov/basics/costs/medicare-costs/avoid-penalties" TargetMode="External" /><Relationship Type="http://schemas.openxmlformats.org/officeDocument/2006/relationships/hyperlink" Id="rId890" Target="https://www.medicare.gov/basics/get-started-with-medicare/medicare-basics/working-past-65" TargetMode="External" /><Relationship Type="http://schemas.openxmlformats.org/officeDocument/2006/relationships/hyperlink" Id="rId889" Target="https://www.medicare.gov/basics/get-started-with-medicare/sign-up/when-does-medicare-coverage-start" TargetMode="External" /><Relationship Type="http://schemas.openxmlformats.org/officeDocument/2006/relationships/hyperlink" Id="rId176" Target="https://www.medicare.gov/care-compare/" TargetMode="External" /><Relationship Type="http://schemas.openxmlformats.org/officeDocument/2006/relationships/hyperlink" Id="rId175" Target="https://www.medicare.gov/care-compare/?providerType=Hospital" TargetMode="External" /><Relationship Type="http://schemas.openxmlformats.org/officeDocument/2006/relationships/hyperlink" Id="rId173" Target="https://www.medicare.gov/care-compare/?providerType=Physician" TargetMode="External" /><Relationship Type="http://schemas.openxmlformats.org/officeDocument/2006/relationships/hyperlink" Id="rId894" Target="https://www.medicare.gov/coverage/long-term-care" TargetMode="External" /><Relationship Type="http://schemas.openxmlformats.org/officeDocument/2006/relationships/hyperlink" Id="rId895" Target="https://www.medicare.gov/coverage/nursing-home-care" TargetMode="External" /><Relationship Type="http://schemas.openxmlformats.org/officeDocument/2006/relationships/hyperlink" Id="rId896" Target="https://www.medicare.gov/coverage/skilled-nursing-facility-care" TargetMode="External" /><Relationship Type="http://schemas.openxmlformats.org/officeDocument/2006/relationships/hyperlink" Id="rId248" Target="https://www.medicare.gov/coverage/travel-outside-the-u.s." TargetMode="External" /><Relationship Type="http://schemas.openxmlformats.org/officeDocument/2006/relationships/hyperlink" Id="rId2345" Target="https://www.medicare.gov/providers-services/claims-appeals-complaints/appeals/fast-appeals" TargetMode="External" /><Relationship Type="http://schemas.openxmlformats.org/officeDocument/2006/relationships/hyperlink" Id="rId221" Target="https://www.medicare.gov/publications/11376-your-discharge-planning-checklist.pdf" TargetMode="External" /><Relationship Type="http://schemas.openxmlformats.org/officeDocument/2006/relationships/hyperlink" Id="rId820" Target="https://www.mfa.gov.cn/wjbxw_new/202310/t20231023_11165858.shtml" TargetMode="External" /><Relationship Type="http://schemas.openxmlformats.org/officeDocument/2006/relationships/hyperlink" Id="rId2394" Target="https://www.missingkids.org/gethelpnow/isyourchildmissing" TargetMode="External" /><Relationship Type="http://schemas.openxmlformats.org/officeDocument/2006/relationships/hyperlink" Id="rId139" Target="https://www.mouthhealthy.org/oral-health-recommendations" TargetMode="External" /><Relationship Type="http://schemas.openxmlformats.org/officeDocument/2006/relationships/hyperlink" Id="rId1339" Target="https://www.nfra.gov.cn/cn/view/pages/ItemList.html?itemPId=928&amp;itemId=939&amp;itemUrl=ItemListRightList.html&amp;itemName=%E6%B6%88%E8%B4%B9%E8%80%85%E6%9D%83%E7%9B%8A%E4%BF%9D%E6%8A%A4" TargetMode="External" /><Relationship Type="http://schemas.openxmlformats.org/officeDocument/2006/relationships/hyperlink" Id="rId261" Target="https://www.nhc.gov.cn/" TargetMode="External" /><Relationship Type="http://schemas.openxmlformats.org/officeDocument/2006/relationships/hyperlink" Id="rId143" Target="https://www.nhc.gov.cn/fzs/c100048/201808/6878dddd2a3d48c59de1c43a6c68423d.shtml" TargetMode="External" /><Relationship Type="http://schemas.openxmlformats.org/officeDocument/2006/relationships/hyperlink" Id="rId235" Target="https://www.nhc.gov.cn/wjw/jiany/202507/909fae6633034bedabb35046d5400b6b.shtml" TargetMode="External" /><Relationship Type="http://schemas.openxmlformats.org/officeDocument/2006/relationships/hyperlink" Id="rId230" Target="https://www.nhc.gov.cn/wjw/sjcx/sjcx.shtml" TargetMode="External" /><Relationship Type="http://schemas.openxmlformats.org/officeDocument/2006/relationships/hyperlink" Id="rId252" Target="https://www.nhc.gov.cn/wjw/xwdt/201808/b2b4ee8f65534257a998b5f5ba938701.shtml" TargetMode="External" /><Relationship Type="http://schemas.openxmlformats.org/officeDocument/2006/relationships/hyperlink" Id="rId251" Target="https://www.nhc.gov.cn/zwgk/jdjd/201312/e26a5dc4bee8411e92352b0e7a5e02fd.shtml" TargetMode="External" /><Relationship Type="http://schemas.openxmlformats.org/officeDocument/2006/relationships/hyperlink" Id="rId237" Target="https://www.nhsa.gov.cn/" TargetMode="External" /><Relationship Type="http://schemas.openxmlformats.org/officeDocument/2006/relationships/hyperlink" Id="rId245" Target="https://www.nhsa.gov.cn/art/2022/7/26/art_104_8629.html" TargetMode="External" /><Relationship Type="http://schemas.openxmlformats.org/officeDocument/2006/relationships/hyperlink" Id="rId241" Target="https://www.nhsa.gov.cn/art/2023/10/20/art_114_11408.html" TargetMode="External" /><Relationship Type="http://schemas.openxmlformats.org/officeDocument/2006/relationships/hyperlink" Id="rId244" Target="https://www.nhsa.gov.cn/art/2024/12/1/art_52_14919.html" TargetMode="External" /><Relationship Type="http://schemas.openxmlformats.org/officeDocument/2006/relationships/hyperlink" Id="rId239" Target="https://www.nhsa.gov.cn/art/2025/2/15/art_14_15697.html" TargetMode="External" /><Relationship Type="http://schemas.openxmlformats.org/officeDocument/2006/relationships/hyperlink" Id="rId243" Target="https://www.nhsa.gov.cn/art/2026/5/27/art_14_20753.html" TargetMode="External" /><Relationship Type="http://schemas.openxmlformats.org/officeDocument/2006/relationships/hyperlink" Id="rId54" Target="https://www.nhtsa.gov/book/countermeasures-that-work/drowsy-driving/understanding-problem" TargetMode="External" /><Relationship Type="http://schemas.openxmlformats.org/officeDocument/2006/relationships/hyperlink" Id="rId51" Target="https://www.nhtsa.gov/campaign/right-seat" TargetMode="External" /><Relationship Type="http://schemas.openxmlformats.org/officeDocument/2006/relationships/hyperlink" Id="rId365" Target="https://www.nhtsa.gov/car-seats-and-booster-seats/car-seat-use-after-crash" TargetMode="External" /><Relationship Type="http://schemas.openxmlformats.org/officeDocument/2006/relationships/hyperlink" Id="rId932" Target="https://www.nhtsa.gov/car-seats-and-booster-seats/keep-kids-safe-road" TargetMode="External" /><Relationship Type="http://schemas.openxmlformats.org/officeDocument/2006/relationships/hyperlink" Id="rId1393" Target="https://www.nhtsa.gov/equipment/tires" TargetMode="External" /><Relationship Type="http://schemas.openxmlformats.org/officeDocument/2006/relationships/hyperlink" Id="rId388" Target="https://www.nhtsa.gov/node/36016" TargetMode="External" /><Relationship Type="http://schemas.openxmlformats.org/officeDocument/2006/relationships/hyperlink" Id="rId75" Target="https://www.nhtsa.gov/recalls" TargetMode="External" /><Relationship Type="http://schemas.openxmlformats.org/officeDocument/2006/relationships/hyperlink" Id="rId76" Target="https://www.nhtsa.gov/report-a-safety-problem" TargetMode="External" /><Relationship Type="http://schemas.openxmlformats.org/officeDocument/2006/relationships/hyperlink" Id="rId389" Target="https://www.nhtsa.gov/resources-investigations-recalls" TargetMode="External" /><Relationship Type="http://schemas.openxmlformats.org/officeDocument/2006/relationships/hyperlink" Id="rId53" Target="https://www.nhtsa.gov/risky-driving/drowsy-driving" TargetMode="External" /><Relationship Type="http://schemas.openxmlformats.org/officeDocument/2006/relationships/hyperlink" Id="rId50" Target="https://www.nhtsa.gov/vehicle-safety/car-seats-and-booster-seats" TargetMode="External" /><Relationship Type="http://schemas.openxmlformats.org/officeDocument/2006/relationships/hyperlink" Id="rId373" Target="https://www.nhtsa.gov/vehicle-safety/driver-assistance-technologies" TargetMode="External" /><Relationship Type="http://schemas.openxmlformats.org/officeDocument/2006/relationships/hyperlink" Id="rId49" Target="https://www.nhtsa.gov/vehicle-safety/seat-belts" TargetMode="External" /><Relationship Type="http://schemas.openxmlformats.org/officeDocument/2006/relationships/hyperlink" Id="rId1392" Target="https://www.nhtsa.gov/vehicle-safety/tires" TargetMode="External" /><Relationship Type="http://schemas.openxmlformats.org/officeDocument/2006/relationships/hyperlink" Id="rId1186" Target="https://www.nia.gov.cn/" TargetMode="External" /><Relationship Type="http://schemas.openxmlformats.org/officeDocument/2006/relationships/hyperlink" Id="rId449" Target="https://www.nia.nih.gov/health/advance-care-planning" TargetMode="External" /><Relationship Type="http://schemas.openxmlformats.org/officeDocument/2006/relationships/hyperlink" Id="rId445" Target="https://www.nia.nih.gov/health/advance-care-planning/advance-care-planning-advance-directives-health-care" TargetMode="External" /><Relationship Type="http://schemas.openxmlformats.org/officeDocument/2006/relationships/hyperlink" Id="rId444" Target="https://www.nia.nih.gov/health/advance-care-planning/choosing-health-care-proxy" TargetMode="External" /><Relationship Type="http://schemas.openxmlformats.org/officeDocument/2006/relationships/hyperlink" Id="rId441" Target="https://www.nia.nih.gov/health/advance-care-planning/getting-your-affairs-order-checklist-documents-prepare-future" TargetMode="External" /><Relationship Type="http://schemas.openxmlformats.org/officeDocument/2006/relationships/hyperlink" Id="rId448" Target="https://www.nia.nih.gov/health/advance-care-planning/preparing-living-will" TargetMode="External" /><Relationship Type="http://schemas.openxmlformats.org/officeDocument/2006/relationships/hyperlink" Id="rId305" Target="https://www.nia.nih.gov/health/caregiving" TargetMode="External" /><Relationship Type="http://schemas.openxmlformats.org/officeDocument/2006/relationships/hyperlink" Id="rId877" Target="https://www.nia.nih.gov/health/caregiving/does-older-adult-your-life-need-help" TargetMode="External" /><Relationship Type="http://schemas.openxmlformats.org/officeDocument/2006/relationships/hyperlink" Id="rId859" Target="https://www.nia.nih.gov/health/caregiving/frequently-asked-questions-about-caregiving" TargetMode="External" /><Relationship Type="http://schemas.openxmlformats.org/officeDocument/2006/relationships/hyperlink" Id="rId858" Target="https://www.nia.nih.gov/health/caregiving/getting-started-caregiving" TargetMode="External" /><Relationship Type="http://schemas.openxmlformats.org/officeDocument/2006/relationships/hyperlink" Id="rId861" Target="https://www.nia.nih.gov/health/caregiving/services-older-adults-living-home" TargetMode="External" /><Relationship Type="http://schemas.openxmlformats.org/officeDocument/2006/relationships/hyperlink" Id="rId875" Target="https://www.nia.nih.gov/toolkits/caregiving" TargetMode="External" /><Relationship Type="http://schemas.openxmlformats.org/officeDocument/2006/relationships/hyperlink" Id="rId319" Target="https://www.nj.gov/dobi/division_consumers/insurance/auto.htm" TargetMode="External" /><Relationship Type="http://schemas.openxmlformats.org/officeDocument/2006/relationships/hyperlink" Id="rId327" Target="https://www.nj.gov/dobi/division_consumers/insurance/homeinsurancebasics.html" TargetMode="External" /><Relationship Type="http://schemas.openxmlformats.org/officeDocument/2006/relationships/hyperlink" Id="rId326" Target="https://www.nj.gov/dobi/division_consumers/insurance/homeowner.htm" TargetMode="External" /><Relationship Type="http://schemas.openxmlformats.org/officeDocument/2006/relationships/hyperlink" Id="rId338" Target="https://www.nj.gov/dobi/division_consumers/insurance/hurricane.htm" TargetMode="External" /><Relationship Type="http://schemas.openxmlformats.org/officeDocument/2006/relationships/hyperlink" Id="rId318" Target="https://www.nj.gov/dobi/division_consumers/insurance/standardpolicy.html" TargetMode="External" /><Relationship Type="http://schemas.openxmlformats.org/officeDocument/2006/relationships/hyperlink" Id="rId331" Target="https://www.nj.gov/dobi/ins_ombudsman/om_hofaq.htm" TargetMode="External" /><Relationship Type="http://schemas.openxmlformats.org/officeDocument/2006/relationships/hyperlink" Id="rId2315" Target="https://www.nj.gov/health/vital/order-vital/" TargetMode="External" /><Relationship Type="http://schemas.openxmlformats.org/officeDocument/2006/relationships/hyperlink" Id="rId2066" Target="https://www.nj.gov/health/vital/registration-vital/marriage-licenses/" TargetMode="External" /><Relationship Type="http://schemas.openxmlformats.org/officeDocument/2006/relationships/hyperlink" Id="rId1917" Target="https://www.nj.gov/labor/myworkrights/assets/PDFs/MW-30%20%285-25%29%20Domestic%20Workers%20Model%20Contract-English.pdf" TargetMode="External" /><Relationship Type="http://schemas.openxmlformats.org/officeDocument/2006/relationships/hyperlink" Id="rId1891" Target="https://www.nj.gov/labor/myworkrights/worker-protections/domestic_workers/domesticworkerrights_employers.shtml" TargetMode="External" /><Relationship Type="http://schemas.openxmlformats.org/officeDocument/2006/relationships/hyperlink" Id="rId2316" Target="https://www.nj.gov/treasury/revenue/apostilles.shtml" TargetMode="External" /><Relationship Type="http://schemas.openxmlformats.org/officeDocument/2006/relationships/hyperlink" Id="rId2317" Target="https://www.njportal.com/dor/apostille" TargetMode="External" /><Relationship Type="http://schemas.openxmlformats.org/officeDocument/2006/relationships/hyperlink" Id="rId1134" Target="https://www.nps.gov/subjects/volunteer/become.htm" TargetMode="External" /><Relationship Type="http://schemas.openxmlformats.org/officeDocument/2006/relationships/hyperlink" Id="rId2102" Target="https://www.nyc.gov/site/animalwelfare/resources/adoptions-and-foster-opportunities.page" TargetMode="External" /><Relationship Type="http://schemas.openxmlformats.org/officeDocument/2006/relationships/hyperlink" Id="rId2132" Target="https://www.nycservice.org/" TargetMode="External" /><Relationship Type="http://schemas.openxmlformats.org/officeDocument/2006/relationships/hyperlink" Id="rId1239" Target="https://www.nysenate.gov/legislation/laws/DOM/236" TargetMode="External" /><Relationship Type="http://schemas.openxmlformats.org/officeDocument/2006/relationships/hyperlink" Id="rId1097" Target="https://www.oge.gov/Web/OGE.nsf/Resources/Topic%2B%5B4%5D%2BGifts%2Bfrom%2BOutside%2BSources" TargetMode="External" /><Relationship Type="http://schemas.openxmlformats.org/officeDocument/2006/relationships/hyperlink" Id="rId72" Target="https://www.poison.org/" TargetMode="External" /><Relationship Type="http://schemas.openxmlformats.org/officeDocument/2006/relationships/hyperlink" Id="rId73" Target="https://www.poison.org/contact-us" TargetMode="External" /><Relationship Type="http://schemas.openxmlformats.org/officeDocument/2006/relationships/hyperlink" Id="rId159" Target="https://www.poison.org/first-aid-for-poisonings" TargetMode="External" /><Relationship Type="http://schemas.openxmlformats.org/officeDocument/2006/relationships/hyperlink" Id="rId2606" Target="https://www.pumch.cn/medical_notice.html" TargetMode="External" /><Relationship Type="http://schemas.openxmlformats.org/officeDocument/2006/relationships/hyperlink" Id="rId1068" Target="https://www.ready.gov/" TargetMode="External" /><Relationship Type="http://schemas.openxmlformats.org/officeDocument/2006/relationships/hyperlink" Id="rId144" Target="https://www.ready.gov/alerts" TargetMode="External" /><Relationship Type="http://schemas.openxmlformats.org/officeDocument/2006/relationships/hyperlink" Id="rId1034" Target="https://www.ready.gov/financial-preparedness" TargetMode="External" /><Relationship Type="http://schemas.openxmlformats.org/officeDocument/2006/relationships/hyperlink" Id="rId396" Target="https://www.ready.gov/floods" TargetMode="External" /><Relationship Type="http://schemas.openxmlformats.org/officeDocument/2006/relationships/hyperlink" Id="rId416" Target="https://www.ready.gov/heat" TargetMode="External" /><Relationship Type="http://schemas.openxmlformats.org/officeDocument/2006/relationships/hyperlink" Id="rId399" Target="https://www.ready.gov/home-fires" TargetMode="External" /><Relationship Type="http://schemas.openxmlformats.org/officeDocument/2006/relationships/hyperlink" Id="rId1051" Target="https://www.ready.gov/kit" TargetMode="External" /><Relationship Type="http://schemas.openxmlformats.org/officeDocument/2006/relationships/hyperlink" Id="rId758" Target="https://www.ready.gov/pets" TargetMode="External" /><Relationship Type="http://schemas.openxmlformats.org/officeDocument/2006/relationships/hyperlink" Id="rId78" Target="https://www.ready.gov/plan" TargetMode="External" /><Relationship Type="http://schemas.openxmlformats.org/officeDocument/2006/relationships/hyperlink" Id="rId883" Target="https://www.ready.gov/power-outages" TargetMode="External" /><Relationship Type="http://schemas.openxmlformats.org/officeDocument/2006/relationships/hyperlink" Id="rId417" Target="https://www.ready.gov/winter-weather" TargetMode="External" /><Relationship Type="http://schemas.openxmlformats.org/officeDocument/2006/relationships/hyperlink" Id="rId64" Target="https://www.redcross.org/take-a-class" TargetMode="External" /><Relationship Type="http://schemas.openxmlformats.org/officeDocument/2006/relationships/hyperlink" Id="rId1322" Target="https://www.redcross.org/take-a-class/first-aid" TargetMode="External" /><Relationship Type="http://schemas.openxmlformats.org/officeDocument/2006/relationships/hyperlink" Id="rId167" Target="https://www.redcross.org/take-a-class/first-aid/performing-first-aid/first-aid-steps" TargetMode="External" /><Relationship Type="http://schemas.openxmlformats.org/officeDocument/2006/relationships/hyperlink" Id="rId154" Target="https://www.redcross.org/take-a-class/resources/learn-first-aid/allergic-reaction-anaphylaxis" TargetMode="External" /><Relationship Type="http://schemas.openxmlformats.org/officeDocument/2006/relationships/hyperlink" Id="rId151" Target="https://www.redcross.org/take-a-class/resources/learn-first-aid/bleeding-life-threatening-external" TargetMode="External" /><Relationship Type="http://schemas.openxmlformats.org/officeDocument/2006/relationships/hyperlink" Id="rId148" Target="https://www.redcross.org/take-a-class/resources/learn-first-aid/heart-attack" TargetMode="External" /><Relationship Type="http://schemas.openxmlformats.org/officeDocument/2006/relationships/hyperlink" Id="rId795" Target="https://www.samhsa.gov/find-help" TargetMode="External" /><Relationship Type="http://schemas.openxmlformats.org/officeDocument/2006/relationships/hyperlink" Id="rId2261" Target="https://www.samhsa.gov/find-help/helplines/national-helpline" TargetMode="External" /><Relationship Type="http://schemas.openxmlformats.org/officeDocument/2006/relationships/hyperlink" Id="rId2254" Target="https://www.samhsa.gov/find-help/locators" TargetMode="External" /><Relationship Type="http://schemas.openxmlformats.org/officeDocument/2006/relationships/hyperlink" Id="rId2253" Target="https://www.samhsa.gov/find-support/health-care-or-support/professional-or-program" TargetMode="External" /><Relationship Type="http://schemas.openxmlformats.org/officeDocument/2006/relationships/hyperlink" Id="rId2260" Target="https://www.samhsa.gov/find-support/in-crisis" TargetMode="External" /><Relationship Type="http://schemas.openxmlformats.org/officeDocument/2006/relationships/hyperlink" Id="rId217" Target="https://www.samhsa.gov/find-support/learn-about-treatment/types-of-providers" TargetMode="External" /><Relationship Type="http://schemas.openxmlformats.org/officeDocument/2006/relationships/hyperlink" Id="rId545" Target="https://www.samr.gov.cn/zw/zfxxgk/fdzdgknr/fgs/art/2026/art_e4d03a20c0fd49769e408c7bf3791ff5.html" TargetMode="External" /><Relationship Type="http://schemas.openxmlformats.org/officeDocument/2006/relationships/hyperlink" Id="rId546" Target="https://www.samr.gov.cn/zw/zfxxgk/fdzdgknr/xwxcs/art/2026/art_6e109bc7210845229591811f7a00c601.html" TargetMode="External" /><Relationship Type="http://schemas.openxmlformats.org/officeDocument/2006/relationships/hyperlink" Id="rId529" Target="https://www.senate.gov/senators/senators-contact.htm" TargetMode="External" /><Relationship Type="http://schemas.openxmlformats.org/officeDocument/2006/relationships/hyperlink" Id="rId585" Target="https://www.sipc.org/for-investors/what-sipc-protects" TargetMode="External" /><Relationship Type="http://schemas.openxmlformats.org/officeDocument/2006/relationships/hyperlink" Id="rId574" Target="https://www.sipc.org/list-of-members" TargetMode="External" /><Relationship Type="http://schemas.openxmlformats.org/officeDocument/2006/relationships/hyperlink" Id="rId507" Target="https://www.ssa.gov/OP_Home/cfr20/404/404-0822.htm" TargetMode="External" /><Relationship Type="http://schemas.openxmlformats.org/officeDocument/2006/relationships/hyperlink" Id="rId1617" Target="https://www.ssa.gov/agency/contact/" TargetMode="External" /><Relationship Type="http://schemas.openxmlformats.org/officeDocument/2006/relationships/hyperlink" Id="rId1877" Target="https://www.ssa.gov/bso/bsowelcome.htm" TargetMode="External" /><Relationship Type="http://schemas.openxmlformats.org/officeDocument/2006/relationships/hyperlink" Id="rId506" Target="https://www.ssa.gov/faqs/en/questions/KA-02603.html" TargetMode="External" /><Relationship Type="http://schemas.openxmlformats.org/officeDocument/2006/relationships/hyperlink" Id="rId2202" Target="https://www.ssa.gov/life-events/change-name" TargetMode="External" /><Relationship Type="http://schemas.openxmlformats.org/officeDocument/2006/relationships/hyperlink" Id="rId2189" Target="https://www.ssa.gov/medicare" TargetMode="External" /><Relationship Type="http://schemas.openxmlformats.org/officeDocument/2006/relationships/hyperlink" Id="rId892" Target="https://www.ssa.gov/medicare/" TargetMode="External" /><Relationship Type="http://schemas.openxmlformats.org/officeDocument/2006/relationships/hyperlink" Id="rId504" Target="https://www.ssa.gov/myaccount/" TargetMode="External" /><Relationship Type="http://schemas.openxmlformats.org/officeDocument/2006/relationships/hyperlink" Id="rId872" Target="https://www.ssa.gov/payee/" TargetMode="External" /><Relationship Type="http://schemas.openxmlformats.org/officeDocument/2006/relationships/hyperlink" Id="rId455" Target="https://www.ssa.gov/payee/advance_designation.htm" TargetMode="External" /><Relationship Type="http://schemas.openxmlformats.org/officeDocument/2006/relationships/hyperlink" Id="rId454" Target="https://www.ssa.gov/payee/faqrep.htm" TargetMode="External" /><Relationship Type="http://schemas.openxmlformats.org/officeDocument/2006/relationships/hyperlink" Id="rId2201" Target="https://www.ssa.gov/personal-record/update-citizenship-or-immigration-status" TargetMode="External" /><Relationship Type="http://schemas.openxmlformats.org/officeDocument/2006/relationships/hyperlink" Id="rId1343" Target="https://www.ssa.gov/personal-record/when-someone-dies" TargetMode="External" /><Relationship Type="http://schemas.openxmlformats.org/officeDocument/2006/relationships/hyperlink" Id="rId505" Target="https://www.ssa.gov/prepare/review-record-earnings" TargetMode="External" /><Relationship Type="http://schemas.openxmlformats.org/officeDocument/2006/relationships/hyperlink" Id="rId2081" Target="https://www.ssa.gov/pubs/EN-05-10023.pdf" TargetMode="External" /><Relationship Type="http://schemas.openxmlformats.org/officeDocument/2006/relationships/hyperlink" Id="rId1614" Target="https://www.ssa.gov/survivor" TargetMode="External" /><Relationship Type="http://schemas.openxmlformats.org/officeDocument/2006/relationships/hyperlink" Id="rId1615" Target="https://www.ssa.gov/survivor/eligibility" TargetMode="External" /><Relationship Type="http://schemas.openxmlformats.org/officeDocument/2006/relationships/hyperlink" Id="rId152" Target="https://www.stopthebleed.org/training/" TargetMode="External" /><Relationship Type="http://schemas.openxmlformats.org/officeDocument/2006/relationships/hyperlink" Id="rId80" Target="https://www.stroke.org/en/about-stroke/stroke-symptoms" TargetMode="External" /><Relationship Type="http://schemas.openxmlformats.org/officeDocument/2006/relationships/hyperlink" Id="rId2582" Target="https://www.t-mobile.com/support/coverage/international-roaming-services" TargetMode="External" /><Relationship Type="http://schemas.openxmlformats.org/officeDocument/2006/relationships/hyperlink" Id="rId662" Target="https://www.tax.ny.gov/forms/current-forms/it/it203i.htm" TargetMode="External" /><Relationship Type="http://schemas.openxmlformats.org/officeDocument/2006/relationships/hyperlink" Id="rId647" Target="https://www.tax.ny.gov/pdf/memos/income/m06_5i.pdf" TargetMode="External" /><Relationship Type="http://schemas.openxmlformats.org/officeDocument/2006/relationships/hyperlink" Id="rId646" Target="https://www.tax.ny.gov/pit/file/nonresident-faqs.htm" TargetMode="External" /><Relationship Type="http://schemas.openxmlformats.org/officeDocument/2006/relationships/hyperlink" Id="rId643" Target="https://www.tax.ny.gov/pit/file/pit_definitions.htm" TargetMode="External" /><Relationship Type="http://schemas.openxmlformats.org/officeDocument/2006/relationships/hyperlink" Id="rId644" Target="https://www.tax.ny.gov/pubs_and_bulls/tg_bulletins/pit/permanent_place_of_abode.htm" TargetMode="External" /><Relationship Type="http://schemas.openxmlformats.org/officeDocument/2006/relationships/hyperlink" Id="rId597" Target="https://www.taxpayeradvocate.irs.gov/get-help/" TargetMode="External" /><Relationship Type="http://schemas.openxmlformats.org/officeDocument/2006/relationships/hyperlink" Id="rId1271" Target="https://www.thehotline.org/plan-for-safety/" TargetMode="External" /><Relationship Type="http://schemas.openxmlformats.org/officeDocument/2006/relationships/hyperlink" Id="rId2294" Target="https://www.thehotline.org/plan-for-safety/internet-safety/" TargetMode="External" /><Relationship Type="http://schemas.openxmlformats.org/officeDocument/2006/relationships/hyperlink" Id="rId2295" Target="https://www.thehotline.org/resources/how-to-recognize-coerced-debt/" TargetMode="External" /><Relationship Type="http://schemas.openxmlformats.org/officeDocument/2006/relationships/hyperlink" Id="rId1301" Target="https://www.transportation.gov/airconsumer" TargetMode="External" /><Relationship Type="http://schemas.openxmlformats.org/officeDocument/2006/relationships/hyperlink" Id="rId2181" Target="https://www.transportation.gov/airconsumer/airline-cancellation-delay-dashboard" TargetMode="External" /><Relationship Type="http://schemas.openxmlformats.org/officeDocument/2006/relationships/hyperlink" Id="rId1299" Target="https://www.transportation.gov/airconsumer/ticket-refunds" TargetMode="External" /><Relationship Type="http://schemas.openxmlformats.org/officeDocument/2006/relationships/hyperlink" Id="rId1298" Target="https://www.transportation.gov/individuals/aviation-consumer-protection/refunds" TargetMode="External" /><Relationship Type="http://schemas.openxmlformats.org/officeDocument/2006/relationships/hyperlink" Id="rId1300" Target="https://www.transportation.gov/lost-delayed-or-damaged-baggage" TargetMode="External" /><Relationship Type="http://schemas.openxmlformats.org/officeDocument/2006/relationships/hyperlink" Id="rId685" Target="https://www.transunion.com/credit-freeze" TargetMode="External" /><Relationship Type="http://schemas.openxmlformats.org/officeDocument/2006/relationships/hyperlink" Id="rId2759" Target="https://www.transunion.com/credit-freeze/" TargetMode="External" /><Relationship Type="http://schemas.openxmlformats.org/officeDocument/2006/relationships/hyperlink" Id="rId517" Target="https://www.tsa.gov/real-id" TargetMode="External" /><Relationship Type="http://schemas.openxmlformats.org/officeDocument/2006/relationships/hyperlink" Id="rId520" Target="https://www.tsa.gov/travel/security-screening/identification" TargetMode="External" /><Relationship Type="http://schemas.openxmlformats.org/officeDocument/2006/relationships/hyperlink" Id="rId1287" Target="https://www.tsa.gov/travel/security-screening/whatcanibring/all" TargetMode="External" /><Relationship Type="http://schemas.openxmlformats.org/officeDocument/2006/relationships/hyperlink" Id="rId295" Target="https://www.tsa.gov/travel/security-screening/whatcanibring/medical" TargetMode="External" /><Relationship Type="http://schemas.openxmlformats.org/officeDocument/2006/relationships/hyperlink" Id="rId1288" Target="https://www.tsa.gov/travel/tsa-cares/disabilities-and-medical-conditions" TargetMode="External" /><Relationship Type="http://schemas.openxmlformats.org/officeDocument/2006/relationships/hyperlink" Id="rId518" Target="https://www.tsa.gov/tsaconfirm-id" TargetMode="External" /><Relationship Type="http://schemas.openxmlformats.org/officeDocument/2006/relationships/hyperlink" Id="rId519" Target="https://www.tsa.gov/tsaconfirm-id/confirmid-faqs" TargetMode="External" /><Relationship Type="http://schemas.openxmlformats.org/officeDocument/2006/relationships/hyperlink" Id="rId485" Target="https://www.usa.gov/" TargetMode="External" /><Relationship Type="http://schemas.openxmlformats.org/officeDocument/2006/relationships/hyperlink" Id="rId484" Target="https://www.usa.gov/agency-index" TargetMode="External" /><Relationship Type="http://schemas.openxmlformats.org/officeDocument/2006/relationships/hyperlink" Id="rId830" Target="https://www.usa.gov/birth-certificate" TargetMode="External" /><Relationship Type="http://schemas.openxmlformats.org/officeDocument/2006/relationships/hyperlink" Id="rId432" Target="https://www.usa.gov/change-address" TargetMode="External" /><Relationship Type="http://schemas.openxmlformats.org/officeDocument/2006/relationships/hyperlink" Id="rId523" Target="https://www.usa.gov/consumer-complaints" TargetMode="External" /><Relationship Type="http://schemas.openxmlformats.org/officeDocument/2006/relationships/hyperlink" Id="rId1349" Target="https://www.usa.gov/crime" TargetMode="External" /><Relationship Type="http://schemas.openxmlformats.org/officeDocument/2006/relationships/hyperlink" Id="rId832" Target="https://www.usa.gov/death-certificate" TargetMode="External" /><Relationship Type="http://schemas.openxmlformats.org/officeDocument/2006/relationships/hyperlink" Id="rId1342" Target="https://www.usa.gov/death-loved-one" TargetMode="External" /><Relationship Type="http://schemas.openxmlformats.org/officeDocument/2006/relationships/hyperlink" Id="rId526" Target="https://www.usa.gov/government-agency-complaints" TargetMode="External" /><Relationship Type="http://schemas.openxmlformats.org/officeDocument/2006/relationships/hyperlink" Id="rId1484" Target="https://www.usa.gov/libraries-and-archives" TargetMode="External" /><Relationship Type="http://schemas.openxmlformats.org/officeDocument/2006/relationships/hyperlink" Id="rId831" Target="https://www.usa.gov/marriage-certificate" TargetMode="External" /><Relationship Type="http://schemas.openxmlformats.org/officeDocument/2006/relationships/hyperlink" Id="rId510" Target="https://www.usa.gov/passport" TargetMode="External" /><Relationship Type="http://schemas.openxmlformats.org/officeDocument/2006/relationships/hyperlink" Id="rId521" Target="https://www.usa.gov/real-id" TargetMode="External" /><Relationship Type="http://schemas.openxmlformats.org/officeDocument/2006/relationships/hyperlink" Id="rId1262" Target="https://www.usa.gov/report-crime" TargetMode="External" /><Relationship Type="http://schemas.openxmlformats.org/officeDocument/2006/relationships/hyperlink" Id="rId855" Target="https://www.usa.gov/request-documents" TargetMode="External" /><Relationship Type="http://schemas.openxmlformats.org/officeDocument/2006/relationships/hyperlink" Id="rId379" Target="https://www.usa.gov/state-consumer" TargetMode="External" /><Relationship Type="http://schemas.openxmlformats.org/officeDocument/2006/relationships/hyperlink" Id="rId423" Target="https://www.usa.gov/state-governments" TargetMode="External" /><Relationship Type="http://schemas.openxmlformats.org/officeDocument/2006/relationships/hyperlink" Id="rId378" Target="https://www.usa.gov/state-local-governments" TargetMode="External" /><Relationship Type="http://schemas.openxmlformats.org/officeDocument/2006/relationships/hyperlink" Id="rId165" Target="https://www.usa.gov/state-motor-vehicle-services" TargetMode="External" /><Relationship Type="http://schemas.openxmlformats.org/officeDocument/2006/relationships/hyperlink" Id="rId435" Target="https://www.usa.gov/tenant-rights" TargetMode="External" /><Relationship Type="http://schemas.openxmlformats.org/officeDocument/2006/relationships/hyperlink" Id="rId1622" Target="https://www.usa.gov/unclaimed-money" TargetMode="External" /><Relationship Type="http://schemas.openxmlformats.org/officeDocument/2006/relationships/hyperlink" Id="rId1013" Target="https://www.usa.gov/unemployment-benefits" TargetMode="External" /><Relationship Type="http://schemas.openxmlformats.org/officeDocument/2006/relationships/hyperlink" Id="rId1028" Target="https://www.usa.gov/workers-compensation" TargetMode="External" /><Relationship Type="http://schemas.openxmlformats.org/officeDocument/2006/relationships/hyperlink" Id="rId70" Target="https://www.uscgboating.org/recreational-boaters/life-jacket-wear-wearing-your-life-jacket.php" TargetMode="External" /><Relationship Type="http://schemas.openxmlformats.org/officeDocument/2006/relationships/hyperlink" Id="rId532" Target="https://www.uscis.gov/addresschange" TargetMode="External" /><Relationship Type="http://schemas.openxmlformats.org/officeDocument/2006/relationships/hyperlink" Id="rId1773" Target="https://www.uscis.gov/citizenship/continuous-residence-and-physical-presence-requirements-for-naturalization" TargetMode="External" /><Relationship Type="http://schemas.openxmlformats.org/officeDocument/2006/relationships/hyperlink" Id="rId1785" Target="https://www.uscis.gov/citizenship/learn-about-citizenship/citizenship-and-naturalization/naturalization-eligibility" TargetMode="External" /><Relationship Type="http://schemas.openxmlformats.org/officeDocument/2006/relationships/hyperlink" Id="rId1799" Target="https://www.uscis.gov/contactcenter" TargetMode="External" /><Relationship Type="http://schemas.openxmlformats.org/officeDocument/2006/relationships/hyperlink" Id="rId1807" Target="https://www.uscis.gov/file-online/how-to-create-a-uscis-online-account" TargetMode="External" /><Relationship Type="http://schemas.openxmlformats.org/officeDocument/2006/relationships/hyperlink" Id="rId1023" Target="https://www.uscis.gov/forms" TargetMode="External" /><Relationship Type="http://schemas.openxmlformats.org/officeDocument/2006/relationships/hyperlink" Id="rId1794" Target="https://www.uscis.gov/forms/filing-fees" TargetMode="External" /><Relationship Type="http://schemas.openxmlformats.org/officeDocument/2006/relationships/hyperlink" Id="rId291" Target="https://www.uscis.gov/forms/filing-guidance" TargetMode="External" /><Relationship Type="http://schemas.openxmlformats.org/officeDocument/2006/relationships/hyperlink" Id="rId2428" Target="https://www.uscis.gov/forms/filing-guidance/how-to-track-delivery-of-your-notice-or-secure-identity-document-or-card" TargetMode="External" /><Relationship Type="http://schemas.openxmlformats.org/officeDocument/2006/relationships/hyperlink" Id="rId2432" Target="https://www.uscis.gov/forms/filing-guidance/preparing-for-your-biometric-services-appointment" TargetMode="External" /><Relationship Type="http://schemas.openxmlformats.org/officeDocument/2006/relationships/hyperlink" Id="rId836" Target="https://www.uscis.gov/forms/filing-guidance/tips-for-filing-forms-by-mail" TargetMode="External" /><Relationship Type="http://schemas.openxmlformats.org/officeDocument/2006/relationships/hyperlink" Id="rId1793" Target="https://www.uscis.gov/g-1055" TargetMode="External" /><Relationship Type="http://schemas.openxmlformats.org/officeDocument/2006/relationships/hyperlink" Id="rId1782" Target="https://www.uscis.gov/green-card/after-we-grant-your-green-card/conditional-permanent-residence" TargetMode="External" /><Relationship Type="http://schemas.openxmlformats.org/officeDocument/2006/relationships/hyperlink" Id="rId1781" Target="https://www.uscis.gov/green-card/after-we-grant-your-green-card/conditional-permanent-residence/removing-conditions-on-permanent-residence-based-on-marriage" TargetMode="External" /><Relationship Type="http://schemas.openxmlformats.org/officeDocument/2006/relationships/hyperlink" Id="rId1772" Target="https://www.uscis.gov/green-card/after-we-grant-your-green-card/international-travel-as-a-permanent-resident" TargetMode="External" /><Relationship Type="http://schemas.openxmlformats.org/officeDocument/2006/relationships/hyperlink" Id="rId1778" Target="https://www.uscis.gov/green-card/after-we-grant-your-green-card/replace-your-green-card" TargetMode="External" /><Relationship Type="http://schemas.openxmlformats.org/officeDocument/2006/relationships/hyperlink" Id="rId2365" Target="https://www.uscis.gov/green-card/green-card-processes-and-procedures/employment-authorization-document" TargetMode="External" /><Relationship Type="http://schemas.openxmlformats.org/officeDocument/2006/relationships/hyperlink" Id="rId1768" Target="https://www.uscis.gov/greencard/greencardprocesses/traveldocuments/emergencytravel" TargetMode="External" /><Relationship Type="http://schemas.openxmlformats.org/officeDocument/2006/relationships/hyperlink" Id="rId1764" Target="https://www.uscis.gov/i-131" TargetMode="External" /><Relationship Type="http://schemas.openxmlformats.org/officeDocument/2006/relationships/hyperlink" Id="rId2359" Target="https://www.uscis.gov/i-131a" TargetMode="External" /><Relationship Type="http://schemas.openxmlformats.org/officeDocument/2006/relationships/hyperlink" Id="rId1780" Target="https://www.uscis.gov/i-751" TargetMode="External" /><Relationship Type="http://schemas.openxmlformats.org/officeDocument/2006/relationships/hyperlink" Id="rId1758" Target="https://www.uscis.gov/i-765" TargetMode="External" /><Relationship Type="http://schemas.openxmlformats.org/officeDocument/2006/relationships/hyperlink" Id="rId1748" Target="https://www.uscis.gov/i-865" TargetMode="External" /><Relationship Type="http://schemas.openxmlformats.org/officeDocument/2006/relationships/hyperlink" Id="rId1900" Target="https://www.uscis.gov/i-9" TargetMode="External" /><Relationship Type="http://schemas.openxmlformats.org/officeDocument/2006/relationships/hyperlink" Id="rId916" Target="https://www.uscis.gov/i-9-central" TargetMode="External" /><Relationship Type="http://schemas.openxmlformats.org/officeDocument/2006/relationships/hyperlink" Id="rId1901" Target="https://www.uscis.gov/i-9-central/form-i-9-related-news/minor-changes-to-form-i-9-and-e-verify-updates" TargetMode="External" /><Relationship Type="http://schemas.openxmlformats.org/officeDocument/2006/relationships/hyperlink" Id="rId1759" Target="https://www.uscis.gov/i-9-central/form-i-9-resources/handbook-for-employers-m-274/50-automatic-extensions-of-employment-authorization-andor-employment-authorization-documents-eads-in" TargetMode="External" /><Relationship Type="http://schemas.openxmlformats.org/officeDocument/2006/relationships/hyperlink" Id="rId1777" Target="https://www.uscis.gov/i-90" TargetMode="External" /><Relationship Type="http://schemas.openxmlformats.org/officeDocument/2006/relationships/hyperlink" Id="rId1786" Target="https://www.uscis.gov/n-400" TargetMode="External" /><Relationship Type="http://schemas.openxmlformats.org/officeDocument/2006/relationships/hyperlink" Id="rId1774" Target="https://www.uscis.gov/n-470" TargetMode="External" /><Relationship Type="http://schemas.openxmlformats.org/officeDocument/2006/relationships/hyperlink" Id="rId1795" Target="https://www.uscis.gov/newsroom/alerts/uscis-announces-fy-2027-inflation-increase-for-certain-immigration-related-fees" TargetMode="External" /><Relationship Type="http://schemas.openxmlformats.org/officeDocument/2006/relationships/hyperlink" Id="rId1805" Target="https://www.uscis.gov/records/request-records-through-the-freedom-of-information-act-or-privacy-act" TargetMode="External" /><Relationship Type="http://schemas.openxmlformats.org/officeDocument/2006/relationships/hyperlink" Id="rId1791" Target="https://www.uscis.gov/scams-fraud-and-misconduct/avoid-scams" TargetMode="External" /><Relationship Type="http://schemas.openxmlformats.org/officeDocument/2006/relationships/hyperlink" Id="rId1022" Target="https://www.uscis.gov/scams-fraud-and-misconduct/avoid-scams/find-legal-services" TargetMode="External" /><Relationship Type="http://schemas.openxmlformats.org/officeDocument/2006/relationships/hyperlink" Id="rId1749" Target="https://www.uscis.gov/sites/default/files/document/forms/i-865instr.pdf" TargetMode="External" /><Relationship Type="http://schemas.openxmlformats.org/officeDocument/2006/relationships/hyperlink" Id="rId1902" Target="https://www.uscis.gov/sites/default/files/document/forms/i-9instr.pdf" TargetMode="External" /><Relationship Type="http://schemas.openxmlformats.org/officeDocument/2006/relationships/hyperlink" Id="rId1775" Target="https://www.uscis.gov/sites/default/files/document/guides/M-618.pdf" TargetMode="External" /><Relationship Type="http://schemas.openxmlformats.org/officeDocument/2006/relationships/hyperlink" Id="rId1459" Target="https://www.uscourts.gov/court-programs/jury-service/juror-qualifications-exemptions-and-excuses" TargetMode="External" /><Relationship Type="http://schemas.openxmlformats.org/officeDocument/2006/relationships/hyperlink" Id="rId2424" Target="https://www.uscourts.gov/court-programs/jury-service/juror-scams" TargetMode="External" /><Relationship Type="http://schemas.openxmlformats.org/officeDocument/2006/relationships/hyperlink" Id="rId536" Target="https://www.uscourts.gov/court-programs/jury-service/summoned-federal-jury-service" TargetMode="External" /><Relationship Type="http://schemas.openxmlformats.org/officeDocument/2006/relationships/hyperlink" Id="rId2420" Target="https://www.uscourts.gov/federal-court-finder/search" TargetMode="External" /><Relationship Type="http://schemas.openxmlformats.org/officeDocument/2006/relationships/hyperlink" Id="rId1311" Target="https://www.usembassy.gov/" TargetMode="External" /><Relationship Type="http://schemas.openxmlformats.org/officeDocument/2006/relationships/hyperlink" Id="rId438" Target="https://www.usfa.fema.gov/prevention/home-fires/" TargetMode="External" /><Relationship Type="http://schemas.openxmlformats.org/officeDocument/2006/relationships/hyperlink" Id="rId57" Target="https://www.usfa.fema.gov/prevention/home-fires/prepare-for-fire/home-fire-escape-plans/" TargetMode="External" /><Relationship Type="http://schemas.openxmlformats.org/officeDocument/2006/relationships/hyperlink" Id="rId56" Target="https://www.usfa.fema.gov/prevention/home-fires/prepare-for-fire/smoke-alarms/" TargetMode="External" /><Relationship Type="http://schemas.openxmlformats.org/officeDocument/2006/relationships/hyperlink" Id="rId397" Target="https://www.usfa.fema.gov/prevention/home-fires/prevent-fires/appliance-and-electrical/" TargetMode="External" /><Relationship Type="http://schemas.openxmlformats.org/officeDocument/2006/relationships/hyperlink" Id="rId418" Target="https://www.usfa.fema.gov/prevention/home-fires/prevent-fires/heating/" TargetMode="External" /><Relationship Type="http://schemas.openxmlformats.org/officeDocument/2006/relationships/hyperlink" Id="rId59" Target="https://www.usfa.fema.gov/prevention/life-safety-hazards/carbon-monoxide/" TargetMode="External" /><Relationship Type="http://schemas.openxmlformats.org/officeDocument/2006/relationships/hyperlink" Id="rId86" Target="https://www.uspreventiveservicestaskforce.org/uspstf/about-uspstf" TargetMode="External" /><Relationship Type="http://schemas.openxmlformats.org/officeDocument/2006/relationships/hyperlink" Id="rId87" Target="https://www.uspreventiveservicestaskforce.org/uspstf/about-uspstf/methods-and-processes/grade-definitions" TargetMode="External" /><Relationship Type="http://schemas.openxmlformats.org/officeDocument/2006/relationships/hyperlink" Id="rId88" Target="https://www.uspreventiveservicestaskforce.org/uspstf/recommendation-topics/uspstf-a-and-b-recommendations" TargetMode="External" /><Relationship Type="http://schemas.openxmlformats.org/officeDocument/2006/relationships/hyperlink" Id="rId131" Target="https://www.uspreventiveservicestaskforce.org/uspstf/recommendation/breast-cancer-screening" TargetMode="External" /><Relationship Type="http://schemas.openxmlformats.org/officeDocument/2006/relationships/hyperlink" Id="rId134" Target="https://www.uspreventiveservicestaskforce.org/uspstf/recommendation/cervical-cancer-screening" TargetMode="External" /><Relationship Type="http://schemas.openxmlformats.org/officeDocument/2006/relationships/hyperlink" Id="rId103" Target="https://www.uspreventiveservicestaskforce.org/uspstf/recommendation/colorectal-cancer-screening" TargetMode="External" /><Relationship Type="http://schemas.openxmlformats.org/officeDocument/2006/relationships/hyperlink" Id="rId91" Target="https://www.uspreventiveservicestaskforce.org/uspstf/recommendation/hypertension-in-adults-screening" TargetMode="External" /><Relationship Type="http://schemas.openxmlformats.org/officeDocument/2006/relationships/hyperlink" Id="rId132" Target="https://www.uspreventiveservicestaskforce.org/uspstf/recommendation/lung-cancer-screening" TargetMode="External" /><Relationship Type="http://schemas.openxmlformats.org/officeDocument/2006/relationships/hyperlink" Id="rId133" Target="https://www.uspreventiveservicestaskforce.org/uspstf/recommendation/osteoporosis-screening" TargetMode="External" /><Relationship Type="http://schemas.openxmlformats.org/officeDocument/2006/relationships/hyperlink" Id="rId122" Target="https://www.uspreventiveservicestaskforce.org/uspstf/recommendation/screening-depression-suicide-risk-adults" TargetMode="External" /><Relationship Type="http://schemas.openxmlformats.org/officeDocument/2006/relationships/hyperlink" Id="rId123" Target="https://www.uspreventiveservicestaskforce.org/uspstf/recommendation/unhealthy-alcohol-use-in-adolescents-and-adults-screening-and-behavioral-counseling-interventions" TargetMode="External" /><Relationship Type="http://schemas.openxmlformats.org/officeDocument/2006/relationships/hyperlink" Id="rId89" Target="https://www.uspreventiveservicestaskforce.org/uspstf/topic_search_results" TargetMode="External" /><Relationship Type="http://schemas.openxmlformats.org/officeDocument/2006/relationships/hyperlink" Id="rId2572" Target="https://www.usps.com/manage/forward.htm" TargetMode="External" /><Relationship Type="http://schemas.openxmlformats.org/officeDocument/2006/relationships/hyperlink" Id="rId2571" Target="https://www.usps.com/manage/hold-mail.htm" TargetMode="External" /><Relationship Type="http://schemas.openxmlformats.org/officeDocument/2006/relationships/hyperlink" Id="rId1294" Target="https://www.usps.com/manage/informed-delivery.htm" TargetMode="External" /><Relationship Type="http://schemas.openxmlformats.org/officeDocument/2006/relationships/hyperlink" Id="rId1657" Target="https://www.usps.com/manage/mail-for-deceased.htm" TargetMode="External" /><Relationship Type="http://schemas.openxmlformats.org/officeDocument/2006/relationships/hyperlink" Id="rId1944" Target="https://www.usps.com/ship/insurance-extra-services.htm" TargetMode="External" /><Relationship Type="http://schemas.openxmlformats.org/officeDocument/2006/relationships/hyperlink" Id="rId1128" Target="https://www.volunteer.gov/" TargetMode="External" /><Relationship Type="http://schemas.openxmlformats.org/officeDocument/2006/relationships/hyperlink" Id="rId1008" Target="https://www.worker.gov/" TargetMode="External" /><Relationship Type="http://schemas.openxmlformats.org/officeDocument/2006/relationships/hyperlink" Id="rId1055" Target="https://wwwnc.cdc.gov/travel/" TargetMode="External" /><Relationship Type="http://schemas.openxmlformats.org/officeDocument/2006/relationships/hyperlink" Id="rId1277" Target="https://wwwnc.cdc.gov/travel/destinations/list/" TargetMode="External" /><Relationship Type="http://schemas.openxmlformats.org/officeDocument/2006/relationships/hyperlink" Id="rId1306" Target="https://wwwnc.cdc.gov/travel/destinations/traveler/none/china" TargetMode="External" /><Relationship Type="http://schemas.openxmlformats.org/officeDocument/2006/relationships/hyperlink" Id="rId263" Target="https://wwwnc.cdc.gov/travel/page/medical-tourism" TargetMode="External" /><Relationship Type="http://schemas.openxmlformats.org/officeDocument/2006/relationships/hyperlink" Id="rId210" Target="https://wwwnc.cdc.gov/travel/page/travel-abroad-with-medicine" TargetMode="External" /><Relationship Type="http://schemas.openxmlformats.org/officeDocument/2006/relationships/hyperlink" Id="rId242" Target="https://ybj.sh.gov.cn/qtwj/20230117/8d897a7323044f85aaaffa16cbd08054.html" TargetMode="External" /><Relationship Type="http://schemas.openxmlformats.org/officeDocument/2006/relationships/hyperlink" Id="rId231" Target="https://zwfw.nhc.gov.cn/cxx/" TargetMode="External" /></Relationships>
</file>

<file path=word/_rels/footnotes.xml.rels><?xml version="1.0" encoding="UTF-8"?><Relationships xmlns="http://schemas.openxmlformats.org/package/2006/relationships"><Relationship Type="http://schemas.openxmlformats.org/officeDocument/2006/relationships/hyperlink" Id="rId1585" Target="https://988lifeline.org/" TargetMode="External" /><Relationship Type="http://schemas.openxmlformats.org/officeDocument/2006/relationships/hyperlink" Id="rId624" Target="https://adviserinfo.sec.gov/" TargetMode="External" /><Relationship Type="http://schemas.openxmlformats.org/officeDocument/2006/relationships/hyperlink" Id="rId337" Target="https://agents.floodsmart.gov/topics/flood-insurance-101" TargetMode="External" /><Relationship Type="http://schemas.openxmlformats.org/officeDocument/2006/relationships/hyperlink" Id="rId359" Target="https://agents.floodsmart.gov/topics/handling-claims/wildfire-exception" TargetMode="External" /><Relationship Type="http://schemas.openxmlformats.org/officeDocument/2006/relationships/hyperlink" Id="rId1965" Target="https://americanart.si.edu/research/my-art/care" TargetMode="External" /><Relationship Type="http://schemas.openxmlformats.org/officeDocument/2006/relationships/hyperlink" Id="rId541" Target="https://app.www.gov.cn/govdata/gov/202101/06/466736/article.html" TargetMode="External" /><Relationship Type="http://schemas.openxmlformats.org/officeDocument/2006/relationships/hyperlink" Id="rId560" Target="https://app.www.gov.cn/govdata/gov/202205/31/485564/article.html" TargetMode="External" /><Relationship Type="http://schemas.openxmlformats.org/officeDocument/2006/relationships/hyperlink" Id="rId587" Target="https://apps.irs.gov/app/tax-withholding-estimator" TargetMode="External" /><Relationship Type="http://schemas.openxmlformats.org/officeDocument/2006/relationships/hyperlink" Id="rId1940" Target="https://artcrimes.fbi.gov/" TargetMode="External" /><Relationship Type="http://schemas.openxmlformats.org/officeDocument/2006/relationships/hyperlink" Id="rId63" Target="https://atlas.heart.org/home" TargetMode="External" /><Relationship Type="http://schemas.openxmlformats.org/officeDocument/2006/relationships/hyperlink" Id="rId573" Target="https://banks.data.fdic.gov/bankfind-suite/bankfind" TargetMode="External" /><Relationship Type="http://schemas.openxmlformats.org/officeDocument/2006/relationships/hyperlink" Id="rId623" Target="https://brokercheck.finra.org/" TargetMode="External" /><Relationship Type="http://schemas.openxmlformats.org/officeDocument/2006/relationships/hyperlink" Id="rId665" Target="https://bsaefiling.fincen.treas.gov/NoRegFBARFiler.html" TargetMode="External" /><Relationship Type="http://schemas.openxmlformats.org/officeDocument/2006/relationships/hyperlink" Id="rId910" Target="https://childcare.gov/consumer-education/regulated-child-care/monitoring-and-inspections" TargetMode="External" /><Relationship Type="http://schemas.openxmlformats.org/officeDocument/2006/relationships/hyperlink" Id="rId908" Target="https://childcare.gov/consumer-education/regulated-child-care/staff-background-checks" TargetMode="External" /><Relationship Type="http://schemas.openxmlformats.org/officeDocument/2006/relationships/hyperlink" Id="rId913" Target="https://childcare.gov/state-resource-type/child-care-search" TargetMode="External" /><Relationship Type="http://schemas.openxmlformats.org/officeDocument/2006/relationships/hyperlink" Id="rId948" Target="https://childcare.gov/state-resources-home" TargetMode="External" /><Relationship Type="http://schemas.openxmlformats.org/officeDocument/2006/relationships/hyperlink" Id="rId1623" Target="https://closedbanks.fdic.gov/funds/" TargetMode="External" /><Relationship Type="http://schemas.openxmlformats.org/officeDocument/2006/relationships/hyperlink" Id="rId850" Target="https://consular.mfa.gov.cn/VERIFY/" TargetMode="External" /><Relationship Type="http://schemas.openxmlformats.org/officeDocument/2006/relationships/hyperlink" Id="rId371" Target="https://consumer.ftc.gov/articles/0211-auto-repair-basics" TargetMode="External" /><Relationship Type="http://schemas.openxmlformats.org/officeDocument/2006/relationships/hyperlink" Id="rId707" Target="https://consumer.ftc.gov/articles/are-public-wi-fi-networks-safe-what-you-need-know" TargetMode="External" /><Relationship Type="http://schemas.openxmlformats.org/officeDocument/2006/relationships/hyperlink" Id="rId376" Target="https://consumer.ftc.gov/articles/auto-warranties-and-auto-service-contracts" TargetMode="External" /><Relationship Type="http://schemas.openxmlformats.org/officeDocument/2006/relationships/hyperlink" Id="rId2098" Target="https://consumer.ftc.gov/articles/buying-online-marketplace" TargetMode="External" /><Relationship Type="http://schemas.openxmlformats.org/officeDocument/2006/relationships/hyperlink" Id="rId1991" Target="https://consumer.ftc.gov/articles/buying-used-car-dealer" TargetMode="External" /><Relationship Type="http://schemas.openxmlformats.org/officeDocument/2006/relationships/hyperlink" Id="rId681" Target="https://consumer.ftc.gov/articles/credit-freezes-and-fraud-alerts" TargetMode="External" /><Relationship Type="http://schemas.openxmlformats.org/officeDocument/2006/relationships/hyperlink" Id="rId692" Target="https://consumer.ftc.gov/articles/disputing-errors-your-credit-reports" TargetMode="External" /><Relationship Type="http://schemas.openxmlformats.org/officeDocument/2006/relationships/hyperlink" Id="rId1909" Target="https://consumer.ftc.gov/articles/employer-background-checks-your-rights" TargetMode="External" /><Relationship Type="http://schemas.openxmlformats.org/officeDocument/2006/relationships/hyperlink" Id="rId1661" Target="https://consumer.ftc.gov/articles/ftc-funeral-rule" TargetMode="External" /><Relationship Type="http://schemas.openxmlformats.org/officeDocument/2006/relationships/hyperlink" Id="rId1662" Target="https://consumer.ftc.gov/articles/funeral-costs-pricing-checklist" TargetMode="External" /><Relationship Type="http://schemas.openxmlformats.org/officeDocument/2006/relationships/hyperlink" Id="rId619" Target="https://consumer.ftc.gov/articles/getting-and-out-free-trials-auto-renewals-and-negative-option-subscriptions" TargetMode="External" /><Relationship Type="http://schemas.openxmlformats.org/officeDocument/2006/relationships/hyperlink" Id="rId1197" Target="https://consumer.ftc.gov/articles/hiring-lawyer" TargetMode="External" /><Relationship Type="http://schemas.openxmlformats.org/officeDocument/2006/relationships/hyperlink" Id="rId728" Target="https://consumer.ftc.gov/articles/how-avoid-government-impersonation-scam" TargetMode="External" /><Relationship Type="http://schemas.openxmlformats.org/officeDocument/2006/relationships/hyperlink" Id="rId401" Target="https://consumer.ftc.gov/articles/how-avoid-home-improvement-scam" TargetMode="External" /><Relationship Type="http://schemas.openxmlformats.org/officeDocument/2006/relationships/hyperlink" Id="rId725" Target="https://consumer.ftc.gov/articles/how-avoid-scam" TargetMode="External" /><Relationship Type="http://schemas.openxmlformats.org/officeDocument/2006/relationships/hyperlink" Id="rId412" Target="https://consumer.ftc.gov/articles/how-avoid-scams-after-weather-emergencies-and-natural-disasters" TargetMode="External" /><Relationship Type="http://schemas.openxmlformats.org/officeDocument/2006/relationships/hyperlink" Id="rId671" Target="https://consumer.ftc.gov/articles/how-recognize-and-avoid-phishing-scams" TargetMode="External" /><Relationship Type="http://schemas.openxmlformats.org/officeDocument/2006/relationships/hyperlink" Id="rId2016" Target="https://consumer.ftc.gov/articles/job-scams" TargetMode="External" /><Relationship Type="http://schemas.openxmlformats.org/officeDocument/2006/relationships/hyperlink" Id="rId1290" Target="https://consumer.ftc.gov/articles/lost-or-stolen-credit-atm-and-debit-cards" TargetMode="External" /><Relationship Type="http://schemas.openxmlformats.org/officeDocument/2006/relationships/hyperlink" Id="rId732" Target="https://consumer.ftc.gov/articles/mobile-payment-apps-how-avoid-scam-when-you-use-one" TargetMode="External" /><Relationship Type="http://schemas.openxmlformats.org/officeDocument/2006/relationships/hyperlink" Id="rId1967" Target="https://consumer.ftc.gov/articles/online-shopping" TargetMode="External" /><Relationship Type="http://schemas.openxmlformats.org/officeDocument/2006/relationships/hyperlink" Id="rId1973" Target="https://consumer.ftc.gov/articles/protect-your-personal-information-hackers-and-scammers" TargetMode="External" /><Relationship Type="http://schemas.openxmlformats.org/officeDocument/2006/relationships/hyperlink" Id="rId381" Target="https://consumer.ftc.gov/articles/renting-car" TargetMode="External" /><Relationship Type="http://schemas.openxmlformats.org/officeDocument/2006/relationships/hyperlink" Id="rId870" Target="https://consumer.ftc.gov/articles/scammers-use-fake-emergencies-steal-your-money" TargetMode="External" /><Relationship Type="http://schemas.openxmlformats.org/officeDocument/2006/relationships/hyperlink" Id="rId2536" Target="https://consumer.ftc.gov/articles/shopping-funeral-services-phone-or-online" TargetMode="External" /><Relationship Type="http://schemas.openxmlformats.org/officeDocument/2006/relationships/hyperlink" Id="rId682" Target="https://consumer.ftc.gov/articles/understanding-your-credit" TargetMode="External" /><Relationship Type="http://schemas.openxmlformats.org/officeDocument/2006/relationships/hyperlink" Id="rId2583" Target="https://consumer.ftc.gov/articles/use-two-factor-authentication-protect-your-accounts" TargetMode="External" /><Relationship Type="http://schemas.openxmlformats.org/officeDocument/2006/relationships/hyperlink" Id="rId676" Target="https://consumer.ftc.gov/articles/what-know-about-identity-theft" TargetMode="External" /><Relationship Type="http://schemas.openxmlformats.org/officeDocument/2006/relationships/hyperlink" Id="rId726" Target="https://consumer.ftc.gov/avoiding-reporting-gift-card-scams" TargetMode="External" /><Relationship Type="http://schemas.openxmlformats.org/officeDocument/2006/relationships/hyperlink" Id="rId745" Target="https://consumer.ftc.gov/consumer-alerts" TargetMode="External" /><Relationship Type="http://schemas.openxmlformats.org/officeDocument/2006/relationships/hyperlink" Id="rId701" Target="https://consumer.ftc.gov/consumer-alerts/2019/10/sim-swap-scams-how-protect-yourself" TargetMode="External" /><Relationship Type="http://schemas.openxmlformats.org/officeDocument/2006/relationships/hyperlink" Id="rId2382" Target="https://consumer.ftc.gov/consumer-alerts/2021/10/google-voice-scam-how-verification-code-scam-works-how-avoid-it" TargetMode="External" /><Relationship Type="http://schemas.openxmlformats.org/officeDocument/2006/relationships/hyperlink" Id="rId956" Target="https://consumer.ftc.gov/identity-theft-and-online-security/protecting-kids-online" TargetMode="External" /><Relationship Type="http://schemas.openxmlformats.org/officeDocument/2006/relationships/hyperlink" Id="rId2092" Target="https://consumer.gov/credit/improving-your-credit" TargetMode="External" /><Relationship Type="http://schemas.openxmlformats.org/officeDocument/2006/relationships/hyperlink" Id="rId1930" Target="https://content.naic.org/article/consumer-insight-homeowners-and-renters-insurance" TargetMode="External" /><Relationship Type="http://schemas.openxmlformats.org/officeDocument/2006/relationships/hyperlink" Id="rId1931" Target="https://content.naic.org/article/consumer-insight-learn-how-insure-expensive-jewelry-gifts" TargetMode="External" /><Relationship Type="http://schemas.openxmlformats.org/officeDocument/2006/relationships/hyperlink" Id="rId2570" Target="https://content.naic.org/article/consumer-insight-leaving-home-insurance-considerations-move" TargetMode="External" /><Relationship Type="http://schemas.openxmlformats.org/officeDocument/2006/relationships/hyperlink" Id="rId2557" Target="https://content.naic.org/article/consumer-insight-taking-trip-information-about-travel-insurance-you-should-know-you-hit-road" TargetMode="External" /><Relationship Type="http://schemas.openxmlformats.org/officeDocument/2006/relationships/hyperlink" Id="rId1975" Target="https://content.naic.org/article/what-you-need-know-when-filing-homeowners-claim" TargetMode="External" /><Relationship Type="http://schemas.openxmlformats.org/officeDocument/2006/relationships/hyperlink" Id="rId164" Target="https://content.naic.org/article/what-you-should-know-about-filing-auto-claim" TargetMode="External" /><Relationship Type="http://schemas.openxmlformats.org/officeDocument/2006/relationships/hyperlink" Id="rId322" Target="https://content.naic.org/article/whats-umbrella-policy" TargetMode="External" /><Relationship Type="http://schemas.openxmlformats.org/officeDocument/2006/relationships/hyperlink" Id="rId314" Target="https://content.naic.org/consumer" TargetMode="External" /><Relationship Type="http://schemas.openxmlformats.org/officeDocument/2006/relationships/hyperlink" Id="rId320" Target="https://content.naic.org/consumer/auto-insurance" TargetMode="External" /><Relationship Type="http://schemas.openxmlformats.org/officeDocument/2006/relationships/hyperlink" Id="rId1646" Target="https://content.naic.org/consumer/home-inventory" TargetMode="External" /><Relationship Type="http://schemas.openxmlformats.org/officeDocument/2006/relationships/hyperlink" Id="rId329" Target="https://content.naic.org/consumer/homeowners-insurance" TargetMode="External" /><Relationship Type="http://schemas.openxmlformats.org/officeDocument/2006/relationships/hyperlink" Id="rId737" Target="https://content.naic.org/consumer/how-to-file-complaint" TargetMode="External" /><Relationship Type="http://schemas.openxmlformats.org/officeDocument/2006/relationships/hyperlink" Id="rId352" Target="https://content.naic.org/consumer/insurance-complaints" TargetMode="External" /><Relationship Type="http://schemas.openxmlformats.org/officeDocument/2006/relationships/hyperlink" Id="rId343" Target="https://content.naic.org/consumer/life-insurance" TargetMode="External" /><Relationship Type="http://schemas.openxmlformats.org/officeDocument/2006/relationships/hyperlink" Id="rId346" Target="https://content.naic.org/consumer/pet-insurance" TargetMode="External" /><Relationship Type="http://schemas.openxmlformats.org/officeDocument/2006/relationships/hyperlink" Id="rId328" Target="https://content.naic.org/consumer/renters-insurance" TargetMode="External" /><Relationship Type="http://schemas.openxmlformats.org/officeDocument/2006/relationships/hyperlink" Id="rId348" Target="https://content.naic.org/consumer/travel-insurance" TargetMode="External" /><Relationship Type="http://schemas.openxmlformats.org/officeDocument/2006/relationships/hyperlink" Id="rId323" Target="https://content.naic.org/insurance-topics/homeowners-insurance" TargetMode="External" /><Relationship Type="http://schemas.openxmlformats.org/officeDocument/2006/relationships/hyperlink" Id="rId315" Target="https://content.naic.org/state-insurance-departments" TargetMode="External" /><Relationship Type="http://schemas.openxmlformats.org/officeDocument/2006/relationships/hyperlink" Id="rId1207" Target="https://cpaverify.org/" TargetMode="External" /><Relationship Type="http://schemas.openxmlformats.org/officeDocument/2006/relationships/hyperlink" Id="rId62" Target="https://cpr.heart.org/en/cpr-courses-and-kits/hands-only-cpr" TargetMode="External" /><Relationship Type="http://schemas.openxmlformats.org/officeDocument/2006/relationships/hyperlink" Id="rId162" Target="https://cpr.heart.org/en/resuscitation-science/cpr-and-ecc-guidelines/adult-and-pediatric-special-circumstances-of-resuscitation" TargetMode="External" /><Relationship Type="http://schemas.openxmlformats.org/officeDocument/2006/relationships/hyperlink" Id="rId146" Target="https://cpr.heart.org/en/resuscitation-science/cpr-and-ecc-guidelines/adult-basic-life-support" TargetMode="External" /><Relationship Type="http://schemas.openxmlformats.org/officeDocument/2006/relationships/hyperlink" Id="rId45" Target="https://creativecommons.org/faq/#what-if-i-change-my-mind-about-using-a-cc-license" TargetMode="External" /><Relationship Type="http://schemas.openxmlformats.org/officeDocument/2006/relationships/hyperlink" Id="rId44" Target="https://creativecommons.org/licenses/by-nc/4.0/legalcode.zh-hans" TargetMode="External" /><Relationship Type="http://schemas.openxmlformats.org/officeDocument/2006/relationships/hyperlink" Id="rId2327" Target="https://cs.mfa.gov.cn/" TargetMode="External" /><Relationship Type="http://schemas.openxmlformats.org/officeDocument/2006/relationships/hyperlink" Id="rId825" Target="https://cs.mfa.gov.cn/verification/hyfssm/202312/t20231208_11197691.shtml" TargetMode="External" /><Relationship Type="http://schemas.openxmlformats.org/officeDocument/2006/relationships/hyperlink" Id="rId469" Target="https://cs.mfa.gov.cn/zggmcg/fjzms/" TargetMode="External" /><Relationship Type="http://schemas.openxmlformats.org/officeDocument/2006/relationships/hyperlink" Id="rId819" Target="https://cs.mfa.gov.cn/zggmcgx/lsrz/jj/202607/t20260713_11981309.html" TargetMode="External" /><Relationship Type="http://schemas.openxmlformats.org/officeDocument/2006/relationships/hyperlink" Id="rId256" Target="https://dailymed.nlm.nih.gov/dailymed/" TargetMode="External" /><Relationship Type="http://schemas.openxmlformats.org/officeDocument/2006/relationships/hyperlink" Id="rId344" Target="https://eapps.naic.org/life-policy-locator/" TargetMode="External" /><Relationship Type="http://schemas.openxmlformats.org/officeDocument/2006/relationships/hyperlink" Id="rId577" Target="https://edie.fdic.gov/" TargetMode="External" /><Relationship Type="http://schemas.openxmlformats.org/officeDocument/2006/relationships/hyperlink" Id="rId1335" Target="https://egov.uscis.gov/casestatus/landing.do" TargetMode="External" /><Relationship Type="http://schemas.openxmlformats.org/officeDocument/2006/relationships/hyperlink" Id="rId1740" Target="https://egov.uscis.gov/e-request" TargetMode="External" /><Relationship Type="http://schemas.openxmlformats.org/officeDocument/2006/relationships/hyperlink" Id="rId2366" Target="https://egov.uscis.gov/e-request/ndc" TargetMode="External" /><Relationship Type="http://schemas.openxmlformats.org/officeDocument/2006/relationships/hyperlink" Id="rId1739" Target="https://egov.uscis.gov/processing-times/" TargetMode="External" /><Relationship Type="http://schemas.openxmlformats.org/officeDocument/2006/relationships/hyperlink" Id="rId1755" Target="https://egov.uscis.gov/processing-times/processing-times-faqs" TargetMode="External" /><Relationship Type="http://schemas.openxmlformats.org/officeDocument/2006/relationships/hyperlink" Id="rId810" Target="https://eldercare.acl.gov/" TargetMode="External" /><Relationship Type="http://schemas.openxmlformats.org/officeDocument/2006/relationships/hyperlink" Id="rId2139" Target="https://eldercare.acl.gov/home" TargetMode="External" /><Relationship Type="http://schemas.openxmlformats.org/officeDocument/2006/relationships/hyperlink" Id="rId1559" Target="https://emilypost.com/" TargetMode="External" /><Relationship Type="http://schemas.openxmlformats.org/officeDocument/2006/relationships/hyperlink" Id="rId1079" Target="https://emilypost.com/advice/attire-guide-dress-codes-from-casual-to-white-tie" TargetMode="External" /><Relationship Type="http://schemas.openxmlformats.org/officeDocument/2006/relationships/hyperlink" Id="rId1103" Target="https://emilypost.com/advice/bereavement-questions-and-answers" TargetMode="External" /><Relationship Type="http://schemas.openxmlformats.org/officeDocument/2006/relationships/hyperlink" Id="rId1093" Target="https://emilypost.com/advice/choosing-a-wedding-gift" TargetMode="External" /><Relationship Type="http://schemas.openxmlformats.org/officeDocument/2006/relationships/hyperlink" Id="rId1562" Target="https://emilypost.com/advice/corporate-gift-giving" TargetMode="External" /><Relationship Type="http://schemas.openxmlformats.org/officeDocument/2006/relationships/hyperlink" Id="rId1111" Target="https://emilypost.com/advice/finer-points-of-tipping" TargetMode="External" /><Relationship Type="http://schemas.openxmlformats.org/officeDocument/2006/relationships/hyperlink" Id="rId1427" Target="https://emilypost.com/advice/funeral-etiquette-at-the-service" TargetMode="External" /><Relationship Type="http://schemas.openxmlformats.org/officeDocument/2006/relationships/hyperlink" Id="rId1101" Target="https://emilypost.com/advice/funeral-etiquette-donations-in-lieu-of-flowers" TargetMode="External" /><Relationship Type="http://schemas.openxmlformats.org/officeDocument/2006/relationships/hyperlink" Id="rId1110" Target="https://emilypost.com/advice/general-tipping-guide" TargetMode="External" /><Relationship Type="http://schemas.openxmlformats.org/officeDocument/2006/relationships/hyperlink" Id="rId1095" Target="https://emilypost.com/advice/holiday-tips-vs.-holiday-gifts" TargetMode="External" /><Relationship Type="http://schemas.openxmlformats.org/officeDocument/2006/relationships/hyperlink" Id="rId2057" Target="https://emilypost.com/advice/hosting-a-baby-shower" TargetMode="External" /><Relationship Type="http://schemas.openxmlformats.org/officeDocument/2006/relationships/hyperlink" Id="rId1422" Target="https://emilypost.com/advice/how-do-i-rsvp" TargetMode="External" /><Relationship Type="http://schemas.openxmlformats.org/officeDocument/2006/relationships/hyperlink" Id="rId1073" Target="https://emilypost.com/advice/how-to-handle-missing-or-extra-rsvps" TargetMode="External" /><Relationship Type="http://schemas.openxmlformats.org/officeDocument/2006/relationships/hyperlink" Id="rId1075" Target="https://emilypost.com/advice/inside-weddings-handling-your-guests-with-grace" TargetMode="External" /><Relationship Type="http://schemas.openxmlformats.org/officeDocument/2006/relationships/hyperlink" Id="rId1071" Target="https://emilypost.com/advice/invitation-etiquette" TargetMode="External" /><Relationship Type="http://schemas.openxmlformats.org/officeDocument/2006/relationships/hyperlink" Id="rId1432" Target="https://emilypost.com/advice/new-neighbors" TargetMode="External" /><Relationship Type="http://schemas.openxmlformats.org/officeDocument/2006/relationships/hyperlink" Id="rId1077" Target="https://emilypost.com/advice/party-etiquette-tips-for-hosts-and-guests" TargetMode="External" /><Relationship Type="http://schemas.openxmlformats.org/officeDocument/2006/relationships/hyperlink" Id="rId1420" Target="https://emilypost.com/advice/reception-invitation-courtesies" TargetMode="External" /><Relationship Type="http://schemas.openxmlformats.org/officeDocument/2006/relationships/hyperlink" Id="rId1082" Target="https://emilypost.com/advice/should-i-bring-a-hostess-gift" TargetMode="External" /><Relationship Type="http://schemas.openxmlformats.org/officeDocument/2006/relationships/hyperlink" Id="rId1092" Target="https://emilypost.com/advice/the-etiquette-of-gifting" TargetMode="External" /><Relationship Type="http://schemas.openxmlformats.org/officeDocument/2006/relationships/hyperlink" Id="rId1080" Target="https://emilypost.com/advice/wedding-guest-attire" TargetMode="External" /><Relationship Type="http://schemas.openxmlformats.org/officeDocument/2006/relationships/hyperlink" Id="rId1424" Target="https://emilypost.com/advice/wedding-registry-etiquette" TargetMode="External" /><Relationship Type="http://schemas.openxmlformats.org/officeDocument/2006/relationships/hyperlink" Id="rId21" Target="https://eternity4719.github.io/HowToLiveBetter/" TargetMode="External" /><Relationship Type="http://schemas.openxmlformats.org/officeDocument/2006/relationships/hyperlink" Id="rId2573" Target="https://facts.usps.com/informed-delivery-100000-customers/" TargetMode="External" /><Relationship Type="http://schemas.openxmlformats.org/officeDocument/2006/relationships/hyperlink" Id="rId1465" Target="https://faq.usps.com/s/article/Certified-Mail-The-Basics" TargetMode="External" /><Relationship Type="http://schemas.openxmlformats.org/officeDocument/2006/relationships/hyperlink" Id="rId1833" Target="https://fgk.chinatax.gov.cn/zcfgk/c102416/c5202332/content.html" TargetMode="External" /><Relationship Type="http://schemas.openxmlformats.org/officeDocument/2006/relationships/hyperlink" Id="rId1829" Target="https://fgk.chinatax.gov.cn/zcfgk/c102416/c5202334/content.html" TargetMode="External" /><Relationship Type="http://schemas.openxmlformats.org/officeDocument/2006/relationships/hyperlink" Id="rId673" Target="https://fidoalliance.org/passkeys/" TargetMode="External" /><Relationship Type="http://schemas.openxmlformats.org/officeDocument/2006/relationships/hyperlink" Id="rId2089" Target="https://files.consumerfinance.gov/f/documents/cfpb_adult-fin-ed_checklist-for-opening-an-account.pdf" TargetMode="External" /><Relationship Type="http://schemas.openxmlformats.org/officeDocument/2006/relationships/hyperlink" Id="rId2152" Target="https://findahealthcenter.hrsa.gov/" TargetMode="External" /><Relationship Type="http://schemas.openxmlformats.org/officeDocument/2006/relationships/hyperlink" Id="rId218" Target="https://findtreatment.gov/" TargetMode="External" /><Relationship Type="http://schemas.openxmlformats.org/officeDocument/2006/relationships/hyperlink" Id="rId238" Target="https://fuwu.nhsa.gov.cn/" TargetMode="External" /><Relationship Type="http://schemas.openxmlformats.org/officeDocument/2006/relationships/hyperlink" Id="rId14" Target="https://github.com/gjimzhou/US-China-Life-Playbook/blob/main/CONTENTS.md" TargetMode="External" /><Relationship Type="http://schemas.openxmlformats.org/officeDocument/2006/relationships/hyperlink" Id="rId12" Target="https://github.com/gjimzhou/US-China-Life-Playbook/blob/main/CONTENTS.md#&#21487;&#25191;&#34892;&#28165;&#21333;" TargetMode="External" /><Relationship Type="http://schemas.openxmlformats.org/officeDocument/2006/relationships/hyperlink" Id="rId15" Target="https://github.com/gjimzhou/US-China-Life-Playbook/blob/main/DOWNLOADS.md" TargetMode="External" /><Relationship Type="http://schemas.openxmlformats.org/officeDocument/2006/relationships/hyperlink" Id="rId38" Target="https://github.com/gjimzhou/US-China-Life-Playbook/blob/main/LICENSE" TargetMode="External" /><Relationship Type="http://schemas.openxmlformats.org/officeDocument/2006/relationships/hyperlink" Id="rId2752" Target="https://github.com/gjimzhou/US-China-Life-Playbook/blob/main/STYLE.md" TargetMode="External" /><Relationship Type="http://schemas.openxmlformats.org/officeDocument/2006/relationships/hyperlink" Id="rId1899" Target="https://github.com/gjimzhou/US-China-Life-Playbook/blob/main/maintenance/reviews/2026-09-28-household-i9.md" TargetMode="External" /><Relationship Type="http://schemas.openxmlformats.org/officeDocument/2006/relationships/hyperlink" Id="rId1752" Target="https://github.com/gjimzhou/US-China-Life-Playbook/blob/main/maintenance/reviews/2026-09-28-immigration-address.md" TargetMode="External" /><Relationship Type="http://schemas.openxmlformats.org/officeDocument/2006/relationships/hyperlink" Id="rId1783" Target="https://github.com/gjimzhou/US-China-Life-Playbook/blob/main/maintenance/reviews/2026-10-02-conditional-residence.md" TargetMode="External" /><Relationship Type="http://schemas.openxmlformats.org/officeDocument/2006/relationships/hyperlink" Id="rId1923" Target="https://github.com/gjimzhou/US-China-Life-Playbook/blob/main/maintenance/reviews/2026-10-02-household-nj-contract.md" TargetMode="External" /><Relationship Type="http://schemas.openxmlformats.org/officeDocument/2006/relationships/hyperlink" Id="rId1796" Target="https://github.com/gjimzhou/US-China-Life-Playbook/blob/main/maintenance/reviews/2026-10-02-immigration-fees.md" TargetMode="External" /><Relationship Type="http://schemas.openxmlformats.org/officeDocument/2006/relationships/hyperlink" Id="rId189" Target="https://github.com/gjimzhou/US-China-Life-Playbook/blob/main/maintenance/reviews/2026-10-04-ferp-post-deadline.md" TargetMode="External" /><Relationship Type="http://schemas.openxmlformats.org/officeDocument/2006/relationships/hyperlink" Id="rId2564" Target="https://github.com/gjimzhou/US-China-Life-Playbook/blob/main/maintenance/reviews/2026-10-09-parents-visit-two-country.md" TargetMode="External" /><Relationship Type="http://schemas.openxmlformats.org/officeDocument/2006/relationships/hyperlink" Id="rId1843" Target="https://github.com/gjimzhou/US-China-Life-Playbook/blob/main/maintenance/reviews/2026-10-12-fbar-follow-through.md" TargetMode="External" /><Relationship Type="http://schemas.openxmlformats.org/officeDocument/2006/relationships/hyperlink" Id="rId1797" Target="https://github.com/gjimzhou/US-China-Life-Playbook/blob/main/maintenance/reviews/2026-10-13-immigration-fees.md" TargetMode="External" /><Relationship Type="http://schemas.openxmlformats.org/officeDocument/2006/relationships/hyperlink" Id="rId2587" Target="https://github.com/gjimzhou/US-China-Life-Playbook/blob/main/maintenance/reviews/2026-10-17-cross-border-quality.md" TargetMode="External" /><Relationship Type="http://schemas.openxmlformats.org/officeDocument/2006/relationships/hyperlink" Id="rId2565" Target="https://github.com/gjimzhou/US-China-Life-Playbook/blob/main/maintenance/reviews/2026-10-19-parents-visit-quality.md" TargetMode="External" /><Relationship Type="http://schemas.openxmlformats.org/officeDocument/2006/relationships/hyperlink" Id="rId2588" Target="https://github.com/gjimzhou/US-China-Life-Playbook/blob/main/maintenance/reviews/2026-10-20-account-continuity.md" TargetMode="External" /><Relationship Type="http://schemas.openxmlformats.org/officeDocument/2006/relationships/hyperlink" Id="rId2328" Target="https://github.com/gjimzhou/US-China-Life-Playbook/blob/main/maintenance/reviews/2026-10-21-document-handoff.md" TargetMode="External" /><Relationship Type="http://schemas.openxmlformats.org/officeDocument/2006/relationships/hyperlink" Id="rId2185" Target="https://github.com/gjimzhou/US-China-Life-Playbook/blob/main/maintenance/reviews/2026-10-21-flight-disruption.md" TargetMode="External" /><Relationship Type="http://schemas.openxmlformats.org/officeDocument/2006/relationships/hyperlink" Id="rId2589" Target="https://github.com/gjimzhou/US-China-Life-Playbook/blob/main/maintenance/reviews/2026-10-21-home-handoff.md" TargetMode="External" /><Relationship Type="http://schemas.openxmlformats.org/officeDocument/2006/relationships/hyperlink" Id="rId2176" Target="https://github.com/gjimzhou/US-China-Life-Playbook/blob/main/maintenance/reviews/2026-10-22-overseas-bank-restriction.md" TargetMode="External" /><Relationship Type="http://schemas.openxmlformats.org/officeDocument/2006/relationships/hyperlink" Id="rId2329" Target="https://github.com/gjimzhou/US-China-Life-Playbook/blob/main/maintenance/reviews/2026-10-23-remittance-trace.md" TargetMode="External" /><Relationship Type="http://schemas.openxmlformats.org/officeDocument/2006/relationships/hyperlink" Id="rId1580" Target="https://github.com/gjimzhou/US-China-Life-Playbook/blob/main/references/citation-guide.md" TargetMode="External" /><Relationship Type="http://schemas.openxmlformats.org/officeDocument/2006/relationships/hyperlink" Id="rId19" Target="https://github.com/gjimzhou/US-China-Life-Playbook/blob/main/references/editorial-status.md" TargetMode="External" /><Relationship Type="http://schemas.openxmlformats.org/officeDocument/2006/relationships/hyperlink" Id="rId40" Target="https://github.com/gjimzhou/US-China-Life-Playbook/blob/main/site/vendor/marked-LICENSE.md" TargetMode="External" /><Relationship Type="http://schemas.openxmlformats.org/officeDocument/2006/relationships/hyperlink" Id="rId43" Target="https://github.com/gjimzhou/US-China-Life-Playbook/commit/d5112dd943a6721ef4a5ac39e98a9aec29119111" TargetMode="External" /><Relationship Type="http://schemas.openxmlformats.org/officeDocument/2006/relationships/hyperlink" Id="rId23" Target="https://github.com/gjimzhou/US-China-Life-Playbook/issues" TargetMode="External" /><Relationship Type="http://schemas.openxmlformats.org/officeDocument/2006/relationships/hyperlink" Id="rId32" Target="https://github.com/gjimzhou/US-China-Life-Playbook/issues/new?title=%E6%8E%88%E6%9D%83%E5%92%A8%E8%AF%A2" TargetMode="External" /><Relationship Type="http://schemas.openxmlformats.org/officeDocument/2006/relationships/hyperlink" Id="rId9" Target="https://github.com/gjimzhou/US-China-Life-Playbook/releases" TargetMode="External" /><Relationship Type="http://schemas.openxmlformats.org/officeDocument/2006/relationships/hyperlink" Id="rId35" Target="https://gjimzhou.github.io/US-China-Life-Playbook/" TargetMode="External" /><Relationship Type="http://schemas.openxmlformats.org/officeDocument/2006/relationships/hyperlink" Id="rId542" Target="https://gjzwfw.www.gov.cn/" TargetMode="External" /><Relationship Type="http://schemas.openxmlformats.org/officeDocument/2006/relationships/hyperlink" Id="rId240" Target="https://gjzwfw.www.gov.cn/col/col885/" TargetMode="External" /><Relationship Type="http://schemas.openxmlformats.org/officeDocument/2006/relationships/hyperlink" Id="rId157" Target="https://guidelines.redcross.org/guidelines-database/foreign-body-airway-obstruction/" TargetMode="External" /><Relationship Type="http://schemas.openxmlformats.org/officeDocument/2006/relationships/hyperlink" Id="rId1742" Target="https://i94.cbp.dhs.gov/" TargetMode="External" /><Relationship Type="http://schemas.openxmlformats.org/officeDocument/2006/relationships/hyperlink" Id="rId1127" Target="https://imls.gov/research-evaluation/surveys/public-libraries-survey-pls" TargetMode="External" /><Relationship Type="http://schemas.openxmlformats.org/officeDocument/2006/relationships/hyperlink" Id="rId1149" Target="https://irs.treasury.gov/rpo/rpo.jsf" TargetMode="External" /><Relationship Type="http://schemas.openxmlformats.org/officeDocument/2006/relationships/hyperlink" Id="rId446" Target="https://medlineplus.gov/advancedirectives.html" TargetMode="External" /><Relationship Type="http://schemas.openxmlformats.org/officeDocument/2006/relationships/hyperlink" Id="rId874" Target="https://medlineplus.gov/caregivers.html" TargetMode="External" /><Relationship Type="http://schemas.openxmlformats.org/officeDocument/2006/relationships/hyperlink" Id="rId1376" Target="https://medlineplus.gov/druginformation.html" TargetMode="External" /><Relationship Type="http://schemas.openxmlformats.org/officeDocument/2006/relationships/hyperlink" Id="rId1365" Target="https://medlineplus.gov/ency/patientinstructions/000593.htm" TargetMode="External" /><Relationship Type="http://schemas.openxmlformats.org/officeDocument/2006/relationships/hyperlink" Id="rId272" Target="https://medlineplus.gov/medicines.html" TargetMode="External" /><Relationship Type="http://schemas.openxmlformats.org/officeDocument/2006/relationships/hyperlink" Id="rId431" Target="https://moversguide.usps.com/" TargetMode="External" /><Relationship Type="http://schemas.openxmlformats.org/officeDocument/2006/relationships/hyperlink" Id="rId335" Target="https://msc.fema.gov/portal/home" TargetMode="External" /><Relationship Type="http://schemas.openxmlformats.org/officeDocument/2006/relationships/hyperlink" Id="rId801" Target="https://my.uscis.gov/" TargetMode="External" /><Relationship Type="http://schemas.openxmlformats.org/officeDocument/2006/relationships/hyperlink" Id="rId1787" Target="https://my.uscis.gov/citizenship/what_to_expect" TargetMode="External" /><Relationship Type="http://schemas.openxmlformats.org/officeDocument/2006/relationships/hyperlink" Id="rId1205" Target="https://nasba.org/licensure/gettingacpalicense/" TargetMode="External" /><Relationship Type="http://schemas.openxmlformats.org/officeDocument/2006/relationships/hyperlink" Id="rId1206" Target="https://nasba.org/stateboards/" TargetMode="External" /><Relationship Type="http://schemas.openxmlformats.org/officeDocument/2006/relationships/hyperlink" Id="rId968" Target="https://nces.ed.gov/" TargetMode="External" /><Relationship Type="http://schemas.openxmlformats.org/officeDocument/2006/relationships/hyperlink" Id="rId941" Target="https://nces.ed.gov/ccd/districtsearch/" TargetMode="External" /><Relationship Type="http://schemas.openxmlformats.org/officeDocument/2006/relationships/hyperlink" Id="rId943" Target="https://nces.ed.gov/globallocator/" TargetMode="External" /><Relationship Type="http://schemas.openxmlformats.org/officeDocument/2006/relationships/hyperlink" Id="rId2083" Target="https://newyork.china-consulate.gov.cn/zjfw/lshzhj/hzlxz/hzlxzxz/lxzmcsrt/201812/t20181207_5570440.htm" TargetMode="External" /><Relationship Type="http://schemas.openxmlformats.org/officeDocument/2006/relationships/hyperlink" Id="rId350" Target="https://nipr.com/licensing-center" TargetMode="External" /><Relationship Type="http://schemas.openxmlformats.org/officeDocument/2006/relationships/hyperlink" Id="rId276" Target="https://ocrportal.hhs.gov/ocr/cp/complaint_frontpage.jsf" TargetMode="External" /><Relationship Type="http://schemas.openxmlformats.org/officeDocument/2006/relationships/hyperlink" Id="rId137" Target="https://odphp.health.gov/our-work/nutrition-physical-activity/physical-activity-guidelines/current-guidelines" TargetMode="External" /><Relationship Type="http://schemas.openxmlformats.org/officeDocument/2006/relationships/hyperlink" Id="rId2577" Target="https://online.customs.gov.cn/static/pages/guides/000629014001/000629014001.html" TargetMode="External" /><Relationship Type="http://schemas.openxmlformats.org/officeDocument/2006/relationships/hyperlink" Id="rId2391" Target="https://ovc.ojp.gov/directory-crime-victim-services" TargetMode="External" /><Relationship Type="http://schemas.openxmlformats.org/officeDocument/2006/relationships/hyperlink" Id="rId2392" Target="https://ovc.ojp.gov/help-for-victims/toll-free-text-and-online-hotlines" TargetMode="External" /><Relationship Type="http://schemas.openxmlformats.org/officeDocument/2006/relationships/hyperlink" Id="rId514" Target="https://passportstatus.state.gov/" TargetMode="External" /><Relationship Type="http://schemas.openxmlformats.org/officeDocument/2006/relationships/hyperlink" Id="rId490" Target="https://portal.311.nyc.gov/" TargetMode="External" /><Relationship Type="http://schemas.openxmlformats.org/officeDocument/2006/relationships/hyperlink" Id="rId1892" Target="https://pub.njleg.state.nj.us/Bills/2022/PL23/262_.HTM" TargetMode="External" /><Relationship Type="http://schemas.openxmlformats.org/officeDocument/2006/relationships/hyperlink" Id="rId2559" Target="https://public-inspection.federalregister.gov/2016-30459.pdf#page=31" TargetMode="External" /><Relationship Type="http://schemas.openxmlformats.org/officeDocument/2006/relationships/hyperlink" Id="rId413" Target="https://reportfraud.ftc.gov/" TargetMode="External" /><Relationship Type="http://schemas.openxmlformats.org/officeDocument/2006/relationships/hyperlink" Id="rId508" Target="https://secure.ssa.gov/ICON/main.jsp" TargetMode="External" /><Relationship Type="http://schemas.openxmlformats.org/officeDocument/2006/relationships/hyperlink" Id="rId1705" Target="https://selling-guide.fanniemae.com/sel/b4-2/project-standards" TargetMode="External" /><Relationship Type="http://schemas.openxmlformats.org/officeDocument/2006/relationships/hyperlink" Id="rId551" Target="https://si.12333.gov.cn/" TargetMode="External" /><Relationship Type="http://schemas.openxmlformats.org/officeDocument/2006/relationships/hyperlink" Id="rId944" Target="https://sites.ed.gov/idea/" TargetMode="External" /><Relationship Type="http://schemas.openxmlformats.org/officeDocument/2006/relationships/hyperlink" Id="rId959" Target="https://sites.ed.gov/idea/regs/b/d/300.301" TargetMode="External" /><Relationship Type="http://schemas.openxmlformats.org/officeDocument/2006/relationships/hyperlink" Id="rId961" Target="https://sites.ed.gov/idea/regs/b/e/300.502" TargetMode="External" /><Relationship Type="http://schemas.openxmlformats.org/officeDocument/2006/relationships/hyperlink" Id="rId960" Target="https://sites.ed.gov/idea/regs/b/e/300.504" TargetMode="External" /><Relationship Type="http://schemas.openxmlformats.org/officeDocument/2006/relationships/hyperlink" Id="rId2598" Target="https://step.state.gov/" TargetMode="External" /><Relationship Type="http://schemas.openxmlformats.org/officeDocument/2006/relationships/hyperlink" Id="rId2216" Target="https://studentprivacy.ed.gov/content/eligible-student" TargetMode="External" /><Relationship Type="http://schemas.openxmlformats.org/officeDocument/2006/relationships/hyperlink" Id="rId2217" Target="https://studentprivacy.ed.gov/faq/what-ferpa" TargetMode="External" /><Relationship Type="http://schemas.openxmlformats.org/officeDocument/2006/relationships/hyperlink" Id="rId2215" Target="https://studentprivacy.ed.gov/ferpa" TargetMode="External" /><Relationship Type="http://schemas.openxmlformats.org/officeDocument/2006/relationships/hyperlink" Id="rId1648" Target="https://support.apple.com/en-us/102431" TargetMode="External" /><Relationship Type="http://schemas.openxmlformats.org/officeDocument/2006/relationships/hyperlink" Id="rId472" Target="https://support.apple.com/en-us/102631" TargetMode="External" /><Relationship Type="http://schemas.openxmlformats.org/officeDocument/2006/relationships/hyperlink" Id="rId2128" Target="https://support.apple.com/en-us/109511" TargetMode="External" /><Relationship Type="http://schemas.openxmlformats.org/officeDocument/2006/relationships/hyperlink" Id="rId2127" Target="https://support.apple.com/en-us/118669" TargetMode="External" /><Relationship Type="http://schemas.openxmlformats.org/officeDocument/2006/relationships/hyperlink" Id="rId698" Target="https://support.apple.com/en-us/120837" TargetMode="External" /><Relationship Type="http://schemas.openxmlformats.org/officeDocument/2006/relationships/hyperlink" Id="rId2584" Target="https://support.google.com/accounts/answer/1187538?hl=zh-Hans" TargetMode="External" /><Relationship Type="http://schemas.openxmlformats.org/officeDocument/2006/relationships/hyperlink" Id="rId473" Target="https://support.google.com/accounts/answer/3036546" TargetMode="External" /><Relationship Type="http://schemas.openxmlformats.org/officeDocument/2006/relationships/hyperlink" Id="rId1649" Target="https://support.google.com/accounts/troubleshooter/6357590" TargetMode="External" /><Relationship Type="http://schemas.openxmlformats.org/officeDocument/2006/relationships/hyperlink" Id="rId699" Target="https://support.google.com/android/answer/6160491" TargetMode="External" /><Relationship Type="http://schemas.openxmlformats.org/officeDocument/2006/relationships/hyperlink" Id="rId2262" Target="https://telehealth.hhs.gov/licensure/getting-started-licensure" TargetMode="External" /><Relationship Type="http://schemas.openxmlformats.org/officeDocument/2006/relationships/hyperlink" Id="rId515" Target="https://travel.state.gov/" TargetMode="External" /><Relationship Type="http://schemas.openxmlformats.org/officeDocument/2006/relationships/hyperlink" Id="rId2122" Target="https://travel.state.gov/content/travel/en/Intercountry-Adoption/Adoption-Process.html" TargetMode="External" /><Relationship Type="http://schemas.openxmlformats.org/officeDocument/2006/relationships/hyperlink" Id="rId2120" Target="https://travel.state.gov/content/travel/en/Intercountry-Adoption/Intercountry-Adoption-Country-Information.html" TargetMode="External" /><Relationship Type="http://schemas.openxmlformats.org/officeDocument/2006/relationships/hyperlink" Id="rId2119" Target="https://travel.state.gov/content/travel/en/Intercountry-Adoption/Intercountry-Adoption-Country-Information/China.html" TargetMode="External" /><Relationship Type="http://schemas.openxmlformats.org/officeDocument/2006/relationships/hyperlink" Id="rId935" Target="https://travel.state.gov/content/travel/en/International-Parental-Child-Abduction.html" TargetMode="External" /><Relationship Type="http://schemas.openxmlformats.org/officeDocument/2006/relationships/hyperlink" Id="rId2599" Target="https://travel.state.gov/content/travel/en/international-travel.html" TargetMode="External" /><Relationship Type="http://schemas.openxmlformats.org/officeDocument/2006/relationships/hyperlink" Id="rId299" Target="https://travel.state.gov/content/travel/en/international-travel/International-Travel-Country-Information-Pages.html" TargetMode="External" /><Relationship Type="http://schemas.openxmlformats.org/officeDocument/2006/relationships/hyperlink" Id="rId247" Target="https://travel.state.gov/content/travel/en/international-travel/before-you-go/your-health-abroad.html" TargetMode="External" /><Relationship Type="http://schemas.openxmlformats.org/officeDocument/2006/relationships/hyperlink" Id="rId1664" Target="https://travel.state.gov/content/travel/en/international-travel/while-abroad/death-abroad1.html" TargetMode="External" /><Relationship Type="http://schemas.openxmlformats.org/officeDocument/2006/relationships/hyperlink" Id="rId511" Target="https://travel.state.gov/content/travel/en/passports.html" TargetMode="External" /><Relationship Type="http://schemas.openxmlformats.org/officeDocument/2006/relationships/hyperlink" Id="rId1337" Target="https://travel.state.gov/content/travel/en/passports/have-passport/lost-stolen.html" TargetMode="External" /><Relationship Type="http://schemas.openxmlformats.org/officeDocument/2006/relationships/hyperlink" Id="rId827" Target="https://travel.state.gov/content/travel/en/replace-certify-docs/authenticate-your-document/apostille-requirements.html" TargetMode="External" /><Relationship Type="http://schemas.openxmlformats.org/officeDocument/2006/relationships/hyperlink" Id="rId843" Target="https://travel.state.gov/content/travel/en/replace-certify-docs/authenticate-your-document/getting-academic-credentials-authenticated.html" TargetMode="External" /><Relationship Type="http://schemas.openxmlformats.org/officeDocument/2006/relationships/hyperlink" Id="rId1765" Target="https://travel.state.gov/content/travel/en/us-visas.html" TargetMode="External" /><Relationship Type="http://schemas.openxmlformats.org/officeDocument/2006/relationships/hyperlink" Id="rId837" Target="https://travel.state.gov/content/travel/en/us-visas/Visa-Reciprocity-and-Civil-Documents-by-Country.html" TargetMode="External" /><Relationship Type="http://schemas.openxmlformats.org/officeDocument/2006/relationships/hyperlink" Id="rId1751" Target="https://travel.state.gov/content/travel/en/us-visas/immigrate/national-visa-center/nvc-contact-information.html" TargetMode="External" /><Relationship Type="http://schemas.openxmlformats.org/officeDocument/2006/relationships/hyperlink" Id="rId2552" Target="https://travel.state.gov/content/travel/en/us-visas/tourism-visit/visitor.html" TargetMode="External" /><Relationship Type="http://schemas.openxmlformats.org/officeDocument/2006/relationships/hyperlink" Id="rId2361" Target="https://travel.state.gov/content/travel/en/us-visas/visa-information-resources/lost-stolen-visas.html" TargetMode="External" /><Relationship Type="http://schemas.openxmlformats.org/officeDocument/2006/relationships/hyperlink" Id="rId1745" Target="https://travel.state.gov/content/travel/en/us-visas/visa-information-resources/visa-expiration-date.html" TargetMode="External" /><Relationship Type="http://schemas.openxmlformats.org/officeDocument/2006/relationships/hyperlink" Id="rId1756" Target="https://travel.state.gov/content/travel/en/us-visas/visa-information-resources/wait-times.html" TargetMode="External" /><Relationship Type="http://schemas.openxmlformats.org/officeDocument/2006/relationships/hyperlink" Id="rId1310" Target="https://travel.state.gov/en/international-travel/help-abroad/lost-stolen-passport.html" TargetMode="External" /><Relationship Type="http://schemas.openxmlformats.org/officeDocument/2006/relationships/hyperlink" Id="rId2398" Target="https://travel.state.gov/en/international-travel/help-abroad/victims-crime.html" TargetMode="External" /><Relationship Type="http://schemas.openxmlformats.org/officeDocument/2006/relationships/hyperlink" Id="rId1276" Target="https://travel.state.gov/en/international-travel/planning.html" TargetMode="External" /><Relationship Type="http://schemas.openxmlformats.org/officeDocument/2006/relationships/hyperlink" Id="rId1054" Target="https://travel.state.gov/en/international-travel/planning/checklist.html" TargetMode="External" /><Relationship Type="http://schemas.openxmlformats.org/officeDocument/2006/relationships/hyperlink" Id="rId1315" Target="https://travel.state.gov/en/international-travel/planning/guidance/driving-transportation.html" TargetMode="External" /><Relationship Type="http://schemas.openxmlformats.org/officeDocument/2006/relationships/hyperlink" Id="rId1283" Target="https://travel.state.gov/en/international-travel/planning/guidance/insurance.html" TargetMode="External" /><Relationship Type="http://schemas.openxmlformats.org/officeDocument/2006/relationships/hyperlink" Id="rId2111" Target="https://travel.state.gov/en/international-travel/planning/personal-needs/minors.html" TargetMode="External" /><Relationship Type="http://schemas.openxmlformats.org/officeDocument/2006/relationships/hyperlink" Id="rId1308" Target="https://travel.state.gov/en/international-travel/travel-advisories.html" TargetMode="External" /><Relationship Type="http://schemas.openxmlformats.org/officeDocument/2006/relationships/hyperlink" Id="rId227" Target="https://travel.state.gov/en/international-travel/travel-advisories/china.html" TargetMode="External" /><Relationship Type="http://schemas.openxmlformats.org/officeDocument/2006/relationships/hyperlink" Id="rId1307" Target="https://travel.state.gov/en/international-travel/travel-advisories/smart-traveler-enrollment-program.html" TargetMode="External" /><Relationship Type="http://schemas.openxmlformats.org/officeDocument/2006/relationships/hyperlink" Id="rId2082" Target="https://travel.state.gov/en/passports/apply/child/under-16.html" TargetMode="External" /><Relationship Type="http://schemas.openxmlformats.org/officeDocument/2006/relationships/hyperlink" Id="rId512" Target="https://travel.state.gov/en/passports/apply/help/processing-time.html" TargetMode="External" /><Relationship Type="http://schemas.openxmlformats.org/officeDocument/2006/relationships/hyperlink" Id="rId513" Target="https://travel.state.gov/en/passports/apply/help/where-to-apply.html" TargetMode="External" /><Relationship Type="http://schemas.openxmlformats.org/officeDocument/2006/relationships/hyperlink" Id="rId2203" Target="https://travel.state.gov/en/passports/renew-replace/change-correct-passport.html" TargetMode="External" /><Relationship Type="http://schemas.openxmlformats.org/officeDocument/2006/relationships/hyperlink" Id="rId2356" Target="https://travel.state.gov/en/passports/renew-replace/report-passport-lost-stolen.html" TargetMode="External" /><Relationship Type="http://schemas.openxmlformats.org/officeDocument/2006/relationships/hyperlink" Id="rId468" Target="https://travel.state.gov/en/replace-certify/authenticate-documents.html" TargetMode="External" /><Relationship Type="http://schemas.openxmlformats.org/officeDocument/2006/relationships/hyperlink" Id="rId822" Target="https://travel.state.gov/en/replace-certify/authenticate-documents/authentication-certification.html" TargetMode="External" /><Relationship Type="http://schemas.openxmlformats.org/officeDocument/2006/relationships/hyperlink" Id="rId848" Target="https://travel.state.gov/en/replace-certify/authenticate-documents/contact-authentications.html" TargetMode="External" /><Relationship Type="http://schemas.openxmlformats.org/officeDocument/2006/relationships/hyperlink" Id="rId828" Target="https://travel.state.gov/en/replace-certify/authenticate-documents/request-services.html" TargetMode="External" /><Relationship Type="http://schemas.openxmlformats.org/officeDocument/2006/relationships/hyperlink" Id="rId2399" Target="https://us.china-embassy.gov.cn/chn/zytz/202610/t20261006_12035808.htm" TargetMode="External" /><Relationship Type="http://schemas.openxmlformats.org/officeDocument/2006/relationships/hyperlink" Id="rId2084" Target="https://us.china-embassy.gov.cn/lsfw/zj/hzlxz/202204/t20220416_10668741.htm" TargetMode="External" /><Relationship Type="http://schemas.openxmlformats.org/officeDocument/2006/relationships/hyperlink" Id="rId1350" Target="https://us.missingkids.org/MissingChild" TargetMode="External" /><Relationship Type="http://schemas.openxmlformats.org/officeDocument/2006/relationships/hyperlink" Id="rId533" Target="https://vote.gov/" TargetMode="External" /><Relationship Type="http://schemas.openxmlformats.org/officeDocument/2006/relationships/hyperlink" Id="rId775" Target="https://vsapps.aphis.usda.gov/vsps/public/VetSearch.do" TargetMode="External" /><Relationship Type="http://schemas.openxmlformats.org/officeDocument/2006/relationships/hyperlink" Id="rId544" Target="https://www.12315.cn/" TargetMode="External" /><Relationship Type="http://schemas.openxmlformats.org/officeDocument/2006/relationships/hyperlink" Id="rId840" Target="https://www.12348.gov.cn/" TargetMode="External" /><Relationship Type="http://schemas.openxmlformats.org/officeDocument/2006/relationships/hyperlink" Id="rId488" Target="https://www.211.org/" TargetMode="External" /><Relationship Type="http://schemas.openxmlformats.org/officeDocument/2006/relationships/hyperlink" Id="rId1584" Target="https://www.911.gov/" TargetMode="External" /><Relationship Type="http://schemas.openxmlformats.org/officeDocument/2006/relationships/hyperlink" Id="rId81" Target="https://www.911.gov/calling-911/" TargetMode="External" /><Relationship Type="http://schemas.openxmlformats.org/officeDocument/2006/relationships/hyperlink" Id="rId1085" Target="https://www.aaaai.org/conditions-treatments/allergies/food-allergy" TargetMode="External" /><Relationship Type="http://schemas.openxmlformats.org/officeDocument/2006/relationships/hyperlink" Id="rId155" Target="https://www.aaaai.org/tools-for-the-public/conditions-library/allergies/anaphylaxis" TargetMode="External" /><Relationship Type="http://schemas.openxmlformats.org/officeDocument/2006/relationships/hyperlink" Id="rId750" Target="https://www.aaha.org/for-pet-parents/find-an-aaha-accredited-animal-hospital-near-me/" TargetMode="External" /><Relationship Type="http://schemas.openxmlformats.org/officeDocument/2006/relationships/hyperlink" Id="rId797" Target="https://www.aaha.org/for-veterinary-professionals/microchip-registry-lookup-tool-aaha-find-your-pets-microchip-registry/" TargetMode="External" /><Relationship Type="http://schemas.openxmlformats.org/officeDocument/2006/relationships/hyperlink" Id="rId753" Target="https://www.aaha.org/resources/2011-aaha-avma-preventive-healthcare-guidelines/" TargetMode="External" /><Relationship Type="http://schemas.openxmlformats.org/officeDocument/2006/relationships/hyperlink" Id="rId790" Target="https://www.aaha.org/resources/end-of-life-care-for-pets/" TargetMode="External" /><Relationship Type="http://schemas.openxmlformats.org/officeDocument/2006/relationships/hyperlink" Id="rId751" Target="https://www.aaha.org/resources/help-is-this-a-pet-emergency/" TargetMode="External" /><Relationship Type="http://schemas.openxmlformats.org/officeDocument/2006/relationships/hyperlink" Id="rId2378" Target="https://www.aaha.org/resources/pet-microchipping-faqs/" TargetMode="External" /><Relationship Type="http://schemas.openxmlformats.org/officeDocument/2006/relationships/hyperlink" Id="rId764" Target="https://www.aaha.org/resources/preventive-healthcare-for-pets/" TargetMode="External" /><Relationship Type="http://schemas.openxmlformats.org/officeDocument/2006/relationships/hyperlink" Id="rId754" Target="https://www.aaha.org/resources/why-are-regular-veterinary-visits-important/" TargetMode="External" /><Relationship Type="http://schemas.openxmlformats.org/officeDocument/2006/relationships/hyperlink" Id="rId965" Target="https://www.acog.org/womens-health/faqs/early-pregnancy-loss" TargetMode="External" /><Relationship Type="http://schemas.openxmlformats.org/officeDocument/2006/relationships/hyperlink" Id="rId2335" Target="https://www.acog.org/womens-health/faqs/ectopic-pregnancy" TargetMode="External" /><Relationship Type="http://schemas.openxmlformats.org/officeDocument/2006/relationships/hyperlink" Id="rId1265" Target="https://www.americanbar.org/groups/dispute_resolution/" TargetMode="External" /><Relationship Type="http://schemas.openxmlformats.org/officeDocument/2006/relationships/hyperlink" Id="rId354" Target="https://www.americanbar.org/groups/lawyer_referral/resources/lawyer-referral-directory/" TargetMode="External" /><Relationship Type="http://schemas.openxmlformats.org/officeDocument/2006/relationships/hyperlink" Id="rId442" Target="https://www.americanbar.org/groups/legal_services/flh-home/" TargetMode="External" /><Relationship Type="http://schemas.openxmlformats.org/officeDocument/2006/relationships/hyperlink" Id="rId424" Target="https://www.americanbar.org/groups/legal_services/flh-home/flh-bar-directories-and-lawyer-finders/" TargetMode="External" /><Relationship Type="http://schemas.openxmlformats.org/officeDocument/2006/relationships/hyperlink" Id="rId1117" Target="https://www.americorps.gov/serve/volunteer" TargetMode="External" /><Relationship Type="http://schemas.openxmlformats.org/officeDocument/2006/relationships/hyperlink" Id="rId688" Target="https://www.annualcreditreport.com/index.action" TargetMode="External" /><Relationship Type="http://schemas.openxmlformats.org/officeDocument/2006/relationships/hyperlink" Id="rId765" Target="https://www.aphis.usda.gov/pet-travel" TargetMode="External" /><Relationship Type="http://schemas.openxmlformats.org/officeDocument/2006/relationships/hyperlink" Id="rId783" Target="https://www.aphis.usda.gov/pet-travel/another-country-to-us-import" TargetMode="External" /><Relationship Type="http://schemas.openxmlformats.org/officeDocument/2006/relationships/hyperlink" Id="rId771" Target="https://www.aphis.usda.gov/pet-travel/pet-travel-process-overview" TargetMode="External" /><Relationship Type="http://schemas.openxmlformats.org/officeDocument/2006/relationships/hyperlink" Id="rId784" Target="https://www.aphis.usda.gov/pet-travel/state-to-state" TargetMode="External" /><Relationship Type="http://schemas.openxmlformats.org/officeDocument/2006/relationships/hyperlink" Id="rId772" Target="https://www.aphis.usda.gov/pet-travel/us-to-another-country-export" TargetMode="External" /><Relationship Type="http://schemas.openxmlformats.org/officeDocument/2006/relationships/hyperlink" Id="rId774" Target="https://www.aphis.usda.gov/pet-travel/us-to-another-country-export/frequently-asked-questions-about-traveling-your-pet" TargetMode="External" /><Relationship Type="http://schemas.openxmlformats.org/officeDocument/2006/relationships/hyperlink" Id="rId785" Target="https://www.aphis.usda.gov/pet-travel/us-to-another-country-export/pet-travel-us-china" TargetMode="External" /><Relationship Type="http://schemas.openxmlformats.org/officeDocument/2006/relationships/hyperlink" Id="rId776" Target="https://www.aphis.usda.gov/pet-travel/vehcs" TargetMode="External" /><Relationship Type="http://schemas.openxmlformats.org/officeDocument/2006/relationships/hyperlink" Id="rId938" Target="https://www.asha.org/public/speech/development/learning-more-than-one-language/" TargetMode="External" /><Relationship Type="http://schemas.openxmlformats.org/officeDocument/2006/relationships/hyperlink" Id="rId756" Target="https://www.aspca.org/pet-care/animal-poison-control" TargetMode="External" /><Relationship Type="http://schemas.openxmlformats.org/officeDocument/2006/relationships/hyperlink" Id="rId2320" Target="https://www.boc.cn/pbservice/pb4/200806/t20080626_762.html" TargetMode="External" /><Relationship Type="http://schemas.openxmlformats.org/officeDocument/2006/relationships/hyperlink" Id="rId283" Target="https://www.cancer.gov/about-cancer/diagnosis-staging/diagnosis/pathology-reports-fact-sheet" TargetMode="External" /><Relationship Type="http://schemas.openxmlformats.org/officeDocument/2006/relationships/hyperlink" Id="rId116" Target="https://www.cancer.gov/about-cancer/diagnosis-staging/diagnosis/tumor-markers-fact-sheet" TargetMode="External" /><Relationship Type="http://schemas.openxmlformats.org/officeDocument/2006/relationships/hyperlink" Id="rId205" Target="https://www.cancer.gov/about-cancer/managing-care/services" TargetMode="External" /><Relationship Type="http://schemas.openxmlformats.org/officeDocument/2006/relationships/hyperlink" Id="rId113" Target="https://www.cancer.gov/about-cancer/screening/patient-screening-overview-pdq" TargetMode="External" /><Relationship Type="http://schemas.openxmlformats.org/officeDocument/2006/relationships/hyperlink" Id="rId117" Target="https://www.cancer.gov/news-events/cancer-currents-blog/2022/finding-cancer-early-mced-tests" TargetMode="External" /><Relationship Type="http://schemas.openxmlformats.org/officeDocument/2006/relationships/hyperlink" Id="rId114" Target="https://www.cancer.gov/research/areas/screening" TargetMode="External" /><Relationship Type="http://schemas.openxmlformats.org/officeDocument/2006/relationships/hyperlink" Id="rId1743" Target="https://www.cbp.gov/about/contact/ports/deferred-inspection-sites" TargetMode="External" /><Relationship Type="http://schemas.openxmlformats.org/officeDocument/2006/relationships/hyperlink" Id="rId1948" Target="https://www.cbp.gov/document/forms/form-4457-certificate-registration-personal-effects-taken-abroad?language_content_entity=en" TargetMode="External" /><Relationship Type="http://schemas.openxmlformats.org/officeDocument/2006/relationships/hyperlink" Id="rId1766" Target="https://www.cbp.gov/travel" TargetMode="External" /><Relationship Type="http://schemas.openxmlformats.org/officeDocument/2006/relationships/hyperlink" Id="rId1953" Target="https://www.cbp.gov/travel/international-visitors/know-before-you-visit/customs-duty-information" TargetMode="External" /><Relationship Type="http://schemas.openxmlformats.org/officeDocument/2006/relationships/hyperlink" Id="rId939" Target="https://www.cdc.gov/act-early/milestones/index.html" TargetMode="External" /><Relationship Type="http://schemas.openxmlformats.org/officeDocument/2006/relationships/hyperlink" Id="rId260" Target="https://www.cdc.gov/antibiotic-use/about/index.html" TargetMode="External" /><Relationship Type="http://schemas.openxmlformats.org/officeDocument/2006/relationships/hyperlink" Id="rId2115" Target="https://www.cdc.gov/art/success-rates/interpret.html" TargetMode="External" /><Relationship Type="http://schemas.openxmlformats.org/officeDocument/2006/relationships/hyperlink" Id="rId60" Target="https://www.cdc.gov/carbon-monoxide/about/index.html" TargetMode="External" /><Relationship Type="http://schemas.openxmlformats.org/officeDocument/2006/relationships/hyperlink" Id="rId930" Target="https://www.cdc.gov/child-passenger-safety/prevention/index.html" TargetMode="External" /><Relationship Type="http://schemas.openxmlformats.org/officeDocument/2006/relationships/hyperlink" Id="rId104" Target="https://www.cdc.gov/colorectal-cancer/screening/index.html" TargetMode="External" /><Relationship Type="http://schemas.openxmlformats.org/officeDocument/2006/relationships/hyperlink" Id="rId99" Target="https://www.cdc.gov/covid/hcp/vaccine-considerations/index.html" TargetMode="External" /><Relationship Type="http://schemas.openxmlformats.org/officeDocument/2006/relationships/hyperlink" Id="rId100" Target="https://www.cdc.gov/covid/hcp/vaccine-considerations/routine-guidance.html" TargetMode="External" /><Relationship Type="http://schemas.openxmlformats.org/officeDocument/2006/relationships/hyperlink" Id="rId69" Target="https://www.cdc.gov/drowning/prevention/index.html" TargetMode="External" /><Relationship Type="http://schemas.openxmlformats.org/officeDocument/2006/relationships/hyperlink" Id="rId879" Target="https://www.cdc.gov/falls/prevention/index.html" TargetMode="External" /><Relationship Type="http://schemas.openxmlformats.org/officeDocument/2006/relationships/hyperlink" Id="rId129" Target="https://www.cdc.gov/family-health-history/about/index.html" TargetMode="External" /><Relationship Type="http://schemas.openxmlformats.org/officeDocument/2006/relationships/hyperlink" Id="rId119" Target="https://www.cdc.gov/family-health-history/family-health-history-and-you/family-health-history-and-adults.html" TargetMode="External" /><Relationship Type="http://schemas.openxmlformats.org/officeDocument/2006/relationships/hyperlink" Id="rId120" Target="https://www.cdc.gov/family-health-history/resources/index.html" TargetMode="External" /><Relationship Type="http://schemas.openxmlformats.org/officeDocument/2006/relationships/hyperlink" Id="rId98" Target="https://www.cdc.gov/flu/hcp/vax-summary/seasonal-influenza-vaccines.html" TargetMode="External" /><Relationship Type="http://schemas.openxmlformats.org/officeDocument/2006/relationships/hyperlink" Id="rId2304" Target="https://www.cdc.gov/food-safety/foods/keep-food-safe-after-emergency.html" TargetMode="External" /><Relationship Type="http://schemas.openxmlformats.org/officeDocument/2006/relationships/hyperlink" Id="rId964" Target="https://www.cdc.gov/hearher/maternal-warning-signs/index.html" TargetMode="External" /><Relationship Type="http://schemas.openxmlformats.org/officeDocument/2006/relationships/hyperlink" Id="rId2333" Target="https://www.cdc.gov/hearher/pregnant-postpartum/index.html" TargetMode="External" /><Relationship Type="http://schemas.openxmlformats.org/officeDocument/2006/relationships/hyperlink" Id="rId106" Target="https://www.cdc.gov/hepatitis-b/hcp/diagnosis-testing/index.html" TargetMode="External" /><Relationship Type="http://schemas.openxmlformats.org/officeDocument/2006/relationships/hyperlink" Id="rId107" Target="https://www.cdc.gov/hepatitis-c/hcp/diagnosis-testing/index.html" TargetMode="External" /><Relationship Type="http://schemas.openxmlformats.org/officeDocument/2006/relationships/hyperlink" Id="rId108" Target="https://www.cdc.gov/hiv/testing/index.html" TargetMode="External" /><Relationship Type="http://schemas.openxmlformats.org/officeDocument/2006/relationships/hyperlink" Id="rId288" Target="https://www.cdc.gov/iis/contacts-locate-records/index.html" TargetMode="External" /><Relationship Type="http://schemas.openxmlformats.org/officeDocument/2006/relationships/hyperlink" Id="rId780" Target="https://www.cdc.gov/importation/dogs/dog-import-form-instructions.html" TargetMode="External" /><Relationship Type="http://schemas.openxmlformats.org/officeDocument/2006/relationships/hyperlink" Id="rId786" Target="https://www.cdc.gov/importation/dogs/foreign-vaccinated-high-risk-countries.html" TargetMode="External" /><Relationship Type="http://schemas.openxmlformats.org/officeDocument/2006/relationships/hyperlink" Id="rId781" Target="https://www.cdc.gov/importation/dogs/high-risk-countries.html" TargetMode="External" /><Relationship Type="http://schemas.openxmlformats.org/officeDocument/2006/relationships/hyperlink" Id="rId779" Target="https://www.cdc.gov/importation/dogs/index.html" TargetMode="External" /><Relationship Type="http://schemas.openxmlformats.org/officeDocument/2006/relationships/hyperlink" Id="rId782" Target="https://www.cdc.gov/importation/dogs/us-vaccinated-high-risk-countries.html" TargetMode="External" /><Relationship Type="http://schemas.openxmlformats.org/officeDocument/2006/relationships/hyperlink" Id="rId2301" Target="https://www.cdc.gov/natural-disasters/response/what-to-do-protect-yourself-during-a-power-outage.html" TargetMode="External" /><Relationship Type="http://schemas.openxmlformats.org/officeDocument/2006/relationships/hyperlink" Id="rId863" Target="https://www.cdc.gov/older-adult-drivers/medicine/index.html" TargetMode="External" /><Relationship Type="http://schemas.openxmlformats.org/officeDocument/2006/relationships/hyperlink" Id="rId101" Target="https://www.cdc.gov/rsv/hcp/vaccine-clinical-guidance/adults.html" TargetMode="External" /><Relationship Type="http://schemas.openxmlformats.org/officeDocument/2006/relationships/hyperlink" Id="rId138" Target="https://www.cdc.gov/sleep/about/index.html" TargetMode="External" /><Relationship Type="http://schemas.openxmlformats.org/officeDocument/2006/relationships/hyperlink" Id="rId880" Target="https://www.cdc.gov/still-going-strong/caregivers/index.html" TargetMode="External" /><Relationship Type="http://schemas.openxmlformats.org/officeDocument/2006/relationships/hyperlink" Id="rId383" Target="https://www.cdc.gov/traumatic-brain-injury/about/index.html" TargetMode="External" /><Relationship Type="http://schemas.openxmlformats.org/officeDocument/2006/relationships/hyperlink" Id="rId287" Target="https://www.cdc.gov/vaccines-adults/recommended-vaccines/keeping-vaccine-records-up-to-date.html" TargetMode="External" /><Relationship Type="http://schemas.openxmlformats.org/officeDocument/2006/relationships/hyperlink" Id="rId97" Target="https://www.cdc.gov/vaccines/hcp/by-disease/index.html" TargetMode="External" /><Relationship Type="http://schemas.openxmlformats.org/officeDocument/2006/relationships/hyperlink" Id="rId96" Target="https://www.cdc.gov/vaccines/hcp/imz-schedules/adult-addendum.html" TargetMode="External" /><Relationship Type="http://schemas.openxmlformats.org/officeDocument/2006/relationships/hyperlink" Id="rId94" Target="https://www.cdc.gov/vaccines/hcp/imz-schedules/adult-age.html" TargetMode="External" /><Relationship Type="http://schemas.openxmlformats.org/officeDocument/2006/relationships/hyperlink" Id="rId95" Target="https://www.cdc.gov/vaccines/hcp/imz-schedules/adult-notes.html" TargetMode="External" /><Relationship Type="http://schemas.openxmlformats.org/officeDocument/2006/relationships/hyperlink" Id="rId2303" Target="https://www.cdc.gov/water-emergency/about/drinking-water-advisories-an-overview.html" TargetMode="External" /><Relationship Type="http://schemas.openxmlformats.org/officeDocument/2006/relationships/hyperlink" Id="rId294" Target="https://www.cdc.gov/yellow-book/hcp/travelers-with-additional-considerations/traveling-with-prohibited-or-restricted-medications.html" TargetMode="External" /><Relationship Type="http://schemas.openxmlformats.org/officeDocument/2006/relationships/hyperlink" Id="rId967" Target="https://www.childcare.gov/" TargetMode="External" /><Relationship Type="http://schemas.openxmlformats.org/officeDocument/2006/relationships/hyperlink" Id="rId2077" Target="https://www.childcare.gov/consumer-education/find-and-choose-quality-child-care/choosing-quality-child-care-tip-sheets" TargetMode="External" /><Relationship Type="http://schemas.openxmlformats.org/officeDocument/2006/relationships/hyperlink" Id="rId903" Target="https://www.childcare.gov/consumer-education/find-and-choose-quality-child-care/simple-steps-for-finding-and-choosing-child-care" TargetMode="External" /><Relationship Type="http://schemas.openxmlformats.org/officeDocument/2006/relationships/hyperlink" Id="rId906" Target="https://www.childcare.gov/consumer-education/regulated-child-care" TargetMode="External" /><Relationship Type="http://schemas.openxmlformats.org/officeDocument/2006/relationships/hyperlink" Id="rId905" Target="https://www.childcare.gov/consumer-education/regulated-child-care/child-care-licensing" TargetMode="External" /><Relationship Type="http://schemas.openxmlformats.org/officeDocument/2006/relationships/hyperlink" Id="rId552" Target="https://www.chinatax.gov.cn/" TargetMode="External" /><Relationship Type="http://schemas.openxmlformats.org/officeDocument/2006/relationships/hyperlink" Id="rId563" Target="https://www.chinatax.gov.cn/chinatax/n810219/n810744/n2594306/n2594326/index.html" TargetMode="External" /><Relationship Type="http://schemas.openxmlformats.org/officeDocument/2006/relationships/hyperlink" Id="rId1830" Target="https://www.chinatax.gov.cn/chinatax/n810356/n3010387/c4163940/content.html" TargetMode="External" /><Relationship Type="http://schemas.openxmlformats.org/officeDocument/2006/relationships/hyperlink" Id="rId562" Target="https://www.chinatax.gov.cn/n810219/n810744/n3752930/n3752974/c3970366/content.html" TargetMode="External" /><Relationship Type="http://schemas.openxmlformats.org/officeDocument/2006/relationships/hyperlink" Id="rId307" Target="https://www.cisa.gov/secure-our-world" TargetMode="External" /><Relationship Type="http://schemas.openxmlformats.org/officeDocument/2006/relationships/hyperlink" Id="rId674" Target="https://www.cisa.gov/secure-our-world/turn-mfa" TargetMode="External" /><Relationship Type="http://schemas.openxmlformats.org/officeDocument/2006/relationships/hyperlink" Id="rId709" Target="https://www.cisa.gov/secure-our-world/update-software" TargetMode="External" /><Relationship Type="http://schemas.openxmlformats.org/officeDocument/2006/relationships/hyperlink" Id="rId678" Target="https://www.cisa.gov/secure-our-world/use-strong-passwords" TargetMode="External" /><Relationship Type="http://schemas.openxmlformats.org/officeDocument/2006/relationships/hyperlink" Id="rId711" Target="https://www.cisa.gov/stopransomware/ransomware-guide" TargetMode="External" /><Relationship Type="http://schemas.openxmlformats.org/officeDocument/2006/relationships/hyperlink" Id="rId187" Target="https://www.cms.gov/CCIIO/Resources/Files/external_appeals" TargetMode="External" /><Relationship Type="http://schemas.openxmlformats.org/officeDocument/2006/relationships/hyperlink" Id="rId188" Target="https://www.cms.gov/cciio/programs-and-initiatives/consumer-support-and-information/csg-ext-appeals-facts" TargetMode="External" /><Relationship Type="http://schemas.openxmlformats.org/officeDocument/2006/relationships/hyperlink" Id="rId186" Target="https://www.cms.gov/files/document/hhs-administered-ferp-deadline-extension-07-31-26.pdf" TargetMode="External" /><Relationship Type="http://schemas.openxmlformats.org/officeDocument/2006/relationships/hyperlink" Id="rId1235" Target="https://www.cms.gov/files/document/special-enrollment-periods-march-2026.pdf" TargetMode="External" /><Relationship Type="http://schemas.openxmlformats.org/officeDocument/2006/relationships/hyperlink" Id="rId215" Target="https://www.cms.gov/initiatives/no-surprise-billing/overview/policies-resources/providers-payment-resolution-patients" TargetMode="External" /><Relationship Type="http://schemas.openxmlformats.org/officeDocument/2006/relationships/hyperlink" Id="rId2159" Target="https://www.cms.gov/initiatives/your-patient-rights/medical-bill-rights/get-help/medical-bill-guides-resources/apply-medical-bill-financial-assistance" TargetMode="External" /><Relationship Type="http://schemas.openxmlformats.org/officeDocument/2006/relationships/hyperlink" Id="rId184" Target="https://www.cms.gov/initiatives/your-patient-rights/medical-bill-rights/get-help/medical-bill-guides-resources/how-read-your-medical-bill" TargetMode="External" /><Relationship Type="http://schemas.openxmlformats.org/officeDocument/2006/relationships/hyperlink" Id="rId214" Target="https://www.cms.gov/initiatives/your-patient-rights/medical-bill-rights/get-help/medical-bill-guides-resources/what-good-faith-health-insurance-estimate" TargetMode="External" /><Relationship Type="http://schemas.openxmlformats.org/officeDocument/2006/relationships/hyperlink" Id="rId213" Target="https://www.cms.gov/initiatives/your-patient-rights/medical-bill-rights/know-your-medical-bill-rights/know-your-medical-bill-rights-when-not-using-insurance" TargetMode="External" /><Relationship Type="http://schemas.openxmlformats.org/officeDocument/2006/relationships/hyperlink" Id="rId178" Target="https://www.cms.gov/medical-bill-rights" TargetMode="External" /><Relationship Type="http://schemas.openxmlformats.org/officeDocument/2006/relationships/hyperlink" Id="rId180" Target="https://www.cms.gov/medical-bill-rights/help" TargetMode="External" /><Relationship Type="http://schemas.openxmlformats.org/officeDocument/2006/relationships/hyperlink" Id="rId183" Target="https://www.cms.gov/medical-bill-rights/help/guides/explanation-of-benefits" TargetMode="External" /><Relationship Type="http://schemas.openxmlformats.org/officeDocument/2006/relationships/hyperlink" Id="rId212" Target="https://www.cms.gov/medical-bill-rights/help/submit-a-complaint" TargetMode="External" /><Relationship Type="http://schemas.openxmlformats.org/officeDocument/2006/relationships/hyperlink" Id="rId2344" Target="https://www.cms.gov/medicare/provider-enrollment-and-certification/qapi/consumer-engagement" TargetMode="External" /><Relationship Type="http://schemas.openxmlformats.org/officeDocument/2006/relationships/hyperlink" Id="rId179" Target="https://www.cms.gov/nosurprises/consumer-protections/what-are-the-new-protections" TargetMode="External" /><Relationship Type="http://schemas.openxmlformats.org/officeDocument/2006/relationships/hyperlink" Id="rId2562" Target="https://www.cms.gov/priorities/your-patient-rights/emergency-room-rights" TargetMode="External" /><Relationship Type="http://schemas.openxmlformats.org/officeDocument/2006/relationships/hyperlink" Id="rId730" Target="https://www.consumerfinance.gov/archive/blog/helpful-tips-using-mobile-payment-services-and-avoiding-risky-mistakes/" TargetMode="External" /><Relationship Type="http://schemas.openxmlformats.org/officeDocument/2006/relationships/hyperlink" Id="rId1629" Target="https://www.consumerfinance.gov/ask-cfpb/am-i-responsible-for-my-spouses-debts-after-they-die-en-1467/" TargetMode="External" /><Relationship Type="http://schemas.openxmlformats.org/officeDocument/2006/relationships/hyperlink" Id="rId1631" Target="https://www.consumerfinance.gov/ask-cfpb/can-a-debt-collector-contact-me-about-a-deceased-relatives-debts-en-1469/" TargetMode="External" /><Relationship Type="http://schemas.openxmlformats.org/officeDocument/2006/relationships/hyperlink" Id="rId1688" Target="https://www.consumerfinance.gov/ask-cfpb/can-i-change-my-mind-after-i-sign-the-loan-closing-documents-for-my-second-mortgage-or-refinance-what-is-the-right-of-rescission-en-186/" TargetMode="External" /><Relationship Type="http://schemas.openxmlformats.org/officeDocument/2006/relationships/hyperlink" Id="rId1630" Target="https://www.consumerfinance.gov/ask-cfpb/does-a-persons-debt-go-away-when-they-die-en-1463/" TargetMode="External" /><Relationship Type="http://schemas.openxmlformats.org/officeDocument/2006/relationships/hyperlink" Id="rId617" Target="https://www.consumerfinance.gov/ask-cfpb/how-do-i-dispute-a-charge-on-my-credit-card-bill-en-61/" TargetMode="External" /><Relationship Type="http://schemas.openxmlformats.org/officeDocument/2006/relationships/hyperlink" Id="rId689" Target="https://www.consumerfinance.gov/ask-cfpb/how-do-i-dispute-an-error-on-my-credit-report-en-314/" TargetMode="External" /><Relationship Type="http://schemas.openxmlformats.org/officeDocument/2006/relationships/hyperlink" Id="rId717" Target="https://www.consumerfinance.gov/ask-cfpb/how-do-i-get-my-money-back-after-i-discover-an-unauthorized-transaction-or-money-missing-from-my-bank-account-en-1017/" TargetMode="External" /><Relationship Type="http://schemas.openxmlformats.org/officeDocument/2006/relationships/hyperlink" Id="rId1687" Target="https://www.consumerfinance.gov/ask-cfpb/how-long-do-i-have-to-rescind-when-does-the-right-of-rescission-start-en-187/" TargetMode="External" /><Relationship Type="http://schemas.openxmlformats.org/officeDocument/2006/relationships/hyperlink" Id="rId690" Target="https://www.consumerfinance.gov/ask-cfpb/how-long-does-it-take-to-repair-an-error-on-a-credit-report-en-1339/" TargetMode="External" /><Relationship Type="http://schemas.openxmlformats.org/officeDocument/2006/relationships/hyperlink" Id="rId1721" Target="https://www.consumerfinance.gov/ask-cfpb/what-are-discount-points-and-lender-credits-and-how-do-they-work-en-136/" TargetMode="External" /><Relationship Type="http://schemas.openxmlformats.org/officeDocument/2006/relationships/hyperlink" Id="rId1726" Target="https://www.consumerfinance.gov/ask-cfpb/what-costs-come-with-taking-out-a-mortgage-en-153/" TargetMode="External" /><Relationship Type="http://schemas.openxmlformats.org/officeDocument/2006/relationships/hyperlink" Id="rId1675" Target="https://www.consumerfinance.gov/ask-cfpb/what-do-i-have-to-do-to-apply-for-a-mortgage-loan-en-144/" TargetMode="External" /><Relationship Type="http://schemas.openxmlformats.org/officeDocument/2006/relationships/hyperlink" Id="rId1674" Target="https://www.consumerfinance.gov/ask-cfpb/what-information-do-i-have-to-provide-a-lender-in-order-to-receive-a-loan-estimate-en-1987/" TargetMode="External" /><Relationship Type="http://schemas.openxmlformats.org/officeDocument/2006/relationships/hyperlink" Id="rId1683" Target="https://www.consumerfinance.gov/ask-cfpb/what-is-a-closing-disclosure-en-1983/" TargetMode="External" /><Relationship Type="http://schemas.openxmlformats.org/officeDocument/2006/relationships/hyperlink" Id="rId456" Target="https://www.consumerfinance.gov/ask-cfpb/what-is-a-fiduciary-en-1769/" TargetMode="External" /><Relationship Type="http://schemas.openxmlformats.org/officeDocument/2006/relationships/hyperlink" Id="rId1696" Target="https://www.consumerfinance.gov/ask-cfpb/what-is-a-home-appraisal-en-167/" TargetMode="External" /><Relationship Type="http://schemas.openxmlformats.org/officeDocument/2006/relationships/hyperlink" Id="rId1679" Target="https://www.consumerfinance.gov/ask-cfpb/what-is-a-loan-estimate-en-1995/" TargetMode="External" /><Relationship Type="http://schemas.openxmlformats.org/officeDocument/2006/relationships/hyperlink" Id="rId1671" Target="https://www.consumerfinance.gov/ask-cfpb/what-is-a-mortgage-preapproval-en-127/" TargetMode="External" /><Relationship Type="http://schemas.openxmlformats.org/officeDocument/2006/relationships/hyperlink" Id="rId452" Target="https://www.consumerfinance.gov/ask-cfpb/what-is-a-power-of-attorney-poa-en-1149/" TargetMode="External" /><Relationship Type="http://schemas.openxmlformats.org/officeDocument/2006/relationships/hyperlink" Id="rId2321" Target="https://www.consumerfinance.gov/ask-cfpb/what-is-a-remittance-transfer-and-what-are-my-rights-en-1161/" TargetMode="External" /><Relationship Type="http://schemas.openxmlformats.org/officeDocument/2006/relationships/hyperlink" Id="rId1723" Target="https://www.consumerfinance.gov/ask-cfpb/what-is-an-adjustable-rate-mortgage-en-99/" TargetMode="External" /><Relationship Type="http://schemas.openxmlformats.org/officeDocument/2006/relationships/hyperlink" Id="rId1731" Target="https://www.consumerfinance.gov/ask-cfpb/what-is-an-escrow-or-impound-account-en-140/" TargetMode="External" /><Relationship Type="http://schemas.openxmlformats.org/officeDocument/2006/relationships/hyperlink" Id="rId2348" Target="https://www.consumerfinance.gov/ask-cfpb/what-should-i-do-if-i-cant-pay-a-medical-bill-en-2125/" TargetMode="External" /><Relationship Type="http://schemas.openxmlformats.org/officeDocument/2006/relationships/hyperlink" Id="rId1997" Target="https://www.consumerfinance.gov/ask-cfpb/what-should-i-know-about-leasing-versus-buying-a-car-en-815/" TargetMode="External" /><Relationship Type="http://schemas.openxmlformats.org/officeDocument/2006/relationships/hyperlink" Id="rId1718" Target="https://www.consumerfinance.gov/ask-cfpb/whats-a-lock-in-or-a-rate-lock-en-143/" TargetMode="External" /><Relationship Type="http://schemas.openxmlformats.org/officeDocument/2006/relationships/hyperlink" Id="rId1713" Target="https://www.consumerfinance.gov/ask-cfpb/why-is-the-title-insurance-premium-on-the-loan-estimate-and-closing-disclosure-different-from-the-premium-listed-on-the-paperwork-i-received-from-the-title-insurance-company-am-i-being-charged-more-en-1993/" TargetMode="External" /><Relationship Type="http://schemas.openxmlformats.org/officeDocument/2006/relationships/hyperlink" Id="rId524" Target="https://www.consumerfinance.gov/complaint/" TargetMode="External" /><Relationship Type="http://schemas.openxmlformats.org/officeDocument/2006/relationships/hyperlink" Id="rId691" Target="https://www.consumerfinance.gov/complaint/credit-and-consumer-reporting-complaint-notice-2/" TargetMode="External" /><Relationship Type="http://schemas.openxmlformats.org/officeDocument/2006/relationships/hyperlink" Id="rId731" Target="https://www.consumerfinance.gov/compliance/compliance-resources/deposit-accounts-resources/electronic-fund-transfers/electronic-fund-transfers-faqs/" TargetMode="External" /><Relationship Type="http://schemas.openxmlformats.org/officeDocument/2006/relationships/hyperlink" Id="rId1681" Target="https://www.consumerfinance.gov/compliance/compliance-resources/mortgage-resources/tila-respa-integrated-disclosures/forms-samples/" TargetMode="External" /><Relationship Type="http://schemas.openxmlformats.org/officeDocument/2006/relationships/hyperlink" Id="rId2353" Target="https://www.consumerfinance.gov/consumer-tools/bank-accounts/watch-accounts-closely-when-card-data-is-hacked/" TargetMode="External" /><Relationship Type="http://schemas.openxmlformats.org/officeDocument/2006/relationships/hyperlink" Id="rId2162" Target="https://www.consumerfinance.gov/consumer-tools/debt-collection/answers/key-terms/" TargetMode="External" /><Relationship Type="http://schemas.openxmlformats.org/officeDocument/2006/relationships/hyperlink" Id="rId1033" Target="https://www.consumerfinance.gov/consumer-tools/educator-tools/your-money-your-goals/toolkit/" TargetMode="External" /><Relationship Type="http://schemas.openxmlformats.org/officeDocument/2006/relationships/hyperlink" Id="rId453" Target="https://www.consumerfinance.gov/consumer-tools/managing-someone-elses-money/" TargetMode="External" /><Relationship Type="http://schemas.openxmlformats.org/officeDocument/2006/relationships/hyperlink" Id="rId2323" Target="https://www.consumerfinance.gov/consumer-tools/sending-money/" TargetMode="External" /><Relationship Type="http://schemas.openxmlformats.org/officeDocument/2006/relationships/hyperlink" Id="rId1247" Target="https://www.consumerfinance.gov/owning-a-home/" TargetMode="External" /><Relationship Type="http://schemas.openxmlformats.org/officeDocument/2006/relationships/hyperlink" Id="rId1693" Target="https://www.consumerfinance.gov/owning-a-home/beware-mortgage-closing-scams/" TargetMode="External" /><Relationship Type="http://schemas.openxmlformats.org/officeDocument/2006/relationships/hyperlink" Id="rId1728" Target="https://www.consumerfinance.gov/owning-a-home/close/after-closing/" TargetMode="External" /><Relationship Type="http://schemas.openxmlformats.org/officeDocument/2006/relationships/hyperlink" Id="rId1691" Target="https://www.consumerfinance.gov/owning-a-home/close/review-documents-before-closing/" TargetMode="External" /><Relationship Type="http://schemas.openxmlformats.org/officeDocument/2006/relationships/hyperlink" Id="rId1712" Target="https://www.consumerfinance.gov/owning-a-home/close/shop-for-title-insurance-and-other-closing-services/" TargetMode="External" /><Relationship Type="http://schemas.openxmlformats.org/officeDocument/2006/relationships/hyperlink" Id="rId1685" Target="https://www.consumerfinance.gov/owning-a-home/closing-disclosure/" TargetMode="External" /><Relationship Type="http://schemas.openxmlformats.org/officeDocument/2006/relationships/hyperlink" Id="rId1678" Target="https://www.consumerfinance.gov/owning-a-home/compare/compare-loan-estimates/" TargetMode="External" /><Relationship Type="http://schemas.openxmlformats.org/officeDocument/2006/relationships/hyperlink" Id="rId1677" Target="https://www.consumerfinance.gov/owning-a-home/compare/request-and-review-multiple-loan-estimates/" TargetMode="External" /><Relationship Type="http://schemas.openxmlformats.org/officeDocument/2006/relationships/hyperlink" Id="rId1719" Target="https://www.consumerfinance.gov/owning-a-home/compare/review-loan-estimates/" TargetMode="External" /><Relationship Type="http://schemas.openxmlformats.org/officeDocument/2006/relationships/hyperlink" Id="rId1680" Target="https://www.consumerfinance.gov/owning-a-home/explore-rates/" TargetMode="External" /><Relationship Type="http://schemas.openxmlformats.org/officeDocument/2006/relationships/hyperlink" Id="rId1676" Target="https://www.consumerfinance.gov/owning-a-home/loan-estimate/" TargetMode="External" /><Relationship Type="http://schemas.openxmlformats.org/officeDocument/2006/relationships/hyperlink" Id="rId1672" Target="https://www.consumerfinance.gov/owning-a-home/prepare/create-a-loan-application-packet/" TargetMode="External" /><Relationship Type="http://schemas.openxmlformats.org/officeDocument/2006/relationships/hyperlink" Id="rId1725" Target="https://www.consumerfinance.gov/owning-a-home/prepare/figure-out-how-much-you-want-to-spend/" TargetMode="External" /><Relationship Type="http://schemas.openxmlformats.org/officeDocument/2006/relationships/hyperlink" Id="rId1697" Target="https://www.consumerfinance.gov/rules-policy/regulations/1002/14/" TargetMode="External" /><Relationship Type="http://schemas.openxmlformats.org/officeDocument/2006/relationships/hyperlink" Id="rId722" Target="https://www.consumerfinance.gov/rules-policy/regulations/1005/11/" TargetMode="External" /><Relationship Type="http://schemas.openxmlformats.org/officeDocument/2006/relationships/hyperlink" Id="rId2322" Target="https://www.consumerfinance.gov/rules-policy/regulations/1005/30/" TargetMode="External" /><Relationship Type="http://schemas.openxmlformats.org/officeDocument/2006/relationships/hyperlink" Id="rId721" Target="https://www.consumerfinance.gov/rules-policy/regulations/1005/6/" TargetMode="External" /><Relationship Type="http://schemas.openxmlformats.org/officeDocument/2006/relationships/hyperlink" Id="rId1684" Target="https://www.consumerfinance.gov/rules-policy/regulations/1026/19/" TargetMode="External" /><Relationship Type="http://schemas.openxmlformats.org/officeDocument/2006/relationships/hyperlink" Id="rId1689" Target="https://www.consumerfinance.gov/rules-policy/regulations/1026/23/" TargetMode="External" /><Relationship Type="http://schemas.openxmlformats.org/officeDocument/2006/relationships/hyperlink" Id="rId41" Target="https://www.copyright.gov/help/faq/faq-general.html" TargetMode="External" /><Relationship Type="http://schemas.openxmlformats.org/officeDocument/2006/relationships/hyperlink" Id="rId1382" Target="https://www.dfs.ny.gov/consumers/help_for_homeowners/insurance/basic_coverage" TargetMode="External" /><Relationship Type="http://schemas.openxmlformats.org/officeDocument/2006/relationships/hyperlink" Id="rId281" Target="https://www.dicomstandard.org/" TargetMode="External" /><Relationship Type="http://schemas.openxmlformats.org/officeDocument/2006/relationships/hyperlink" Id="rId2309" Target="https://www.disasterassistance.gov/" TargetMode="External" /><Relationship Type="http://schemas.openxmlformats.org/officeDocument/2006/relationships/hyperlink" Id="rId1995" Target="https://www.dmv.ca.gov/portal/vehicle-registration/titles/title-transfers-and-changes/" TargetMode="External" /><Relationship Type="http://schemas.openxmlformats.org/officeDocument/2006/relationships/hyperlink" Id="rId172" Target="https://www.docinfo.org/" TargetMode="External" /><Relationship Type="http://schemas.openxmlformats.org/officeDocument/2006/relationships/hyperlink" Id="rId358" Target="https://www.dol.gov/agencies/ebsa" TargetMode="External" /><Relationship Type="http://schemas.openxmlformats.org/officeDocument/2006/relationships/hyperlink" Id="rId341" Target="https://www.dol.gov/agencies/ebsa/about-ebsa/ask-a-question/ask-ebsa" TargetMode="External" /><Relationship Type="http://schemas.openxmlformats.org/officeDocument/2006/relationships/hyperlink" Id="rId981" Target="https://www.dol.gov/agencies/ebsa/about-ebsa/our-activities/resource-center/faqs/cobra-continuation-health-coverage-workers" TargetMode="External" /><Relationship Type="http://schemas.openxmlformats.org/officeDocument/2006/relationships/hyperlink" Id="rId997" Target="https://www.dol.gov/agencies/ebsa/about-ebsa/our-activities/resource-center/faqs/retirement-plans-and-erisa" TargetMode="External" /><Relationship Type="http://schemas.openxmlformats.org/officeDocument/2006/relationships/hyperlink" Id="rId982" Target="https://www.dol.gov/agencies/ebsa/about-ebsa/our-activities/resource-center/publications/an-employees-guide-to-health-benefits-under-cobra" TargetMode="External" /><Relationship Type="http://schemas.openxmlformats.org/officeDocument/2006/relationships/hyperlink" Id="rId984" Target="https://www.dol.gov/agencies/ebsa/about-ebsa/our-activities/resource-center/publications/an-employers-guide-to-group-health-continuation-coverage-under-cobra" TargetMode="External" /><Relationship Type="http://schemas.openxmlformats.org/officeDocument/2006/relationships/hyperlink" Id="rId192" Target="https://www.dol.gov/agencies/ebsa/about-ebsa/our-activities/resource-center/publications/filing-a-claim-for-your-health-benefits" TargetMode="External" /><Relationship Type="http://schemas.openxmlformats.org/officeDocument/2006/relationships/hyperlink" Id="rId995" Target="https://www.dol.gov/agencies/ebsa/about-ebsa/our-activities/resource-center/publications/what-you-should-know-about-your-retirement-plan" TargetMode="External" /><Relationship Type="http://schemas.openxmlformats.org/officeDocument/2006/relationships/hyperlink" Id="rId1026" Target="https://www.dol.gov/agencies/ebsa/laws-and-regulations/laws/cobra" TargetMode="External" /><Relationship Type="http://schemas.openxmlformats.org/officeDocument/2006/relationships/hyperlink" Id="rId2405" Target="https://www.dol.gov/agencies/odep/publications/fact-sheets/employment-laws-medical-and-disability-related-leave" TargetMode="External" /><Relationship Type="http://schemas.openxmlformats.org/officeDocument/2006/relationships/hyperlink" Id="rId1029" Target="https://www.dol.gov/agencies/owcp/wc" TargetMode="External" /><Relationship Type="http://schemas.openxmlformats.org/officeDocument/2006/relationships/hyperlink" Id="rId1918" Target="https://www.dol.gov/agencies/whd" TargetMode="External" /><Relationship Type="http://schemas.openxmlformats.org/officeDocument/2006/relationships/hyperlink" Id="rId429" Target="https://www.dol.gov/agencies/whd/direct-care" TargetMode="External" /><Relationship Type="http://schemas.openxmlformats.org/officeDocument/2006/relationships/hyperlink" Id="rId1882" Target="https://www.dol.gov/agencies/whd/direct-care/fact-sheets" TargetMode="External" /><Relationship Type="http://schemas.openxmlformats.org/officeDocument/2006/relationships/hyperlink" Id="rId971" Target="https://www.dol.gov/agencies/whd/fact-sheets/28-fmla" TargetMode="External" /><Relationship Type="http://schemas.openxmlformats.org/officeDocument/2006/relationships/hyperlink" Id="rId974" Target="https://www.dol.gov/agencies/whd/fact-sheets/28a-fmla-employee-protections" TargetMode="External" /><Relationship Type="http://schemas.openxmlformats.org/officeDocument/2006/relationships/hyperlink" Id="rId975" Target="https://www.dol.gov/agencies/whd/fact-sheets/28e-fmla-employee-notice" TargetMode="External" /><Relationship Type="http://schemas.openxmlformats.org/officeDocument/2006/relationships/hyperlink" Id="rId922" Target="https://www.dol.gov/agencies/whd/fact-sheets/73-flsa-break-time-nursing-mothers" TargetMode="External" /><Relationship Type="http://schemas.openxmlformats.org/officeDocument/2006/relationships/hyperlink" Id="rId1886" Target="https://www.dol.gov/agencies/whd/fact-sheets/79b-flsa-live-in-domestic-workers" TargetMode="External" /><Relationship Type="http://schemas.openxmlformats.org/officeDocument/2006/relationships/hyperlink" Id="rId1889" Target="https://www.dol.gov/agencies/whd/fact-sheets/79c-flsa-domestic-service-recordkeeping" TargetMode="External" /><Relationship Type="http://schemas.openxmlformats.org/officeDocument/2006/relationships/hyperlink" Id="rId1887" Target="https://www.dol.gov/agencies/whd/fact-sheets/79d-flsa-domestic-service-hours-worked" TargetMode="External" /><Relationship Type="http://schemas.openxmlformats.org/officeDocument/2006/relationships/hyperlink" Id="rId918" Target="https://www.dol.gov/agencies/whd/fmla" TargetMode="External" /><Relationship Type="http://schemas.openxmlformats.org/officeDocument/2006/relationships/hyperlink" Id="rId919" Target="https://www.dol.gov/agencies/whd/fmla/am-i-eligible-FMLA-leave" TargetMode="External" /><Relationship Type="http://schemas.openxmlformats.org/officeDocument/2006/relationships/hyperlink" Id="rId972" Target="https://www.dol.gov/agencies/whd/fmla/faq" TargetMode="External" /><Relationship Type="http://schemas.openxmlformats.org/officeDocument/2006/relationships/hyperlink" Id="rId921" Target="https://www.dol.gov/agencies/whd/pump-at-work" TargetMode="External" /><Relationship Type="http://schemas.openxmlformats.org/officeDocument/2006/relationships/hyperlink" Id="rId977" Target="https://www.dol.gov/agencies/whd/state/contacts" TargetMode="External" /><Relationship Type="http://schemas.openxmlformats.org/officeDocument/2006/relationships/hyperlink" Id="rId340" Target="https://www.dol.gov/general/topic/health-plans" TargetMode="External" /><Relationship Type="http://schemas.openxmlformats.org/officeDocument/2006/relationships/hyperlink" Id="rId1332" Target="https://www.dol.gov/general/topic/health-plans/cobra" TargetMode="External" /><Relationship Type="http://schemas.openxmlformats.org/officeDocument/2006/relationships/hyperlink" Id="rId459" Target="https://www.dol.gov/general/topic/retirement" TargetMode="External" /><Relationship Type="http://schemas.openxmlformats.org/officeDocument/2006/relationships/hyperlink" Id="rId924" Target="https://www.dol.gov/node/25144" TargetMode="External" /><Relationship Type="http://schemas.openxmlformats.org/officeDocument/2006/relationships/hyperlink" Id="rId1234" Target="https://www.dol.gov/node/25147" TargetMode="External" /><Relationship Type="http://schemas.openxmlformats.org/officeDocument/2006/relationships/hyperlink" Id="rId925" Target="https://www.dol.gov/node/64683" TargetMode="External" /><Relationship Type="http://schemas.openxmlformats.org/officeDocument/2006/relationships/hyperlink" Id="rId1885" Target="https://www.dol.gov/sites/dolgov/files/WHD/fab/fab2025-4.pdf" TargetMode="External" /><Relationship Type="http://schemas.openxmlformats.org/officeDocument/2006/relationships/hyperlink" Id="rId1958" Target="https://www.ecfr.gov/current/title-19/chapter-I/part-148" TargetMode="External" /><Relationship Type="http://schemas.openxmlformats.org/officeDocument/2006/relationships/hyperlink" Id="rId1950" Target="https://www.ecfr.gov/current/title-19/chapter-I/part-148/section-148.1" TargetMode="External" /><Relationship Type="http://schemas.openxmlformats.org/officeDocument/2006/relationships/hyperlink" Id="rId1955" Target="https://www.ecfr.gov/current/title-19/chapter-I/part-148/section-148.11" TargetMode="External" /><Relationship Type="http://schemas.openxmlformats.org/officeDocument/2006/relationships/hyperlink" Id="rId1952" Target="https://www.ecfr.gov/current/title-19/chapter-I/part-148/section-148.31" TargetMode="External" /><Relationship Type="http://schemas.openxmlformats.org/officeDocument/2006/relationships/hyperlink" Id="rId1883" Target="https://www.ecfr.gov/current/title-29/subtitle-B/chapter-V/subchapter-A/part-552" TargetMode="External" /><Relationship Type="http://schemas.openxmlformats.org/officeDocument/2006/relationships/hyperlink" Id="rId2278" Target="https://www.ecfr.gov/current/title-34/subtitle-B/chapter-III/part-300/subpart-D/section-300.301" TargetMode="External" /><Relationship Type="http://schemas.openxmlformats.org/officeDocument/2006/relationships/hyperlink" Id="rId2283" Target="https://www.ecfr.gov/current/title-34/subtitle-B/chapter-III/part-300/subpart-E/section-300.502" TargetMode="External" /><Relationship Type="http://schemas.openxmlformats.org/officeDocument/2006/relationships/hyperlink" Id="rId2279" Target="https://www.ecfr.gov/current/title-34/subtitle-B/chapter-III/part-300/subpart-E/section-300.504" TargetMode="External" /><Relationship Type="http://schemas.openxmlformats.org/officeDocument/2006/relationships/hyperlink" Id="rId274" Target="https://www.ecfr.gov/current/title-45/subtitle-A/subchapter-C/part-164/subpart-E/section-164.524" TargetMode="External" /><Relationship Type="http://schemas.openxmlformats.org/officeDocument/2006/relationships/hyperlink" Id="rId1770" Target="https://www.ecfr.gov/current/title-8/chapter-I/subchapter-B/part-211/section-211.1" TargetMode="External" /><Relationship Type="http://schemas.openxmlformats.org/officeDocument/2006/relationships/hyperlink" Id="rId1771" Target="https://www.ecfr.gov/current/title-8/chapter-I/subchapter-B/part-223/section-223.2" TargetMode="External" /><Relationship Type="http://schemas.openxmlformats.org/officeDocument/2006/relationships/hyperlink" Id="rId1747" Target="https://www.ecfr.gov/current/title-8/chapter-I/subchapter-B/part-265/section-265.1" TargetMode="External" /><Relationship Type="http://schemas.openxmlformats.org/officeDocument/2006/relationships/hyperlink" Id="rId2430" Target="https://www.ecfr.gov/current/title-8/section-103.2#p-103.2(b)(11)" TargetMode="External" /><Relationship Type="http://schemas.openxmlformats.org/officeDocument/2006/relationships/hyperlink" Id="rId2433" Target="https://www.ecfr.gov/current/title-8/section-103.2#p-103.2(b)(13)" TargetMode="External" /><Relationship Type="http://schemas.openxmlformats.org/officeDocument/2006/relationships/hyperlink" Id="rId2436" Target="https://www.ecfr.gov/current/title-8/section-103.2#p-103.2(b)(15)" TargetMode="External" /><Relationship Type="http://schemas.openxmlformats.org/officeDocument/2006/relationships/hyperlink" Id="rId945" Target="https://www.ed.gov/laws-and-policy/civil-rights-laws/disability-discrimination" TargetMode="External" /><Relationship Type="http://schemas.openxmlformats.org/officeDocument/2006/relationships/hyperlink" Id="rId2281" Target="https://www.ed.gov/laws-and-policy/civil-rights-laws/disability-discrimination/frequently-asked-questions-disability-discrimination" TargetMode="External" /><Relationship Type="http://schemas.openxmlformats.org/officeDocument/2006/relationships/hyperlink" Id="rId962" Target="https://www.ed.gov/laws-and-policy/civil-rights-laws/disability-discrimination/frequently-asked-questions-section-504-free-appropriate-public-education-fape" TargetMode="External" /><Relationship Type="http://schemas.openxmlformats.org/officeDocument/2006/relationships/hyperlink" Id="rId1009" Target="https://www.eeoc.gov/" TargetMode="External" /><Relationship Type="http://schemas.openxmlformats.org/officeDocument/2006/relationships/hyperlink" Id="rId2224" Target="https://www.eeoc.gov/filing-charge-discrimination" TargetMode="External" /><Relationship Type="http://schemas.openxmlformats.org/officeDocument/2006/relationships/hyperlink" Id="rId1011" Target="https://www.eeoc.gov/laws/guidance/qa-understanding-waivers-discrimination-claims-employee-severance-agreements" TargetMode="External" /><Relationship Type="http://schemas.openxmlformats.org/officeDocument/2006/relationships/hyperlink" Id="rId1910" Target="https://www.eeoc.gov/publications/background-checks-what-employers-need-know" TargetMode="External" /><Relationship Type="http://schemas.openxmlformats.org/officeDocument/2006/relationships/hyperlink" Id="rId2223" Target="https://www.eeoc.gov/time-limits-filing-charge" TargetMode="External" /><Relationship Type="http://schemas.openxmlformats.org/officeDocument/2006/relationships/hyperlink" Id="rId405" Target="https://www.epa.gov/lead/i-am-planning-renovate-my-home-how-can-i-find-lead-safe-certified-firm" TargetMode="External" /><Relationship Type="http://schemas.openxmlformats.org/officeDocument/2006/relationships/hyperlink" Id="rId1699" Target="https://www.epa.gov/lead/lead-based-paint-disclosure-rule-section-1018-title-x" TargetMode="External" /><Relationship Type="http://schemas.openxmlformats.org/officeDocument/2006/relationships/hyperlink" Id="rId406" Target="https://www.epa.gov/lead/lead-renovation-repair-and-painting-program-rules" TargetMode="External" /><Relationship Type="http://schemas.openxmlformats.org/officeDocument/2006/relationships/hyperlink" Id="rId403" Target="https://www.epa.gov/lead/renovation-repair-and-painting-program-contractors" TargetMode="External" /><Relationship Type="http://schemas.openxmlformats.org/officeDocument/2006/relationships/hyperlink" Id="rId404" Target="https://www.epa.gov/lead/steps-lead-safe-renovation-repair-and-painting" TargetMode="External" /><Relationship Type="http://schemas.openxmlformats.org/officeDocument/2006/relationships/hyperlink" Id="rId1700" Target="https://www.epa.gov/lead/what-information-can-i-get-about-lead-based-paint-home-i-buy-or-rent-it" TargetMode="External" /><Relationship Type="http://schemas.openxmlformats.org/officeDocument/2006/relationships/hyperlink" Id="rId1701" Target="https://www.epa.gov/radon/radon-publications-webinars-and-videos" TargetMode="External" /><Relationship Type="http://schemas.openxmlformats.org/officeDocument/2006/relationships/hyperlink" Id="rId1703" Target="https://www.epa.gov/radon/radon-resources-real-estate-community" TargetMode="External" /><Relationship Type="http://schemas.openxmlformats.org/officeDocument/2006/relationships/hyperlink" Id="rId683" Target="https://www.equifax.com/personal/credit-report-services/credit-freeze/" TargetMode="External" /><Relationship Type="http://schemas.openxmlformats.org/officeDocument/2006/relationships/hyperlink" Id="rId2553" Target="https://www.evus.gov/" TargetMode="External" /><Relationship Type="http://schemas.openxmlformats.org/officeDocument/2006/relationships/hyperlink" Id="rId684" Target="https://www.experian.com/freeze/center.html" TargetMode="External" /><Relationship Type="http://schemas.openxmlformats.org/officeDocument/2006/relationships/hyperlink" Id="rId2383" Target="https://www.fbi.gov/contact-us/field-offices/elpaso/news/fbi-tech-tuesday-beware-of-lost-pet-scams" TargetMode="External" /><Relationship Type="http://schemas.openxmlformats.org/officeDocument/2006/relationships/hyperlink" Id="rId1939" Target="https://www.fbi.gov/investigate/violent-crime/art-theft" TargetMode="External" /><Relationship Type="http://schemas.openxmlformats.org/officeDocument/2006/relationships/hyperlink" Id="rId310" Target="https://www.fda.gov/drugs/drug-safety-and-availability/drug-shortages" TargetMode="External" /><Relationship Type="http://schemas.openxmlformats.org/officeDocument/2006/relationships/hyperlink" Id="rId2412" Target="https://www.fda.gov/drugs/drug-shortages/frequently-asked-questions-about-drug-shortages" TargetMode="External" /><Relationship Type="http://schemas.openxmlformats.org/officeDocument/2006/relationships/hyperlink" Id="rId258" Target="https://www.fda.gov/drugs/generic-drugs/generic-drug-facts" TargetMode="External" /><Relationship Type="http://schemas.openxmlformats.org/officeDocument/2006/relationships/hyperlink" Id="rId1375" Target="https://www.fda.gov/drugs/resources-drugs/drug-interactions-what-you-should-know" TargetMode="External" /><Relationship Type="http://schemas.openxmlformats.org/officeDocument/2006/relationships/hyperlink" Id="rId2555" Target="https://www.fda.gov/industry/import-basics/personal-importation" TargetMode="External" /><Relationship Type="http://schemas.openxmlformats.org/officeDocument/2006/relationships/hyperlink" Id="rId209" Target="https://www.fda.gov/media/73856/download" TargetMode="External" /><Relationship Type="http://schemas.openxmlformats.org/officeDocument/2006/relationships/hyperlink" Id="rId285" Target="https://www.fda.gov/medical-devices/device-advice-comprehensive-regulatory-assistance/medical-device-databases" TargetMode="External" /><Relationship Type="http://schemas.openxmlformats.org/officeDocument/2006/relationships/hyperlink" Id="rId111" Target="https://www.fda.gov/radiation-emitting-products/medical-imaging/medical-x-ray-imaging" TargetMode="External" /><Relationship Type="http://schemas.openxmlformats.org/officeDocument/2006/relationships/hyperlink" Id="rId110" Target="https://www.fda.gov/radiation-emitting-products/medical-x-ray-imaging/full-body-ct-scans-what-you-need-know" TargetMode="External" /><Relationship Type="http://schemas.openxmlformats.org/officeDocument/2006/relationships/hyperlink" Id="rId578" Target="https://www.fdic.gov/consumer-resource-center/deposit-insurance-glance" TargetMode="External" /><Relationship Type="http://schemas.openxmlformats.org/officeDocument/2006/relationships/hyperlink" Id="rId580" Target="https://www.fdic.gov/financial-institution-employees-guide-deposit-insurance/trust-accounts" TargetMode="External" /><Relationship Type="http://schemas.openxmlformats.org/officeDocument/2006/relationships/hyperlink" Id="rId1522" Target="https://www.fdic.gov/resources/deposit-insurance/brochures/deposits-at-a-glance/" TargetMode="External" /><Relationship Type="http://schemas.openxmlformats.org/officeDocument/2006/relationships/hyperlink" Id="rId579" Target="https://www.fdic.gov/resources/deposit-insurance/brochures/insured-deposits" TargetMode="External" /><Relationship Type="http://schemas.openxmlformats.org/officeDocument/2006/relationships/hyperlink" Id="rId584" Target="https://www.fdic.gov/resources/deposit-insurance/financial-products-not-insured" TargetMode="External" /><Relationship Type="http://schemas.openxmlformats.org/officeDocument/2006/relationships/hyperlink" Id="rId1760" Target="https://www.federalregister.gov/documents/2025/10/30/2025-19702/removal-of-the-automatic-extension-of-employment-authorization-documents" TargetMode="External" /><Relationship Type="http://schemas.openxmlformats.org/officeDocument/2006/relationships/hyperlink" Id="rId1710" Target="https://www.fema.gov/flood-maps/products-tools" TargetMode="External" /><Relationship Type="http://schemas.openxmlformats.org/officeDocument/2006/relationships/hyperlink" Id="rId626" Target="https://www.fincen.gov/report-foreign-bank-and-financial-accounts" TargetMode="External" /><Relationship Type="http://schemas.openxmlformats.org/officeDocument/2006/relationships/hyperlink" Id="rId1223" Target="https://www.finra.org/investors/investing/working-with-investment-professional/about-brokercheck" TargetMode="External" /><Relationship Type="http://schemas.openxmlformats.org/officeDocument/2006/relationships/hyperlink" Id="rId357" Target="https://www.floodsmart.gov/" TargetMode="External" /><Relationship Type="http://schemas.openxmlformats.org/officeDocument/2006/relationships/hyperlink" Id="rId336" Target="https://www.floodsmart.gov/get-insured/buy-a-policy" TargetMode="External" /><Relationship Type="http://schemas.openxmlformats.org/officeDocument/2006/relationships/hyperlink" Id="rId1473" Target="https://www.fmcsa.dot.gov/consumer-protection/protect-your-move/what-binding-move-estimate" TargetMode="External" /><Relationship Type="http://schemas.openxmlformats.org/officeDocument/2006/relationships/hyperlink" Id="rId2494" Target="https://www.fmcsa.dot.gov/protect-your-move" TargetMode="External" /><Relationship Type="http://schemas.openxmlformats.org/officeDocument/2006/relationships/hyperlink" Id="rId1472" Target="https://www.fmcsa.dot.gov/protect-your-move/consumer-rights" TargetMode="External" /><Relationship Type="http://schemas.openxmlformats.org/officeDocument/2006/relationships/hyperlink" Id="rId1470" Target="https://www.fmcsa.dot.gov/protect-your-move/movers-vs-brokers" TargetMode="External" /><Relationship Type="http://schemas.openxmlformats.org/officeDocument/2006/relationships/hyperlink" Id="rId740" Target="https://www.fmcsa.dot.gov/protect-your-move/search-mover" TargetMode="External" /><Relationship Type="http://schemas.openxmlformats.org/officeDocument/2006/relationships/hyperlink" Id="rId1474" Target="https://www.fmcsa.dot.gov/protect-your-move/tips-for-success" TargetMode="External" /><Relationship Type="http://schemas.openxmlformats.org/officeDocument/2006/relationships/hyperlink" Id="rId1086" Target="https://www.foodallergy.org/living-food-allergy/food-allergy-essentials/food-allergy-101" TargetMode="External" /><Relationship Type="http://schemas.openxmlformats.org/officeDocument/2006/relationships/hyperlink" Id="rId2028" Target="https://www.foodsafety.gov/keep-food-safe/4-steps-to-food-safety" TargetMode="External" /><Relationship Type="http://schemas.openxmlformats.org/officeDocument/2006/relationships/hyperlink" Id="rId171" Target="https://www.fsmb.org/contact-a-state-medical-board/" TargetMode="External" /><Relationship Type="http://schemas.openxmlformats.org/officeDocument/2006/relationships/hyperlink" Id="rId1971" Target="https://www.fws.gov/frequently-asked-questions-about-elephant-ivory" TargetMode="External" /><Relationship Type="http://schemas.openxmlformats.org/officeDocument/2006/relationships/hyperlink" Id="rId549" Target="https://www.gov.cn/" TargetMode="External" /><Relationship Type="http://schemas.openxmlformats.org/officeDocument/2006/relationships/hyperlink" Id="rId1828" Target="https://www.gov.cn/zhengce/content/2018-12/22/content_5351177.htm" TargetMode="External" /><Relationship Type="http://schemas.openxmlformats.org/officeDocument/2006/relationships/hyperlink" Id="rId1281" Target="https://www.gov.uk/transit-visa" TargetMode="External" /><Relationship Type="http://schemas.openxmlformats.org/officeDocument/2006/relationships/hyperlink" Id="rId824" Target="https://www.hcch.net/en/instruments/conventions/authorities1/?cid=41" TargetMode="External" /><Relationship Type="http://schemas.openxmlformats.org/officeDocument/2006/relationships/hyperlink" Id="rId467" Target="https://www.hcch.net/en/instruments/conventions/specialised-sections/apostille" TargetMode="External" /><Relationship Type="http://schemas.openxmlformats.org/officeDocument/2006/relationships/hyperlink" Id="rId223" Target="https://www.healthcare.gov/" TargetMode="External" /><Relationship Type="http://schemas.openxmlformats.org/officeDocument/2006/relationships/hyperlink" Id="rId191" Target="https://www.healthcare.gov/appeal-insurance-company-decision/external-review/" TargetMode="External" /><Relationship Type="http://schemas.openxmlformats.org/officeDocument/2006/relationships/hyperlink" Id="rId190" Target="https://www.healthcare.gov/appeal-insurance-company-decision/internal-appeals/" TargetMode="External" /><Relationship Type="http://schemas.openxmlformats.org/officeDocument/2006/relationships/hyperlink" Id="rId1368" Target="https://www.healthcare.gov/choose-a-plan/plan-types/" TargetMode="External" /><Relationship Type="http://schemas.openxmlformats.org/officeDocument/2006/relationships/hyperlink" Id="rId197" Target="https://www.healthcare.gov/choose-a-plan/your-total-costs/" TargetMode="External" /><Relationship Type="http://schemas.openxmlformats.org/officeDocument/2006/relationships/hyperlink" Id="rId2527" Target="https://www.healthcare.gov/coverage-outside-open-enrollment/confirm-special-enrollment-period/" TargetMode="External" /><Relationship Type="http://schemas.openxmlformats.org/officeDocument/2006/relationships/hyperlink" Id="rId926" Target="https://www.healthcare.gov/coverage-outside-open-enrollment/special-enrollment-period/" TargetMode="External" /><Relationship Type="http://schemas.openxmlformats.org/officeDocument/2006/relationships/hyperlink" Id="rId126" Target="https://www.healthcare.gov/coverage/preventive-care-benefits/" TargetMode="External" /><Relationship Type="http://schemas.openxmlformats.org/officeDocument/2006/relationships/hyperlink" Id="rId198" Target="https://www.healthcare.gov/glossary/out-of-pocket-maximum-limit/" TargetMode="External" /><Relationship Type="http://schemas.openxmlformats.org/officeDocument/2006/relationships/hyperlink" Id="rId194" Target="https://www.healthcare.gov/glossary/preauthorization/" TargetMode="External" /><Relationship Type="http://schemas.openxmlformats.org/officeDocument/2006/relationships/hyperlink" Id="rId1371" Target="https://www.healthcare.gov/glossary/referral/" TargetMode="External" /><Relationship Type="http://schemas.openxmlformats.org/officeDocument/2006/relationships/hyperlink" Id="rId2526" Target="https://www.healthcare.gov/have-job-based-coverage/if-you-lose-job-based-coverage/" TargetMode="External" /><Relationship Type="http://schemas.openxmlformats.org/officeDocument/2006/relationships/hyperlink" Id="rId127" Target="https://www.healthcare.gov/health-care-law-protections/summary-of-benefits-and-coverage/" TargetMode="External" /><Relationship Type="http://schemas.openxmlformats.org/officeDocument/2006/relationships/hyperlink" Id="rId2498" Target="https://www.healthcare.gov/reporting-changes/when-you-move/" TargetMode="External" /><Relationship Type="http://schemas.openxmlformats.org/officeDocument/2006/relationships/hyperlink" Id="rId2008" Target="https://www.healthcare.gov/using-marketplace-coverage/getting-medical-care/" TargetMode="External" /><Relationship Type="http://schemas.openxmlformats.org/officeDocument/2006/relationships/hyperlink" Id="rId927" Target="https://www.healthcare.gov/what-if-im-pregnant-or-plan-to-get-pregnant/" TargetMode="External" /><Relationship Type="http://schemas.openxmlformats.org/officeDocument/2006/relationships/hyperlink" Id="rId67" Target="https://www.heart.org/en/health-topics/heart-attack/warning-signs-of-a-heart-attack" TargetMode="External" /><Relationship Type="http://schemas.openxmlformats.org/officeDocument/2006/relationships/hyperlink" Id="rId92" Target="https://www.heart.org/en/health-topics/high-blood-pressure/know-your-numbers/monitoring-your-blood-pressure-at-home" TargetMode="External" /><Relationship Type="http://schemas.openxmlformats.org/officeDocument/2006/relationships/hyperlink" Id="rId66" Target="https://www.heart.org/en/news/2025/01/22/why-cough-cpr-is-not-the-lifesaver-its-made-out-to-be" TargetMode="External" /><Relationship Type="http://schemas.openxmlformats.org/officeDocument/2006/relationships/hyperlink" Id="rId2560" Target="https://www.help.cbp.gov/" TargetMode="External" /><Relationship Type="http://schemas.openxmlformats.org/officeDocument/2006/relationships/hyperlink" Id="rId1960" Target="https://www.help.cbp.gov/s/article/Article-1395?language=en_US" TargetMode="External" /><Relationship Type="http://schemas.openxmlformats.org/officeDocument/2006/relationships/hyperlink" Id="rId1957" Target="https://www.help.cbp.gov/s/article/Article-1402?language=en_US" TargetMode="External" /><Relationship Type="http://schemas.openxmlformats.org/officeDocument/2006/relationships/hyperlink" Id="rId1961" Target="https://www.help.cbp.gov/s/article/Article-1403?language=en_US" TargetMode="External" /><Relationship Type="http://schemas.openxmlformats.org/officeDocument/2006/relationships/hyperlink" Id="rId1969" Target="https://www.help.cbp.gov/s/article/Article-1931?language=en_US" TargetMode="External" /><Relationship Type="http://schemas.openxmlformats.org/officeDocument/2006/relationships/hyperlink" Id="rId1949" Target="https://www.help.cbp.gov/s/article/Article1833" TargetMode="External" /><Relationship Type="http://schemas.openxmlformats.org/officeDocument/2006/relationships/hyperlink" Id="rId1970" Target="https://www.help.cbp.gov/s/article/Article1858?language=en_US" TargetMode="External" /><Relationship Type="http://schemas.openxmlformats.org/officeDocument/2006/relationships/hyperlink" Id="rId2173" Target="https://www.helpwithmybank.gov/" TargetMode="External" /><Relationship Type="http://schemas.openxmlformats.org/officeDocument/2006/relationships/hyperlink" Id="rId2170" Target="https://www.helpwithmybank.gov/help-topics/debt-credit-scores/debt-management/garnishments/garnish-frozen.html" TargetMode="External" /><Relationship Type="http://schemas.openxmlformats.org/officeDocument/2006/relationships/hyperlink" Id="rId2169" Target="https://www.helpwithmybank.gov/help-topics/fraud-scams/fraud/check-fraud/fraud-closed.html" TargetMode="External" /><Relationship Type="http://schemas.openxmlformats.org/officeDocument/2006/relationships/hyperlink" Id="rId2174" Target="https://www.helpwithmybank.gov/who-regulates-my-bank/index-who-regulates-bank.html" TargetMode="External" /><Relationship Type="http://schemas.openxmlformats.org/officeDocument/2006/relationships/hyperlink" Id="rId275" Target="https://www.hhs.gov/hipaa/filing-a-complaint/complaint-process/index.html" TargetMode="External" /><Relationship Type="http://schemas.openxmlformats.org/officeDocument/2006/relationships/hyperlink" Id="rId302" Target="https://www.hhs.gov/hipaa/for-individuals/guidance-materials-for-consumers/index.html" TargetMode="External" /><Relationship Type="http://schemas.openxmlformats.org/officeDocument/2006/relationships/hyperlink" Id="rId202" Target="https://www.hhs.gov/hipaa/for-individuals/medical-records/index.html" TargetMode="External" /><Relationship Type="http://schemas.openxmlformats.org/officeDocument/2006/relationships/hyperlink" Id="rId303" Target="https://www.hhs.gov/hipaa/for-individuals/personal-representatives/index.html" TargetMode="External" /><Relationship Type="http://schemas.openxmlformats.org/officeDocument/2006/relationships/hyperlink" Id="rId280" Target="https://www.hhs.gov/hipaa/for-professionals/faq/do-individuals-have-a-right-under-hipaa-to-get-copies/index.html" TargetMode="External" /><Relationship Type="http://schemas.openxmlformats.org/officeDocument/2006/relationships/hyperlink" Id="rId207" Target="https://www.hhs.gov/hipaa/for-professionals/faq/right-to-access-and-research/index.html" TargetMode="External" /><Relationship Type="http://schemas.openxmlformats.org/officeDocument/2006/relationships/hyperlink" Id="rId278" Target="https://www.hhs.gov/hipaa/for-professionals/faq/what-personal-health-information-do-individuals/index.html" TargetMode="External" /><Relationship Type="http://schemas.openxmlformats.org/officeDocument/2006/relationships/hyperlink" Id="rId203" Target="https://www.hhs.gov/hipaa/for-professionals/privacy/guidance/access/index.html" TargetMode="External" /><Relationship Type="http://schemas.openxmlformats.org/officeDocument/2006/relationships/hyperlink" Id="rId528" Target="https://www.house.gov/representatives/find-your-representative" TargetMode="External" /><Relationship Type="http://schemas.openxmlformats.org/officeDocument/2006/relationships/hyperlink" Id="rId2153" Target="https://www.hrsa.gov/get-health-care" TargetMode="External" /><Relationship Type="http://schemas.openxmlformats.org/officeDocument/2006/relationships/hyperlink" Id="rId1669" Target="https://www.hud.gov/topics/buying_a_home" TargetMode="External" /><Relationship Type="http://schemas.openxmlformats.org/officeDocument/2006/relationships/hyperlink" Id="rId615" Target="https://www.ic3.gov/" TargetMode="External" /><Relationship Type="http://schemas.openxmlformats.org/officeDocument/2006/relationships/hyperlink" Id="rId614" Target="https://www.ic3.gov/CrimeInfo/BEC" TargetMode="External" /><Relationship Type="http://schemas.openxmlformats.org/officeDocument/2006/relationships/hyperlink" Id="rId687" Target="https://www.identitytheft.gov/" TargetMode="External" /><Relationship Type="http://schemas.openxmlformats.org/officeDocument/2006/relationships/hyperlink" Id="rId694" Target="https://www.identitytheft.gov/#/" TargetMode="External" /><Relationship Type="http://schemas.openxmlformats.org/officeDocument/2006/relationships/hyperlink" Id="rId527" Target="https://www.ignet.gov/content/report-government-fraud" TargetMode="External" /><Relationship Type="http://schemas.openxmlformats.org/officeDocument/2006/relationships/hyperlink" Id="rId298" Target="https://www.incb.org/incb/en/travellers/index.html" TargetMode="External" /><Relationship Type="http://schemas.openxmlformats.org/officeDocument/2006/relationships/hyperlink" Id="rId1926" Target="https://www.investor.gov/" TargetMode="External" /><Relationship Type="http://schemas.openxmlformats.org/officeDocument/2006/relationships/hyperlink" Id="rId1524" Target="https://www.investor.gov/introduction-investing/general-resources/news-alerts/alerts-bulletins/investor-bulletins-76" TargetMode="External" /><Relationship Type="http://schemas.openxmlformats.org/officeDocument/2006/relationships/hyperlink" Id="rId582" Target="https://www.investor.gov/introduction-investing/general-resources/news-alerts/alerts-bulletins/investor-bulletins/cash-sweep-programs-uninvested-cash-your-investment-accounts-investor-bulletin" TargetMode="External" /><Relationship Type="http://schemas.openxmlformats.org/officeDocument/2006/relationships/hyperlink" Id="rId583" Target="https://www.investor.gov/introduction-investing/general-resources/news-alerts/alerts-bulletins/investor-bulletins/investor-bulletin-sipc-protection-part-1-sipc-basics" TargetMode="External" /><Relationship Type="http://schemas.openxmlformats.org/officeDocument/2006/relationships/hyperlink" Id="rId575" Target="https://www.investor.gov/introduction-investing/getting-started/working-investment-professional/check-out-your-investment-professional" TargetMode="External" /><Relationship Type="http://schemas.openxmlformats.org/officeDocument/2006/relationships/hyperlink" Id="rId1847" Target="https://www.irs.gov/businesses/comparison-of-form-8938-and-fbar-requirements" TargetMode="External" /><Relationship Type="http://schemas.openxmlformats.org/officeDocument/2006/relationships/hyperlink" Id="rId666" Target="https://www.irs.gov/businesses/corporations/basic-questions-and-answers-on-form-8938" TargetMode="External" /><Relationship Type="http://schemas.openxmlformats.org/officeDocument/2006/relationships/hyperlink" Id="rId1845" Target="https://www.irs.gov/businesses/corporations/do-i-need-to-file-form-8938-statement-of-specified-foreign-financial-assets" TargetMode="External" /><Relationship Type="http://schemas.openxmlformats.org/officeDocument/2006/relationships/hyperlink" Id="rId1244" Target="https://www.irs.gov/businesses/gifts-from-foreign-person" TargetMode="External" /><Relationship Type="http://schemas.openxmlformats.org/officeDocument/2006/relationships/hyperlink" Id="rId1837" Target="https://www.irs.gov/businesses/international-businesses/united-states-income-tax-treaties-a-to-z" TargetMode="External" /><Relationship Type="http://schemas.openxmlformats.org/officeDocument/2006/relationships/hyperlink" Id="rId481" Target="https://www.irs.gov/businesses/small-businesses-self-employed/estate-and-gift-taxes" TargetMode="External" /><Relationship Type="http://schemas.openxmlformats.org/officeDocument/2006/relationships/hyperlink" Id="rId588" Target="https://www.irs.gov/businesses/small-businesses-self-employed/estimated-taxes" TargetMode="External" /><Relationship Type="http://schemas.openxmlformats.org/officeDocument/2006/relationships/hyperlink" Id="rId477" Target="https://www.irs.gov/businesses/small-businesses-self-employed/frequently-asked-questions-on-estate-taxes" TargetMode="External" /><Relationship Type="http://schemas.openxmlformats.org/officeDocument/2006/relationships/hyperlink" Id="rId476" Target="https://www.irs.gov/businesses/small-businesses-self-employed/frequently-asked-questions-on-gift-taxes" TargetMode="External" /><Relationship Type="http://schemas.openxmlformats.org/officeDocument/2006/relationships/hyperlink" Id="rId1627" Target="https://www.irs.gov/businesses/small-businesses-self-employed/get-an-employer-identification-number" TargetMode="External" /><Relationship Type="http://schemas.openxmlformats.org/officeDocument/2006/relationships/hyperlink" Id="rId1005" Target="https://www.irs.gov/businesses/small-businesses-self-employed/how-long-should-i-keep-records" TargetMode="External" /><Relationship Type="http://schemas.openxmlformats.org/officeDocument/2006/relationships/hyperlink" Id="rId1874" Target="https://www.irs.gov/businesses/small-businesses-self-employed/independent-contractor-self-employed-or-employee" TargetMode="External" /><Relationship Type="http://schemas.openxmlformats.org/officeDocument/2006/relationships/hyperlink" Id="rId1863" Target="https://www.irs.gov/businesses/small-businesses-self-employed/recordkeeping" TargetMode="External" /><Relationship Type="http://schemas.openxmlformats.org/officeDocument/2006/relationships/hyperlink" Id="rId1842" Target="https://www.irs.gov/businesses/small-businesses-self-employed/report-of-foreign-bank-and-financial-accounts-fbar" TargetMode="External" /><Relationship Type="http://schemas.openxmlformats.org/officeDocument/2006/relationships/hyperlink" Id="rId492" Target="https://www.irs.gov/businesses/small-businesses-self-employed/state-government-websites" TargetMode="External" /><Relationship Type="http://schemas.openxmlformats.org/officeDocument/2006/relationships/hyperlink" Id="rId475" Target="https://www.irs.gov/businesses/small-businesses-self-employed/whats-new-estate-and-gift-tax" TargetMode="External" /><Relationship Type="http://schemas.openxmlformats.org/officeDocument/2006/relationships/hyperlink" Id="rId531" Target="https://www.irs.gov/faqs/irs-procedures/address-changes/address-changes" TargetMode="External" /><Relationship Type="http://schemas.openxmlformats.org/officeDocument/2006/relationships/hyperlink" Id="rId1867" Target="https://www.irs.gov/filing/file-an-amended-return" TargetMode="External" /><Relationship Type="http://schemas.openxmlformats.org/officeDocument/2006/relationships/hyperlink" Id="rId594" Target="https://www.irs.gov/filing/get-an-extension-to-file-your-tax-return" TargetMode="External" /><Relationship Type="http://schemas.openxmlformats.org/officeDocument/2006/relationships/hyperlink" Id="rId589" Target="https://www.irs.gov/forms-pubs/about-form-1040-es" TargetMode="External" /><Relationship Type="http://schemas.openxmlformats.org/officeDocument/2006/relationships/hyperlink" Id="rId1639" Target="https://www.irs.gov/forms-pubs/about-form-1041" TargetMode="External" /><Relationship Type="http://schemas.openxmlformats.org/officeDocument/2006/relationships/hyperlink" Id="rId1825" Target="https://www.irs.gov/forms-pubs/about-form-1116" TargetMode="External" /><Relationship Type="http://schemas.openxmlformats.org/officeDocument/2006/relationships/hyperlink" Id="rId951" Target="https://www.irs.gov/forms-pubs/about-form-2441" TargetMode="External" /><Relationship Type="http://schemas.openxmlformats.org/officeDocument/2006/relationships/hyperlink" Id="rId1819" Target="https://www.irs.gov/forms-pubs/about-form-2555" TargetMode="External" /><Relationship Type="http://schemas.openxmlformats.org/officeDocument/2006/relationships/hyperlink" Id="rId657" Target="https://www.irs.gov/forms-pubs/about-form-2848" TargetMode="External" /><Relationship Type="http://schemas.openxmlformats.org/officeDocument/2006/relationships/hyperlink" Id="rId1245" Target="https://www.irs.gov/forms-pubs/about-form-3520" TargetMode="External" /><Relationship Type="http://schemas.openxmlformats.org/officeDocument/2006/relationships/hyperlink" Id="rId1000" Target="https://www.irs.gov/forms-pubs/about-form-3921" TargetMode="External" /><Relationship Type="http://schemas.openxmlformats.org/officeDocument/2006/relationships/hyperlink" Id="rId1001" Target="https://www.irs.gov/forms-pubs/about-form-3922" TargetMode="External" /><Relationship Type="http://schemas.openxmlformats.org/officeDocument/2006/relationships/hyperlink" Id="rId609" Target="https://www.irs.gov/forms-pubs/about-form-5329" TargetMode="External" /><Relationship Type="http://schemas.openxmlformats.org/officeDocument/2006/relationships/hyperlink" Id="rId478" Target="https://www.irs.gov/forms-pubs/about-form-706" TargetMode="External" /><Relationship Type="http://schemas.openxmlformats.org/officeDocument/2006/relationships/hyperlink" Id="rId479" Target="https://www.irs.gov/forms-pubs/about-form-709" TargetMode="External" /><Relationship Type="http://schemas.openxmlformats.org/officeDocument/2006/relationships/hyperlink" Id="rId1935" Target="https://www.irs.gov/forms-pubs/about-form-8283" TargetMode="External" /><Relationship Type="http://schemas.openxmlformats.org/officeDocument/2006/relationships/hyperlink" Id="rId1849" Target="https://www.irs.gov/forms-pubs/about-form-8621" TargetMode="External" /><Relationship Type="http://schemas.openxmlformats.org/officeDocument/2006/relationships/hyperlink" Id="rId989" Target="https://www.irs.gov/forms-pubs/about-form-8889" TargetMode="External" /><Relationship Type="http://schemas.openxmlformats.org/officeDocument/2006/relationships/hyperlink" Id="rId627" Target="https://www.irs.gov/forms-pubs/about-form-8938" TargetMode="External" /><Relationship Type="http://schemas.openxmlformats.org/officeDocument/2006/relationships/hyperlink" Id="rId1906" Target="https://www.irs.gov/forms-pubs/about-form-ss-8" TargetMode="External" /><Relationship Type="http://schemas.openxmlformats.org/officeDocument/2006/relationships/hyperlink" Id="rId655" Target="https://www.irs.gov/forms-pubs/about-form-w-2" TargetMode="External" /><Relationship Type="http://schemas.openxmlformats.org/officeDocument/2006/relationships/hyperlink" Id="rId591" Target="https://www.irs.gov/forms-pubs/about-form-w-4" TargetMode="External" /><Relationship Type="http://schemas.openxmlformats.org/officeDocument/2006/relationships/hyperlink" Id="rId915" Target="https://www.irs.gov/forms-pubs/about-schedule-h-form-1040" TargetMode="External" /><Relationship Type="http://schemas.openxmlformats.org/officeDocument/2006/relationships/hyperlink" Id="rId950" Target="https://www.irs.gov/forms-pubs/correction-to-the-dependent-care-benefits-exclusion-amount-in-the-2026-general-instructions-for-forms-w-2-and-w-3" TargetMode="External" /><Relationship Type="http://schemas.openxmlformats.org/officeDocument/2006/relationships/hyperlink" Id="rId502" Target="https://www.irs.gov/identity-theft-central" TargetMode="External" /><Relationship Type="http://schemas.openxmlformats.org/officeDocument/2006/relationships/hyperlink" Id="rId501" Target="https://www.irs.gov/identity-theft-fraud-scams/frequently-asked-questions-about-the-identity-protection-personal-identification-number-ip-pin" TargetMode="External" /><Relationship Type="http://schemas.openxmlformats.org/officeDocument/2006/relationships/hyperlink" Id="rId500" Target="https://www.irs.gov/identity-theft-fraud-scams/get-an-identity-protection-pin" TargetMode="External" /><Relationship Type="http://schemas.openxmlformats.org/officeDocument/2006/relationships/hyperlink" Id="rId1344" Target="https://www.irs.gov/individuals/deceased-person" TargetMode="External" /><Relationship Type="http://schemas.openxmlformats.org/officeDocument/2006/relationships/hyperlink" Id="rId1638" Target="https://www.irs.gov/individuals/file-an-estate-tax-income-tax-return" TargetMode="External" /><Relationship Type="http://schemas.openxmlformats.org/officeDocument/2006/relationships/hyperlink" Id="rId1634" Target="https://www.irs.gov/individuals/file-the-final-income-tax-returns-of-a-deceased-person" TargetMode="External" /><Relationship Type="http://schemas.openxmlformats.org/officeDocument/2006/relationships/hyperlink" Id="rId497" Target="https://www.irs.gov/individuals/get-transcript" TargetMode="External" /><Relationship Type="http://schemas.openxmlformats.org/officeDocument/2006/relationships/hyperlink" Id="rId1257" Target="https://www.irs.gov/individuals/innocent-spouse-relief" TargetMode="External" /><Relationship Type="http://schemas.openxmlformats.org/officeDocument/2006/relationships/hyperlink" Id="rId628" Target="https://www.irs.gov/individuals/international-taxpayers" TargetMode="External" /><Relationship Type="http://schemas.openxmlformats.org/officeDocument/2006/relationships/hyperlink" Id="rId1821" Target="https://www.irs.gov/individuals/international-taxpayers/figuring-the-foreign-earned-income-exclusion" TargetMode="External" /><Relationship Type="http://schemas.openxmlformats.org/officeDocument/2006/relationships/hyperlink" Id="rId1854" Target="https://www.irs.gov/individuals/international-taxpayers/foreign-currency-and-currency-exchange-rates" TargetMode="External" /><Relationship Type="http://schemas.openxmlformats.org/officeDocument/2006/relationships/hyperlink" Id="rId1817" Target="https://www.irs.gov/individuals/international-taxpayers/foreign-earned-income-exclusion" TargetMode="External" /><Relationship Type="http://schemas.openxmlformats.org/officeDocument/2006/relationships/hyperlink" Id="rId1818" Target="https://www.irs.gov/individuals/international-taxpayers/foreign-earned-income-exclusion-physical-presence-test" TargetMode="External" /><Relationship Type="http://schemas.openxmlformats.org/officeDocument/2006/relationships/hyperlink" Id="rId1824" Target="https://www.irs.gov/individuals/international-taxpayers/foreign-tax-credit" TargetMode="External" /><Relationship Type="http://schemas.openxmlformats.org/officeDocument/2006/relationships/hyperlink" Id="rId650" Target="https://www.irs.gov/individuals/international-taxpayers/substantial-presence-test" TargetMode="External" /><Relationship Type="http://schemas.openxmlformats.org/officeDocument/2006/relationships/hyperlink" Id="rId1838" Target="https://www.irs.gov/individuals/international-taxpayers/tax-treaty-tables" TargetMode="External" /><Relationship Type="http://schemas.openxmlformats.org/officeDocument/2006/relationships/hyperlink" Id="rId1814" Target="https://www.irs.gov/individuals/international-taxpayers/us-citizens-and-residents-abroad-filing-requirements" TargetMode="External" /><Relationship Type="http://schemas.openxmlformats.org/officeDocument/2006/relationships/hyperlink" Id="rId1855" Target="https://www.irs.gov/individuals/international-taxpayers/yearly-average-currency-exchange-rates" TargetMode="External" /><Relationship Type="http://schemas.openxmlformats.org/officeDocument/2006/relationships/hyperlink" Id="rId1626" Target="https://www.irs.gov/individuals/responsibilities-of-an-estate-administrator" TargetMode="External" /><Relationship Type="http://schemas.openxmlformats.org/officeDocument/2006/relationships/hyperlink" Id="rId2022" Target="https://www.irs.gov/individuals/tax-withholding-estimator" TargetMode="External" /><Relationship Type="http://schemas.openxmlformats.org/officeDocument/2006/relationships/hyperlink" Id="rId596" Target="https://www.irs.gov/individuals/understanding-your-irs-notice-or-letter" TargetMode="External" /><Relationship Type="http://schemas.openxmlformats.org/officeDocument/2006/relationships/hyperlink" Id="rId1640" Target="https://www.irs.gov/instructions/i1041" TargetMode="External" /><Relationship Type="http://schemas.openxmlformats.org/officeDocument/2006/relationships/hyperlink" Id="rId1826" Target="https://www.irs.gov/instructions/i1116" TargetMode="External" /><Relationship Type="http://schemas.openxmlformats.org/officeDocument/2006/relationships/hyperlink" Id="rId592" Target="https://www.irs.gov/instructions/i2210" TargetMode="External" /><Relationship Type="http://schemas.openxmlformats.org/officeDocument/2006/relationships/hyperlink" Id="rId1637" Target="https://www.irs.gov/instructions/i7004" TargetMode="External" /><Relationship Type="http://schemas.openxmlformats.org/officeDocument/2006/relationships/hyperlink" Id="rId1642" Target="https://www.irs.gov/instructions/i706" TargetMode="External" /><Relationship Type="http://schemas.openxmlformats.org/officeDocument/2006/relationships/hyperlink" Id="rId1936" Target="https://www.irs.gov/instructions/i8283" TargetMode="External" /><Relationship Type="http://schemas.openxmlformats.org/officeDocument/2006/relationships/hyperlink" Id="rId1846" Target="https://www.irs.gov/instructions/i8938" TargetMode="External" /><Relationship Type="http://schemas.openxmlformats.org/officeDocument/2006/relationships/hyperlink" Id="rId1643" Target="https://www.irs.gov/irb/2022-30_IRB" TargetMode="External" /><Relationship Type="http://schemas.openxmlformats.org/officeDocument/2006/relationships/hyperlink" Id="rId988" Target="https://www.irs.gov/irb/2025-21_IRB" TargetMode="External" /><Relationship Type="http://schemas.openxmlformats.org/officeDocument/2006/relationships/hyperlink" Id="rId600" Target="https://www.irs.gov/newsroom/401k-limit-increases-to-24500-for-2026-ira-limit-increases-to-7500" TargetMode="External" /><Relationship Type="http://schemas.openxmlformats.org/officeDocument/2006/relationships/hyperlink" Id="rId498" Target="https://www.irs.gov/payments" TargetMode="External" /><Relationship Type="http://schemas.openxmlformats.org/officeDocument/2006/relationships/hyperlink" Id="rId496" Target="https://www.irs.gov/payments/online-account-for-individuals" TargetMode="External" /><Relationship Type="http://schemas.openxmlformats.org/officeDocument/2006/relationships/hyperlink" Id="rId987" Target="https://www.irs.gov/pub/irs-drop/n-26-05.pdf" TargetMode="External" /><Relationship Type="http://schemas.openxmlformats.org/officeDocument/2006/relationships/hyperlink" Id="rId1836" Target="https://www.irs.gov/pub/irs-trty/china.pdf" TargetMode="External" /><Relationship Type="http://schemas.openxmlformats.org/officeDocument/2006/relationships/hyperlink" Id="rId949" Target="https://www.irs.gov/publications/p15b" TargetMode="External" /><Relationship Type="http://schemas.openxmlformats.org/officeDocument/2006/relationships/hyperlink" Id="rId1879" Target="https://www.irs.gov/publications/p15t" TargetMode="External" /><Relationship Type="http://schemas.openxmlformats.org/officeDocument/2006/relationships/hyperlink" Id="rId1256" Target="https://www.irs.gov/publications/p501" TargetMode="External" /><Relationship Type="http://schemas.openxmlformats.org/officeDocument/2006/relationships/hyperlink" Id="rId952" Target="https://www.irs.gov/publications/p503" TargetMode="External" /><Relationship Type="http://schemas.openxmlformats.org/officeDocument/2006/relationships/hyperlink" Id="rId635" Target="https://www.irs.gov/publications/p505" TargetMode="External" /><Relationship Type="http://schemas.openxmlformats.org/officeDocument/2006/relationships/hyperlink" Id="rId1555" Target="https://www.irs.gov/publications/p519" TargetMode="External" /><Relationship Type="http://schemas.openxmlformats.org/officeDocument/2006/relationships/hyperlink" Id="rId1857" Target="https://www.irs.gov/publications/p527" TargetMode="External" /><Relationship Type="http://schemas.openxmlformats.org/officeDocument/2006/relationships/hyperlink" Id="rId1815" Target="https://www.irs.gov/publications/p54" TargetMode="External" /><Relationship Type="http://schemas.openxmlformats.org/officeDocument/2006/relationships/hyperlink" Id="rId1635" Target="https://www.irs.gov/publications/p559" TargetMode="External" /><Relationship Type="http://schemas.openxmlformats.org/officeDocument/2006/relationships/hyperlink" Id="rId1934" Target="https://www.irs.gov/publications/p561" TargetMode="External" /><Relationship Type="http://schemas.openxmlformats.org/officeDocument/2006/relationships/hyperlink" Id="rId608" Target="https://www.irs.gov/publications/p590b" TargetMode="External" /><Relationship Type="http://schemas.openxmlformats.org/officeDocument/2006/relationships/hyperlink" Id="rId1839" Target="https://www.irs.gov/publications/p901" TargetMode="External" /><Relationship Type="http://schemas.openxmlformats.org/officeDocument/2006/relationships/hyperlink" Id="rId428" Target="https://www.irs.gov/publications/p926" TargetMode="External" /><Relationship Type="http://schemas.openxmlformats.org/officeDocument/2006/relationships/hyperlink" Id="rId604" Target="https://www.irs.gov/publications/p969" TargetMode="External" /><Relationship Type="http://schemas.openxmlformats.org/officeDocument/2006/relationships/hyperlink" Id="rId601" Target="https://www.irs.gov/retirement-plans/cola-increases-for-dollar-limitations-on-benefits-and-contributions" TargetMode="External" /><Relationship Type="http://schemas.openxmlformats.org/officeDocument/2006/relationships/hyperlink" Id="rId607" Target="https://www.irs.gov/retirement-plans/plan-participant-employee/retirement-topics-beneficiary" TargetMode="External" /><Relationship Type="http://schemas.openxmlformats.org/officeDocument/2006/relationships/hyperlink" Id="rId602" Target="https://www.irs.gov/retirement-plans/plan-participant-employee/retirement-topics-catch-up-contributions" TargetMode="External" /><Relationship Type="http://schemas.openxmlformats.org/officeDocument/2006/relationships/hyperlink" Id="rId603" Target="https://www.irs.gov/retirement-plans/plan-participant-employee/retirement-topics-ira-contribution-limits" TargetMode="External" /><Relationship Type="http://schemas.openxmlformats.org/officeDocument/2006/relationships/hyperlink" Id="rId605" Target="https://www.irs.gov/retirement-plans/plan-participant-employee/retirement-topics-required-minimum-distributions-rmds" TargetMode="External" /><Relationship Type="http://schemas.openxmlformats.org/officeDocument/2006/relationships/hyperlink" Id="rId994" Target="https://www.irs.gov/retirement-plans/plan-participant-employee/retirement-topics-termination-of-employment" TargetMode="External" /><Relationship Type="http://schemas.openxmlformats.org/officeDocument/2006/relationships/hyperlink" Id="rId992" Target="https://www.irs.gov/retirement-plans/plan-participant-employee/rollovers-of-retirement-plan-and-ira-distributions" TargetMode="External" /><Relationship Type="http://schemas.openxmlformats.org/officeDocument/2006/relationships/hyperlink" Id="rId606" Target="https://www.irs.gov/retirement-plans/retirement-plan-and-ira-required-minimum-distributions-faqs" TargetMode="External" /><Relationship Type="http://schemas.openxmlformats.org/officeDocument/2006/relationships/hyperlink" Id="rId659" Target="https://www.irs.gov/submit-power-of-attorney-and-tax-information-authorizations" TargetMode="External" /><Relationship Type="http://schemas.openxmlformats.org/officeDocument/2006/relationships/hyperlink" Id="rId1059" Target="https://www.irs.gov/tax-professionals/choosing-a-tax-professional" TargetMode="External" /><Relationship Type="http://schemas.openxmlformats.org/officeDocument/2006/relationships/hyperlink" Id="rId1209" Target="https://www.irs.gov/tax-professionals/faqs-directory-of-federal-tax-return-preparers-with-credentials-and-select-qualifications" TargetMode="External" /><Relationship Type="http://schemas.openxmlformats.org/officeDocument/2006/relationships/hyperlink" Id="rId1208" Target="https://www.irs.gov/tax-professionals/ptin-requirements-for-tax-return-preparers" TargetMode="External" /><Relationship Type="http://schemas.openxmlformats.org/officeDocument/2006/relationships/hyperlink" Id="rId660" Target="https://www.irs.gov/tax-professionals/submit-forms-2848-and-8821-online" TargetMode="External" /><Relationship Type="http://schemas.openxmlformats.org/officeDocument/2006/relationships/hyperlink" Id="rId1203" Target="https://www.irs.gov/tax-professionals/understanding-tax-return-preparer-credentials-and-qualifications" TargetMode="External" /><Relationship Type="http://schemas.openxmlformats.org/officeDocument/2006/relationships/hyperlink" Id="rId637" Target="https://www.irs.gov/taxtopics/tc306" TargetMode="External" /><Relationship Type="http://schemas.openxmlformats.org/officeDocument/2006/relationships/hyperlink" Id="rId658" Target="https://www.irs.gov/taxtopics/tc312" TargetMode="External" /><Relationship Type="http://schemas.openxmlformats.org/officeDocument/2006/relationships/hyperlink" Id="rId993" Target="https://www.irs.gov/taxtopics/tc413" TargetMode="External" /><Relationship Type="http://schemas.openxmlformats.org/officeDocument/2006/relationships/hyperlink" Id="rId999" Target="https://www.irs.gov/taxtopics/tc427" TargetMode="External" /><Relationship Type="http://schemas.openxmlformats.org/officeDocument/2006/relationships/hyperlink" Id="rId427" Target="https://www.irs.gov/taxtopics/tc756" TargetMode="External" /><Relationship Type="http://schemas.openxmlformats.org/officeDocument/2006/relationships/hyperlink" Id="rId2018" Target="https://www.justice.gov/crt/immigrant-and-employee-rights-section" TargetMode="External" /><Relationship Type="http://schemas.openxmlformats.org/officeDocument/2006/relationships/hyperlink" Id="rId1762" Target="https://www.justice.gov/eoir/recognized-organizations-and-accredited-representatives-roster-state-and-city" TargetMode="External" /><Relationship Type="http://schemas.openxmlformats.org/officeDocument/2006/relationships/hyperlink" Id="rId1270" Target="https://www.justice.gov/ovw/resources-victims-and-survivors" TargetMode="External" /><Relationship Type="http://schemas.openxmlformats.org/officeDocument/2006/relationships/hyperlink" Id="rId2000" Target="https://www.justice.gov/usao-nj/civil-rights-enforcement/public-education" TargetMode="External" /><Relationship Type="http://schemas.openxmlformats.org/officeDocument/2006/relationships/hyperlink" Id="rId2163" Target="https://www.lsc.gov/about-lsc/what-legal-aid/get-legal-help" TargetMode="External" /><Relationship Type="http://schemas.openxmlformats.org/officeDocument/2006/relationships/hyperlink" Id="rId899" Target="https://www.medicaid.gov/medicaid/eligibility-policy/estate-recovery" TargetMode="External" /><Relationship Type="http://schemas.openxmlformats.org/officeDocument/2006/relationships/hyperlink" Id="rId898" Target="https://www.medicaid.gov/medicaid/long-term-services-supports/institutional-long-term-care" TargetMode="External" /><Relationship Type="http://schemas.openxmlformats.org/officeDocument/2006/relationships/hyperlink" Id="rId897" Target="https://www.medicaid.gov/medicaid/long-term-services-supports/institutional-long-term-care/nursing-facilities" TargetMode="External" /><Relationship Type="http://schemas.openxmlformats.org/officeDocument/2006/relationships/hyperlink" Id="rId891" Target="https://www.medicare.gov/basics/costs/medicare-costs/avoid-penalties" TargetMode="External" /><Relationship Type="http://schemas.openxmlformats.org/officeDocument/2006/relationships/hyperlink" Id="rId890" Target="https://www.medicare.gov/basics/get-started-with-medicare/medicare-basics/working-past-65" TargetMode="External" /><Relationship Type="http://schemas.openxmlformats.org/officeDocument/2006/relationships/hyperlink" Id="rId889" Target="https://www.medicare.gov/basics/get-started-with-medicare/sign-up/when-does-medicare-coverage-start" TargetMode="External" /><Relationship Type="http://schemas.openxmlformats.org/officeDocument/2006/relationships/hyperlink" Id="rId176" Target="https://www.medicare.gov/care-compare/" TargetMode="External" /><Relationship Type="http://schemas.openxmlformats.org/officeDocument/2006/relationships/hyperlink" Id="rId175" Target="https://www.medicare.gov/care-compare/?providerType=Hospital" TargetMode="External" /><Relationship Type="http://schemas.openxmlformats.org/officeDocument/2006/relationships/hyperlink" Id="rId173" Target="https://www.medicare.gov/care-compare/?providerType=Physician" TargetMode="External" /><Relationship Type="http://schemas.openxmlformats.org/officeDocument/2006/relationships/hyperlink" Id="rId894" Target="https://www.medicare.gov/coverage/long-term-care" TargetMode="External" /><Relationship Type="http://schemas.openxmlformats.org/officeDocument/2006/relationships/hyperlink" Id="rId895" Target="https://www.medicare.gov/coverage/nursing-home-care" TargetMode="External" /><Relationship Type="http://schemas.openxmlformats.org/officeDocument/2006/relationships/hyperlink" Id="rId896" Target="https://www.medicare.gov/coverage/skilled-nursing-facility-care" TargetMode="External" /><Relationship Type="http://schemas.openxmlformats.org/officeDocument/2006/relationships/hyperlink" Id="rId248" Target="https://www.medicare.gov/coverage/travel-outside-the-u.s." TargetMode="External" /><Relationship Type="http://schemas.openxmlformats.org/officeDocument/2006/relationships/hyperlink" Id="rId2345" Target="https://www.medicare.gov/providers-services/claims-appeals-complaints/appeals/fast-appeals" TargetMode="External" /><Relationship Type="http://schemas.openxmlformats.org/officeDocument/2006/relationships/hyperlink" Id="rId221" Target="https://www.medicare.gov/publications/11376-your-discharge-planning-checklist.pdf" TargetMode="External" /><Relationship Type="http://schemas.openxmlformats.org/officeDocument/2006/relationships/hyperlink" Id="rId820" Target="https://www.mfa.gov.cn/wjbxw_new/202310/t20231023_11165858.shtml" TargetMode="External" /><Relationship Type="http://schemas.openxmlformats.org/officeDocument/2006/relationships/hyperlink" Id="rId2394" Target="https://www.missingkids.org/gethelpnow/isyourchildmissing" TargetMode="External" /><Relationship Type="http://schemas.openxmlformats.org/officeDocument/2006/relationships/hyperlink" Id="rId139" Target="https://www.mouthhealthy.org/oral-health-recommendations" TargetMode="External" /><Relationship Type="http://schemas.openxmlformats.org/officeDocument/2006/relationships/hyperlink" Id="rId1339" Target="https://www.nfra.gov.cn/cn/view/pages/ItemList.html?itemPId=928&amp;itemId=939&amp;itemUrl=ItemListRightList.html&amp;itemName=%E6%B6%88%E8%B4%B9%E8%80%85%E6%9D%83%E7%9B%8A%E4%BF%9D%E6%8A%A4" TargetMode="External" /><Relationship Type="http://schemas.openxmlformats.org/officeDocument/2006/relationships/hyperlink" Id="rId261" Target="https://www.nhc.gov.cn/" TargetMode="External" /><Relationship Type="http://schemas.openxmlformats.org/officeDocument/2006/relationships/hyperlink" Id="rId143" Target="https://www.nhc.gov.cn/fzs/c100048/201808/6878dddd2a3d48c59de1c43a6c68423d.shtml" TargetMode="External" /><Relationship Type="http://schemas.openxmlformats.org/officeDocument/2006/relationships/hyperlink" Id="rId235" Target="https://www.nhc.gov.cn/wjw/jiany/202507/909fae6633034bedabb35046d5400b6b.shtml" TargetMode="External" /><Relationship Type="http://schemas.openxmlformats.org/officeDocument/2006/relationships/hyperlink" Id="rId230" Target="https://www.nhc.gov.cn/wjw/sjcx/sjcx.shtml" TargetMode="External" /><Relationship Type="http://schemas.openxmlformats.org/officeDocument/2006/relationships/hyperlink" Id="rId252" Target="https://www.nhc.gov.cn/wjw/xwdt/201808/b2b4ee8f65534257a998b5f5ba938701.shtml" TargetMode="External" /><Relationship Type="http://schemas.openxmlformats.org/officeDocument/2006/relationships/hyperlink" Id="rId251" Target="https://www.nhc.gov.cn/zwgk/jdjd/201312/e26a5dc4bee8411e92352b0e7a5e02fd.shtml" TargetMode="External" /><Relationship Type="http://schemas.openxmlformats.org/officeDocument/2006/relationships/hyperlink" Id="rId237" Target="https://www.nhsa.gov.cn/" TargetMode="External" /><Relationship Type="http://schemas.openxmlformats.org/officeDocument/2006/relationships/hyperlink" Id="rId245" Target="https://www.nhsa.gov.cn/art/2022/7/26/art_104_8629.html" TargetMode="External" /><Relationship Type="http://schemas.openxmlformats.org/officeDocument/2006/relationships/hyperlink" Id="rId241" Target="https://www.nhsa.gov.cn/art/2023/10/20/art_114_11408.html" TargetMode="External" /><Relationship Type="http://schemas.openxmlformats.org/officeDocument/2006/relationships/hyperlink" Id="rId244" Target="https://www.nhsa.gov.cn/art/2024/12/1/art_52_14919.html" TargetMode="External" /><Relationship Type="http://schemas.openxmlformats.org/officeDocument/2006/relationships/hyperlink" Id="rId239" Target="https://www.nhsa.gov.cn/art/2025/2/15/art_14_15697.html" TargetMode="External" /><Relationship Type="http://schemas.openxmlformats.org/officeDocument/2006/relationships/hyperlink" Id="rId243" Target="https://www.nhsa.gov.cn/art/2026/5/27/art_14_20753.html" TargetMode="External" /><Relationship Type="http://schemas.openxmlformats.org/officeDocument/2006/relationships/hyperlink" Id="rId54" Target="https://www.nhtsa.gov/book/countermeasures-that-work/drowsy-driving/understanding-problem" TargetMode="External" /><Relationship Type="http://schemas.openxmlformats.org/officeDocument/2006/relationships/hyperlink" Id="rId51" Target="https://www.nhtsa.gov/campaign/right-seat" TargetMode="External" /><Relationship Type="http://schemas.openxmlformats.org/officeDocument/2006/relationships/hyperlink" Id="rId365" Target="https://www.nhtsa.gov/car-seats-and-booster-seats/car-seat-use-after-crash" TargetMode="External" /><Relationship Type="http://schemas.openxmlformats.org/officeDocument/2006/relationships/hyperlink" Id="rId932" Target="https://www.nhtsa.gov/car-seats-and-booster-seats/keep-kids-safe-road" TargetMode="External" /><Relationship Type="http://schemas.openxmlformats.org/officeDocument/2006/relationships/hyperlink" Id="rId1393" Target="https://www.nhtsa.gov/equipment/tires" TargetMode="External" /><Relationship Type="http://schemas.openxmlformats.org/officeDocument/2006/relationships/hyperlink" Id="rId388" Target="https://www.nhtsa.gov/node/36016" TargetMode="External" /><Relationship Type="http://schemas.openxmlformats.org/officeDocument/2006/relationships/hyperlink" Id="rId75" Target="https://www.nhtsa.gov/recalls" TargetMode="External" /><Relationship Type="http://schemas.openxmlformats.org/officeDocument/2006/relationships/hyperlink" Id="rId76" Target="https://www.nhtsa.gov/report-a-safety-problem" TargetMode="External" /><Relationship Type="http://schemas.openxmlformats.org/officeDocument/2006/relationships/hyperlink" Id="rId389" Target="https://www.nhtsa.gov/resources-investigations-recalls" TargetMode="External" /><Relationship Type="http://schemas.openxmlformats.org/officeDocument/2006/relationships/hyperlink" Id="rId53" Target="https://www.nhtsa.gov/risky-driving/drowsy-driving" TargetMode="External" /><Relationship Type="http://schemas.openxmlformats.org/officeDocument/2006/relationships/hyperlink" Id="rId50" Target="https://www.nhtsa.gov/vehicle-safety/car-seats-and-booster-seats" TargetMode="External" /><Relationship Type="http://schemas.openxmlformats.org/officeDocument/2006/relationships/hyperlink" Id="rId373" Target="https://www.nhtsa.gov/vehicle-safety/driver-assistance-technologies" TargetMode="External" /><Relationship Type="http://schemas.openxmlformats.org/officeDocument/2006/relationships/hyperlink" Id="rId49" Target="https://www.nhtsa.gov/vehicle-safety/seat-belts" TargetMode="External" /><Relationship Type="http://schemas.openxmlformats.org/officeDocument/2006/relationships/hyperlink" Id="rId1392" Target="https://www.nhtsa.gov/vehicle-safety/tires" TargetMode="External" /><Relationship Type="http://schemas.openxmlformats.org/officeDocument/2006/relationships/hyperlink" Id="rId1186" Target="https://www.nia.gov.cn/" TargetMode="External" /><Relationship Type="http://schemas.openxmlformats.org/officeDocument/2006/relationships/hyperlink" Id="rId449" Target="https://www.nia.nih.gov/health/advance-care-planning" TargetMode="External" /><Relationship Type="http://schemas.openxmlformats.org/officeDocument/2006/relationships/hyperlink" Id="rId445" Target="https://www.nia.nih.gov/health/advance-care-planning/advance-care-planning-advance-directives-health-care" TargetMode="External" /><Relationship Type="http://schemas.openxmlformats.org/officeDocument/2006/relationships/hyperlink" Id="rId444" Target="https://www.nia.nih.gov/health/advance-care-planning/choosing-health-care-proxy" TargetMode="External" /><Relationship Type="http://schemas.openxmlformats.org/officeDocument/2006/relationships/hyperlink" Id="rId441" Target="https://www.nia.nih.gov/health/advance-care-planning/getting-your-affairs-order-checklist-documents-prepare-future" TargetMode="External" /><Relationship Type="http://schemas.openxmlformats.org/officeDocument/2006/relationships/hyperlink" Id="rId448" Target="https://www.nia.nih.gov/health/advance-care-planning/preparing-living-will" TargetMode="External" /><Relationship Type="http://schemas.openxmlformats.org/officeDocument/2006/relationships/hyperlink" Id="rId305" Target="https://www.nia.nih.gov/health/caregiving" TargetMode="External" /><Relationship Type="http://schemas.openxmlformats.org/officeDocument/2006/relationships/hyperlink" Id="rId877" Target="https://www.nia.nih.gov/health/caregiving/does-older-adult-your-life-need-help" TargetMode="External" /><Relationship Type="http://schemas.openxmlformats.org/officeDocument/2006/relationships/hyperlink" Id="rId859" Target="https://www.nia.nih.gov/health/caregiving/frequently-asked-questions-about-caregiving" TargetMode="External" /><Relationship Type="http://schemas.openxmlformats.org/officeDocument/2006/relationships/hyperlink" Id="rId858" Target="https://www.nia.nih.gov/health/caregiving/getting-started-caregiving" TargetMode="External" /><Relationship Type="http://schemas.openxmlformats.org/officeDocument/2006/relationships/hyperlink" Id="rId861" Target="https://www.nia.nih.gov/health/caregiving/services-older-adults-living-home" TargetMode="External" /><Relationship Type="http://schemas.openxmlformats.org/officeDocument/2006/relationships/hyperlink" Id="rId875" Target="https://www.nia.nih.gov/toolkits/caregiving" TargetMode="External" /><Relationship Type="http://schemas.openxmlformats.org/officeDocument/2006/relationships/hyperlink" Id="rId319" Target="https://www.nj.gov/dobi/division_consumers/insurance/auto.htm" TargetMode="External" /><Relationship Type="http://schemas.openxmlformats.org/officeDocument/2006/relationships/hyperlink" Id="rId327" Target="https://www.nj.gov/dobi/division_consumers/insurance/homeinsurancebasics.html" TargetMode="External" /><Relationship Type="http://schemas.openxmlformats.org/officeDocument/2006/relationships/hyperlink" Id="rId326" Target="https://www.nj.gov/dobi/division_consumers/insurance/homeowner.htm" TargetMode="External" /><Relationship Type="http://schemas.openxmlformats.org/officeDocument/2006/relationships/hyperlink" Id="rId338" Target="https://www.nj.gov/dobi/division_consumers/insurance/hurricane.htm" TargetMode="External" /><Relationship Type="http://schemas.openxmlformats.org/officeDocument/2006/relationships/hyperlink" Id="rId318" Target="https://www.nj.gov/dobi/division_consumers/insurance/standardpolicy.html" TargetMode="External" /><Relationship Type="http://schemas.openxmlformats.org/officeDocument/2006/relationships/hyperlink" Id="rId331" Target="https://www.nj.gov/dobi/ins_ombudsman/om_hofaq.htm" TargetMode="External" /><Relationship Type="http://schemas.openxmlformats.org/officeDocument/2006/relationships/hyperlink" Id="rId2315" Target="https://www.nj.gov/health/vital/order-vital/" TargetMode="External" /><Relationship Type="http://schemas.openxmlformats.org/officeDocument/2006/relationships/hyperlink" Id="rId2066" Target="https://www.nj.gov/health/vital/registration-vital/marriage-licenses/" TargetMode="External" /><Relationship Type="http://schemas.openxmlformats.org/officeDocument/2006/relationships/hyperlink" Id="rId1917" Target="https://www.nj.gov/labor/myworkrights/assets/PDFs/MW-30%20%285-25%29%20Domestic%20Workers%20Model%20Contract-English.pdf" TargetMode="External" /><Relationship Type="http://schemas.openxmlformats.org/officeDocument/2006/relationships/hyperlink" Id="rId1891" Target="https://www.nj.gov/labor/myworkrights/worker-protections/domestic_workers/domesticworkerrights_employers.shtml" TargetMode="External" /><Relationship Type="http://schemas.openxmlformats.org/officeDocument/2006/relationships/hyperlink" Id="rId2316" Target="https://www.nj.gov/treasury/revenue/apostilles.shtml" TargetMode="External" /><Relationship Type="http://schemas.openxmlformats.org/officeDocument/2006/relationships/hyperlink" Id="rId2317" Target="https://www.njportal.com/dor/apostille" TargetMode="External" /><Relationship Type="http://schemas.openxmlformats.org/officeDocument/2006/relationships/hyperlink" Id="rId1134" Target="https://www.nps.gov/subjects/volunteer/become.htm" TargetMode="External" /><Relationship Type="http://schemas.openxmlformats.org/officeDocument/2006/relationships/hyperlink" Id="rId2102" Target="https://www.nyc.gov/site/animalwelfare/resources/adoptions-and-foster-opportunities.page" TargetMode="External" /><Relationship Type="http://schemas.openxmlformats.org/officeDocument/2006/relationships/hyperlink" Id="rId2132" Target="https://www.nycservice.org/" TargetMode="External" /><Relationship Type="http://schemas.openxmlformats.org/officeDocument/2006/relationships/hyperlink" Id="rId1239" Target="https://www.nysenate.gov/legislation/laws/DOM/236" TargetMode="External" /><Relationship Type="http://schemas.openxmlformats.org/officeDocument/2006/relationships/hyperlink" Id="rId1097" Target="https://www.oge.gov/Web/OGE.nsf/Resources/Topic%2B%5B4%5D%2BGifts%2Bfrom%2BOutside%2BSources" TargetMode="External" /><Relationship Type="http://schemas.openxmlformats.org/officeDocument/2006/relationships/hyperlink" Id="rId72" Target="https://www.poison.org/" TargetMode="External" /><Relationship Type="http://schemas.openxmlformats.org/officeDocument/2006/relationships/hyperlink" Id="rId73" Target="https://www.poison.org/contact-us" TargetMode="External" /><Relationship Type="http://schemas.openxmlformats.org/officeDocument/2006/relationships/hyperlink" Id="rId159" Target="https://www.poison.org/first-aid-for-poisonings" TargetMode="External" /><Relationship Type="http://schemas.openxmlformats.org/officeDocument/2006/relationships/hyperlink" Id="rId2606" Target="https://www.pumch.cn/medical_notice.html" TargetMode="External" /><Relationship Type="http://schemas.openxmlformats.org/officeDocument/2006/relationships/hyperlink" Id="rId1068" Target="https://www.ready.gov/" TargetMode="External" /><Relationship Type="http://schemas.openxmlformats.org/officeDocument/2006/relationships/hyperlink" Id="rId144" Target="https://www.ready.gov/alerts" TargetMode="External" /><Relationship Type="http://schemas.openxmlformats.org/officeDocument/2006/relationships/hyperlink" Id="rId1034" Target="https://www.ready.gov/financial-preparedness" TargetMode="External" /><Relationship Type="http://schemas.openxmlformats.org/officeDocument/2006/relationships/hyperlink" Id="rId396" Target="https://www.ready.gov/floods" TargetMode="External" /><Relationship Type="http://schemas.openxmlformats.org/officeDocument/2006/relationships/hyperlink" Id="rId416" Target="https://www.ready.gov/heat" TargetMode="External" /><Relationship Type="http://schemas.openxmlformats.org/officeDocument/2006/relationships/hyperlink" Id="rId399" Target="https://www.ready.gov/home-fires" TargetMode="External" /><Relationship Type="http://schemas.openxmlformats.org/officeDocument/2006/relationships/hyperlink" Id="rId1051" Target="https://www.ready.gov/kit" TargetMode="External" /><Relationship Type="http://schemas.openxmlformats.org/officeDocument/2006/relationships/hyperlink" Id="rId758" Target="https://www.ready.gov/pets" TargetMode="External" /><Relationship Type="http://schemas.openxmlformats.org/officeDocument/2006/relationships/hyperlink" Id="rId78" Target="https://www.ready.gov/plan" TargetMode="External" /><Relationship Type="http://schemas.openxmlformats.org/officeDocument/2006/relationships/hyperlink" Id="rId883" Target="https://www.ready.gov/power-outages" TargetMode="External" /><Relationship Type="http://schemas.openxmlformats.org/officeDocument/2006/relationships/hyperlink" Id="rId417" Target="https://www.ready.gov/winter-weather" TargetMode="External" /><Relationship Type="http://schemas.openxmlformats.org/officeDocument/2006/relationships/hyperlink" Id="rId64" Target="https://www.redcross.org/take-a-class" TargetMode="External" /><Relationship Type="http://schemas.openxmlformats.org/officeDocument/2006/relationships/hyperlink" Id="rId1322" Target="https://www.redcross.org/take-a-class/first-aid" TargetMode="External" /><Relationship Type="http://schemas.openxmlformats.org/officeDocument/2006/relationships/hyperlink" Id="rId167" Target="https://www.redcross.org/take-a-class/first-aid/performing-first-aid/first-aid-steps" TargetMode="External" /><Relationship Type="http://schemas.openxmlformats.org/officeDocument/2006/relationships/hyperlink" Id="rId154" Target="https://www.redcross.org/take-a-class/resources/learn-first-aid/allergic-reaction-anaphylaxis" TargetMode="External" /><Relationship Type="http://schemas.openxmlformats.org/officeDocument/2006/relationships/hyperlink" Id="rId151" Target="https://www.redcross.org/take-a-class/resources/learn-first-aid/bleeding-life-threatening-external" TargetMode="External" /><Relationship Type="http://schemas.openxmlformats.org/officeDocument/2006/relationships/hyperlink" Id="rId148" Target="https://www.redcross.org/take-a-class/resources/learn-first-aid/heart-attack" TargetMode="External" /><Relationship Type="http://schemas.openxmlformats.org/officeDocument/2006/relationships/hyperlink" Id="rId795" Target="https://www.samhsa.gov/find-help" TargetMode="External" /><Relationship Type="http://schemas.openxmlformats.org/officeDocument/2006/relationships/hyperlink" Id="rId2261" Target="https://www.samhsa.gov/find-help/helplines/national-helpline" TargetMode="External" /><Relationship Type="http://schemas.openxmlformats.org/officeDocument/2006/relationships/hyperlink" Id="rId2254" Target="https://www.samhsa.gov/find-help/locators" TargetMode="External" /><Relationship Type="http://schemas.openxmlformats.org/officeDocument/2006/relationships/hyperlink" Id="rId2253" Target="https://www.samhsa.gov/find-support/health-care-or-support/professional-or-program" TargetMode="External" /><Relationship Type="http://schemas.openxmlformats.org/officeDocument/2006/relationships/hyperlink" Id="rId2260" Target="https://www.samhsa.gov/find-support/in-crisis" TargetMode="External" /><Relationship Type="http://schemas.openxmlformats.org/officeDocument/2006/relationships/hyperlink" Id="rId217" Target="https://www.samhsa.gov/find-support/learn-about-treatment/types-of-providers" TargetMode="External" /><Relationship Type="http://schemas.openxmlformats.org/officeDocument/2006/relationships/hyperlink" Id="rId545" Target="https://www.samr.gov.cn/zw/zfxxgk/fdzdgknr/fgs/art/2026/art_e4d03a20c0fd49769e408c7bf3791ff5.html" TargetMode="External" /><Relationship Type="http://schemas.openxmlformats.org/officeDocument/2006/relationships/hyperlink" Id="rId546" Target="https://www.samr.gov.cn/zw/zfxxgk/fdzdgknr/xwxcs/art/2026/art_6e109bc7210845229591811f7a00c601.html" TargetMode="External" /><Relationship Type="http://schemas.openxmlformats.org/officeDocument/2006/relationships/hyperlink" Id="rId529" Target="https://www.senate.gov/senators/senators-contact.htm" TargetMode="External" /><Relationship Type="http://schemas.openxmlformats.org/officeDocument/2006/relationships/hyperlink" Id="rId585" Target="https://www.sipc.org/for-investors/what-sipc-protects" TargetMode="External" /><Relationship Type="http://schemas.openxmlformats.org/officeDocument/2006/relationships/hyperlink" Id="rId574" Target="https://www.sipc.org/list-of-members" TargetMode="External" /><Relationship Type="http://schemas.openxmlformats.org/officeDocument/2006/relationships/hyperlink" Id="rId507" Target="https://www.ssa.gov/OP_Home/cfr20/404/404-0822.htm" TargetMode="External" /><Relationship Type="http://schemas.openxmlformats.org/officeDocument/2006/relationships/hyperlink" Id="rId1617" Target="https://www.ssa.gov/agency/contact/" TargetMode="External" /><Relationship Type="http://schemas.openxmlformats.org/officeDocument/2006/relationships/hyperlink" Id="rId1877" Target="https://www.ssa.gov/bso/bsowelcome.htm" TargetMode="External" /><Relationship Type="http://schemas.openxmlformats.org/officeDocument/2006/relationships/hyperlink" Id="rId506" Target="https://www.ssa.gov/faqs/en/questions/KA-02603.html" TargetMode="External" /><Relationship Type="http://schemas.openxmlformats.org/officeDocument/2006/relationships/hyperlink" Id="rId2202" Target="https://www.ssa.gov/life-events/change-name" TargetMode="External" /><Relationship Type="http://schemas.openxmlformats.org/officeDocument/2006/relationships/hyperlink" Id="rId2189" Target="https://www.ssa.gov/medicare" TargetMode="External" /><Relationship Type="http://schemas.openxmlformats.org/officeDocument/2006/relationships/hyperlink" Id="rId892" Target="https://www.ssa.gov/medicare/" TargetMode="External" /><Relationship Type="http://schemas.openxmlformats.org/officeDocument/2006/relationships/hyperlink" Id="rId504" Target="https://www.ssa.gov/myaccount/" TargetMode="External" /><Relationship Type="http://schemas.openxmlformats.org/officeDocument/2006/relationships/hyperlink" Id="rId872" Target="https://www.ssa.gov/payee/" TargetMode="External" /><Relationship Type="http://schemas.openxmlformats.org/officeDocument/2006/relationships/hyperlink" Id="rId455" Target="https://www.ssa.gov/payee/advance_designation.htm" TargetMode="External" /><Relationship Type="http://schemas.openxmlformats.org/officeDocument/2006/relationships/hyperlink" Id="rId454" Target="https://www.ssa.gov/payee/faqrep.htm" TargetMode="External" /><Relationship Type="http://schemas.openxmlformats.org/officeDocument/2006/relationships/hyperlink" Id="rId2201" Target="https://www.ssa.gov/personal-record/update-citizenship-or-immigration-status" TargetMode="External" /><Relationship Type="http://schemas.openxmlformats.org/officeDocument/2006/relationships/hyperlink" Id="rId1343" Target="https://www.ssa.gov/personal-record/when-someone-dies" TargetMode="External" /><Relationship Type="http://schemas.openxmlformats.org/officeDocument/2006/relationships/hyperlink" Id="rId505" Target="https://www.ssa.gov/prepare/review-record-earnings" TargetMode="External" /><Relationship Type="http://schemas.openxmlformats.org/officeDocument/2006/relationships/hyperlink" Id="rId2081" Target="https://www.ssa.gov/pubs/EN-05-10023.pdf" TargetMode="External" /><Relationship Type="http://schemas.openxmlformats.org/officeDocument/2006/relationships/hyperlink" Id="rId1614" Target="https://www.ssa.gov/survivor" TargetMode="External" /><Relationship Type="http://schemas.openxmlformats.org/officeDocument/2006/relationships/hyperlink" Id="rId1615" Target="https://www.ssa.gov/survivor/eligibility" TargetMode="External" /><Relationship Type="http://schemas.openxmlformats.org/officeDocument/2006/relationships/hyperlink" Id="rId152" Target="https://www.stopthebleed.org/training/" TargetMode="External" /><Relationship Type="http://schemas.openxmlformats.org/officeDocument/2006/relationships/hyperlink" Id="rId80" Target="https://www.stroke.org/en/about-stroke/stroke-symptoms" TargetMode="External" /><Relationship Type="http://schemas.openxmlformats.org/officeDocument/2006/relationships/hyperlink" Id="rId2582" Target="https://www.t-mobile.com/support/coverage/international-roaming-services" TargetMode="External" /><Relationship Type="http://schemas.openxmlformats.org/officeDocument/2006/relationships/hyperlink" Id="rId662" Target="https://www.tax.ny.gov/forms/current-forms/it/it203i.htm" TargetMode="External" /><Relationship Type="http://schemas.openxmlformats.org/officeDocument/2006/relationships/hyperlink" Id="rId647" Target="https://www.tax.ny.gov/pdf/memos/income/m06_5i.pdf" TargetMode="External" /><Relationship Type="http://schemas.openxmlformats.org/officeDocument/2006/relationships/hyperlink" Id="rId646" Target="https://www.tax.ny.gov/pit/file/nonresident-faqs.htm" TargetMode="External" /><Relationship Type="http://schemas.openxmlformats.org/officeDocument/2006/relationships/hyperlink" Id="rId643" Target="https://www.tax.ny.gov/pit/file/pit_definitions.htm" TargetMode="External" /><Relationship Type="http://schemas.openxmlformats.org/officeDocument/2006/relationships/hyperlink" Id="rId644" Target="https://www.tax.ny.gov/pubs_and_bulls/tg_bulletins/pit/permanent_place_of_abode.htm" TargetMode="External" /><Relationship Type="http://schemas.openxmlformats.org/officeDocument/2006/relationships/hyperlink" Id="rId597" Target="https://www.taxpayeradvocate.irs.gov/get-help/" TargetMode="External" /><Relationship Type="http://schemas.openxmlformats.org/officeDocument/2006/relationships/hyperlink" Id="rId1271" Target="https://www.thehotline.org/plan-for-safety/" TargetMode="External" /><Relationship Type="http://schemas.openxmlformats.org/officeDocument/2006/relationships/hyperlink" Id="rId2294" Target="https://www.thehotline.org/plan-for-safety/internet-safety/" TargetMode="External" /><Relationship Type="http://schemas.openxmlformats.org/officeDocument/2006/relationships/hyperlink" Id="rId2295" Target="https://www.thehotline.org/resources/how-to-recognize-coerced-debt/" TargetMode="External" /><Relationship Type="http://schemas.openxmlformats.org/officeDocument/2006/relationships/hyperlink" Id="rId1301" Target="https://www.transportation.gov/airconsumer" TargetMode="External" /><Relationship Type="http://schemas.openxmlformats.org/officeDocument/2006/relationships/hyperlink" Id="rId2181" Target="https://www.transportation.gov/airconsumer/airline-cancellation-delay-dashboard" TargetMode="External" /><Relationship Type="http://schemas.openxmlformats.org/officeDocument/2006/relationships/hyperlink" Id="rId1299" Target="https://www.transportation.gov/airconsumer/ticket-refunds" TargetMode="External" /><Relationship Type="http://schemas.openxmlformats.org/officeDocument/2006/relationships/hyperlink" Id="rId1298" Target="https://www.transportation.gov/individuals/aviation-consumer-protection/refunds" TargetMode="External" /><Relationship Type="http://schemas.openxmlformats.org/officeDocument/2006/relationships/hyperlink" Id="rId1300" Target="https://www.transportation.gov/lost-delayed-or-damaged-baggage" TargetMode="External" /><Relationship Type="http://schemas.openxmlformats.org/officeDocument/2006/relationships/hyperlink" Id="rId685" Target="https://www.transunion.com/credit-freeze" TargetMode="External" /><Relationship Type="http://schemas.openxmlformats.org/officeDocument/2006/relationships/hyperlink" Id="rId2759" Target="https://www.transunion.com/credit-freeze/" TargetMode="External" /><Relationship Type="http://schemas.openxmlformats.org/officeDocument/2006/relationships/hyperlink" Id="rId517" Target="https://www.tsa.gov/real-id" TargetMode="External" /><Relationship Type="http://schemas.openxmlformats.org/officeDocument/2006/relationships/hyperlink" Id="rId520" Target="https://www.tsa.gov/travel/security-screening/identification" TargetMode="External" /><Relationship Type="http://schemas.openxmlformats.org/officeDocument/2006/relationships/hyperlink" Id="rId1287" Target="https://www.tsa.gov/travel/security-screening/whatcanibring/all" TargetMode="External" /><Relationship Type="http://schemas.openxmlformats.org/officeDocument/2006/relationships/hyperlink" Id="rId295" Target="https://www.tsa.gov/travel/security-screening/whatcanibring/medical" TargetMode="External" /><Relationship Type="http://schemas.openxmlformats.org/officeDocument/2006/relationships/hyperlink" Id="rId1288" Target="https://www.tsa.gov/travel/tsa-cares/disabilities-and-medical-conditions" TargetMode="External" /><Relationship Type="http://schemas.openxmlformats.org/officeDocument/2006/relationships/hyperlink" Id="rId518" Target="https://www.tsa.gov/tsaconfirm-id" TargetMode="External" /><Relationship Type="http://schemas.openxmlformats.org/officeDocument/2006/relationships/hyperlink" Id="rId519" Target="https://www.tsa.gov/tsaconfirm-id/confirmid-faqs" TargetMode="External" /><Relationship Type="http://schemas.openxmlformats.org/officeDocument/2006/relationships/hyperlink" Id="rId485" Target="https://www.usa.gov/" TargetMode="External" /><Relationship Type="http://schemas.openxmlformats.org/officeDocument/2006/relationships/hyperlink" Id="rId484" Target="https://www.usa.gov/agency-index" TargetMode="External" /><Relationship Type="http://schemas.openxmlformats.org/officeDocument/2006/relationships/hyperlink" Id="rId830" Target="https://www.usa.gov/birth-certificate" TargetMode="External" /><Relationship Type="http://schemas.openxmlformats.org/officeDocument/2006/relationships/hyperlink" Id="rId432" Target="https://www.usa.gov/change-address" TargetMode="External" /><Relationship Type="http://schemas.openxmlformats.org/officeDocument/2006/relationships/hyperlink" Id="rId523" Target="https://www.usa.gov/consumer-complaints" TargetMode="External" /><Relationship Type="http://schemas.openxmlformats.org/officeDocument/2006/relationships/hyperlink" Id="rId1349" Target="https://www.usa.gov/crime" TargetMode="External" /><Relationship Type="http://schemas.openxmlformats.org/officeDocument/2006/relationships/hyperlink" Id="rId832" Target="https://www.usa.gov/death-certificate" TargetMode="External" /><Relationship Type="http://schemas.openxmlformats.org/officeDocument/2006/relationships/hyperlink" Id="rId1342" Target="https://www.usa.gov/death-loved-one" TargetMode="External" /><Relationship Type="http://schemas.openxmlformats.org/officeDocument/2006/relationships/hyperlink" Id="rId526" Target="https://www.usa.gov/government-agency-complaints" TargetMode="External" /><Relationship Type="http://schemas.openxmlformats.org/officeDocument/2006/relationships/hyperlink" Id="rId1484" Target="https://www.usa.gov/libraries-and-archives" TargetMode="External" /><Relationship Type="http://schemas.openxmlformats.org/officeDocument/2006/relationships/hyperlink" Id="rId831" Target="https://www.usa.gov/marriage-certificate" TargetMode="External" /><Relationship Type="http://schemas.openxmlformats.org/officeDocument/2006/relationships/hyperlink" Id="rId510" Target="https://www.usa.gov/passport" TargetMode="External" /><Relationship Type="http://schemas.openxmlformats.org/officeDocument/2006/relationships/hyperlink" Id="rId521" Target="https://www.usa.gov/real-id" TargetMode="External" /><Relationship Type="http://schemas.openxmlformats.org/officeDocument/2006/relationships/hyperlink" Id="rId1262" Target="https://www.usa.gov/report-crime" TargetMode="External" /><Relationship Type="http://schemas.openxmlformats.org/officeDocument/2006/relationships/hyperlink" Id="rId855" Target="https://www.usa.gov/request-documents" TargetMode="External" /><Relationship Type="http://schemas.openxmlformats.org/officeDocument/2006/relationships/hyperlink" Id="rId379" Target="https://www.usa.gov/state-consumer" TargetMode="External" /><Relationship Type="http://schemas.openxmlformats.org/officeDocument/2006/relationships/hyperlink" Id="rId423" Target="https://www.usa.gov/state-governments" TargetMode="External" /><Relationship Type="http://schemas.openxmlformats.org/officeDocument/2006/relationships/hyperlink" Id="rId378" Target="https://www.usa.gov/state-local-governments" TargetMode="External" /><Relationship Type="http://schemas.openxmlformats.org/officeDocument/2006/relationships/hyperlink" Id="rId165" Target="https://www.usa.gov/state-motor-vehicle-services" TargetMode="External" /><Relationship Type="http://schemas.openxmlformats.org/officeDocument/2006/relationships/hyperlink" Id="rId435" Target="https://www.usa.gov/tenant-rights" TargetMode="External" /><Relationship Type="http://schemas.openxmlformats.org/officeDocument/2006/relationships/hyperlink" Id="rId1622" Target="https://www.usa.gov/unclaimed-money" TargetMode="External" /><Relationship Type="http://schemas.openxmlformats.org/officeDocument/2006/relationships/hyperlink" Id="rId1013" Target="https://www.usa.gov/unemployment-benefits" TargetMode="External" /><Relationship Type="http://schemas.openxmlformats.org/officeDocument/2006/relationships/hyperlink" Id="rId1028" Target="https://www.usa.gov/workers-compensation" TargetMode="External" /><Relationship Type="http://schemas.openxmlformats.org/officeDocument/2006/relationships/hyperlink" Id="rId70" Target="https://www.uscgboating.org/recreational-boaters/life-jacket-wear-wearing-your-life-jacket.php" TargetMode="External" /><Relationship Type="http://schemas.openxmlformats.org/officeDocument/2006/relationships/hyperlink" Id="rId532" Target="https://www.uscis.gov/addresschange" TargetMode="External" /><Relationship Type="http://schemas.openxmlformats.org/officeDocument/2006/relationships/hyperlink" Id="rId1773" Target="https://www.uscis.gov/citizenship/continuous-residence-and-physical-presence-requirements-for-naturalization" TargetMode="External" /><Relationship Type="http://schemas.openxmlformats.org/officeDocument/2006/relationships/hyperlink" Id="rId1785" Target="https://www.uscis.gov/citizenship/learn-about-citizenship/citizenship-and-naturalization/naturalization-eligibility" TargetMode="External" /><Relationship Type="http://schemas.openxmlformats.org/officeDocument/2006/relationships/hyperlink" Id="rId1799" Target="https://www.uscis.gov/contactcenter" TargetMode="External" /><Relationship Type="http://schemas.openxmlformats.org/officeDocument/2006/relationships/hyperlink" Id="rId1807" Target="https://www.uscis.gov/file-online/how-to-create-a-uscis-online-account" TargetMode="External" /><Relationship Type="http://schemas.openxmlformats.org/officeDocument/2006/relationships/hyperlink" Id="rId1023" Target="https://www.uscis.gov/forms" TargetMode="External" /><Relationship Type="http://schemas.openxmlformats.org/officeDocument/2006/relationships/hyperlink" Id="rId1794" Target="https://www.uscis.gov/forms/filing-fees" TargetMode="External" /><Relationship Type="http://schemas.openxmlformats.org/officeDocument/2006/relationships/hyperlink" Id="rId291" Target="https://www.uscis.gov/forms/filing-guidance" TargetMode="External" /><Relationship Type="http://schemas.openxmlformats.org/officeDocument/2006/relationships/hyperlink" Id="rId2428" Target="https://www.uscis.gov/forms/filing-guidance/how-to-track-delivery-of-your-notice-or-secure-identity-document-or-card" TargetMode="External" /><Relationship Type="http://schemas.openxmlformats.org/officeDocument/2006/relationships/hyperlink" Id="rId2432" Target="https://www.uscis.gov/forms/filing-guidance/preparing-for-your-biometric-services-appointment" TargetMode="External" /><Relationship Type="http://schemas.openxmlformats.org/officeDocument/2006/relationships/hyperlink" Id="rId836" Target="https://www.uscis.gov/forms/filing-guidance/tips-for-filing-forms-by-mail" TargetMode="External" /><Relationship Type="http://schemas.openxmlformats.org/officeDocument/2006/relationships/hyperlink" Id="rId1793" Target="https://www.uscis.gov/g-1055" TargetMode="External" /><Relationship Type="http://schemas.openxmlformats.org/officeDocument/2006/relationships/hyperlink" Id="rId1782" Target="https://www.uscis.gov/green-card/after-we-grant-your-green-card/conditional-permanent-residence" TargetMode="External" /><Relationship Type="http://schemas.openxmlformats.org/officeDocument/2006/relationships/hyperlink" Id="rId1781" Target="https://www.uscis.gov/green-card/after-we-grant-your-green-card/conditional-permanent-residence/removing-conditions-on-permanent-residence-based-on-marriage" TargetMode="External" /><Relationship Type="http://schemas.openxmlformats.org/officeDocument/2006/relationships/hyperlink" Id="rId1772" Target="https://www.uscis.gov/green-card/after-we-grant-your-green-card/international-travel-as-a-permanent-resident" TargetMode="External" /><Relationship Type="http://schemas.openxmlformats.org/officeDocument/2006/relationships/hyperlink" Id="rId1778" Target="https://www.uscis.gov/green-card/after-we-grant-your-green-card/replace-your-green-card" TargetMode="External" /><Relationship Type="http://schemas.openxmlformats.org/officeDocument/2006/relationships/hyperlink" Id="rId2365" Target="https://www.uscis.gov/green-card/green-card-processes-and-procedures/employment-authorization-document" TargetMode="External" /><Relationship Type="http://schemas.openxmlformats.org/officeDocument/2006/relationships/hyperlink" Id="rId1768" Target="https://www.uscis.gov/greencard/greencardprocesses/traveldocuments/emergencytravel" TargetMode="External" /><Relationship Type="http://schemas.openxmlformats.org/officeDocument/2006/relationships/hyperlink" Id="rId1764" Target="https://www.uscis.gov/i-131" TargetMode="External" /><Relationship Type="http://schemas.openxmlformats.org/officeDocument/2006/relationships/hyperlink" Id="rId2359" Target="https://www.uscis.gov/i-131a" TargetMode="External" /><Relationship Type="http://schemas.openxmlformats.org/officeDocument/2006/relationships/hyperlink" Id="rId1780" Target="https://www.uscis.gov/i-751" TargetMode="External" /><Relationship Type="http://schemas.openxmlformats.org/officeDocument/2006/relationships/hyperlink" Id="rId1758" Target="https://www.uscis.gov/i-765" TargetMode="External" /><Relationship Type="http://schemas.openxmlformats.org/officeDocument/2006/relationships/hyperlink" Id="rId1748" Target="https://www.uscis.gov/i-865" TargetMode="External" /><Relationship Type="http://schemas.openxmlformats.org/officeDocument/2006/relationships/hyperlink" Id="rId1900" Target="https://www.uscis.gov/i-9" TargetMode="External" /><Relationship Type="http://schemas.openxmlformats.org/officeDocument/2006/relationships/hyperlink" Id="rId916" Target="https://www.uscis.gov/i-9-central" TargetMode="External" /><Relationship Type="http://schemas.openxmlformats.org/officeDocument/2006/relationships/hyperlink" Id="rId1901" Target="https://www.uscis.gov/i-9-central/form-i-9-related-news/minor-changes-to-form-i-9-and-e-verify-updates" TargetMode="External" /><Relationship Type="http://schemas.openxmlformats.org/officeDocument/2006/relationships/hyperlink" Id="rId1759" Target="https://www.uscis.gov/i-9-central/form-i-9-resources/handbook-for-employers-m-274/50-automatic-extensions-of-employment-authorization-andor-employment-authorization-documents-eads-in" TargetMode="External" /><Relationship Type="http://schemas.openxmlformats.org/officeDocument/2006/relationships/hyperlink" Id="rId1777" Target="https://www.uscis.gov/i-90" TargetMode="External" /><Relationship Type="http://schemas.openxmlformats.org/officeDocument/2006/relationships/hyperlink" Id="rId1786" Target="https://www.uscis.gov/n-400" TargetMode="External" /><Relationship Type="http://schemas.openxmlformats.org/officeDocument/2006/relationships/hyperlink" Id="rId1774" Target="https://www.uscis.gov/n-470" TargetMode="External" /><Relationship Type="http://schemas.openxmlformats.org/officeDocument/2006/relationships/hyperlink" Id="rId1795" Target="https://www.uscis.gov/newsroom/alerts/uscis-announces-fy-2027-inflation-increase-for-certain-immigration-related-fees" TargetMode="External" /><Relationship Type="http://schemas.openxmlformats.org/officeDocument/2006/relationships/hyperlink" Id="rId1805" Target="https://www.uscis.gov/records/request-records-through-the-freedom-of-information-act-or-privacy-act" TargetMode="External" /><Relationship Type="http://schemas.openxmlformats.org/officeDocument/2006/relationships/hyperlink" Id="rId1791" Target="https://www.uscis.gov/scams-fraud-and-misconduct/avoid-scams" TargetMode="External" /><Relationship Type="http://schemas.openxmlformats.org/officeDocument/2006/relationships/hyperlink" Id="rId1022" Target="https://www.uscis.gov/scams-fraud-and-misconduct/avoid-scams/find-legal-services" TargetMode="External" /><Relationship Type="http://schemas.openxmlformats.org/officeDocument/2006/relationships/hyperlink" Id="rId1749" Target="https://www.uscis.gov/sites/default/files/document/forms/i-865instr.pdf" TargetMode="External" /><Relationship Type="http://schemas.openxmlformats.org/officeDocument/2006/relationships/hyperlink" Id="rId1902" Target="https://www.uscis.gov/sites/default/files/document/forms/i-9instr.pdf" TargetMode="External" /><Relationship Type="http://schemas.openxmlformats.org/officeDocument/2006/relationships/hyperlink" Id="rId1775" Target="https://www.uscis.gov/sites/default/files/document/guides/M-618.pdf" TargetMode="External" /><Relationship Type="http://schemas.openxmlformats.org/officeDocument/2006/relationships/hyperlink" Id="rId1459" Target="https://www.uscourts.gov/court-programs/jury-service/juror-qualifications-exemptions-and-excuses" TargetMode="External" /><Relationship Type="http://schemas.openxmlformats.org/officeDocument/2006/relationships/hyperlink" Id="rId2424" Target="https://www.uscourts.gov/court-programs/jury-service/juror-scams" TargetMode="External" /><Relationship Type="http://schemas.openxmlformats.org/officeDocument/2006/relationships/hyperlink" Id="rId536" Target="https://www.uscourts.gov/court-programs/jury-service/summoned-federal-jury-service" TargetMode="External" /><Relationship Type="http://schemas.openxmlformats.org/officeDocument/2006/relationships/hyperlink" Id="rId2420" Target="https://www.uscourts.gov/federal-court-finder/search" TargetMode="External" /><Relationship Type="http://schemas.openxmlformats.org/officeDocument/2006/relationships/hyperlink" Id="rId1311" Target="https://www.usembassy.gov/" TargetMode="External" /><Relationship Type="http://schemas.openxmlformats.org/officeDocument/2006/relationships/hyperlink" Id="rId438" Target="https://www.usfa.fema.gov/prevention/home-fires/" TargetMode="External" /><Relationship Type="http://schemas.openxmlformats.org/officeDocument/2006/relationships/hyperlink" Id="rId57" Target="https://www.usfa.fema.gov/prevention/home-fires/prepare-for-fire/home-fire-escape-plans/" TargetMode="External" /><Relationship Type="http://schemas.openxmlformats.org/officeDocument/2006/relationships/hyperlink" Id="rId56" Target="https://www.usfa.fema.gov/prevention/home-fires/prepare-for-fire/smoke-alarms/" TargetMode="External" /><Relationship Type="http://schemas.openxmlformats.org/officeDocument/2006/relationships/hyperlink" Id="rId397" Target="https://www.usfa.fema.gov/prevention/home-fires/prevent-fires/appliance-and-electrical/" TargetMode="External" /><Relationship Type="http://schemas.openxmlformats.org/officeDocument/2006/relationships/hyperlink" Id="rId418" Target="https://www.usfa.fema.gov/prevention/home-fires/prevent-fires/heating/" TargetMode="External" /><Relationship Type="http://schemas.openxmlformats.org/officeDocument/2006/relationships/hyperlink" Id="rId59" Target="https://www.usfa.fema.gov/prevention/life-safety-hazards/carbon-monoxide/" TargetMode="External" /><Relationship Type="http://schemas.openxmlformats.org/officeDocument/2006/relationships/hyperlink" Id="rId86" Target="https://www.uspreventiveservicestaskforce.org/uspstf/about-uspstf" TargetMode="External" /><Relationship Type="http://schemas.openxmlformats.org/officeDocument/2006/relationships/hyperlink" Id="rId87" Target="https://www.uspreventiveservicestaskforce.org/uspstf/about-uspstf/methods-and-processes/grade-definitions" TargetMode="External" /><Relationship Type="http://schemas.openxmlformats.org/officeDocument/2006/relationships/hyperlink" Id="rId88" Target="https://www.uspreventiveservicestaskforce.org/uspstf/recommendation-topics/uspstf-a-and-b-recommendations" TargetMode="External" /><Relationship Type="http://schemas.openxmlformats.org/officeDocument/2006/relationships/hyperlink" Id="rId131" Target="https://www.uspreventiveservicestaskforce.org/uspstf/recommendation/breast-cancer-screening" TargetMode="External" /><Relationship Type="http://schemas.openxmlformats.org/officeDocument/2006/relationships/hyperlink" Id="rId134" Target="https://www.uspreventiveservicestaskforce.org/uspstf/recommendation/cervical-cancer-screening" TargetMode="External" /><Relationship Type="http://schemas.openxmlformats.org/officeDocument/2006/relationships/hyperlink" Id="rId103" Target="https://www.uspreventiveservicestaskforce.org/uspstf/recommendation/colorectal-cancer-screening" TargetMode="External" /><Relationship Type="http://schemas.openxmlformats.org/officeDocument/2006/relationships/hyperlink" Id="rId91" Target="https://www.uspreventiveservicestaskforce.org/uspstf/recommendation/hypertension-in-adults-screening" TargetMode="External" /><Relationship Type="http://schemas.openxmlformats.org/officeDocument/2006/relationships/hyperlink" Id="rId132" Target="https://www.uspreventiveservicestaskforce.org/uspstf/recommendation/lung-cancer-screening" TargetMode="External" /><Relationship Type="http://schemas.openxmlformats.org/officeDocument/2006/relationships/hyperlink" Id="rId133" Target="https://www.uspreventiveservicestaskforce.org/uspstf/recommendation/osteoporosis-screening" TargetMode="External" /><Relationship Type="http://schemas.openxmlformats.org/officeDocument/2006/relationships/hyperlink" Id="rId122" Target="https://www.uspreventiveservicestaskforce.org/uspstf/recommendation/screening-depression-suicide-risk-adults" TargetMode="External" /><Relationship Type="http://schemas.openxmlformats.org/officeDocument/2006/relationships/hyperlink" Id="rId123" Target="https://www.uspreventiveservicestaskforce.org/uspstf/recommendation/unhealthy-alcohol-use-in-adolescents-and-adults-screening-and-behavioral-counseling-interventions" TargetMode="External" /><Relationship Type="http://schemas.openxmlformats.org/officeDocument/2006/relationships/hyperlink" Id="rId89" Target="https://www.uspreventiveservicestaskforce.org/uspstf/topic_search_results" TargetMode="External" /><Relationship Type="http://schemas.openxmlformats.org/officeDocument/2006/relationships/hyperlink" Id="rId2572" Target="https://www.usps.com/manage/forward.htm" TargetMode="External" /><Relationship Type="http://schemas.openxmlformats.org/officeDocument/2006/relationships/hyperlink" Id="rId2571" Target="https://www.usps.com/manage/hold-mail.htm" TargetMode="External" /><Relationship Type="http://schemas.openxmlformats.org/officeDocument/2006/relationships/hyperlink" Id="rId1294" Target="https://www.usps.com/manage/informed-delivery.htm" TargetMode="External" /><Relationship Type="http://schemas.openxmlformats.org/officeDocument/2006/relationships/hyperlink" Id="rId1657" Target="https://www.usps.com/manage/mail-for-deceased.htm" TargetMode="External" /><Relationship Type="http://schemas.openxmlformats.org/officeDocument/2006/relationships/hyperlink" Id="rId1944" Target="https://www.usps.com/ship/insurance-extra-services.htm" TargetMode="External" /><Relationship Type="http://schemas.openxmlformats.org/officeDocument/2006/relationships/hyperlink" Id="rId1128" Target="https://www.volunteer.gov/" TargetMode="External" /><Relationship Type="http://schemas.openxmlformats.org/officeDocument/2006/relationships/hyperlink" Id="rId1008" Target="https://www.worker.gov/" TargetMode="External" /><Relationship Type="http://schemas.openxmlformats.org/officeDocument/2006/relationships/hyperlink" Id="rId1055" Target="https://wwwnc.cdc.gov/travel/" TargetMode="External" /><Relationship Type="http://schemas.openxmlformats.org/officeDocument/2006/relationships/hyperlink" Id="rId1277" Target="https://wwwnc.cdc.gov/travel/destinations/list/" TargetMode="External" /><Relationship Type="http://schemas.openxmlformats.org/officeDocument/2006/relationships/hyperlink" Id="rId1306" Target="https://wwwnc.cdc.gov/travel/destinations/traveler/none/china" TargetMode="External" /><Relationship Type="http://schemas.openxmlformats.org/officeDocument/2006/relationships/hyperlink" Id="rId263" Target="https://wwwnc.cdc.gov/travel/page/medical-tourism" TargetMode="External" /><Relationship Type="http://schemas.openxmlformats.org/officeDocument/2006/relationships/hyperlink" Id="rId210" Target="https://wwwnc.cdc.gov/travel/page/travel-abroad-with-medicine" TargetMode="External" /><Relationship Type="http://schemas.openxmlformats.org/officeDocument/2006/relationships/hyperlink" Id="rId242" Target="https://ybj.sh.gov.cn/qtwj/20230117/8d897a7323044f85aaaffa16cbd08054.html" TargetMode="External" /><Relationship Type="http://schemas.openxmlformats.org/officeDocument/2006/relationships/hyperlink" Id="rId231" Target="https://zwfw.nhc.gov.cn/cx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中美双栖人生指南</dc:title>
  <dc:creator/>
  <dc:language>zh-CN</dc:language>
  <cp:keywords/>
  <dcterms:created xsi:type="dcterms:W3CDTF">2026-10-23T23:49:26Z</dcterms:created>
  <dcterms:modified xsi:type="dcterms:W3CDTF">2026-10-23T23:49:26Z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2026-10-23</vt:lpwstr>
  </property>
  <property fmtid="{D5CDD505-2E9C-101B-9397-08002B2CF9AE}" pid="3" name="subtitle">
    <vt:lpwstr>v1.3 · 美国生活 · 中国连接 · 跨境家庭事务</vt:lpwstr>
  </property>
</Properties>
</file>